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393D1" w14:textId="77777777" w:rsidR="00430897" w:rsidRDefault="00CF3DB5" w:rsidP="008B6E8F">
      <w:pPr>
        <w:pStyle w:val="BodyTextIndent"/>
        <w:ind w:left="360" w:hanging="360"/>
        <w:jc w:val="center"/>
        <w:rPr>
          <w:rFonts w:ascii="Calibri" w:hAnsi="Calibri" w:cs="Calibri"/>
          <w:sz w:val="28"/>
          <w:szCs w:val="28"/>
        </w:rPr>
      </w:pPr>
      <w:r w:rsidRPr="00420D6B">
        <w:rPr>
          <w:rFonts w:ascii="Calibri" w:hAnsi="Calibri" w:cs="Calibri"/>
          <w:sz w:val="28"/>
          <w:szCs w:val="28"/>
        </w:rPr>
        <w:t>PUBLICATION OF AWARD OF CONTRACT</w:t>
      </w:r>
    </w:p>
    <w:p w14:paraId="1D3AA26D" w14:textId="77777777" w:rsidR="002273A6" w:rsidRPr="00BC36BB" w:rsidRDefault="00BA3714" w:rsidP="008B6E8F">
      <w:pPr>
        <w:pStyle w:val="BodyTextIndent"/>
        <w:ind w:left="360" w:hanging="360"/>
        <w:jc w:val="center"/>
        <w:rPr>
          <w:rFonts w:ascii="Calibri" w:hAnsi="Calibri" w:cs="Calibri"/>
          <w:sz w:val="10"/>
          <w:szCs w:val="28"/>
        </w:rPr>
      </w:pPr>
      <w:r>
        <w:rPr>
          <w:rFonts w:ascii="Calibri" w:hAnsi="Calibri" w:cs="Calibri"/>
          <w:sz w:val="28"/>
          <w:szCs w:val="28"/>
        </w:rPr>
        <w:t>(Selection Based on the Consultant’s Qualification)</w:t>
      </w:r>
    </w:p>
    <w:p w14:paraId="6D75FFD8" w14:textId="77777777" w:rsidR="00EE665F" w:rsidRPr="00420D6B" w:rsidRDefault="00EE665F" w:rsidP="008B6E8F">
      <w:pPr>
        <w:pStyle w:val="BodyTextIndent"/>
        <w:ind w:left="360" w:hanging="360"/>
        <w:jc w:val="center"/>
        <w:rPr>
          <w:rFonts w:ascii="Calibri" w:hAnsi="Calibri" w:cs="Calibri"/>
          <w:sz w:val="28"/>
          <w:szCs w:val="28"/>
        </w:rPr>
      </w:pPr>
      <w:r w:rsidRPr="00420D6B">
        <w:rPr>
          <w:rFonts w:ascii="Calibri" w:hAnsi="Calibri" w:cs="Calibri"/>
          <w:sz w:val="28"/>
          <w:szCs w:val="28"/>
        </w:rPr>
        <w:t>Disaster Vulnerability Reduction Project</w:t>
      </w:r>
    </w:p>
    <w:p w14:paraId="62E4EFE9" w14:textId="77777777" w:rsidR="00CC16C4" w:rsidRPr="008B6E8F" w:rsidRDefault="00CC16C4" w:rsidP="008B6E8F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8B6E8F">
        <w:rPr>
          <w:rFonts w:eastAsia="Times New Roman" w:cstheme="minorHAnsi"/>
          <w:b/>
          <w:sz w:val="28"/>
          <w:szCs w:val="28"/>
          <w:u w:val="single"/>
        </w:rPr>
        <w:t>Consultancy Services to Provide Open Source Geospatial Applications Training</w:t>
      </w:r>
    </w:p>
    <w:p w14:paraId="03D4B3F6" w14:textId="77777777" w:rsidR="00CC16C4" w:rsidRPr="00BC36BB" w:rsidRDefault="00CC16C4" w:rsidP="008B6E8F">
      <w:pPr>
        <w:suppressAutoHyphens/>
        <w:spacing w:after="0" w:line="240" w:lineRule="auto"/>
        <w:ind w:left="360" w:hanging="360"/>
        <w:jc w:val="center"/>
        <w:rPr>
          <w:rFonts w:eastAsia="Times New Roman" w:cstheme="minorHAnsi"/>
          <w:b/>
          <w:sz w:val="10"/>
          <w:szCs w:val="24"/>
        </w:rPr>
      </w:pPr>
    </w:p>
    <w:p w14:paraId="12089094" w14:textId="77777777" w:rsidR="00CC16C4" w:rsidRPr="00CC16C4" w:rsidRDefault="00CC16C4" w:rsidP="008B6E8F">
      <w:pPr>
        <w:suppressAutoHyphens/>
        <w:spacing w:after="0" w:line="240" w:lineRule="auto"/>
        <w:ind w:left="360" w:hanging="36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C16C4">
        <w:rPr>
          <w:rFonts w:asciiTheme="majorHAnsi" w:eastAsia="Times New Roman" w:hAnsiTheme="majorHAnsi" w:cs="Times New Roman"/>
          <w:b/>
          <w:sz w:val="28"/>
          <w:szCs w:val="28"/>
        </w:rPr>
        <w:t>DVRP-C-CQS-GIS-01-19</w:t>
      </w:r>
    </w:p>
    <w:p w14:paraId="6D9F37AF" w14:textId="77777777" w:rsidR="0013445A" w:rsidRPr="009C3838" w:rsidRDefault="0013445A" w:rsidP="00430897">
      <w:pPr>
        <w:ind w:left="360"/>
        <w:jc w:val="center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leGrid"/>
        <w:tblW w:w="10071" w:type="dxa"/>
        <w:tblInd w:w="265" w:type="dxa"/>
        <w:tblLook w:val="04A0" w:firstRow="1" w:lastRow="0" w:firstColumn="1" w:lastColumn="0" w:noHBand="0" w:noVBand="1"/>
      </w:tblPr>
      <w:tblGrid>
        <w:gridCol w:w="3699"/>
        <w:gridCol w:w="3402"/>
        <w:gridCol w:w="2970"/>
      </w:tblGrid>
      <w:tr w:rsidR="00FC6B33" w:rsidRPr="00420D6B" w14:paraId="7CE3CE32" w14:textId="77777777" w:rsidTr="00C12D92">
        <w:trPr>
          <w:trHeight w:val="728"/>
        </w:trPr>
        <w:tc>
          <w:tcPr>
            <w:tcW w:w="3699" w:type="dxa"/>
          </w:tcPr>
          <w:p w14:paraId="10281E14" w14:textId="77777777" w:rsidR="00FC6B33" w:rsidRPr="00420D6B" w:rsidRDefault="00FC6B33" w:rsidP="00CC16C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20D6B">
              <w:rPr>
                <w:rFonts w:ascii="Calibri" w:hAnsi="Calibri" w:cs="Calibri"/>
                <w:b/>
                <w:sz w:val="24"/>
                <w:szCs w:val="24"/>
              </w:rPr>
              <w:t xml:space="preserve">Name of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Consultant</w:t>
            </w:r>
            <w:r w:rsidRPr="00420D6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0F59649" w14:textId="77777777" w:rsidR="00C12D92" w:rsidRDefault="00FC6B33" w:rsidP="00AC2C4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Financial Proposal</w:t>
            </w:r>
            <w:r w:rsidR="00AC2C4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12D92">
              <w:rPr>
                <w:rFonts w:ascii="Calibri" w:hAnsi="Calibri" w:cs="Calibri"/>
                <w:b/>
                <w:sz w:val="24"/>
                <w:szCs w:val="24"/>
              </w:rPr>
              <w:t>as read out</w:t>
            </w:r>
          </w:p>
          <w:p w14:paraId="6E168F26" w14:textId="23481FB8" w:rsidR="00FC6B33" w:rsidRPr="00420D6B" w:rsidRDefault="00AC2C47" w:rsidP="00AC2C4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(USD)</w:t>
            </w:r>
          </w:p>
        </w:tc>
        <w:tc>
          <w:tcPr>
            <w:tcW w:w="2970" w:type="dxa"/>
          </w:tcPr>
          <w:p w14:paraId="727E933F" w14:textId="77777777" w:rsidR="00FC6B33" w:rsidRPr="00420D6B" w:rsidRDefault="00FC6B33" w:rsidP="0030455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20D6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Negotiat</w:t>
            </w:r>
            <w:r w:rsidR="0030455C">
              <w:rPr>
                <w:rFonts w:ascii="Calibri" w:hAnsi="Calibri" w:cs="Calibri"/>
                <w:b/>
                <w:sz w:val="24"/>
                <w:szCs w:val="24"/>
              </w:rPr>
              <w:t>ed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Contract Price (USD)</w:t>
            </w:r>
          </w:p>
        </w:tc>
      </w:tr>
      <w:tr w:rsidR="00FC6B33" w:rsidRPr="00420D6B" w14:paraId="7F4CA802" w14:textId="77777777" w:rsidTr="00C12D92">
        <w:tc>
          <w:tcPr>
            <w:tcW w:w="3699" w:type="dxa"/>
          </w:tcPr>
          <w:p w14:paraId="4A6A4D2C" w14:textId="78740ED2" w:rsidR="00FC6B33" w:rsidRPr="00423067" w:rsidRDefault="00FC6B33" w:rsidP="00ED75F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306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Kartoza (Pty)</w:t>
            </w:r>
            <w:r w:rsidR="0030455C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Ltd</w:t>
            </w:r>
            <w:r w:rsidR="00C12D9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, South Africa</w:t>
            </w:r>
          </w:p>
        </w:tc>
        <w:tc>
          <w:tcPr>
            <w:tcW w:w="3402" w:type="dxa"/>
          </w:tcPr>
          <w:p w14:paraId="6B1F784F" w14:textId="77777777" w:rsidR="00FC6B33" w:rsidRPr="00420D6B" w:rsidRDefault="00FF4209" w:rsidP="00C727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USD $183,090</w:t>
            </w:r>
            <w:r w:rsidR="00C72779">
              <w:rPr>
                <w:rFonts w:ascii="Calibri" w:hAnsi="Calibri" w:cs="Calibri"/>
                <w:sz w:val="24"/>
                <w:szCs w:val="24"/>
              </w:rPr>
              <w:t>.00</w:t>
            </w:r>
          </w:p>
        </w:tc>
        <w:tc>
          <w:tcPr>
            <w:tcW w:w="2970" w:type="dxa"/>
            <w:vAlign w:val="bottom"/>
          </w:tcPr>
          <w:p w14:paraId="31575B0C" w14:textId="77777777" w:rsidR="00FC6B33" w:rsidRPr="00420D6B" w:rsidRDefault="00FC6B33" w:rsidP="00BC36B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C16C4">
              <w:rPr>
                <w:rFonts w:ascii="Calibri" w:hAnsi="Calibri" w:cs="Calibri"/>
                <w:sz w:val="24"/>
                <w:szCs w:val="24"/>
              </w:rPr>
              <w:t>USD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C6B33">
              <w:rPr>
                <w:rFonts w:ascii="Calibri" w:hAnsi="Calibri" w:cs="Calibri"/>
                <w:sz w:val="24"/>
                <w:szCs w:val="24"/>
              </w:rPr>
              <w:t>$</w:t>
            </w:r>
            <w:r w:rsidRPr="00CC16C4">
              <w:rPr>
                <w:rFonts w:ascii="Calibri" w:hAnsi="Calibri" w:cs="Calibri"/>
                <w:sz w:val="24"/>
                <w:szCs w:val="24"/>
              </w:rPr>
              <w:t xml:space="preserve">183,090.59 </w:t>
            </w:r>
          </w:p>
        </w:tc>
      </w:tr>
    </w:tbl>
    <w:p w14:paraId="3AD64DF6" w14:textId="77777777" w:rsidR="00EC17D8" w:rsidRPr="00BC36BB" w:rsidRDefault="00EC17D8" w:rsidP="00225507">
      <w:pPr>
        <w:pStyle w:val="ListParagraph"/>
        <w:rPr>
          <w:rFonts w:ascii="Calibri" w:hAnsi="Calibri" w:cs="Calibri"/>
          <w:sz w:val="12"/>
          <w:szCs w:val="16"/>
        </w:rPr>
      </w:pPr>
    </w:p>
    <w:p w14:paraId="38D439A7" w14:textId="77777777" w:rsidR="005249B6" w:rsidRPr="00BC36BB" w:rsidRDefault="005249B6" w:rsidP="008B6E8F">
      <w:pPr>
        <w:pStyle w:val="ListParagraph"/>
        <w:jc w:val="both"/>
        <w:rPr>
          <w:rFonts w:ascii="Calibri" w:hAnsi="Calibri" w:cs="Calibri"/>
          <w:sz w:val="12"/>
          <w:szCs w:val="16"/>
        </w:rPr>
      </w:pPr>
    </w:p>
    <w:p w14:paraId="40B4852C" w14:textId="77777777" w:rsidR="001A5C6E" w:rsidRPr="00BC36BB" w:rsidRDefault="001A5C6E" w:rsidP="008B6E8F">
      <w:pPr>
        <w:pStyle w:val="ListParagraph"/>
        <w:jc w:val="both"/>
        <w:rPr>
          <w:rFonts w:ascii="Calibri" w:eastAsia="Calibri" w:hAnsi="Calibri" w:cs="Calibri"/>
          <w:b/>
          <w:i/>
          <w:sz w:val="10"/>
          <w:szCs w:val="24"/>
        </w:rPr>
      </w:pPr>
    </w:p>
    <w:p w14:paraId="6865CA17" w14:textId="77777777" w:rsidR="005E5CBF" w:rsidRDefault="00FD2961" w:rsidP="008B6E8F">
      <w:pPr>
        <w:pStyle w:val="ListParagraph"/>
        <w:spacing w:after="0"/>
        <w:ind w:left="180"/>
        <w:jc w:val="both"/>
        <w:rPr>
          <w:rFonts w:ascii="Calibri" w:eastAsia="Calibri" w:hAnsi="Calibri" w:cs="Calibri"/>
          <w:sz w:val="24"/>
          <w:szCs w:val="24"/>
        </w:rPr>
      </w:pPr>
      <w:r w:rsidRPr="00420D6B">
        <w:rPr>
          <w:rFonts w:ascii="Calibri" w:eastAsia="Calibri" w:hAnsi="Calibri" w:cs="Calibri"/>
          <w:b/>
          <w:sz w:val="24"/>
          <w:szCs w:val="24"/>
        </w:rPr>
        <w:t xml:space="preserve">Duration </w:t>
      </w:r>
      <w:r w:rsidR="003057CC" w:rsidRPr="00420D6B">
        <w:rPr>
          <w:rFonts w:ascii="Calibri" w:eastAsia="Calibri" w:hAnsi="Calibri" w:cs="Calibri"/>
          <w:b/>
          <w:sz w:val="24"/>
          <w:szCs w:val="24"/>
        </w:rPr>
        <w:t xml:space="preserve">of </w:t>
      </w:r>
      <w:r w:rsidR="00FC6B33">
        <w:rPr>
          <w:rFonts w:ascii="Calibri" w:eastAsia="Calibri" w:hAnsi="Calibri" w:cs="Calibri"/>
          <w:b/>
          <w:sz w:val="24"/>
          <w:szCs w:val="24"/>
        </w:rPr>
        <w:t>training</w:t>
      </w:r>
      <w:r w:rsidR="003057CC" w:rsidRPr="00420D6B">
        <w:rPr>
          <w:rFonts w:ascii="Calibri" w:eastAsia="Calibri" w:hAnsi="Calibri" w:cs="Calibri"/>
          <w:b/>
          <w:sz w:val="24"/>
          <w:szCs w:val="24"/>
        </w:rPr>
        <w:t>:</w:t>
      </w:r>
      <w:r w:rsidR="00EE1DCD" w:rsidRPr="00420D6B">
        <w:rPr>
          <w:rFonts w:ascii="Calibri" w:eastAsia="Calibri" w:hAnsi="Calibri" w:cs="Calibri"/>
          <w:sz w:val="24"/>
          <w:szCs w:val="24"/>
        </w:rPr>
        <w:t xml:space="preserve"> </w:t>
      </w:r>
      <w:r w:rsidR="00FC6B33">
        <w:rPr>
          <w:rFonts w:ascii="Calibri" w:eastAsia="Calibri" w:hAnsi="Calibri" w:cs="Calibri"/>
          <w:sz w:val="24"/>
          <w:szCs w:val="24"/>
        </w:rPr>
        <w:t xml:space="preserve">100 </w:t>
      </w:r>
      <w:r w:rsidR="008D501C">
        <w:rPr>
          <w:rFonts w:ascii="Calibri" w:eastAsia="Calibri" w:hAnsi="Calibri" w:cs="Calibri"/>
          <w:sz w:val="24"/>
          <w:szCs w:val="24"/>
        </w:rPr>
        <w:t>person’s</w:t>
      </w:r>
      <w:r w:rsidR="00FC6B33">
        <w:rPr>
          <w:rFonts w:ascii="Calibri" w:eastAsia="Calibri" w:hAnsi="Calibri" w:cs="Calibri"/>
          <w:sz w:val="24"/>
          <w:szCs w:val="24"/>
        </w:rPr>
        <w:t xml:space="preserve"> day over 11 months</w:t>
      </w:r>
    </w:p>
    <w:p w14:paraId="2406BDC8" w14:textId="77777777" w:rsidR="00287902" w:rsidRDefault="00287902" w:rsidP="008B6E8F">
      <w:pPr>
        <w:pStyle w:val="ListParagraph"/>
        <w:spacing w:after="0"/>
        <w:jc w:val="both"/>
        <w:rPr>
          <w:rFonts w:ascii="Calibri" w:eastAsia="Calibri" w:hAnsi="Calibri" w:cs="Calibri"/>
          <w:sz w:val="8"/>
          <w:szCs w:val="24"/>
        </w:rPr>
      </w:pPr>
    </w:p>
    <w:p w14:paraId="31AB6AF0" w14:textId="77777777" w:rsidR="00430897" w:rsidRPr="00BC36BB" w:rsidRDefault="00430897" w:rsidP="008B6E8F">
      <w:pPr>
        <w:pStyle w:val="ListParagraph"/>
        <w:spacing w:after="0"/>
        <w:jc w:val="both"/>
        <w:rPr>
          <w:rFonts w:ascii="Calibri" w:eastAsia="Calibri" w:hAnsi="Calibri" w:cs="Calibri"/>
          <w:sz w:val="8"/>
          <w:szCs w:val="24"/>
        </w:rPr>
      </w:pPr>
    </w:p>
    <w:p w14:paraId="373E9355" w14:textId="1A9C8513" w:rsidR="009758E4" w:rsidRDefault="008B6E8F" w:rsidP="008B6E8F">
      <w:pPr>
        <w:ind w:left="18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287902" w:rsidRPr="005612FA">
        <w:rPr>
          <w:color w:val="000000"/>
          <w:sz w:val="24"/>
          <w:szCs w:val="24"/>
        </w:rPr>
        <w:t xml:space="preserve">The </w:t>
      </w:r>
      <w:r w:rsidR="00C12D92">
        <w:rPr>
          <w:color w:val="000000"/>
          <w:sz w:val="24"/>
          <w:szCs w:val="24"/>
        </w:rPr>
        <w:t xml:space="preserve">training is intended to </w:t>
      </w:r>
      <w:r w:rsidR="001C0EEB">
        <w:rPr>
          <w:color w:val="000000"/>
          <w:sz w:val="24"/>
          <w:szCs w:val="24"/>
        </w:rPr>
        <w:t xml:space="preserve">build capacities of agencies of Government and </w:t>
      </w:r>
      <w:r w:rsidR="00C12D92">
        <w:rPr>
          <w:color w:val="000000"/>
          <w:sz w:val="24"/>
          <w:szCs w:val="24"/>
        </w:rPr>
        <w:t>improve the internal processes of the Department of Physical Planning and of other agencies through the use of FOSS GIS.  The Consultant will carry out a n</w:t>
      </w:r>
      <w:r w:rsidR="00FC6B33">
        <w:rPr>
          <w:color w:val="000000"/>
          <w:sz w:val="24"/>
          <w:szCs w:val="24"/>
        </w:rPr>
        <w:t xml:space="preserve">eeds </w:t>
      </w:r>
      <w:r w:rsidR="00C12D92">
        <w:rPr>
          <w:color w:val="000000"/>
          <w:sz w:val="24"/>
          <w:szCs w:val="24"/>
        </w:rPr>
        <w:t>assessment</w:t>
      </w:r>
      <w:r w:rsidR="00FC6B33">
        <w:rPr>
          <w:color w:val="000000"/>
          <w:sz w:val="24"/>
          <w:szCs w:val="24"/>
        </w:rPr>
        <w:t xml:space="preserve"> </w:t>
      </w:r>
      <w:r w:rsidR="00C12D92">
        <w:rPr>
          <w:color w:val="000000"/>
          <w:sz w:val="24"/>
          <w:szCs w:val="24"/>
        </w:rPr>
        <w:t xml:space="preserve">to inform the preparation of </w:t>
      </w:r>
      <w:r w:rsidR="00B3184D">
        <w:rPr>
          <w:color w:val="000000"/>
          <w:sz w:val="24"/>
          <w:szCs w:val="24"/>
        </w:rPr>
        <w:t xml:space="preserve">a </w:t>
      </w:r>
      <w:r w:rsidR="00C12D92">
        <w:rPr>
          <w:color w:val="000000"/>
          <w:sz w:val="24"/>
          <w:szCs w:val="24"/>
        </w:rPr>
        <w:t xml:space="preserve">training plan and </w:t>
      </w:r>
      <w:r w:rsidR="009758E4">
        <w:rPr>
          <w:color w:val="000000"/>
          <w:sz w:val="24"/>
          <w:szCs w:val="24"/>
        </w:rPr>
        <w:t>deliver generic</w:t>
      </w:r>
      <w:r w:rsidR="00FC6B33">
        <w:rPr>
          <w:color w:val="000000"/>
          <w:sz w:val="24"/>
          <w:szCs w:val="24"/>
        </w:rPr>
        <w:t xml:space="preserve"> and</w:t>
      </w:r>
      <w:r w:rsidR="008D501C">
        <w:rPr>
          <w:color w:val="000000"/>
          <w:sz w:val="24"/>
          <w:szCs w:val="24"/>
        </w:rPr>
        <w:t xml:space="preserve"> </w:t>
      </w:r>
      <w:r w:rsidR="009758E4">
        <w:rPr>
          <w:color w:val="000000"/>
          <w:sz w:val="24"/>
          <w:szCs w:val="24"/>
        </w:rPr>
        <w:t>a</w:t>
      </w:r>
      <w:r w:rsidR="008D501C">
        <w:rPr>
          <w:color w:val="000000"/>
          <w:sz w:val="24"/>
          <w:szCs w:val="24"/>
        </w:rPr>
        <w:t xml:space="preserve">gency </w:t>
      </w:r>
      <w:r w:rsidR="009758E4">
        <w:rPr>
          <w:color w:val="000000"/>
          <w:sz w:val="24"/>
          <w:szCs w:val="24"/>
        </w:rPr>
        <w:t>s</w:t>
      </w:r>
      <w:r w:rsidR="008D501C">
        <w:rPr>
          <w:color w:val="000000"/>
          <w:sz w:val="24"/>
          <w:szCs w:val="24"/>
        </w:rPr>
        <w:t xml:space="preserve">pecific </w:t>
      </w:r>
      <w:r w:rsidR="009758E4">
        <w:rPr>
          <w:color w:val="000000"/>
          <w:sz w:val="24"/>
          <w:szCs w:val="24"/>
        </w:rPr>
        <w:t>t</w:t>
      </w:r>
      <w:r w:rsidR="008D501C">
        <w:rPr>
          <w:color w:val="000000"/>
          <w:sz w:val="24"/>
          <w:szCs w:val="24"/>
        </w:rPr>
        <w:t xml:space="preserve">raining on the use of Geospatial </w:t>
      </w:r>
      <w:r w:rsidR="000476A8">
        <w:rPr>
          <w:color w:val="000000"/>
          <w:sz w:val="24"/>
          <w:szCs w:val="24"/>
        </w:rPr>
        <w:t>tools</w:t>
      </w:r>
      <w:r w:rsidR="00536F37">
        <w:rPr>
          <w:color w:val="000000"/>
          <w:sz w:val="24"/>
          <w:szCs w:val="24"/>
        </w:rPr>
        <w:t>, FOSS based on workflow with a view to mainstream</w:t>
      </w:r>
      <w:r w:rsidR="00875110">
        <w:rPr>
          <w:color w:val="000000"/>
          <w:sz w:val="24"/>
          <w:szCs w:val="24"/>
        </w:rPr>
        <w:t>ing</w:t>
      </w:r>
      <w:r w:rsidR="00536F37">
        <w:rPr>
          <w:color w:val="000000"/>
          <w:sz w:val="24"/>
          <w:szCs w:val="24"/>
        </w:rPr>
        <w:t>, Installation of hardware and software to facilitate the training</w:t>
      </w:r>
      <w:r w:rsidR="00AF16F9">
        <w:rPr>
          <w:color w:val="000000"/>
          <w:sz w:val="24"/>
          <w:szCs w:val="24"/>
        </w:rPr>
        <w:t>,</w:t>
      </w:r>
      <w:r w:rsidR="00536F37">
        <w:rPr>
          <w:color w:val="000000"/>
          <w:sz w:val="24"/>
          <w:szCs w:val="24"/>
        </w:rPr>
        <w:t xml:space="preserve"> </w:t>
      </w:r>
      <w:r w:rsidR="0030455C">
        <w:rPr>
          <w:color w:val="000000"/>
          <w:sz w:val="24"/>
          <w:szCs w:val="24"/>
        </w:rPr>
        <w:t>undertak</w:t>
      </w:r>
      <w:r w:rsidR="009758E4">
        <w:rPr>
          <w:color w:val="000000"/>
          <w:sz w:val="24"/>
          <w:szCs w:val="24"/>
        </w:rPr>
        <w:t>e p</w:t>
      </w:r>
      <w:r w:rsidR="00536F37">
        <w:rPr>
          <w:color w:val="000000"/>
          <w:sz w:val="24"/>
          <w:szCs w:val="24"/>
        </w:rPr>
        <w:t xml:space="preserve">ublic </w:t>
      </w:r>
      <w:r w:rsidR="009758E4">
        <w:rPr>
          <w:color w:val="000000"/>
          <w:sz w:val="24"/>
          <w:szCs w:val="24"/>
        </w:rPr>
        <w:t>a</w:t>
      </w:r>
      <w:r w:rsidR="00536F37">
        <w:rPr>
          <w:color w:val="000000"/>
          <w:sz w:val="24"/>
          <w:szCs w:val="24"/>
        </w:rPr>
        <w:t xml:space="preserve">wareness </w:t>
      </w:r>
      <w:r w:rsidR="009758E4">
        <w:rPr>
          <w:color w:val="000000"/>
          <w:sz w:val="24"/>
          <w:szCs w:val="24"/>
        </w:rPr>
        <w:t>a</w:t>
      </w:r>
      <w:r w:rsidR="00536F37">
        <w:rPr>
          <w:color w:val="000000"/>
          <w:sz w:val="24"/>
          <w:szCs w:val="24"/>
        </w:rPr>
        <w:t>ctivities</w:t>
      </w:r>
      <w:r w:rsidR="009758E4">
        <w:rPr>
          <w:color w:val="000000"/>
          <w:sz w:val="24"/>
          <w:szCs w:val="24"/>
        </w:rPr>
        <w:t>.  Training modules to be covered include the following:</w:t>
      </w:r>
    </w:p>
    <w:p w14:paraId="5B9CDCC0" w14:textId="77777777" w:rsidR="00643363" w:rsidRPr="0030455C" w:rsidRDefault="00643363" w:rsidP="008B6E8F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right="-20"/>
        <w:jc w:val="both"/>
        <w:rPr>
          <w:sz w:val="23"/>
          <w:szCs w:val="23"/>
        </w:rPr>
      </w:pPr>
      <w:r w:rsidRPr="0030455C">
        <w:rPr>
          <w:sz w:val="23"/>
          <w:szCs w:val="23"/>
        </w:rPr>
        <w:t>Introduction</w:t>
      </w:r>
      <w:r w:rsidRPr="0030455C">
        <w:rPr>
          <w:spacing w:val="16"/>
          <w:sz w:val="23"/>
          <w:szCs w:val="23"/>
        </w:rPr>
        <w:t xml:space="preserve"> </w:t>
      </w:r>
      <w:r w:rsidRPr="0030455C">
        <w:rPr>
          <w:sz w:val="23"/>
          <w:szCs w:val="23"/>
        </w:rPr>
        <w:t>to</w:t>
      </w:r>
      <w:r w:rsidRPr="0030455C">
        <w:rPr>
          <w:spacing w:val="6"/>
          <w:sz w:val="23"/>
          <w:szCs w:val="23"/>
        </w:rPr>
        <w:t xml:space="preserve"> </w:t>
      </w:r>
      <w:r w:rsidRPr="0030455C">
        <w:rPr>
          <w:w w:val="103"/>
          <w:sz w:val="23"/>
          <w:szCs w:val="23"/>
        </w:rPr>
        <w:t>QGIS</w:t>
      </w:r>
    </w:p>
    <w:p w14:paraId="0A8A4DD6" w14:textId="2FF6C1BA" w:rsidR="00643363" w:rsidRPr="009758E4" w:rsidRDefault="009758E4" w:rsidP="00210B48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right="-20"/>
        <w:jc w:val="both"/>
        <w:rPr>
          <w:sz w:val="23"/>
          <w:szCs w:val="23"/>
        </w:rPr>
      </w:pPr>
      <w:r w:rsidRPr="009758E4">
        <w:rPr>
          <w:sz w:val="23"/>
          <w:szCs w:val="23"/>
        </w:rPr>
        <w:t xml:space="preserve">Working with Data – Vector data, </w:t>
      </w:r>
      <w:r w:rsidR="00643363" w:rsidRPr="009758E4">
        <w:rPr>
          <w:sz w:val="23"/>
          <w:szCs w:val="23"/>
        </w:rPr>
        <w:t>Importing</w:t>
      </w:r>
      <w:r w:rsidR="00643363" w:rsidRPr="009758E4">
        <w:rPr>
          <w:spacing w:val="3"/>
          <w:sz w:val="23"/>
          <w:szCs w:val="23"/>
        </w:rPr>
        <w:t xml:space="preserve"> </w:t>
      </w:r>
      <w:r w:rsidR="00643363" w:rsidRPr="009758E4">
        <w:rPr>
          <w:sz w:val="23"/>
          <w:szCs w:val="23"/>
        </w:rPr>
        <w:t>and</w:t>
      </w:r>
      <w:r w:rsidR="00643363" w:rsidRPr="009758E4">
        <w:rPr>
          <w:spacing w:val="13"/>
          <w:sz w:val="23"/>
          <w:szCs w:val="23"/>
        </w:rPr>
        <w:t xml:space="preserve"> </w:t>
      </w:r>
      <w:r w:rsidR="00643363" w:rsidRPr="009758E4">
        <w:rPr>
          <w:sz w:val="23"/>
          <w:szCs w:val="23"/>
        </w:rPr>
        <w:t>exporting</w:t>
      </w:r>
      <w:r w:rsidR="00643363" w:rsidRPr="009758E4">
        <w:rPr>
          <w:spacing w:val="22"/>
          <w:sz w:val="23"/>
          <w:szCs w:val="23"/>
        </w:rPr>
        <w:t xml:space="preserve"> </w:t>
      </w:r>
      <w:r w:rsidR="00643363" w:rsidRPr="009758E4">
        <w:rPr>
          <w:w w:val="103"/>
          <w:sz w:val="23"/>
          <w:szCs w:val="23"/>
        </w:rPr>
        <w:t>data</w:t>
      </w:r>
    </w:p>
    <w:p w14:paraId="76D8CB41" w14:textId="77777777" w:rsidR="00643363" w:rsidRPr="0030455C" w:rsidRDefault="00643363" w:rsidP="008B6E8F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right="-20"/>
        <w:jc w:val="both"/>
        <w:rPr>
          <w:sz w:val="23"/>
          <w:szCs w:val="23"/>
        </w:rPr>
      </w:pPr>
      <w:r w:rsidRPr="0030455C">
        <w:rPr>
          <w:sz w:val="23"/>
          <w:szCs w:val="23"/>
        </w:rPr>
        <w:t>Connecting</w:t>
      </w:r>
      <w:r w:rsidRPr="0030455C">
        <w:rPr>
          <w:spacing w:val="21"/>
          <w:sz w:val="23"/>
          <w:szCs w:val="23"/>
        </w:rPr>
        <w:t xml:space="preserve"> </w:t>
      </w:r>
      <w:r w:rsidRPr="0030455C">
        <w:rPr>
          <w:sz w:val="23"/>
          <w:szCs w:val="23"/>
        </w:rPr>
        <w:t>to</w:t>
      </w:r>
      <w:r w:rsidRPr="0030455C">
        <w:rPr>
          <w:spacing w:val="4"/>
          <w:sz w:val="23"/>
          <w:szCs w:val="23"/>
        </w:rPr>
        <w:t xml:space="preserve"> </w:t>
      </w:r>
      <w:r w:rsidRPr="0030455C">
        <w:rPr>
          <w:sz w:val="23"/>
          <w:szCs w:val="23"/>
        </w:rPr>
        <w:t>web</w:t>
      </w:r>
      <w:r w:rsidRPr="0030455C">
        <w:rPr>
          <w:spacing w:val="10"/>
          <w:sz w:val="23"/>
          <w:szCs w:val="23"/>
        </w:rPr>
        <w:t xml:space="preserve"> </w:t>
      </w:r>
      <w:r w:rsidRPr="0030455C">
        <w:rPr>
          <w:w w:val="102"/>
          <w:sz w:val="23"/>
          <w:szCs w:val="23"/>
        </w:rPr>
        <w:t>services</w:t>
      </w:r>
    </w:p>
    <w:p w14:paraId="7FEBDFAA" w14:textId="77777777" w:rsidR="009758E4" w:rsidRDefault="009758E4" w:rsidP="00E42FB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right="-20"/>
        <w:jc w:val="both"/>
        <w:rPr>
          <w:sz w:val="23"/>
          <w:szCs w:val="23"/>
        </w:rPr>
      </w:pPr>
      <w:r w:rsidRPr="009758E4">
        <w:rPr>
          <w:sz w:val="23"/>
          <w:szCs w:val="23"/>
        </w:rPr>
        <w:t xml:space="preserve">Raster Data </w:t>
      </w:r>
    </w:p>
    <w:p w14:paraId="221537D2" w14:textId="16F08129" w:rsidR="00643363" w:rsidRPr="009758E4" w:rsidRDefault="009758E4" w:rsidP="00E42FB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right="-20"/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 w:rsidR="00643363" w:rsidRPr="009758E4">
        <w:rPr>
          <w:sz w:val="23"/>
          <w:szCs w:val="23"/>
        </w:rPr>
        <w:t>anipulating</w:t>
      </w:r>
      <w:r w:rsidR="00643363" w:rsidRPr="009758E4">
        <w:rPr>
          <w:spacing w:val="31"/>
          <w:sz w:val="23"/>
          <w:szCs w:val="23"/>
        </w:rPr>
        <w:t xml:space="preserve"> </w:t>
      </w:r>
      <w:r w:rsidR="00643363" w:rsidRPr="009758E4">
        <w:rPr>
          <w:sz w:val="23"/>
          <w:szCs w:val="23"/>
        </w:rPr>
        <w:t>Data</w:t>
      </w:r>
    </w:p>
    <w:p w14:paraId="230B360D" w14:textId="77777777" w:rsidR="00643363" w:rsidRPr="0030455C" w:rsidRDefault="00643363" w:rsidP="008B6E8F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right="-20"/>
        <w:jc w:val="both"/>
        <w:rPr>
          <w:sz w:val="23"/>
          <w:szCs w:val="23"/>
        </w:rPr>
      </w:pPr>
      <w:r w:rsidRPr="0030455C">
        <w:rPr>
          <w:sz w:val="23"/>
          <w:szCs w:val="23"/>
        </w:rPr>
        <w:t>Measuring</w:t>
      </w:r>
      <w:r w:rsidRPr="0030455C">
        <w:rPr>
          <w:spacing w:val="13"/>
          <w:sz w:val="23"/>
          <w:szCs w:val="23"/>
        </w:rPr>
        <w:t xml:space="preserve"> </w:t>
      </w:r>
      <w:r w:rsidRPr="0030455C">
        <w:rPr>
          <w:sz w:val="23"/>
          <w:szCs w:val="23"/>
        </w:rPr>
        <w:t>and</w:t>
      </w:r>
      <w:r w:rsidRPr="0030455C">
        <w:rPr>
          <w:spacing w:val="7"/>
          <w:sz w:val="23"/>
          <w:szCs w:val="23"/>
        </w:rPr>
        <w:t xml:space="preserve"> </w:t>
      </w:r>
      <w:r w:rsidRPr="0030455C">
        <w:rPr>
          <w:sz w:val="23"/>
          <w:szCs w:val="23"/>
        </w:rPr>
        <w:t>calculating</w:t>
      </w:r>
      <w:r w:rsidRPr="0030455C">
        <w:rPr>
          <w:spacing w:val="13"/>
          <w:sz w:val="23"/>
          <w:szCs w:val="23"/>
        </w:rPr>
        <w:t xml:space="preserve"> </w:t>
      </w:r>
      <w:r w:rsidRPr="0030455C">
        <w:rPr>
          <w:w w:val="101"/>
          <w:sz w:val="23"/>
          <w:szCs w:val="23"/>
        </w:rPr>
        <w:t>geometries</w:t>
      </w:r>
    </w:p>
    <w:p w14:paraId="0025647F" w14:textId="4EE03B1E" w:rsidR="00643363" w:rsidRDefault="00643363" w:rsidP="008B6E8F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right="-20"/>
        <w:jc w:val="both"/>
        <w:rPr>
          <w:sz w:val="23"/>
          <w:szCs w:val="23"/>
        </w:rPr>
      </w:pPr>
      <w:r w:rsidRPr="0030455C">
        <w:rPr>
          <w:sz w:val="23"/>
          <w:szCs w:val="23"/>
        </w:rPr>
        <w:t>Spatial</w:t>
      </w:r>
      <w:r w:rsidR="009758E4">
        <w:rPr>
          <w:sz w:val="23"/>
          <w:szCs w:val="23"/>
        </w:rPr>
        <w:t xml:space="preserve"> Data Analysis</w:t>
      </w:r>
    </w:p>
    <w:p w14:paraId="0B48C8DD" w14:textId="63ED91E8" w:rsidR="009758E4" w:rsidRPr="0030455C" w:rsidRDefault="009758E4" w:rsidP="008B6E8F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right="-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Map Making </w:t>
      </w:r>
    </w:p>
    <w:p w14:paraId="000A06CC" w14:textId="4C26C241" w:rsidR="00643363" w:rsidRPr="0030455C" w:rsidRDefault="0030455C" w:rsidP="008B6E8F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ind w:right="-20"/>
        <w:jc w:val="both"/>
        <w:rPr>
          <w:sz w:val="23"/>
          <w:szCs w:val="23"/>
        </w:rPr>
      </w:pPr>
      <w:r w:rsidRPr="0030455C">
        <w:rPr>
          <w:sz w:val="23"/>
          <w:szCs w:val="23"/>
        </w:rPr>
        <w:t>Mobile data collection</w:t>
      </w:r>
      <w:bookmarkStart w:id="0" w:name="_GoBack"/>
      <w:bookmarkEnd w:id="0"/>
    </w:p>
    <w:p w14:paraId="1BB37E61" w14:textId="77777777" w:rsidR="00325480" w:rsidRPr="00325480" w:rsidRDefault="00325480" w:rsidP="008B6E8F">
      <w:pPr>
        <w:widowControl w:val="0"/>
        <w:tabs>
          <w:tab w:val="left" w:pos="880"/>
        </w:tabs>
        <w:autoSpaceDE w:val="0"/>
        <w:autoSpaceDN w:val="0"/>
        <w:adjustRightInd w:val="0"/>
        <w:spacing w:before="28"/>
        <w:ind w:right="-20"/>
        <w:jc w:val="both"/>
        <w:rPr>
          <w:sz w:val="23"/>
          <w:szCs w:val="23"/>
        </w:rPr>
      </w:pPr>
    </w:p>
    <w:p w14:paraId="5004008B" w14:textId="77777777" w:rsidR="00423067" w:rsidRPr="00BC36BB" w:rsidRDefault="00423067" w:rsidP="008B6E8F">
      <w:pPr>
        <w:pStyle w:val="ListParagraph"/>
        <w:spacing w:after="0"/>
        <w:jc w:val="both"/>
        <w:rPr>
          <w:rFonts w:ascii="Calibri" w:eastAsia="Calibri" w:hAnsi="Calibri" w:cs="Calibri"/>
          <w:sz w:val="10"/>
          <w:szCs w:val="24"/>
        </w:rPr>
      </w:pPr>
    </w:p>
    <w:sectPr w:rsidR="00423067" w:rsidRPr="00BC36BB" w:rsidSect="00DB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A476" w14:textId="77777777" w:rsidR="003E2B35" w:rsidRDefault="003E2B35" w:rsidP="00BC36BB">
      <w:pPr>
        <w:spacing w:after="0" w:line="240" w:lineRule="auto"/>
      </w:pPr>
      <w:r>
        <w:separator/>
      </w:r>
    </w:p>
  </w:endnote>
  <w:endnote w:type="continuationSeparator" w:id="0">
    <w:p w14:paraId="31AF8F4A" w14:textId="77777777" w:rsidR="003E2B35" w:rsidRDefault="003E2B35" w:rsidP="00BC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3648" w14:textId="77777777" w:rsidR="003E2B35" w:rsidRDefault="003E2B35" w:rsidP="00BC36BB">
      <w:pPr>
        <w:spacing w:after="0" w:line="240" w:lineRule="auto"/>
      </w:pPr>
      <w:r>
        <w:separator/>
      </w:r>
    </w:p>
  </w:footnote>
  <w:footnote w:type="continuationSeparator" w:id="0">
    <w:p w14:paraId="7C064B20" w14:textId="77777777" w:rsidR="003E2B35" w:rsidRDefault="003E2B35" w:rsidP="00BC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CA0"/>
    <w:multiLevelType w:val="hybridMultilevel"/>
    <w:tmpl w:val="51C8FD46"/>
    <w:lvl w:ilvl="0" w:tplc="04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>
    <w:nsid w:val="08B36CDF"/>
    <w:multiLevelType w:val="hybridMultilevel"/>
    <w:tmpl w:val="E2F6B74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323EC"/>
    <w:multiLevelType w:val="hybridMultilevel"/>
    <w:tmpl w:val="19CC1CD0"/>
    <w:lvl w:ilvl="0" w:tplc="6F22FD7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90D91"/>
    <w:multiLevelType w:val="hybridMultilevel"/>
    <w:tmpl w:val="504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65CE"/>
    <w:multiLevelType w:val="hybridMultilevel"/>
    <w:tmpl w:val="9E50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366A"/>
    <w:multiLevelType w:val="hybridMultilevel"/>
    <w:tmpl w:val="A648B118"/>
    <w:lvl w:ilvl="0" w:tplc="379006D6">
      <w:numFmt w:val="bullet"/>
      <w:lvlText w:val="•"/>
      <w:lvlJc w:val="left"/>
      <w:pPr>
        <w:ind w:left="872" w:hanging="360"/>
      </w:pPr>
      <w:rPr>
        <w:rFonts w:ascii="Calibri" w:eastAsiaTheme="minorEastAsia" w:hAnsi="Calibri" w:cs="Calibri" w:hint="default"/>
        <w:w w:val="126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>
    <w:nsid w:val="1E974193"/>
    <w:multiLevelType w:val="hybridMultilevel"/>
    <w:tmpl w:val="B86C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F3D08"/>
    <w:multiLevelType w:val="hybridMultilevel"/>
    <w:tmpl w:val="4D506E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1B72434"/>
    <w:multiLevelType w:val="hybridMultilevel"/>
    <w:tmpl w:val="09F2058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A701B"/>
    <w:multiLevelType w:val="hybridMultilevel"/>
    <w:tmpl w:val="7062FFB8"/>
    <w:lvl w:ilvl="0" w:tplc="77F6B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62FED"/>
    <w:multiLevelType w:val="hybridMultilevel"/>
    <w:tmpl w:val="A37A254A"/>
    <w:lvl w:ilvl="0" w:tplc="AF8033CA">
      <w:start w:val="1"/>
      <w:numFmt w:val="lowerLetter"/>
      <w:lvlText w:val="(%1)"/>
      <w:lvlJc w:val="left"/>
      <w:pPr>
        <w:ind w:left="990" w:hanging="360"/>
      </w:pPr>
      <w:rPr>
        <w:rFonts w:hint="default"/>
        <w:b/>
      </w:rPr>
    </w:lvl>
    <w:lvl w:ilvl="1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D000B"/>
    <w:multiLevelType w:val="hybridMultilevel"/>
    <w:tmpl w:val="CB08A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67FB5"/>
    <w:multiLevelType w:val="hybridMultilevel"/>
    <w:tmpl w:val="383CA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75BD7"/>
    <w:multiLevelType w:val="hybridMultilevel"/>
    <w:tmpl w:val="452AD93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A4A25"/>
    <w:multiLevelType w:val="hybridMultilevel"/>
    <w:tmpl w:val="7B529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56391"/>
    <w:multiLevelType w:val="hybridMultilevel"/>
    <w:tmpl w:val="4834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57BAA"/>
    <w:multiLevelType w:val="hybridMultilevel"/>
    <w:tmpl w:val="007E5BB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60521D4"/>
    <w:multiLevelType w:val="hybridMultilevel"/>
    <w:tmpl w:val="D4E62C4E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264916"/>
    <w:multiLevelType w:val="hybridMultilevel"/>
    <w:tmpl w:val="96A0F5CC"/>
    <w:lvl w:ilvl="0" w:tplc="2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E3071"/>
    <w:multiLevelType w:val="hybridMultilevel"/>
    <w:tmpl w:val="260AAF56"/>
    <w:lvl w:ilvl="0" w:tplc="0409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0">
    <w:nsid w:val="3A255699"/>
    <w:multiLevelType w:val="hybridMultilevel"/>
    <w:tmpl w:val="E62817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BA2835"/>
    <w:multiLevelType w:val="hybridMultilevel"/>
    <w:tmpl w:val="8FA2AA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1E65567"/>
    <w:multiLevelType w:val="hybridMultilevel"/>
    <w:tmpl w:val="A6C45DEC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AF7F20"/>
    <w:multiLevelType w:val="hybridMultilevel"/>
    <w:tmpl w:val="96CCB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F038F"/>
    <w:multiLevelType w:val="hybridMultilevel"/>
    <w:tmpl w:val="6F1C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922B2"/>
    <w:multiLevelType w:val="hybridMultilevel"/>
    <w:tmpl w:val="920C4D3A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E369BD"/>
    <w:multiLevelType w:val="hybridMultilevel"/>
    <w:tmpl w:val="83140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F2322"/>
    <w:multiLevelType w:val="hybridMultilevel"/>
    <w:tmpl w:val="04B619A2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DA3C33"/>
    <w:multiLevelType w:val="hybridMultilevel"/>
    <w:tmpl w:val="EF7C149C"/>
    <w:lvl w:ilvl="0" w:tplc="8D602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F474E"/>
    <w:multiLevelType w:val="hybridMultilevel"/>
    <w:tmpl w:val="B15C81C4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8A3D8A"/>
    <w:multiLevelType w:val="hybridMultilevel"/>
    <w:tmpl w:val="A6C45DEC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45D1"/>
    <w:multiLevelType w:val="hybridMultilevel"/>
    <w:tmpl w:val="71123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BB7B38"/>
    <w:multiLevelType w:val="hybridMultilevel"/>
    <w:tmpl w:val="BDDC33AA"/>
    <w:lvl w:ilvl="0" w:tplc="D4568346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447A6E"/>
    <w:multiLevelType w:val="hybridMultilevel"/>
    <w:tmpl w:val="F14EFC78"/>
    <w:lvl w:ilvl="0" w:tplc="7F08C22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728D6C">
      <w:start w:val="1"/>
      <w:numFmt w:val="lowerRoman"/>
      <w:lvlText w:val="(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3987D10"/>
    <w:multiLevelType w:val="hybridMultilevel"/>
    <w:tmpl w:val="B15C81C4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160F66"/>
    <w:multiLevelType w:val="hybridMultilevel"/>
    <w:tmpl w:val="EAC40D9C"/>
    <w:lvl w:ilvl="0" w:tplc="2409000F">
      <w:start w:val="1"/>
      <w:numFmt w:val="decimal"/>
      <w:lvlText w:val="%1."/>
      <w:lvlJc w:val="left"/>
      <w:pPr>
        <w:ind w:left="1530" w:hanging="360"/>
      </w:pPr>
    </w:lvl>
    <w:lvl w:ilvl="1" w:tplc="24090019" w:tentative="1">
      <w:start w:val="1"/>
      <w:numFmt w:val="lowerLetter"/>
      <w:lvlText w:val="%2."/>
      <w:lvlJc w:val="left"/>
      <w:pPr>
        <w:ind w:left="2250" w:hanging="360"/>
      </w:pPr>
    </w:lvl>
    <w:lvl w:ilvl="2" w:tplc="2409001B" w:tentative="1">
      <w:start w:val="1"/>
      <w:numFmt w:val="lowerRoman"/>
      <w:lvlText w:val="%3."/>
      <w:lvlJc w:val="right"/>
      <w:pPr>
        <w:ind w:left="2970" w:hanging="180"/>
      </w:pPr>
    </w:lvl>
    <w:lvl w:ilvl="3" w:tplc="2409000F" w:tentative="1">
      <w:start w:val="1"/>
      <w:numFmt w:val="decimal"/>
      <w:lvlText w:val="%4."/>
      <w:lvlJc w:val="left"/>
      <w:pPr>
        <w:ind w:left="3690" w:hanging="360"/>
      </w:pPr>
    </w:lvl>
    <w:lvl w:ilvl="4" w:tplc="24090019" w:tentative="1">
      <w:start w:val="1"/>
      <w:numFmt w:val="lowerLetter"/>
      <w:lvlText w:val="%5."/>
      <w:lvlJc w:val="left"/>
      <w:pPr>
        <w:ind w:left="4410" w:hanging="360"/>
      </w:pPr>
    </w:lvl>
    <w:lvl w:ilvl="5" w:tplc="2409001B" w:tentative="1">
      <w:start w:val="1"/>
      <w:numFmt w:val="lowerRoman"/>
      <w:lvlText w:val="%6."/>
      <w:lvlJc w:val="right"/>
      <w:pPr>
        <w:ind w:left="5130" w:hanging="180"/>
      </w:pPr>
    </w:lvl>
    <w:lvl w:ilvl="6" w:tplc="2409000F" w:tentative="1">
      <w:start w:val="1"/>
      <w:numFmt w:val="decimal"/>
      <w:lvlText w:val="%7."/>
      <w:lvlJc w:val="left"/>
      <w:pPr>
        <w:ind w:left="5850" w:hanging="360"/>
      </w:pPr>
    </w:lvl>
    <w:lvl w:ilvl="7" w:tplc="24090019" w:tentative="1">
      <w:start w:val="1"/>
      <w:numFmt w:val="lowerLetter"/>
      <w:lvlText w:val="%8."/>
      <w:lvlJc w:val="left"/>
      <w:pPr>
        <w:ind w:left="6570" w:hanging="360"/>
      </w:pPr>
    </w:lvl>
    <w:lvl w:ilvl="8" w:tplc="2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82E7FA0"/>
    <w:multiLevelType w:val="hybridMultilevel"/>
    <w:tmpl w:val="6FE414D8"/>
    <w:lvl w:ilvl="0" w:tplc="0870EF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E602C8"/>
    <w:multiLevelType w:val="hybridMultilevel"/>
    <w:tmpl w:val="CC24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05074"/>
    <w:multiLevelType w:val="hybridMultilevel"/>
    <w:tmpl w:val="7E309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A63BF"/>
    <w:multiLevelType w:val="hybridMultilevel"/>
    <w:tmpl w:val="E522E0C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7518D"/>
    <w:multiLevelType w:val="hybridMultilevel"/>
    <w:tmpl w:val="959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30191"/>
    <w:multiLevelType w:val="hybridMultilevel"/>
    <w:tmpl w:val="72FA61E8"/>
    <w:lvl w:ilvl="0" w:tplc="040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3">
    <w:nsid w:val="6FDE71A5"/>
    <w:multiLevelType w:val="hybridMultilevel"/>
    <w:tmpl w:val="1220A22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4">
    <w:nsid w:val="71493C4C"/>
    <w:multiLevelType w:val="hybridMultilevel"/>
    <w:tmpl w:val="02EE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076D7"/>
    <w:multiLevelType w:val="hybridMultilevel"/>
    <w:tmpl w:val="ACC0B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36B64"/>
    <w:multiLevelType w:val="hybridMultilevel"/>
    <w:tmpl w:val="393AE9EA"/>
    <w:lvl w:ilvl="0" w:tplc="C19AAA3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D64280"/>
    <w:multiLevelType w:val="hybridMultilevel"/>
    <w:tmpl w:val="F670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762DF4"/>
    <w:multiLevelType w:val="hybridMultilevel"/>
    <w:tmpl w:val="2620ED5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>
    <w:nsid w:val="7C371D32"/>
    <w:multiLevelType w:val="hybridMultilevel"/>
    <w:tmpl w:val="715655AC"/>
    <w:lvl w:ilvl="0" w:tplc="04090003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40"/>
  </w:num>
  <w:num w:numId="4">
    <w:abstractNumId w:val="8"/>
  </w:num>
  <w:num w:numId="5">
    <w:abstractNumId w:val="13"/>
  </w:num>
  <w:num w:numId="6">
    <w:abstractNumId w:val="21"/>
  </w:num>
  <w:num w:numId="7">
    <w:abstractNumId w:val="29"/>
  </w:num>
  <w:num w:numId="8">
    <w:abstractNumId w:val="9"/>
  </w:num>
  <w:num w:numId="9">
    <w:abstractNumId w:val="31"/>
  </w:num>
  <w:num w:numId="10">
    <w:abstractNumId w:val="30"/>
  </w:num>
  <w:num w:numId="11">
    <w:abstractNumId w:val="23"/>
  </w:num>
  <w:num w:numId="12">
    <w:abstractNumId w:val="2"/>
  </w:num>
  <w:num w:numId="13">
    <w:abstractNumId w:val="37"/>
  </w:num>
  <w:num w:numId="14">
    <w:abstractNumId w:val="17"/>
  </w:num>
  <w:num w:numId="15">
    <w:abstractNumId w:val="35"/>
  </w:num>
  <w:num w:numId="16">
    <w:abstractNumId w:val="36"/>
  </w:num>
  <w:num w:numId="17">
    <w:abstractNumId w:val="1"/>
  </w:num>
  <w:num w:numId="18">
    <w:abstractNumId w:val="26"/>
  </w:num>
  <w:num w:numId="19">
    <w:abstractNumId w:val="32"/>
  </w:num>
  <w:num w:numId="20">
    <w:abstractNumId w:val="20"/>
  </w:num>
  <w:num w:numId="21">
    <w:abstractNumId w:val="4"/>
  </w:num>
  <w:num w:numId="22">
    <w:abstractNumId w:val="22"/>
  </w:num>
  <w:num w:numId="23">
    <w:abstractNumId w:val="34"/>
  </w:num>
  <w:num w:numId="24">
    <w:abstractNumId w:val="10"/>
  </w:num>
  <w:num w:numId="25">
    <w:abstractNumId w:val="28"/>
  </w:num>
  <w:num w:numId="26">
    <w:abstractNumId w:val="15"/>
  </w:num>
  <w:num w:numId="27">
    <w:abstractNumId w:val="41"/>
  </w:num>
  <w:num w:numId="28">
    <w:abstractNumId w:val="25"/>
  </w:num>
  <w:num w:numId="29">
    <w:abstractNumId w:val="33"/>
  </w:num>
  <w:num w:numId="30">
    <w:abstractNumId w:val="6"/>
  </w:num>
  <w:num w:numId="31">
    <w:abstractNumId w:val="38"/>
  </w:num>
  <w:num w:numId="32">
    <w:abstractNumId w:val="3"/>
  </w:num>
  <w:num w:numId="33">
    <w:abstractNumId w:val="5"/>
  </w:num>
  <w:num w:numId="34">
    <w:abstractNumId w:val="16"/>
  </w:num>
  <w:num w:numId="35">
    <w:abstractNumId w:val="44"/>
  </w:num>
  <w:num w:numId="36">
    <w:abstractNumId w:val="43"/>
  </w:num>
  <w:num w:numId="37">
    <w:abstractNumId w:val="27"/>
  </w:num>
  <w:num w:numId="38">
    <w:abstractNumId w:val="12"/>
  </w:num>
  <w:num w:numId="39">
    <w:abstractNumId w:val="49"/>
  </w:num>
  <w:num w:numId="40">
    <w:abstractNumId w:val="11"/>
  </w:num>
  <w:num w:numId="41">
    <w:abstractNumId w:val="48"/>
  </w:num>
  <w:num w:numId="42">
    <w:abstractNumId w:val="24"/>
  </w:num>
  <w:num w:numId="43">
    <w:abstractNumId w:val="0"/>
  </w:num>
  <w:num w:numId="44">
    <w:abstractNumId w:val="42"/>
  </w:num>
  <w:num w:numId="45">
    <w:abstractNumId w:val="45"/>
  </w:num>
  <w:num w:numId="46">
    <w:abstractNumId w:val="14"/>
  </w:num>
  <w:num w:numId="47">
    <w:abstractNumId w:val="7"/>
  </w:num>
  <w:num w:numId="48">
    <w:abstractNumId w:val="39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CC"/>
    <w:rsid w:val="00003CFE"/>
    <w:rsid w:val="000073A8"/>
    <w:rsid w:val="000314D4"/>
    <w:rsid w:val="000476A8"/>
    <w:rsid w:val="00070ADD"/>
    <w:rsid w:val="00077B88"/>
    <w:rsid w:val="000B0C5E"/>
    <w:rsid w:val="00123C06"/>
    <w:rsid w:val="00124685"/>
    <w:rsid w:val="001303A0"/>
    <w:rsid w:val="001332E4"/>
    <w:rsid w:val="0013445A"/>
    <w:rsid w:val="0015720D"/>
    <w:rsid w:val="0018706F"/>
    <w:rsid w:val="0019148A"/>
    <w:rsid w:val="00197A8F"/>
    <w:rsid w:val="001A14DB"/>
    <w:rsid w:val="001A5C6E"/>
    <w:rsid w:val="001C0EEB"/>
    <w:rsid w:val="001E2656"/>
    <w:rsid w:val="001F287B"/>
    <w:rsid w:val="001F28AA"/>
    <w:rsid w:val="001F55BC"/>
    <w:rsid w:val="0021670E"/>
    <w:rsid w:val="00225507"/>
    <w:rsid w:val="002273A6"/>
    <w:rsid w:val="00232A3D"/>
    <w:rsid w:val="00234389"/>
    <w:rsid w:val="00287902"/>
    <w:rsid w:val="0029771A"/>
    <w:rsid w:val="002B0D38"/>
    <w:rsid w:val="002B730C"/>
    <w:rsid w:val="002D39A5"/>
    <w:rsid w:val="0030455C"/>
    <w:rsid w:val="003057CC"/>
    <w:rsid w:val="00307DDF"/>
    <w:rsid w:val="00325480"/>
    <w:rsid w:val="0033224E"/>
    <w:rsid w:val="00341B44"/>
    <w:rsid w:val="00347D60"/>
    <w:rsid w:val="00361BC2"/>
    <w:rsid w:val="0036793B"/>
    <w:rsid w:val="003721B2"/>
    <w:rsid w:val="003B1F41"/>
    <w:rsid w:val="003B2F5E"/>
    <w:rsid w:val="003D7585"/>
    <w:rsid w:val="003E2B35"/>
    <w:rsid w:val="003F0833"/>
    <w:rsid w:val="00410499"/>
    <w:rsid w:val="00412935"/>
    <w:rsid w:val="004174BA"/>
    <w:rsid w:val="00420D6B"/>
    <w:rsid w:val="00423067"/>
    <w:rsid w:val="00430897"/>
    <w:rsid w:val="0048562E"/>
    <w:rsid w:val="004B08CD"/>
    <w:rsid w:val="004B44DE"/>
    <w:rsid w:val="00511B6D"/>
    <w:rsid w:val="005249B6"/>
    <w:rsid w:val="00536F37"/>
    <w:rsid w:val="005612FA"/>
    <w:rsid w:val="0056534D"/>
    <w:rsid w:val="005B558E"/>
    <w:rsid w:val="005B5EAE"/>
    <w:rsid w:val="005C70AC"/>
    <w:rsid w:val="005E5CBF"/>
    <w:rsid w:val="005F046D"/>
    <w:rsid w:val="006028BB"/>
    <w:rsid w:val="00636483"/>
    <w:rsid w:val="00643363"/>
    <w:rsid w:val="00671CAA"/>
    <w:rsid w:val="00673196"/>
    <w:rsid w:val="006855EC"/>
    <w:rsid w:val="006A36C0"/>
    <w:rsid w:val="006D0E47"/>
    <w:rsid w:val="006E3499"/>
    <w:rsid w:val="00717E95"/>
    <w:rsid w:val="00754400"/>
    <w:rsid w:val="00771D12"/>
    <w:rsid w:val="007808A5"/>
    <w:rsid w:val="007A02E3"/>
    <w:rsid w:val="007C1912"/>
    <w:rsid w:val="007C1DBE"/>
    <w:rsid w:val="007C510A"/>
    <w:rsid w:val="00806AC0"/>
    <w:rsid w:val="008419CD"/>
    <w:rsid w:val="008431E0"/>
    <w:rsid w:val="00853BB5"/>
    <w:rsid w:val="008578B7"/>
    <w:rsid w:val="00875110"/>
    <w:rsid w:val="00877291"/>
    <w:rsid w:val="0089264A"/>
    <w:rsid w:val="0089396E"/>
    <w:rsid w:val="008A198B"/>
    <w:rsid w:val="008A35CC"/>
    <w:rsid w:val="008B6E8F"/>
    <w:rsid w:val="008C5EF7"/>
    <w:rsid w:val="008D501C"/>
    <w:rsid w:val="008D6A23"/>
    <w:rsid w:val="009037F2"/>
    <w:rsid w:val="0092421E"/>
    <w:rsid w:val="0096651F"/>
    <w:rsid w:val="009677A3"/>
    <w:rsid w:val="009701CB"/>
    <w:rsid w:val="009716B2"/>
    <w:rsid w:val="009758E4"/>
    <w:rsid w:val="00977D4A"/>
    <w:rsid w:val="0099186E"/>
    <w:rsid w:val="009A40F0"/>
    <w:rsid w:val="009A6E1A"/>
    <w:rsid w:val="009B01BB"/>
    <w:rsid w:val="009C3838"/>
    <w:rsid w:val="009D68D4"/>
    <w:rsid w:val="00A0398D"/>
    <w:rsid w:val="00A155A8"/>
    <w:rsid w:val="00A31899"/>
    <w:rsid w:val="00A4478F"/>
    <w:rsid w:val="00A641BD"/>
    <w:rsid w:val="00A75B4B"/>
    <w:rsid w:val="00A858CC"/>
    <w:rsid w:val="00A921D9"/>
    <w:rsid w:val="00AC2C47"/>
    <w:rsid w:val="00AE23FD"/>
    <w:rsid w:val="00AF16F9"/>
    <w:rsid w:val="00AF4589"/>
    <w:rsid w:val="00AF6C84"/>
    <w:rsid w:val="00B06214"/>
    <w:rsid w:val="00B105F8"/>
    <w:rsid w:val="00B3184D"/>
    <w:rsid w:val="00B321BC"/>
    <w:rsid w:val="00B34FD5"/>
    <w:rsid w:val="00BA3714"/>
    <w:rsid w:val="00BB0A78"/>
    <w:rsid w:val="00BB6291"/>
    <w:rsid w:val="00BC36BB"/>
    <w:rsid w:val="00BE0056"/>
    <w:rsid w:val="00BF37E3"/>
    <w:rsid w:val="00C12D92"/>
    <w:rsid w:val="00C15CF9"/>
    <w:rsid w:val="00C4660E"/>
    <w:rsid w:val="00C536D0"/>
    <w:rsid w:val="00C53BC7"/>
    <w:rsid w:val="00C6481F"/>
    <w:rsid w:val="00C72779"/>
    <w:rsid w:val="00C77DD5"/>
    <w:rsid w:val="00C91FA2"/>
    <w:rsid w:val="00CC16C4"/>
    <w:rsid w:val="00CC2320"/>
    <w:rsid w:val="00CD5041"/>
    <w:rsid w:val="00CF3DB5"/>
    <w:rsid w:val="00D0546A"/>
    <w:rsid w:val="00D22C47"/>
    <w:rsid w:val="00D45C2F"/>
    <w:rsid w:val="00D45E62"/>
    <w:rsid w:val="00D52B5A"/>
    <w:rsid w:val="00D6288C"/>
    <w:rsid w:val="00D93C74"/>
    <w:rsid w:val="00DA1FEE"/>
    <w:rsid w:val="00DB614F"/>
    <w:rsid w:val="00DC6BC9"/>
    <w:rsid w:val="00DF73FC"/>
    <w:rsid w:val="00E23761"/>
    <w:rsid w:val="00E24C85"/>
    <w:rsid w:val="00E57B5E"/>
    <w:rsid w:val="00E65EC9"/>
    <w:rsid w:val="00E66FBC"/>
    <w:rsid w:val="00E74C37"/>
    <w:rsid w:val="00E7546E"/>
    <w:rsid w:val="00E75896"/>
    <w:rsid w:val="00E872A8"/>
    <w:rsid w:val="00EA77FC"/>
    <w:rsid w:val="00EB0543"/>
    <w:rsid w:val="00EC17D8"/>
    <w:rsid w:val="00ED75F6"/>
    <w:rsid w:val="00EE1DCD"/>
    <w:rsid w:val="00EE665F"/>
    <w:rsid w:val="00EE702D"/>
    <w:rsid w:val="00EF20A1"/>
    <w:rsid w:val="00F10078"/>
    <w:rsid w:val="00F12B07"/>
    <w:rsid w:val="00F22825"/>
    <w:rsid w:val="00F264C5"/>
    <w:rsid w:val="00F41BB6"/>
    <w:rsid w:val="00F44330"/>
    <w:rsid w:val="00F8366C"/>
    <w:rsid w:val="00FC6B33"/>
    <w:rsid w:val="00FD2961"/>
    <w:rsid w:val="00FD2FFB"/>
    <w:rsid w:val="00FD5C03"/>
    <w:rsid w:val="00FF1B50"/>
    <w:rsid w:val="00FF4209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0706E"/>
  <w15:docId w15:val="{6056AA1D-F9EE-4388-963F-838AFECD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A35CC"/>
    <w:pPr>
      <w:spacing w:after="0" w:line="240" w:lineRule="auto"/>
      <w:ind w:firstLine="900"/>
    </w:pPr>
    <w:rPr>
      <w:rFonts w:ascii="Tahoma" w:eastAsia="Times New Roman" w:hAnsi="Tahoma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A35CC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A35CC"/>
    <w:pPr>
      <w:ind w:left="720"/>
      <w:contextualSpacing/>
    </w:pPr>
  </w:style>
  <w:style w:type="table" w:styleId="TableGrid">
    <w:name w:val="Table Grid"/>
    <w:basedOn w:val="TableNormal"/>
    <w:uiPriority w:val="59"/>
    <w:rsid w:val="0013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1">
    <w:name w:val="Head 3.1"/>
    <w:basedOn w:val="Normal"/>
    <w:rsid w:val="0015720D"/>
    <w:pPr>
      <w:jc w:val="center"/>
    </w:pPr>
    <w:rPr>
      <w:rFonts w:ascii="Calibri" w:eastAsia="Times New Roman" w:hAnsi="Calibri" w:cs="Times New Roman"/>
      <w:b/>
      <w:sz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93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14"/>
    <w:rPr>
      <w:rFonts w:ascii="Lucida Grande" w:hAnsi="Lucida Grande"/>
      <w:sz w:val="18"/>
      <w:szCs w:val="18"/>
    </w:rPr>
  </w:style>
  <w:style w:type="paragraph" w:customStyle="1" w:styleId="Header1-Clauses">
    <w:name w:val="Header 1 - Clauses"/>
    <w:basedOn w:val="Normal"/>
    <w:rsid w:val="005B5EAE"/>
    <w:pPr>
      <w:numPr>
        <w:numId w:val="22"/>
      </w:numPr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E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E702D"/>
    <w:rPr>
      <w:rFonts w:ascii="Calibri" w:eastAsia="Times New Roman" w:hAnsi="Calibri" w:cs="Times New Roman"/>
      <w:sz w:val="20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02D"/>
    <w:rPr>
      <w:rFonts w:ascii="Calibri" w:eastAsia="Times New Roman" w:hAnsi="Calibri" w:cs="Times New Roman"/>
      <w:sz w:val="20"/>
      <w:lang w:val="en-US" w:eastAsia="en-US" w:bidi="en-US"/>
    </w:rPr>
  </w:style>
  <w:style w:type="character" w:styleId="FootnoteReference">
    <w:name w:val="footnote reference"/>
    <w:uiPriority w:val="99"/>
    <w:semiHidden/>
    <w:rsid w:val="00EE70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BB"/>
  </w:style>
  <w:style w:type="paragraph" w:styleId="Footer">
    <w:name w:val="footer"/>
    <w:basedOn w:val="Normal"/>
    <w:link w:val="FooterChar"/>
    <w:uiPriority w:val="99"/>
    <w:unhideWhenUsed/>
    <w:rsid w:val="00BC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87E-47F4-48A5-8C2B-7D597239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Mathurin</dc:creator>
  <cp:lastModifiedBy>Shelina Phillip</cp:lastModifiedBy>
  <cp:revision>3</cp:revision>
  <cp:lastPrinted>2021-05-12T19:46:00Z</cp:lastPrinted>
  <dcterms:created xsi:type="dcterms:W3CDTF">2021-05-17T13:58:00Z</dcterms:created>
  <dcterms:modified xsi:type="dcterms:W3CDTF">2021-05-17T14:14:00Z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-869306508</vt:i4>
  </property>
</Properties>
</file>