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02BA" w14:textId="306EF471" w:rsidR="00923575" w:rsidRPr="00F43EBD" w:rsidRDefault="0040300F" w:rsidP="0040300F">
      <w:pPr>
        <w:jc w:val="center"/>
      </w:pPr>
      <w:r w:rsidRPr="00F43EBD">
        <w:rPr>
          <w:noProof/>
        </w:rPr>
        <w:drawing>
          <wp:inline distT="0" distB="0" distL="0" distR="0" wp14:anchorId="06F344DC" wp14:editId="5F573A93">
            <wp:extent cx="1725295" cy="1560830"/>
            <wp:effectExtent l="0" t="0" r="8255" b="1270"/>
            <wp:docPr id="1860829924" name="Picture 1860829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1560830"/>
                    </a:xfrm>
                    <a:prstGeom prst="rect">
                      <a:avLst/>
                    </a:prstGeom>
                    <a:noFill/>
                  </pic:spPr>
                </pic:pic>
              </a:graphicData>
            </a:graphic>
          </wp:inline>
        </w:drawing>
      </w:r>
    </w:p>
    <w:p w14:paraId="4E151243" w14:textId="79AD4516" w:rsidR="0040300F" w:rsidRPr="00F43EBD" w:rsidRDefault="0040300F" w:rsidP="0040300F">
      <w:pPr>
        <w:jc w:val="center"/>
        <w:rPr>
          <w:rFonts w:ascii="Century Gothic" w:hAnsi="Century Gothic"/>
          <w:b/>
          <w:bCs/>
          <w:sz w:val="28"/>
          <w:szCs w:val="28"/>
        </w:rPr>
      </w:pPr>
      <w:r w:rsidRPr="00F43EBD">
        <w:rPr>
          <w:rFonts w:ascii="Century Gothic" w:hAnsi="Century Gothic"/>
          <w:b/>
          <w:bCs/>
          <w:sz w:val="28"/>
          <w:szCs w:val="28"/>
        </w:rPr>
        <w:t xml:space="preserve">GOVERNMENT OF SAINT LUCIA </w:t>
      </w:r>
    </w:p>
    <w:p w14:paraId="5A201A2C" w14:textId="77777777" w:rsidR="0040300F" w:rsidRPr="00F43EBD" w:rsidRDefault="0040300F" w:rsidP="0040300F">
      <w:pPr>
        <w:jc w:val="center"/>
        <w:rPr>
          <w:rFonts w:ascii="Century Gothic" w:hAnsi="Century Gothic"/>
          <w:b/>
          <w:bCs/>
          <w:sz w:val="28"/>
          <w:szCs w:val="28"/>
        </w:rPr>
      </w:pPr>
    </w:p>
    <w:p w14:paraId="305A87F9" w14:textId="05A66E6F" w:rsidR="0040300F" w:rsidRPr="00F43EBD" w:rsidRDefault="0040300F" w:rsidP="0040300F">
      <w:pPr>
        <w:jc w:val="center"/>
        <w:rPr>
          <w:rFonts w:ascii="Century Gothic" w:hAnsi="Century Gothic"/>
          <w:b/>
          <w:bCs/>
          <w:sz w:val="28"/>
          <w:szCs w:val="28"/>
        </w:rPr>
      </w:pPr>
      <w:r w:rsidRPr="00F43EBD">
        <w:rPr>
          <w:rFonts w:ascii="Century Gothic" w:hAnsi="Century Gothic"/>
          <w:b/>
          <w:bCs/>
          <w:sz w:val="28"/>
          <w:szCs w:val="28"/>
        </w:rPr>
        <w:t>Ministry of Health, Wellness and Elderly Affairs</w:t>
      </w:r>
    </w:p>
    <w:p w14:paraId="2F1D571D" w14:textId="77777777" w:rsidR="0040300F" w:rsidRPr="00F43EBD" w:rsidRDefault="0040300F" w:rsidP="0040300F">
      <w:pPr>
        <w:jc w:val="center"/>
        <w:rPr>
          <w:rFonts w:ascii="Century Gothic" w:hAnsi="Century Gothic"/>
          <w:b/>
          <w:bCs/>
          <w:sz w:val="28"/>
          <w:szCs w:val="28"/>
        </w:rPr>
      </w:pPr>
    </w:p>
    <w:p w14:paraId="0BAF08B5" w14:textId="7237536D" w:rsidR="0040300F" w:rsidRPr="00F43EBD" w:rsidRDefault="0040300F" w:rsidP="0040300F">
      <w:pPr>
        <w:jc w:val="center"/>
        <w:rPr>
          <w:rFonts w:ascii="Abadi" w:hAnsi="Abadi"/>
          <w:sz w:val="28"/>
          <w:szCs w:val="28"/>
        </w:rPr>
      </w:pPr>
      <w:r w:rsidRPr="00F43EBD">
        <w:rPr>
          <w:rFonts w:ascii="Abadi" w:hAnsi="Abadi"/>
          <w:sz w:val="28"/>
          <w:szCs w:val="28"/>
        </w:rPr>
        <w:t>Terms of Reference</w:t>
      </w:r>
    </w:p>
    <w:p w14:paraId="4295D14E" w14:textId="77777777" w:rsidR="0040300F" w:rsidRPr="00F43EBD" w:rsidRDefault="0040300F" w:rsidP="0040300F">
      <w:pPr>
        <w:jc w:val="center"/>
        <w:rPr>
          <w:rFonts w:ascii="Abadi" w:hAnsi="Abadi"/>
          <w:sz w:val="28"/>
          <w:szCs w:val="28"/>
        </w:rPr>
      </w:pPr>
    </w:p>
    <w:p w14:paraId="69E92533" w14:textId="38B0691E" w:rsidR="0040300F" w:rsidRPr="00F43EBD" w:rsidRDefault="0040300F" w:rsidP="0040300F">
      <w:pPr>
        <w:jc w:val="center"/>
        <w:rPr>
          <w:rFonts w:ascii="Abadi" w:hAnsi="Abadi"/>
          <w:sz w:val="28"/>
          <w:szCs w:val="28"/>
        </w:rPr>
      </w:pPr>
      <w:r w:rsidRPr="00F43EBD">
        <w:rPr>
          <w:rFonts w:ascii="Abadi" w:hAnsi="Abadi"/>
          <w:sz w:val="28"/>
          <w:szCs w:val="28"/>
        </w:rPr>
        <w:t>Development of a Registration Policy for Universal Health Coverage</w:t>
      </w:r>
    </w:p>
    <w:p w14:paraId="1A87CD98" w14:textId="77777777" w:rsidR="0040300F" w:rsidRPr="00F43EBD" w:rsidRDefault="0040300F" w:rsidP="0040300F">
      <w:pPr>
        <w:jc w:val="center"/>
        <w:rPr>
          <w:rFonts w:ascii="Abadi" w:hAnsi="Abadi"/>
          <w:sz w:val="28"/>
          <w:szCs w:val="28"/>
        </w:rPr>
      </w:pPr>
    </w:p>
    <w:p w14:paraId="464AB7E3" w14:textId="77777777" w:rsidR="0040300F" w:rsidRPr="00F43EBD" w:rsidRDefault="0040300F" w:rsidP="0040300F">
      <w:pPr>
        <w:jc w:val="center"/>
        <w:rPr>
          <w:rFonts w:ascii="Abadi" w:hAnsi="Abadi"/>
          <w:sz w:val="28"/>
          <w:szCs w:val="28"/>
        </w:rPr>
      </w:pPr>
    </w:p>
    <w:p w14:paraId="51C9A32A" w14:textId="77777777" w:rsidR="0040300F" w:rsidRPr="00F43EBD" w:rsidRDefault="0040300F" w:rsidP="0040300F">
      <w:pPr>
        <w:jc w:val="center"/>
        <w:rPr>
          <w:rFonts w:ascii="Abadi" w:hAnsi="Abadi"/>
          <w:sz w:val="28"/>
          <w:szCs w:val="28"/>
        </w:rPr>
      </w:pPr>
    </w:p>
    <w:p w14:paraId="7AA9770F" w14:textId="77777777" w:rsidR="0040300F" w:rsidRPr="00F43EBD" w:rsidRDefault="0040300F" w:rsidP="0040300F">
      <w:pPr>
        <w:jc w:val="center"/>
        <w:rPr>
          <w:rFonts w:ascii="Abadi" w:hAnsi="Abadi"/>
          <w:sz w:val="28"/>
          <w:szCs w:val="28"/>
        </w:rPr>
      </w:pPr>
    </w:p>
    <w:p w14:paraId="69745915" w14:textId="77777777" w:rsidR="0040300F" w:rsidRPr="00F43EBD" w:rsidRDefault="0040300F" w:rsidP="0040300F">
      <w:pPr>
        <w:jc w:val="center"/>
        <w:rPr>
          <w:rFonts w:ascii="Abadi" w:hAnsi="Abadi"/>
          <w:sz w:val="28"/>
          <w:szCs w:val="28"/>
        </w:rPr>
      </w:pPr>
    </w:p>
    <w:p w14:paraId="6D4C7DEC" w14:textId="77777777" w:rsidR="0040300F" w:rsidRPr="00F43EBD" w:rsidRDefault="0040300F" w:rsidP="0040300F">
      <w:pPr>
        <w:jc w:val="center"/>
        <w:rPr>
          <w:rFonts w:ascii="Abadi" w:hAnsi="Abadi"/>
          <w:sz w:val="28"/>
          <w:szCs w:val="28"/>
        </w:rPr>
      </w:pPr>
    </w:p>
    <w:p w14:paraId="321F0298" w14:textId="77777777" w:rsidR="0040300F" w:rsidRPr="00F43EBD" w:rsidRDefault="0040300F" w:rsidP="0040300F">
      <w:pPr>
        <w:jc w:val="center"/>
        <w:rPr>
          <w:rFonts w:ascii="Abadi" w:hAnsi="Abadi"/>
          <w:sz w:val="28"/>
          <w:szCs w:val="28"/>
        </w:rPr>
      </w:pPr>
    </w:p>
    <w:p w14:paraId="7B26DDBC" w14:textId="77777777" w:rsidR="0040300F" w:rsidRPr="00F43EBD" w:rsidRDefault="0040300F" w:rsidP="0040300F">
      <w:pPr>
        <w:jc w:val="center"/>
        <w:rPr>
          <w:rFonts w:ascii="Abadi" w:hAnsi="Abadi"/>
          <w:sz w:val="28"/>
          <w:szCs w:val="28"/>
        </w:rPr>
      </w:pPr>
    </w:p>
    <w:p w14:paraId="58EAFC75" w14:textId="77777777" w:rsidR="0040300F" w:rsidRPr="00F43EBD" w:rsidRDefault="0040300F" w:rsidP="0040300F">
      <w:pPr>
        <w:jc w:val="center"/>
        <w:rPr>
          <w:rFonts w:ascii="Abadi" w:hAnsi="Abadi"/>
          <w:sz w:val="28"/>
          <w:szCs w:val="28"/>
        </w:rPr>
      </w:pPr>
    </w:p>
    <w:p w14:paraId="4BFE6C51" w14:textId="77777777" w:rsidR="0040300F" w:rsidRPr="00F43EBD" w:rsidRDefault="0040300F" w:rsidP="0040300F">
      <w:pPr>
        <w:jc w:val="center"/>
        <w:rPr>
          <w:rFonts w:ascii="Abadi" w:hAnsi="Abadi"/>
          <w:sz w:val="28"/>
          <w:szCs w:val="28"/>
        </w:rPr>
      </w:pPr>
    </w:p>
    <w:p w14:paraId="3D3A973F" w14:textId="77777777" w:rsidR="0040300F" w:rsidRPr="00F43EBD" w:rsidRDefault="0040300F" w:rsidP="0040300F">
      <w:pPr>
        <w:jc w:val="center"/>
        <w:rPr>
          <w:rFonts w:ascii="Abadi" w:hAnsi="Abadi"/>
          <w:sz w:val="28"/>
          <w:szCs w:val="28"/>
        </w:rPr>
      </w:pPr>
    </w:p>
    <w:p w14:paraId="3E0CAA01" w14:textId="77777777" w:rsidR="0040300F" w:rsidRPr="00F43EBD" w:rsidRDefault="0040300F" w:rsidP="0040300F">
      <w:pPr>
        <w:jc w:val="center"/>
        <w:rPr>
          <w:rFonts w:ascii="Abadi" w:hAnsi="Abadi"/>
          <w:sz w:val="28"/>
          <w:szCs w:val="28"/>
        </w:rPr>
      </w:pPr>
    </w:p>
    <w:p w14:paraId="5E6E390E" w14:textId="77777777" w:rsidR="003E3D53" w:rsidRPr="00F43EBD" w:rsidRDefault="003E3D53" w:rsidP="0040300F">
      <w:pPr>
        <w:jc w:val="center"/>
        <w:rPr>
          <w:rFonts w:ascii="Abadi" w:hAnsi="Abadi"/>
          <w:sz w:val="28"/>
          <w:szCs w:val="28"/>
        </w:rPr>
        <w:sectPr w:rsidR="003E3D53" w:rsidRPr="00F43EBD" w:rsidSect="004D4E6B">
          <w:footerReference w:type="default" r:id="rId9"/>
          <w:footerReference w:type="first" r:id="rId10"/>
          <w:pgSz w:w="12240" w:h="15840"/>
          <w:pgMar w:top="1440" w:right="1440" w:bottom="1440" w:left="1440" w:header="720" w:footer="720" w:gutter="0"/>
          <w:cols w:space="720"/>
          <w:titlePg/>
          <w:docGrid w:linePitch="360"/>
        </w:sectPr>
      </w:pPr>
    </w:p>
    <w:p w14:paraId="0A89330D" w14:textId="77777777" w:rsidR="0040300F" w:rsidRPr="00F43EBD" w:rsidRDefault="0040300F" w:rsidP="00A52371">
      <w:pPr>
        <w:pStyle w:val="Heading2"/>
      </w:pPr>
      <w:bookmarkStart w:id="0" w:name="_Toc66813937"/>
      <w:bookmarkStart w:id="1" w:name="_Toc130206000"/>
      <w:bookmarkStart w:id="2" w:name="_Toc130206084"/>
      <w:bookmarkStart w:id="3" w:name="_Toc146517011"/>
      <w:r w:rsidRPr="00F43EBD">
        <w:lastRenderedPageBreak/>
        <w:t>1.0 Background</w:t>
      </w:r>
      <w:bookmarkEnd w:id="0"/>
      <w:bookmarkEnd w:id="1"/>
      <w:bookmarkEnd w:id="2"/>
      <w:bookmarkEnd w:id="3"/>
    </w:p>
    <w:p w14:paraId="33B81264" w14:textId="4F671F5F" w:rsidR="0040300F" w:rsidRPr="00F43EBD" w:rsidRDefault="0040300F" w:rsidP="00F43EBD">
      <w:pPr>
        <w:spacing w:before="120"/>
        <w:jc w:val="both"/>
        <w:rPr>
          <w:rFonts w:ascii="Abadi Extra Light" w:hAnsi="Abadi Extra Light"/>
          <w:sz w:val="24"/>
          <w:szCs w:val="24"/>
        </w:rPr>
      </w:pPr>
      <w:r w:rsidRPr="00F43EBD">
        <w:rPr>
          <w:rFonts w:ascii="Abadi Extra Light" w:hAnsi="Abadi Extra Light"/>
          <w:sz w:val="24"/>
          <w:szCs w:val="24"/>
        </w:rPr>
        <w:t>Universal Health Coverage (UHC) represents the government's commitment to enhancing the accessibility of essential healthcare services to its populace, ensuring fairness in distribution, and establishing sustainable funding mechanisms for these services. It builds upon the principle of solidarity outlined in the Primary Health Care Approach and the National Strategic Plan, recognizing that the well-being of individuals contributes to the overall health of communities.</w:t>
      </w:r>
    </w:p>
    <w:p w14:paraId="37A64904" w14:textId="77777777" w:rsidR="0040300F" w:rsidRPr="00F43EBD" w:rsidRDefault="0040300F" w:rsidP="0040300F">
      <w:pPr>
        <w:jc w:val="both"/>
        <w:rPr>
          <w:rFonts w:ascii="Abadi Extra Light" w:hAnsi="Abadi Extra Light"/>
          <w:sz w:val="24"/>
          <w:szCs w:val="24"/>
        </w:rPr>
      </w:pPr>
      <w:r w:rsidRPr="00F43EBD">
        <w:rPr>
          <w:rFonts w:ascii="Abadi Extra Light" w:hAnsi="Abadi Extra Light"/>
          <w:sz w:val="24"/>
          <w:szCs w:val="24"/>
        </w:rPr>
        <w:t>Public health takes center stage in any nation, as exemplified by events such as the Covid-19 Pandemic, the Ebola crisis, Chikungunya outbreak, and instances of inadequate access to crucial childhood vaccines. In situations where one person cannot access timely care due to healthcare service unavailability and financial constraints during high-risk health crises, there are cascading consequences for the entire population, akin to a domino effect.</w:t>
      </w:r>
    </w:p>
    <w:p w14:paraId="0A2DBCBB" w14:textId="029A1286" w:rsidR="00A52371" w:rsidRPr="00F43EBD" w:rsidRDefault="00A52371" w:rsidP="00A52371">
      <w:pPr>
        <w:jc w:val="both"/>
        <w:rPr>
          <w:rFonts w:ascii="Abadi Extra Light" w:hAnsi="Abadi Extra Light"/>
          <w:sz w:val="24"/>
          <w:szCs w:val="24"/>
        </w:rPr>
      </w:pPr>
      <w:r w:rsidRPr="00F43EBD">
        <w:rPr>
          <w:rFonts w:ascii="Abadi Extra Light" w:hAnsi="Abadi Extra Light"/>
          <w:sz w:val="24"/>
          <w:szCs w:val="24"/>
        </w:rPr>
        <w:t xml:space="preserve">Recognizing the significance of UHC, the government of Saint Lucia has been proactive in laying the groundwork for its implementation. Central to this effort is the establishment of a robust Registration Policy </w:t>
      </w:r>
      <w:r w:rsidR="00DD19FD" w:rsidRPr="00F43EBD">
        <w:rPr>
          <w:rFonts w:ascii="Abadi Extra Light" w:hAnsi="Abadi Extra Light"/>
          <w:sz w:val="24"/>
          <w:szCs w:val="24"/>
        </w:rPr>
        <w:t xml:space="preserve">for UHC </w:t>
      </w:r>
      <w:r w:rsidRPr="00F43EBD">
        <w:rPr>
          <w:rFonts w:ascii="Abadi Extra Light" w:hAnsi="Abadi Extra Light"/>
          <w:sz w:val="24"/>
          <w:szCs w:val="24"/>
        </w:rPr>
        <w:t>tailored to the unique needs and circumstances of the island's population. This policy is essential as it serves as the cornerstone for identifying and enrolling individuals into the UHC system, thus ensuring that every citizen can benefit from comprehensive healthcare coverage.</w:t>
      </w:r>
    </w:p>
    <w:p w14:paraId="17AE0783" w14:textId="77777777" w:rsidR="00A52371" w:rsidRPr="00F43EBD" w:rsidRDefault="00A52371" w:rsidP="00A52371">
      <w:pPr>
        <w:jc w:val="both"/>
        <w:rPr>
          <w:rFonts w:ascii="Abadi Extra Light" w:hAnsi="Abadi Extra Light"/>
          <w:sz w:val="24"/>
          <w:szCs w:val="24"/>
        </w:rPr>
      </w:pPr>
      <w:r w:rsidRPr="00F43EBD">
        <w:rPr>
          <w:rFonts w:ascii="Abadi Extra Light" w:hAnsi="Abadi Extra Light"/>
          <w:sz w:val="24"/>
          <w:szCs w:val="24"/>
        </w:rPr>
        <w:t>Over the past years, Saint Lucia's healthcare landscape has witnessed a growing demand for accessible, affordable, and high-quality healthcare services. The impact of global health crises, including the COVID-19 pandemic, has underscored the urgency of ensuring healthcare access for all residents. Moreover, the challenges posed by outbreaks of diseases such as Chikungunya and the Ebola crisis have highlighted the vulnerabilities in the existing healthcare infrastructure.</w:t>
      </w:r>
    </w:p>
    <w:p w14:paraId="0A62DB33" w14:textId="78D8358D" w:rsidR="00A52371" w:rsidRPr="00F43EBD" w:rsidRDefault="00A52371" w:rsidP="00A52371">
      <w:pPr>
        <w:jc w:val="both"/>
        <w:rPr>
          <w:rFonts w:ascii="Abadi Extra Light" w:hAnsi="Abadi Extra Light"/>
          <w:sz w:val="24"/>
          <w:szCs w:val="24"/>
        </w:rPr>
      </w:pPr>
      <w:r w:rsidRPr="00F43EBD">
        <w:rPr>
          <w:rFonts w:ascii="Abadi Extra Light" w:hAnsi="Abadi Extra Light"/>
          <w:sz w:val="24"/>
          <w:szCs w:val="24"/>
        </w:rPr>
        <w:t xml:space="preserve">In response to these challenges, Saint Lucia has recognized the imperative need to develop a </w:t>
      </w:r>
      <w:r w:rsidR="00657B8C" w:rsidRPr="00F43EBD">
        <w:rPr>
          <w:rFonts w:ascii="Abadi Extra Light" w:hAnsi="Abadi Extra Light"/>
          <w:sz w:val="24"/>
          <w:szCs w:val="24"/>
        </w:rPr>
        <w:t xml:space="preserve">healthcare </w:t>
      </w:r>
      <w:r w:rsidRPr="00F43EBD">
        <w:rPr>
          <w:rFonts w:ascii="Abadi Extra Light" w:hAnsi="Abadi Extra Light"/>
          <w:sz w:val="24"/>
          <w:szCs w:val="24"/>
        </w:rPr>
        <w:t xml:space="preserve">Registration Policy that streamlines the enrollment process, defines eligibility criteria, </w:t>
      </w:r>
      <w:r w:rsidR="00FA2133">
        <w:rPr>
          <w:rFonts w:ascii="Abadi Extra Light" w:hAnsi="Abadi Extra Light"/>
          <w:sz w:val="24"/>
          <w:szCs w:val="24"/>
        </w:rPr>
        <w:t xml:space="preserve">directly links to financing and provision of health services, </w:t>
      </w:r>
      <w:r w:rsidRPr="00F43EBD">
        <w:rPr>
          <w:rFonts w:ascii="Abadi Extra Light" w:hAnsi="Abadi Extra Light"/>
          <w:sz w:val="24"/>
          <w:szCs w:val="24"/>
        </w:rPr>
        <w:t xml:space="preserve">safeguards individual data privacy, and facilitates seamless data sharing among relevant government agencies and healthcare providers. This </w:t>
      </w:r>
      <w:r w:rsidR="00E55D57" w:rsidRPr="00F43EBD">
        <w:rPr>
          <w:rFonts w:ascii="Abadi Extra Light" w:hAnsi="Abadi Extra Light"/>
          <w:sz w:val="24"/>
          <w:szCs w:val="24"/>
        </w:rPr>
        <w:t>P</w:t>
      </w:r>
      <w:r w:rsidRPr="00F43EBD">
        <w:rPr>
          <w:rFonts w:ascii="Abadi Extra Light" w:hAnsi="Abadi Extra Light"/>
          <w:sz w:val="24"/>
          <w:szCs w:val="24"/>
        </w:rPr>
        <w:t>olicy aims to establish a comprehensive registration system that not only captures basic demographic information but also considers factors such as vulnerability, employment status, and dependencies, which are essential for equitable resource allocation and effective healthcare planning</w:t>
      </w:r>
      <w:r w:rsidR="00E82809">
        <w:rPr>
          <w:rFonts w:ascii="Abadi Extra Light" w:hAnsi="Abadi Extra Light"/>
          <w:sz w:val="24"/>
          <w:szCs w:val="24"/>
        </w:rPr>
        <w:t xml:space="preserve"> for all</w:t>
      </w:r>
      <w:r w:rsidR="008764CF">
        <w:rPr>
          <w:rFonts w:ascii="Abadi Extra Light" w:hAnsi="Abadi Extra Light"/>
          <w:sz w:val="24"/>
          <w:szCs w:val="24"/>
        </w:rPr>
        <w:t xml:space="preserve"> citizens</w:t>
      </w:r>
      <w:r w:rsidRPr="00F43EBD">
        <w:rPr>
          <w:rFonts w:ascii="Abadi Extra Light" w:hAnsi="Abadi Extra Light"/>
          <w:sz w:val="24"/>
          <w:szCs w:val="24"/>
        </w:rPr>
        <w:t>.</w:t>
      </w:r>
    </w:p>
    <w:p w14:paraId="0D7FE642" w14:textId="77777777" w:rsidR="00A52371" w:rsidRPr="00F43EBD" w:rsidRDefault="00A52371" w:rsidP="00A52371">
      <w:pPr>
        <w:jc w:val="both"/>
        <w:rPr>
          <w:rFonts w:ascii="Abadi Extra Light" w:hAnsi="Abadi Extra Light"/>
          <w:sz w:val="24"/>
          <w:szCs w:val="24"/>
        </w:rPr>
      </w:pPr>
      <w:r w:rsidRPr="00F43EBD">
        <w:rPr>
          <w:rFonts w:ascii="Abadi Extra Light" w:hAnsi="Abadi Extra Light"/>
          <w:sz w:val="24"/>
          <w:szCs w:val="24"/>
        </w:rPr>
        <w:t>The government has initiated efforts to promote interoperability among existing registration systems, such as the Saint Lucia Health Information System (SLUHIS) and the CELLMA System. However, these efforts represent only the beginning of a comprehensive registration strategy necessary for the successful rollout of UHC in Saint Lucia.</w:t>
      </w:r>
    </w:p>
    <w:p w14:paraId="7EB12453" w14:textId="77777777" w:rsidR="00A52371" w:rsidRPr="00F43EBD" w:rsidRDefault="00A52371" w:rsidP="00A52371">
      <w:pPr>
        <w:jc w:val="both"/>
        <w:rPr>
          <w:rFonts w:ascii="Abadi Extra Light" w:hAnsi="Abadi Extra Light"/>
          <w:sz w:val="24"/>
          <w:szCs w:val="24"/>
        </w:rPr>
      </w:pPr>
      <w:r w:rsidRPr="00F43EBD">
        <w:rPr>
          <w:rFonts w:ascii="Abadi Extra Light" w:hAnsi="Abadi Extra Light"/>
          <w:sz w:val="24"/>
          <w:szCs w:val="24"/>
        </w:rPr>
        <w:t xml:space="preserve">In light of these considerations, the development of a Registration Policy for UHC is of paramount importance to the government and people of Saint Lucia. It reflects the nation's commitment to improving healthcare accessibility, ensuring financial protection, and ultimately enhancing the well-being of its citizens. By establishing clear guidelines and mechanisms for registration, this policy will play a pivotal role in realizing the vision of Universal Health Coverage, where every Saint Lucian </w:t>
      </w:r>
      <w:r w:rsidRPr="00F43EBD">
        <w:rPr>
          <w:rFonts w:ascii="Abadi Extra Light" w:hAnsi="Abadi Extra Light"/>
          <w:sz w:val="24"/>
          <w:szCs w:val="24"/>
        </w:rPr>
        <w:lastRenderedPageBreak/>
        <w:t>resident can access the healthcare they need, when they need it, without facing undue financial burdens.</w:t>
      </w:r>
    </w:p>
    <w:p w14:paraId="7C7CA0B8" w14:textId="592AEDB8" w:rsidR="00A52371" w:rsidRPr="00F43EBD" w:rsidRDefault="00A52371" w:rsidP="00A52371">
      <w:pPr>
        <w:pStyle w:val="Heading2"/>
      </w:pPr>
      <w:r w:rsidRPr="00F43EBD">
        <w:t>2.0 Objectives of the Consultancy</w:t>
      </w:r>
    </w:p>
    <w:p w14:paraId="122B4C5C" w14:textId="77777777" w:rsidR="004460A7" w:rsidRPr="00F43EBD" w:rsidRDefault="004460A7" w:rsidP="0040300F">
      <w:pPr>
        <w:jc w:val="both"/>
        <w:rPr>
          <w:rFonts w:ascii="Abadi Extra Light" w:hAnsi="Abadi Extra Light"/>
          <w:sz w:val="24"/>
          <w:szCs w:val="24"/>
        </w:rPr>
      </w:pPr>
    </w:p>
    <w:p w14:paraId="7732BF58" w14:textId="1EC1514E" w:rsidR="004F77DB" w:rsidRPr="00F43EBD" w:rsidRDefault="004460A7" w:rsidP="0040300F">
      <w:pPr>
        <w:jc w:val="both"/>
        <w:rPr>
          <w:rFonts w:ascii="Abadi Extra Light" w:hAnsi="Abadi Extra Light"/>
          <w:sz w:val="24"/>
          <w:szCs w:val="24"/>
        </w:rPr>
      </w:pPr>
      <w:r w:rsidRPr="00F43EBD">
        <w:rPr>
          <w:rFonts w:ascii="Abadi Extra Light" w:hAnsi="Abadi Extra Light"/>
          <w:b/>
          <w:bCs/>
          <w:sz w:val="24"/>
          <w:szCs w:val="24"/>
        </w:rPr>
        <w:t>The purpose</w:t>
      </w:r>
      <w:r w:rsidRPr="00F43EBD">
        <w:rPr>
          <w:rFonts w:ascii="Abadi Extra Light" w:hAnsi="Abadi Extra Light"/>
          <w:sz w:val="24"/>
          <w:szCs w:val="24"/>
        </w:rPr>
        <w:t xml:space="preserve"> of </w:t>
      </w:r>
      <w:r w:rsidR="009568E0" w:rsidRPr="00F43EBD">
        <w:rPr>
          <w:rFonts w:ascii="Abadi Extra Light" w:hAnsi="Abadi Extra Light"/>
          <w:sz w:val="24"/>
          <w:szCs w:val="24"/>
        </w:rPr>
        <w:t xml:space="preserve">the development of the Registration Policy for UHC </w:t>
      </w:r>
      <w:r w:rsidR="007B49A4" w:rsidRPr="00F43EBD">
        <w:rPr>
          <w:rFonts w:ascii="Abadi Extra Light" w:hAnsi="Abadi Extra Light"/>
          <w:sz w:val="24"/>
          <w:szCs w:val="24"/>
        </w:rPr>
        <w:t xml:space="preserve">(the Policy) </w:t>
      </w:r>
      <w:r w:rsidR="009568E0" w:rsidRPr="00F43EBD">
        <w:rPr>
          <w:rFonts w:ascii="Abadi Extra Light" w:hAnsi="Abadi Extra Light"/>
          <w:sz w:val="24"/>
          <w:szCs w:val="24"/>
        </w:rPr>
        <w:t xml:space="preserve">is to improve </w:t>
      </w:r>
      <w:r w:rsidR="0025470F">
        <w:rPr>
          <w:rFonts w:ascii="Abadi Extra Light" w:hAnsi="Abadi Extra Light"/>
          <w:sz w:val="24"/>
          <w:szCs w:val="24"/>
        </w:rPr>
        <w:t xml:space="preserve">population </w:t>
      </w:r>
      <w:r w:rsidR="00F37FE1">
        <w:rPr>
          <w:rFonts w:ascii="Abadi Extra Light" w:hAnsi="Abadi Extra Light"/>
          <w:sz w:val="24"/>
          <w:szCs w:val="24"/>
        </w:rPr>
        <w:t xml:space="preserve">registration, a critical step toward </w:t>
      </w:r>
      <w:r w:rsidR="009568E0" w:rsidRPr="00F43EBD">
        <w:rPr>
          <w:rFonts w:ascii="Abadi Extra Light" w:hAnsi="Abadi Extra Light"/>
          <w:sz w:val="24"/>
          <w:szCs w:val="24"/>
        </w:rPr>
        <w:t xml:space="preserve">patient-centered care for UHC.  </w:t>
      </w:r>
      <w:r w:rsidR="0027270B" w:rsidRPr="00F43EBD">
        <w:rPr>
          <w:rFonts w:ascii="Abadi Extra Light" w:hAnsi="Abadi Extra Light"/>
          <w:sz w:val="24"/>
          <w:szCs w:val="24"/>
        </w:rPr>
        <w:t>P</w:t>
      </w:r>
      <w:r w:rsidR="009568E0" w:rsidRPr="00F43EBD">
        <w:rPr>
          <w:rFonts w:ascii="Abadi Extra Light" w:hAnsi="Abadi Extra Light"/>
          <w:sz w:val="24"/>
          <w:szCs w:val="24"/>
        </w:rPr>
        <w:t>atient</w:t>
      </w:r>
      <w:r w:rsidR="0027270B" w:rsidRPr="00F43EBD">
        <w:rPr>
          <w:rFonts w:ascii="Abadi Extra Light" w:hAnsi="Abadi Extra Light"/>
          <w:sz w:val="24"/>
          <w:szCs w:val="24"/>
        </w:rPr>
        <w:t xml:space="preserve">s need unique identification </w:t>
      </w:r>
      <w:r w:rsidR="009568E0" w:rsidRPr="00F43EBD">
        <w:rPr>
          <w:rFonts w:ascii="Abadi Extra Light" w:hAnsi="Abadi Extra Light"/>
          <w:sz w:val="24"/>
          <w:szCs w:val="24"/>
        </w:rPr>
        <w:t xml:space="preserve">to access care and </w:t>
      </w:r>
      <w:r w:rsidR="0027270B" w:rsidRPr="00F43EBD">
        <w:rPr>
          <w:rFonts w:ascii="Abadi Extra Light" w:hAnsi="Abadi Extra Light"/>
          <w:sz w:val="24"/>
          <w:szCs w:val="24"/>
        </w:rPr>
        <w:t xml:space="preserve">healthcare system needs common connector </w:t>
      </w:r>
      <w:r w:rsidR="004F77DB" w:rsidRPr="00F43EBD">
        <w:rPr>
          <w:rFonts w:ascii="Abadi Extra Light" w:hAnsi="Abadi Extra Light"/>
          <w:sz w:val="24"/>
          <w:szCs w:val="24"/>
        </w:rPr>
        <w:t xml:space="preserve">to make health records patient-centric and </w:t>
      </w:r>
      <w:r w:rsidR="009568E0" w:rsidRPr="00F43EBD">
        <w:rPr>
          <w:rFonts w:ascii="Abadi Extra Light" w:hAnsi="Abadi Extra Light"/>
          <w:sz w:val="24"/>
          <w:szCs w:val="24"/>
        </w:rPr>
        <w:t>interoperable with other systems.</w:t>
      </w:r>
      <w:r w:rsidR="0027270B" w:rsidRPr="00F43EBD">
        <w:rPr>
          <w:rFonts w:ascii="Abadi Extra Light" w:hAnsi="Abadi Extra Light"/>
          <w:sz w:val="24"/>
          <w:szCs w:val="24"/>
        </w:rPr>
        <w:t xml:space="preserve"> </w:t>
      </w:r>
    </w:p>
    <w:p w14:paraId="71DEF3AB" w14:textId="31810035" w:rsidR="00A52371" w:rsidRPr="00F43EBD" w:rsidRDefault="00A52371" w:rsidP="0040300F">
      <w:pPr>
        <w:jc w:val="both"/>
        <w:rPr>
          <w:rFonts w:ascii="Abadi Extra Light" w:hAnsi="Abadi Extra Light"/>
          <w:sz w:val="24"/>
          <w:szCs w:val="24"/>
        </w:rPr>
      </w:pPr>
      <w:r w:rsidRPr="00F43EBD">
        <w:rPr>
          <w:rFonts w:ascii="Abadi Extra Light" w:hAnsi="Abadi Extra Light"/>
          <w:sz w:val="24"/>
          <w:szCs w:val="24"/>
        </w:rPr>
        <w:t xml:space="preserve">The primary </w:t>
      </w:r>
      <w:r w:rsidRPr="00F43EBD">
        <w:rPr>
          <w:rFonts w:ascii="Abadi Extra Light" w:hAnsi="Abadi Extra Light"/>
          <w:b/>
          <w:bCs/>
          <w:sz w:val="24"/>
          <w:szCs w:val="24"/>
        </w:rPr>
        <w:t>objective</w:t>
      </w:r>
      <w:r w:rsidRPr="00F43EBD">
        <w:rPr>
          <w:rFonts w:ascii="Abadi Extra Light" w:hAnsi="Abadi Extra Light"/>
          <w:sz w:val="24"/>
          <w:szCs w:val="24"/>
        </w:rPr>
        <w:t xml:space="preserve"> of this consultancy is to facilitate the development of a Registration Policy </w:t>
      </w:r>
      <w:r w:rsidR="004F77DB" w:rsidRPr="00F43EBD">
        <w:rPr>
          <w:rFonts w:ascii="Abadi Extra Light" w:hAnsi="Abadi Extra Light"/>
          <w:sz w:val="24"/>
          <w:szCs w:val="24"/>
        </w:rPr>
        <w:t xml:space="preserve">for UHC </w:t>
      </w:r>
      <w:r w:rsidRPr="00F43EBD">
        <w:rPr>
          <w:rFonts w:ascii="Abadi Extra Light" w:hAnsi="Abadi Extra Light"/>
          <w:sz w:val="24"/>
          <w:szCs w:val="24"/>
        </w:rPr>
        <w:t xml:space="preserve">that aligns with the unique context and needs of Saint Lucia, supporting the successful implementation of UHC. This policy will guide the registration processes, </w:t>
      </w:r>
      <w:r w:rsidR="00300BDE">
        <w:rPr>
          <w:rFonts w:ascii="Abadi Extra Light" w:hAnsi="Abadi Extra Light"/>
          <w:sz w:val="24"/>
          <w:szCs w:val="24"/>
        </w:rPr>
        <w:t xml:space="preserve">links to financing and provision of health services, </w:t>
      </w:r>
      <w:r w:rsidRPr="00F43EBD">
        <w:rPr>
          <w:rFonts w:ascii="Abadi Extra Light" w:hAnsi="Abadi Extra Light"/>
          <w:sz w:val="24"/>
          <w:szCs w:val="24"/>
        </w:rPr>
        <w:t>data management, and privacy protocols to ensure an inclusive and efficient healthcare system.</w:t>
      </w:r>
    </w:p>
    <w:p w14:paraId="76CFBB25" w14:textId="01462706" w:rsidR="00EE758F" w:rsidRPr="00F43EBD" w:rsidRDefault="00EE758F" w:rsidP="0040300F">
      <w:pPr>
        <w:jc w:val="both"/>
        <w:rPr>
          <w:rFonts w:ascii="Abadi Extra Light" w:hAnsi="Abadi Extra Light"/>
          <w:sz w:val="24"/>
          <w:szCs w:val="24"/>
        </w:rPr>
      </w:pPr>
      <w:r w:rsidRPr="00F43EBD">
        <w:rPr>
          <w:rFonts w:ascii="Abadi Extra Light" w:hAnsi="Abadi Extra Light"/>
          <w:sz w:val="24"/>
          <w:szCs w:val="24"/>
        </w:rPr>
        <w:t>Th</w:t>
      </w:r>
      <w:r w:rsidR="00580041" w:rsidRPr="00F43EBD">
        <w:rPr>
          <w:rFonts w:ascii="Abadi Extra Light" w:hAnsi="Abadi Extra Light"/>
          <w:sz w:val="24"/>
          <w:szCs w:val="24"/>
        </w:rPr>
        <w:t>e</w:t>
      </w:r>
      <w:r w:rsidRPr="00F43EBD">
        <w:rPr>
          <w:rFonts w:ascii="Abadi Extra Light" w:hAnsi="Abadi Extra Light"/>
          <w:sz w:val="24"/>
          <w:szCs w:val="24"/>
        </w:rPr>
        <w:t xml:space="preserve"> </w:t>
      </w:r>
      <w:r w:rsidR="00580041" w:rsidRPr="00F43EBD">
        <w:rPr>
          <w:rFonts w:ascii="Abadi Extra Light" w:hAnsi="Abadi Extra Light"/>
          <w:sz w:val="24"/>
          <w:szCs w:val="24"/>
        </w:rPr>
        <w:t>P</w:t>
      </w:r>
      <w:r w:rsidRPr="00F43EBD">
        <w:rPr>
          <w:rFonts w:ascii="Abadi Extra Light" w:hAnsi="Abadi Extra Light"/>
          <w:sz w:val="24"/>
          <w:szCs w:val="24"/>
        </w:rPr>
        <w:t xml:space="preserve">olicy aims not only to synchronize with the local landscape but also to place the patient at the forefront. By doing so, it will contribute significantly to the seamless implementation of Universal Healthcare (UHC). The envisioned policy will play a pivotal role in directing registration procedures, managing healthcare data, and establishing privacy protocols. </w:t>
      </w:r>
      <w:r w:rsidR="00247633" w:rsidRPr="00F43EBD">
        <w:rPr>
          <w:rFonts w:ascii="Abadi Extra Light" w:hAnsi="Abadi Extra Light"/>
          <w:sz w:val="24"/>
          <w:szCs w:val="24"/>
        </w:rPr>
        <w:t xml:space="preserve">The policy will also provide actionable activities to effect the necessary changes </w:t>
      </w:r>
      <w:r w:rsidR="00C23601" w:rsidRPr="00F43EBD">
        <w:rPr>
          <w:rFonts w:ascii="Abadi Extra Light" w:hAnsi="Abadi Extra Light"/>
          <w:sz w:val="24"/>
          <w:szCs w:val="24"/>
        </w:rPr>
        <w:t>to</w:t>
      </w:r>
      <w:r w:rsidR="00247633" w:rsidRPr="00F43EBD">
        <w:rPr>
          <w:rFonts w:ascii="Abadi Extra Light" w:hAnsi="Abadi Extra Light"/>
          <w:sz w:val="24"/>
          <w:szCs w:val="24"/>
        </w:rPr>
        <w:t xml:space="preserve"> business rules and operating procedures </w:t>
      </w:r>
      <w:r w:rsidR="009A3541">
        <w:rPr>
          <w:rFonts w:ascii="Abadi Extra Light" w:hAnsi="Abadi Extra Light"/>
          <w:sz w:val="24"/>
          <w:szCs w:val="24"/>
        </w:rPr>
        <w:t xml:space="preserve">for health financing including PHC per capita payment and </w:t>
      </w:r>
      <w:r w:rsidR="00C23601" w:rsidRPr="00F43EBD">
        <w:rPr>
          <w:rFonts w:ascii="Abadi Extra Light" w:hAnsi="Abadi Extra Light"/>
          <w:sz w:val="24"/>
          <w:szCs w:val="24"/>
        </w:rPr>
        <w:t xml:space="preserve">between health care providers at the primary and secondary levels of care. </w:t>
      </w:r>
      <w:r w:rsidRPr="00F43EBD">
        <w:rPr>
          <w:rFonts w:ascii="Abadi Extra Light" w:hAnsi="Abadi Extra Light"/>
          <w:sz w:val="24"/>
          <w:szCs w:val="24"/>
        </w:rPr>
        <w:t>Its core mission is to foster an inclusive and patient-friendly healthcare system that prioritizes efficiency and respects the individual needs of every patient</w:t>
      </w:r>
      <w:r w:rsidR="00247633" w:rsidRPr="00F43EBD">
        <w:rPr>
          <w:rFonts w:ascii="Abadi Extra Light" w:hAnsi="Abadi Extra Light"/>
          <w:sz w:val="24"/>
          <w:szCs w:val="24"/>
        </w:rPr>
        <w:t xml:space="preserve"> through their journey of care at every level.</w:t>
      </w:r>
    </w:p>
    <w:p w14:paraId="57C44482" w14:textId="207A1E1B" w:rsidR="005C6709" w:rsidRPr="00F43EBD" w:rsidRDefault="005C6709" w:rsidP="005C6709">
      <w:pPr>
        <w:jc w:val="both"/>
        <w:rPr>
          <w:rFonts w:ascii="Abadi Extra Light" w:hAnsi="Abadi Extra Light"/>
          <w:sz w:val="24"/>
          <w:szCs w:val="24"/>
        </w:rPr>
      </w:pPr>
      <w:r w:rsidRPr="00F43EBD">
        <w:rPr>
          <w:rFonts w:ascii="Abadi Extra Light" w:hAnsi="Abadi Extra Light"/>
          <w:sz w:val="24"/>
          <w:szCs w:val="24"/>
        </w:rPr>
        <w:t xml:space="preserve">The UHC requires all citizens to be covered (or eligible for coverage) which requires </w:t>
      </w:r>
      <w:r w:rsidR="00DC37ED" w:rsidRPr="00F43EBD">
        <w:rPr>
          <w:rFonts w:ascii="Abadi Extra Light" w:hAnsi="Abadi Extra Light"/>
          <w:sz w:val="24"/>
          <w:szCs w:val="24"/>
        </w:rPr>
        <w:t xml:space="preserve">unique identification of </w:t>
      </w:r>
      <w:r w:rsidRPr="00F43EBD">
        <w:rPr>
          <w:rFonts w:ascii="Abadi Extra Light" w:hAnsi="Abadi Extra Light"/>
          <w:sz w:val="24"/>
          <w:szCs w:val="24"/>
        </w:rPr>
        <w:t>all citizens</w:t>
      </w:r>
      <w:r w:rsidR="00DC37ED" w:rsidRPr="00F43EBD">
        <w:rPr>
          <w:rFonts w:ascii="Abadi Extra Light" w:hAnsi="Abadi Extra Light"/>
          <w:sz w:val="24"/>
          <w:szCs w:val="24"/>
        </w:rPr>
        <w:t>, not only patients,</w:t>
      </w:r>
      <w:r w:rsidRPr="00F43EBD">
        <w:rPr>
          <w:rFonts w:ascii="Abadi Extra Light" w:hAnsi="Abadi Extra Light"/>
          <w:sz w:val="24"/>
          <w:szCs w:val="24"/>
        </w:rPr>
        <w:t xml:space="preserve"> for health purposes. </w:t>
      </w:r>
    </w:p>
    <w:p w14:paraId="44B5F263" w14:textId="5920F393" w:rsidR="00612C0B" w:rsidRPr="00F43EBD" w:rsidRDefault="000A7A35" w:rsidP="0022589F">
      <w:pPr>
        <w:jc w:val="both"/>
        <w:rPr>
          <w:rFonts w:ascii="Abadi Extra Light" w:hAnsi="Abadi Extra Light"/>
          <w:sz w:val="24"/>
          <w:szCs w:val="24"/>
        </w:rPr>
      </w:pPr>
      <w:r w:rsidRPr="00F43EBD">
        <w:rPr>
          <w:rFonts w:ascii="Abadi Extra Light" w:hAnsi="Abadi Extra Light"/>
          <w:sz w:val="24"/>
          <w:szCs w:val="24"/>
        </w:rPr>
        <w:t xml:space="preserve">The Policy shall </w:t>
      </w:r>
      <w:r w:rsidR="0093647C" w:rsidRPr="00F43EBD">
        <w:rPr>
          <w:rFonts w:ascii="Abadi Extra Light" w:hAnsi="Abadi Extra Light"/>
          <w:sz w:val="24"/>
          <w:szCs w:val="24"/>
        </w:rPr>
        <w:t xml:space="preserve">ensure </w:t>
      </w:r>
      <w:r w:rsidR="00866728" w:rsidRPr="00F43EBD">
        <w:rPr>
          <w:rFonts w:ascii="Abadi Extra Light" w:hAnsi="Abadi Extra Light"/>
          <w:sz w:val="24"/>
          <w:szCs w:val="24"/>
        </w:rPr>
        <w:t xml:space="preserve">use of unique </w:t>
      </w:r>
      <w:r w:rsidR="002024DB" w:rsidRPr="00F43EBD">
        <w:rPr>
          <w:rFonts w:ascii="Abadi Extra Light" w:hAnsi="Abadi Extra Light"/>
          <w:sz w:val="24"/>
          <w:szCs w:val="24"/>
        </w:rPr>
        <w:t xml:space="preserve">population </w:t>
      </w:r>
      <w:r w:rsidR="00866728" w:rsidRPr="00F43EBD">
        <w:rPr>
          <w:rFonts w:ascii="Abadi Extra Light" w:hAnsi="Abadi Extra Light"/>
          <w:sz w:val="24"/>
          <w:szCs w:val="24"/>
        </w:rPr>
        <w:t xml:space="preserve">identification in all healthcare </w:t>
      </w:r>
      <w:r w:rsidR="00DD486F" w:rsidRPr="00F43EBD">
        <w:rPr>
          <w:rFonts w:ascii="Abadi Extra Light" w:hAnsi="Abadi Extra Light"/>
          <w:sz w:val="24"/>
          <w:szCs w:val="24"/>
        </w:rPr>
        <w:t>domains</w:t>
      </w:r>
      <w:r w:rsidR="003E427F" w:rsidRPr="00F43EBD">
        <w:rPr>
          <w:rFonts w:ascii="Abadi Extra Light" w:hAnsi="Abadi Extra Light"/>
          <w:sz w:val="24"/>
          <w:szCs w:val="24"/>
        </w:rPr>
        <w:t>, at least</w:t>
      </w:r>
      <w:r w:rsidR="00DD486F" w:rsidRPr="00F43EBD">
        <w:rPr>
          <w:rFonts w:ascii="Abadi Extra Light" w:hAnsi="Abadi Extra Light"/>
          <w:sz w:val="24"/>
          <w:szCs w:val="24"/>
        </w:rPr>
        <w:t xml:space="preserve">: </w:t>
      </w:r>
    </w:p>
    <w:p w14:paraId="61A412EE" w14:textId="1FFEADBF" w:rsidR="008E2575" w:rsidRPr="00F43EBD" w:rsidRDefault="008E2575" w:rsidP="008E2575">
      <w:pPr>
        <w:pStyle w:val="ListParagraph"/>
        <w:numPr>
          <w:ilvl w:val="0"/>
          <w:numId w:val="11"/>
        </w:numPr>
        <w:jc w:val="both"/>
        <w:rPr>
          <w:rFonts w:ascii="Abadi Extra Light" w:hAnsi="Abadi Extra Light"/>
          <w:sz w:val="24"/>
          <w:szCs w:val="24"/>
        </w:rPr>
      </w:pPr>
      <w:r w:rsidRPr="00F43EBD">
        <w:rPr>
          <w:rFonts w:ascii="Abadi Extra Light" w:hAnsi="Abadi Extra Light"/>
          <w:sz w:val="24"/>
          <w:szCs w:val="24"/>
        </w:rPr>
        <w:t>Healthcare financing (</w:t>
      </w:r>
      <w:r w:rsidR="00D259A6" w:rsidRPr="00F43EBD">
        <w:rPr>
          <w:rFonts w:ascii="Abadi Extra Light" w:hAnsi="Abadi Extra Light"/>
          <w:sz w:val="24"/>
          <w:szCs w:val="24"/>
        </w:rPr>
        <w:t>population registration that ensures its connection to institutionalizing the Performance Based Financing (PBF), Phase I of the HFPS’ national implementation of PHC per capita payment system</w:t>
      </w:r>
      <w:r w:rsidR="00F92A85" w:rsidRPr="00F43EBD">
        <w:rPr>
          <w:rFonts w:ascii="Abadi Extra Light" w:hAnsi="Abadi Extra Light"/>
          <w:sz w:val="24"/>
          <w:szCs w:val="24"/>
        </w:rPr>
        <w:t xml:space="preserve">, and other </w:t>
      </w:r>
      <w:r w:rsidRPr="00F43EBD">
        <w:rPr>
          <w:rFonts w:ascii="Abadi Extra Light" w:hAnsi="Abadi Extra Light"/>
          <w:sz w:val="24"/>
          <w:szCs w:val="24"/>
        </w:rPr>
        <w:t>health/social insurance, payment and budgeting mechanisms)</w:t>
      </w:r>
      <w:r w:rsidR="00F92A85" w:rsidRPr="00F43EBD">
        <w:rPr>
          <w:rFonts w:ascii="Abadi Extra Light" w:hAnsi="Abadi Extra Light"/>
          <w:sz w:val="24"/>
          <w:szCs w:val="24"/>
        </w:rPr>
        <w:t xml:space="preserve">. </w:t>
      </w:r>
    </w:p>
    <w:p w14:paraId="487EB199" w14:textId="25F1C19F" w:rsidR="00DD486F" w:rsidRPr="00F43EBD" w:rsidRDefault="005B22D6" w:rsidP="00DD486F">
      <w:pPr>
        <w:pStyle w:val="ListParagraph"/>
        <w:numPr>
          <w:ilvl w:val="0"/>
          <w:numId w:val="11"/>
        </w:numPr>
        <w:jc w:val="both"/>
        <w:rPr>
          <w:rFonts w:ascii="Abadi Extra Light" w:hAnsi="Abadi Extra Light"/>
          <w:sz w:val="24"/>
          <w:szCs w:val="24"/>
        </w:rPr>
      </w:pPr>
      <w:r w:rsidRPr="00F43EBD">
        <w:rPr>
          <w:rFonts w:ascii="Abadi Extra Light" w:hAnsi="Abadi Extra Light"/>
          <w:sz w:val="24"/>
          <w:szCs w:val="24"/>
        </w:rPr>
        <w:t>Health s</w:t>
      </w:r>
      <w:r w:rsidR="00DD486F" w:rsidRPr="00F43EBD">
        <w:rPr>
          <w:rFonts w:ascii="Abadi Extra Light" w:hAnsi="Abadi Extra Light"/>
          <w:sz w:val="24"/>
          <w:szCs w:val="24"/>
        </w:rPr>
        <w:t>ervice delivery (primary care and community care systems, hospital systems, pharmaceutical systems, patient portal</w:t>
      </w:r>
      <w:r w:rsidR="00A771EF" w:rsidRPr="00F43EBD">
        <w:rPr>
          <w:rFonts w:ascii="Abadi Extra Light" w:hAnsi="Abadi Extra Light"/>
          <w:sz w:val="24"/>
          <w:szCs w:val="24"/>
        </w:rPr>
        <w:t>s</w:t>
      </w:r>
      <w:r w:rsidR="00DD486F" w:rsidRPr="00F43EBD">
        <w:rPr>
          <w:rFonts w:ascii="Abadi Extra Light" w:hAnsi="Abadi Extra Light"/>
          <w:sz w:val="24"/>
          <w:szCs w:val="24"/>
        </w:rPr>
        <w:t>, e-prescribing, e-referrals, laboratory information system (LIS), radiology information system (RIS), etc.).</w:t>
      </w:r>
    </w:p>
    <w:p w14:paraId="7EA57330" w14:textId="6457C385" w:rsidR="00352794" w:rsidRPr="00F43EBD" w:rsidRDefault="005B22D6" w:rsidP="00F43EBD">
      <w:pPr>
        <w:pStyle w:val="ListParagraph"/>
        <w:numPr>
          <w:ilvl w:val="0"/>
          <w:numId w:val="11"/>
        </w:numPr>
        <w:jc w:val="both"/>
        <w:rPr>
          <w:rFonts w:ascii="Abadi Extra Light" w:hAnsi="Abadi Extra Light"/>
          <w:sz w:val="24"/>
          <w:szCs w:val="24"/>
        </w:rPr>
      </w:pPr>
      <w:r w:rsidRPr="00F43EBD">
        <w:rPr>
          <w:rFonts w:ascii="Abadi Extra Light" w:hAnsi="Abadi Extra Light"/>
          <w:sz w:val="24"/>
          <w:szCs w:val="24"/>
        </w:rPr>
        <w:t>Self-managing care</w:t>
      </w:r>
      <w:r w:rsidR="00090848" w:rsidRPr="00F43EBD">
        <w:rPr>
          <w:rFonts w:ascii="Abadi Extra Light" w:hAnsi="Abadi Extra Light"/>
          <w:sz w:val="24"/>
          <w:szCs w:val="24"/>
        </w:rPr>
        <w:t xml:space="preserve"> </w:t>
      </w:r>
      <w:r w:rsidRPr="00F43EBD">
        <w:rPr>
          <w:rFonts w:ascii="Abadi Extra Light" w:hAnsi="Abadi Extra Light"/>
          <w:sz w:val="24"/>
          <w:szCs w:val="24"/>
        </w:rPr>
        <w:t>(</w:t>
      </w:r>
      <w:r w:rsidR="007951DB" w:rsidRPr="00F43EBD">
        <w:rPr>
          <w:rFonts w:ascii="Abadi Extra Light" w:hAnsi="Abadi Extra Light"/>
          <w:sz w:val="24"/>
          <w:szCs w:val="24"/>
        </w:rPr>
        <w:t xml:space="preserve">online </w:t>
      </w:r>
      <w:r w:rsidR="00C10E6F" w:rsidRPr="00F43EBD">
        <w:rPr>
          <w:rFonts w:ascii="Abadi Extra Light" w:hAnsi="Abadi Extra Light"/>
          <w:sz w:val="24"/>
          <w:szCs w:val="24"/>
        </w:rPr>
        <w:t xml:space="preserve">patient networks, mobile apps for medication adherence, medical </w:t>
      </w:r>
      <w:r w:rsidR="00810AC0" w:rsidRPr="00F43EBD">
        <w:rPr>
          <w:rFonts w:ascii="Abadi Extra Light" w:hAnsi="Abadi Extra Light"/>
          <w:sz w:val="24"/>
          <w:szCs w:val="24"/>
        </w:rPr>
        <w:t xml:space="preserve">wearables, mobile health apps, </w:t>
      </w:r>
      <w:r w:rsidR="00E22139" w:rsidRPr="00F43EBD">
        <w:rPr>
          <w:rFonts w:ascii="Abadi Extra Light" w:hAnsi="Abadi Extra Light"/>
          <w:sz w:val="24"/>
          <w:szCs w:val="24"/>
        </w:rPr>
        <w:t xml:space="preserve">online symptom checkers and assessment tools, online service directories, etc.). </w:t>
      </w:r>
    </w:p>
    <w:p w14:paraId="3F7024E8" w14:textId="39447A0A" w:rsidR="00DD486F" w:rsidRPr="00F43EBD" w:rsidRDefault="00DD486F" w:rsidP="00F43EBD">
      <w:pPr>
        <w:pStyle w:val="ListParagraph"/>
        <w:numPr>
          <w:ilvl w:val="0"/>
          <w:numId w:val="11"/>
        </w:numPr>
        <w:jc w:val="both"/>
        <w:rPr>
          <w:rFonts w:ascii="Abadi Extra Light" w:hAnsi="Abadi Extra Light"/>
          <w:sz w:val="24"/>
          <w:szCs w:val="24"/>
        </w:rPr>
      </w:pPr>
      <w:r w:rsidRPr="00F43EBD">
        <w:rPr>
          <w:rFonts w:ascii="Abadi Extra Light" w:hAnsi="Abadi Extra Light"/>
          <w:sz w:val="24"/>
          <w:szCs w:val="24"/>
        </w:rPr>
        <w:t xml:space="preserve">Public health and </w:t>
      </w:r>
      <w:r w:rsidR="00005B1E" w:rsidRPr="00F43EBD">
        <w:rPr>
          <w:rFonts w:ascii="Abadi Extra Light" w:hAnsi="Abadi Extra Light"/>
          <w:sz w:val="24"/>
          <w:szCs w:val="24"/>
        </w:rPr>
        <w:t xml:space="preserve">health </w:t>
      </w:r>
      <w:r w:rsidRPr="00F43EBD">
        <w:rPr>
          <w:rFonts w:ascii="Abadi Extra Light" w:hAnsi="Abadi Extra Light"/>
          <w:sz w:val="24"/>
          <w:szCs w:val="24"/>
        </w:rPr>
        <w:t xml:space="preserve">data </w:t>
      </w:r>
      <w:r w:rsidR="00005B1E" w:rsidRPr="00F43EBD">
        <w:rPr>
          <w:rFonts w:ascii="Abadi Extra Light" w:hAnsi="Abadi Extra Light"/>
          <w:sz w:val="24"/>
          <w:szCs w:val="24"/>
        </w:rPr>
        <w:t xml:space="preserve">analytics </w:t>
      </w:r>
      <w:r w:rsidRPr="00F43EBD">
        <w:rPr>
          <w:rFonts w:ascii="Abadi Extra Light" w:hAnsi="Abadi Extra Light"/>
          <w:sz w:val="24"/>
          <w:szCs w:val="24"/>
        </w:rPr>
        <w:t>(public health statistics; health data warehouses and BI analysis; epidemiological surveillance; non-communicable disease registries; international health reporting/monitoring; quarantine management; epidemic containment surveillance; health education; etc.).</w:t>
      </w:r>
    </w:p>
    <w:p w14:paraId="5C6ABA9A" w14:textId="67856526" w:rsidR="00DD486F" w:rsidRPr="00F43EBD" w:rsidRDefault="00DD486F" w:rsidP="00F43EBD">
      <w:pPr>
        <w:pStyle w:val="ListParagraph"/>
        <w:numPr>
          <w:ilvl w:val="0"/>
          <w:numId w:val="11"/>
        </w:numPr>
        <w:jc w:val="both"/>
        <w:rPr>
          <w:rFonts w:ascii="Abadi Extra Light" w:hAnsi="Abadi Extra Light"/>
          <w:sz w:val="24"/>
          <w:szCs w:val="24"/>
        </w:rPr>
      </w:pPr>
      <w:r w:rsidRPr="00F43EBD">
        <w:rPr>
          <w:rFonts w:ascii="Abadi Extra Light" w:hAnsi="Abadi Extra Light"/>
          <w:sz w:val="24"/>
          <w:szCs w:val="24"/>
        </w:rPr>
        <w:lastRenderedPageBreak/>
        <w:t>Governance (annual budgeting and planning; monitoring budget utilization; procurement monitoring; supplier performance monitoring; contract management; monitoring compliance with health laws and standards; health program development; service quality monitoring; emergency response monitoring; international health cooperation; etc.).</w:t>
      </w:r>
    </w:p>
    <w:p w14:paraId="5C0A994E" w14:textId="614920F6" w:rsidR="5780B9D0" w:rsidRPr="00F43EBD" w:rsidRDefault="5780B9D0" w:rsidP="7F932355">
      <w:pPr>
        <w:jc w:val="both"/>
        <w:rPr>
          <w:rFonts w:ascii="Abadi Extra Light" w:hAnsi="Abadi Extra Light"/>
          <w:sz w:val="24"/>
          <w:szCs w:val="24"/>
        </w:rPr>
      </w:pPr>
      <w:r w:rsidRPr="00F43EBD">
        <w:rPr>
          <w:rFonts w:ascii="Abadi Extra Light" w:hAnsi="Abadi Extra Light"/>
          <w:sz w:val="24"/>
          <w:szCs w:val="24"/>
        </w:rPr>
        <w:t>Specific Objectives:</w:t>
      </w:r>
    </w:p>
    <w:p w14:paraId="045C4CAB" w14:textId="075E4F59" w:rsidR="5780B9D0" w:rsidRPr="00F43EBD" w:rsidRDefault="5780B9D0" w:rsidP="001C0F8F">
      <w:pPr>
        <w:pStyle w:val="ListParagraph"/>
        <w:numPr>
          <w:ilvl w:val="0"/>
          <w:numId w:val="1"/>
        </w:numPr>
        <w:tabs>
          <w:tab w:val="left" w:pos="0"/>
          <w:tab w:val="left" w:pos="720"/>
        </w:tabs>
        <w:spacing w:after="0" w:line="254" w:lineRule="auto"/>
        <w:jc w:val="both"/>
        <w:rPr>
          <w:rFonts w:ascii="Calibri" w:eastAsia="Calibri" w:hAnsi="Calibri" w:cs="Calibri"/>
        </w:rPr>
      </w:pPr>
      <w:r w:rsidRPr="00F43EBD">
        <w:rPr>
          <w:rFonts w:ascii="Calibri" w:eastAsia="Calibri" w:hAnsi="Calibri" w:cs="Calibri"/>
          <w:b/>
          <w:bCs/>
        </w:rPr>
        <w:t>Tailored Policy Creation:</w:t>
      </w:r>
      <w:r w:rsidRPr="00F43EBD">
        <w:rPr>
          <w:rFonts w:ascii="Calibri" w:eastAsia="Calibri" w:hAnsi="Calibri" w:cs="Calibri"/>
        </w:rPr>
        <w:t xml:space="preserve"> Actively engage </w:t>
      </w:r>
      <w:r w:rsidR="00732ED3" w:rsidRPr="00F43EBD">
        <w:rPr>
          <w:rFonts w:ascii="Calibri" w:eastAsia="Calibri" w:hAnsi="Calibri" w:cs="Calibri"/>
        </w:rPr>
        <w:t xml:space="preserve">and </w:t>
      </w:r>
      <w:r w:rsidR="00C926FE" w:rsidRPr="00F43EBD">
        <w:rPr>
          <w:rFonts w:ascii="Calibri" w:eastAsia="Calibri" w:hAnsi="Calibri" w:cs="Calibri"/>
        </w:rPr>
        <w:t xml:space="preserve">facilitate </w:t>
      </w:r>
      <w:r w:rsidRPr="00F43EBD">
        <w:rPr>
          <w:rFonts w:ascii="Calibri" w:eastAsia="Calibri" w:hAnsi="Calibri" w:cs="Calibri"/>
        </w:rPr>
        <w:t>develop</w:t>
      </w:r>
      <w:r w:rsidR="00C926FE" w:rsidRPr="00F43EBD">
        <w:rPr>
          <w:rFonts w:ascii="Calibri" w:eastAsia="Calibri" w:hAnsi="Calibri" w:cs="Calibri"/>
        </w:rPr>
        <w:t xml:space="preserve">ment of </w:t>
      </w:r>
      <w:r w:rsidRPr="00F43EBD">
        <w:rPr>
          <w:rFonts w:ascii="Calibri" w:eastAsia="Calibri" w:hAnsi="Calibri" w:cs="Calibri"/>
        </w:rPr>
        <w:t xml:space="preserve">a Registration Policy </w:t>
      </w:r>
      <w:r w:rsidR="00C926FE" w:rsidRPr="00F43EBD">
        <w:rPr>
          <w:rFonts w:ascii="Calibri" w:eastAsia="Calibri" w:hAnsi="Calibri" w:cs="Calibri"/>
        </w:rPr>
        <w:t xml:space="preserve">for UHC, </w:t>
      </w:r>
      <w:r w:rsidRPr="00F43EBD">
        <w:rPr>
          <w:rFonts w:ascii="Calibri" w:eastAsia="Calibri" w:hAnsi="Calibri" w:cs="Calibri"/>
        </w:rPr>
        <w:t>specifically tailored to the unique context and requirements of Saint Lucia</w:t>
      </w:r>
      <w:r w:rsidR="00C926FE" w:rsidRPr="00F43EBD">
        <w:rPr>
          <w:rFonts w:ascii="Calibri" w:eastAsia="Calibri" w:hAnsi="Calibri" w:cs="Calibri"/>
        </w:rPr>
        <w:t xml:space="preserve">. </w:t>
      </w:r>
    </w:p>
    <w:p w14:paraId="5D694C41" w14:textId="4816D0BD" w:rsidR="5780B9D0" w:rsidRDefault="008767F4" w:rsidP="001C0F8F">
      <w:pPr>
        <w:pStyle w:val="ListParagraph"/>
        <w:numPr>
          <w:ilvl w:val="0"/>
          <w:numId w:val="1"/>
        </w:numPr>
        <w:tabs>
          <w:tab w:val="left" w:pos="0"/>
          <w:tab w:val="left" w:pos="720"/>
        </w:tabs>
        <w:spacing w:after="0" w:line="254" w:lineRule="auto"/>
        <w:jc w:val="both"/>
        <w:rPr>
          <w:rFonts w:ascii="Calibri" w:eastAsia="Calibri" w:hAnsi="Calibri" w:cs="Calibri"/>
        </w:rPr>
      </w:pPr>
      <w:r>
        <w:rPr>
          <w:rFonts w:ascii="Calibri" w:eastAsia="Calibri" w:hAnsi="Calibri" w:cs="Calibri"/>
          <w:b/>
          <w:bCs/>
        </w:rPr>
        <w:t>Population</w:t>
      </w:r>
      <w:r w:rsidR="00F37FE1">
        <w:rPr>
          <w:rFonts w:ascii="Calibri" w:eastAsia="Calibri" w:hAnsi="Calibri" w:cs="Calibri"/>
          <w:b/>
          <w:bCs/>
        </w:rPr>
        <w:t>-based</w:t>
      </w:r>
      <w:r>
        <w:rPr>
          <w:rFonts w:ascii="Calibri" w:eastAsia="Calibri" w:hAnsi="Calibri" w:cs="Calibri"/>
          <w:b/>
          <w:bCs/>
        </w:rPr>
        <w:t xml:space="preserve"> and </w:t>
      </w:r>
      <w:r w:rsidR="5780B9D0" w:rsidRPr="00F43EBD">
        <w:rPr>
          <w:rFonts w:ascii="Calibri" w:eastAsia="Calibri" w:hAnsi="Calibri" w:cs="Calibri"/>
          <w:b/>
          <w:bCs/>
        </w:rPr>
        <w:t>Patient-Centric Approach:</w:t>
      </w:r>
      <w:r w:rsidR="5780B9D0" w:rsidRPr="00F43EBD">
        <w:rPr>
          <w:rFonts w:ascii="Calibri" w:eastAsia="Calibri" w:hAnsi="Calibri" w:cs="Calibri"/>
        </w:rPr>
        <w:t xml:space="preserve"> Place </w:t>
      </w:r>
      <w:r>
        <w:rPr>
          <w:rFonts w:ascii="Calibri" w:eastAsia="Calibri" w:hAnsi="Calibri" w:cs="Calibri"/>
        </w:rPr>
        <w:t>people and</w:t>
      </w:r>
      <w:r w:rsidR="5780B9D0" w:rsidRPr="00F43EBD">
        <w:rPr>
          <w:rFonts w:ascii="Calibri" w:eastAsia="Calibri" w:hAnsi="Calibri" w:cs="Calibri"/>
        </w:rPr>
        <w:t xml:space="preserve"> patient</w:t>
      </w:r>
      <w:r>
        <w:rPr>
          <w:rFonts w:ascii="Calibri" w:eastAsia="Calibri" w:hAnsi="Calibri" w:cs="Calibri"/>
        </w:rPr>
        <w:t>s</w:t>
      </w:r>
      <w:r w:rsidR="5780B9D0" w:rsidRPr="00F43EBD">
        <w:rPr>
          <w:rFonts w:ascii="Calibri" w:eastAsia="Calibri" w:hAnsi="Calibri" w:cs="Calibri"/>
        </w:rPr>
        <w:t xml:space="preserve"> at the forefront, ensuring the policy aligns with patient needs and enhances their experience within the healthcare system.</w:t>
      </w:r>
    </w:p>
    <w:p w14:paraId="3812632B" w14:textId="013C2A41" w:rsidR="00614B11" w:rsidRPr="00F43EBD" w:rsidRDefault="00614B11" w:rsidP="001C0F8F">
      <w:pPr>
        <w:pStyle w:val="ListParagraph"/>
        <w:numPr>
          <w:ilvl w:val="0"/>
          <w:numId w:val="1"/>
        </w:numPr>
        <w:tabs>
          <w:tab w:val="left" w:pos="0"/>
          <w:tab w:val="left" w:pos="720"/>
        </w:tabs>
        <w:spacing w:after="0" w:line="254" w:lineRule="auto"/>
        <w:jc w:val="both"/>
        <w:rPr>
          <w:rFonts w:ascii="Calibri" w:eastAsia="Calibri" w:hAnsi="Calibri" w:cs="Calibri"/>
        </w:rPr>
      </w:pPr>
      <w:r>
        <w:rPr>
          <w:rFonts w:ascii="Calibri" w:eastAsia="Calibri" w:hAnsi="Calibri" w:cs="Calibri"/>
          <w:b/>
          <w:bCs/>
        </w:rPr>
        <w:t>Direct link to health financing</w:t>
      </w:r>
      <w:r w:rsidR="00C967BA">
        <w:rPr>
          <w:rFonts w:ascii="Calibri" w:eastAsia="Calibri" w:hAnsi="Calibri" w:cs="Calibri"/>
          <w:b/>
          <w:bCs/>
        </w:rPr>
        <w:t>:</w:t>
      </w:r>
      <w:r w:rsidR="00C967BA">
        <w:rPr>
          <w:rFonts w:ascii="Calibri" w:eastAsia="Calibri" w:hAnsi="Calibri" w:cs="Calibri"/>
        </w:rPr>
        <w:t xml:space="preserve"> </w:t>
      </w:r>
      <w:r w:rsidR="00F37FE1">
        <w:rPr>
          <w:rFonts w:ascii="Calibri" w:eastAsia="Calibri" w:hAnsi="Calibri" w:cs="Calibri"/>
        </w:rPr>
        <w:t>E</w:t>
      </w:r>
      <w:r w:rsidR="00C967BA">
        <w:rPr>
          <w:rFonts w:ascii="Calibri" w:eastAsia="Calibri" w:hAnsi="Calibri" w:cs="Calibri"/>
        </w:rPr>
        <w:t xml:space="preserve">nable policy and operations of health purchasing and provider payment systems </w:t>
      </w:r>
      <w:r w:rsidR="0047148C">
        <w:rPr>
          <w:rFonts w:ascii="Calibri" w:eastAsia="Calibri" w:hAnsi="Calibri" w:cs="Calibri"/>
        </w:rPr>
        <w:t xml:space="preserve">as well as public finance management (PFM) including accounting and auditing.  </w:t>
      </w:r>
    </w:p>
    <w:p w14:paraId="6AEF1B59" w14:textId="5263CF7C" w:rsidR="5780B9D0" w:rsidRPr="00F43EBD" w:rsidRDefault="5780B9D0" w:rsidP="001C0F8F">
      <w:pPr>
        <w:pStyle w:val="ListParagraph"/>
        <w:numPr>
          <w:ilvl w:val="0"/>
          <w:numId w:val="1"/>
        </w:numPr>
        <w:tabs>
          <w:tab w:val="left" w:pos="0"/>
          <w:tab w:val="left" w:pos="720"/>
        </w:tabs>
        <w:spacing w:after="0" w:line="254" w:lineRule="auto"/>
        <w:jc w:val="both"/>
        <w:rPr>
          <w:rFonts w:ascii="Calibri" w:eastAsia="Calibri" w:hAnsi="Calibri" w:cs="Calibri"/>
        </w:rPr>
      </w:pPr>
      <w:r w:rsidRPr="00F43EBD">
        <w:rPr>
          <w:rFonts w:ascii="Calibri" w:eastAsia="Calibri" w:hAnsi="Calibri" w:cs="Calibri"/>
          <w:b/>
          <w:bCs/>
        </w:rPr>
        <w:t>Local Landscape Synchronization:</w:t>
      </w:r>
      <w:r w:rsidRPr="00F43EBD">
        <w:rPr>
          <w:rFonts w:ascii="Calibri" w:eastAsia="Calibri" w:hAnsi="Calibri" w:cs="Calibri"/>
        </w:rPr>
        <w:t xml:space="preserve"> Ensure the policy is in sync with the local healthcare landscape and addresses specific challenges and needs in Saint Lucia.</w:t>
      </w:r>
    </w:p>
    <w:p w14:paraId="0BFD8081" w14:textId="4590C05C" w:rsidR="5780B9D0" w:rsidRPr="00F43EBD" w:rsidRDefault="5780B9D0" w:rsidP="001C0F8F">
      <w:pPr>
        <w:pStyle w:val="ListParagraph"/>
        <w:numPr>
          <w:ilvl w:val="0"/>
          <w:numId w:val="1"/>
        </w:numPr>
        <w:tabs>
          <w:tab w:val="left" w:pos="0"/>
          <w:tab w:val="left" w:pos="720"/>
        </w:tabs>
        <w:spacing w:after="0" w:line="254" w:lineRule="auto"/>
        <w:jc w:val="both"/>
        <w:rPr>
          <w:rFonts w:ascii="Calibri" w:eastAsia="Calibri" w:hAnsi="Calibri" w:cs="Calibri"/>
        </w:rPr>
      </w:pPr>
      <w:r w:rsidRPr="00F43EBD">
        <w:rPr>
          <w:rFonts w:ascii="Calibri" w:eastAsia="Calibri" w:hAnsi="Calibri" w:cs="Calibri"/>
          <w:b/>
          <w:bCs/>
        </w:rPr>
        <w:t>Unified Identification Methods:</w:t>
      </w:r>
      <w:r w:rsidRPr="00F43EBD">
        <w:rPr>
          <w:rFonts w:ascii="Calibri" w:eastAsia="Calibri" w:hAnsi="Calibri" w:cs="Calibri"/>
        </w:rPr>
        <w:t xml:space="preserve"> Address the issue of patients having multiple forms of IDs (driver's license, National ID Card, passport) and streamline this for easier healthcare access.</w:t>
      </w:r>
    </w:p>
    <w:p w14:paraId="438CE3AC" w14:textId="1EECBD39" w:rsidR="5780B9D0" w:rsidRPr="00F43EBD" w:rsidRDefault="5780B9D0" w:rsidP="001C0F8F">
      <w:pPr>
        <w:pStyle w:val="ListParagraph"/>
        <w:numPr>
          <w:ilvl w:val="0"/>
          <w:numId w:val="1"/>
        </w:numPr>
        <w:tabs>
          <w:tab w:val="left" w:pos="0"/>
          <w:tab w:val="left" w:pos="720"/>
        </w:tabs>
        <w:spacing w:after="0" w:line="254" w:lineRule="auto"/>
        <w:jc w:val="both"/>
        <w:rPr>
          <w:rFonts w:ascii="Calibri" w:eastAsia="Calibri" w:hAnsi="Calibri" w:cs="Calibri"/>
        </w:rPr>
      </w:pPr>
      <w:r w:rsidRPr="00F43EBD">
        <w:rPr>
          <w:rFonts w:ascii="Calibri" w:eastAsia="Calibri" w:hAnsi="Calibri" w:cs="Calibri"/>
          <w:b/>
          <w:bCs/>
        </w:rPr>
        <w:t>Directive Role in Healthcare:</w:t>
      </w:r>
      <w:r w:rsidRPr="00F43EBD">
        <w:rPr>
          <w:rFonts w:ascii="Calibri" w:eastAsia="Calibri" w:hAnsi="Calibri" w:cs="Calibri"/>
        </w:rPr>
        <w:t xml:space="preserve"> The policy will guide registration </w:t>
      </w:r>
      <w:r w:rsidR="72DA107D" w:rsidRPr="00F43EBD">
        <w:rPr>
          <w:rFonts w:ascii="Calibri" w:eastAsia="Calibri" w:hAnsi="Calibri" w:cs="Calibri"/>
        </w:rPr>
        <w:t>procedures,</w:t>
      </w:r>
      <w:r w:rsidRPr="00F43EBD">
        <w:rPr>
          <w:rFonts w:ascii="Calibri" w:eastAsia="Calibri" w:hAnsi="Calibri" w:cs="Calibri"/>
        </w:rPr>
        <w:t xml:space="preserve"> healthcare data management, and establish robust privacy protocols.</w:t>
      </w:r>
    </w:p>
    <w:p w14:paraId="17EC15D3" w14:textId="630729AF" w:rsidR="5780B9D0" w:rsidRPr="00F43EBD" w:rsidRDefault="5780B9D0" w:rsidP="001C0F8F">
      <w:pPr>
        <w:pStyle w:val="ListParagraph"/>
        <w:numPr>
          <w:ilvl w:val="0"/>
          <w:numId w:val="1"/>
        </w:numPr>
        <w:tabs>
          <w:tab w:val="left" w:pos="0"/>
          <w:tab w:val="left" w:pos="720"/>
        </w:tabs>
        <w:spacing w:after="0" w:line="254" w:lineRule="auto"/>
        <w:jc w:val="both"/>
        <w:rPr>
          <w:rFonts w:ascii="Calibri" w:eastAsia="Calibri" w:hAnsi="Calibri" w:cs="Calibri"/>
        </w:rPr>
      </w:pPr>
      <w:r w:rsidRPr="00F43EBD">
        <w:rPr>
          <w:rFonts w:ascii="Calibri" w:eastAsia="Calibri" w:hAnsi="Calibri" w:cs="Calibri"/>
          <w:b/>
          <w:bCs/>
        </w:rPr>
        <w:t>Actionable Activities for Healthcare Providers:</w:t>
      </w:r>
      <w:r w:rsidRPr="00F43EBD">
        <w:rPr>
          <w:rFonts w:ascii="Calibri" w:eastAsia="Calibri" w:hAnsi="Calibri" w:cs="Calibri"/>
        </w:rPr>
        <w:t xml:space="preserve"> Provide clear actions to modify business rules and operating procedures among healthcare providers at both primary and secondary levels.</w:t>
      </w:r>
    </w:p>
    <w:p w14:paraId="73ECC0D8" w14:textId="611EEA20" w:rsidR="5780B9D0" w:rsidRPr="00F43EBD" w:rsidRDefault="5780B9D0" w:rsidP="001C0F8F">
      <w:pPr>
        <w:pStyle w:val="ListParagraph"/>
        <w:numPr>
          <w:ilvl w:val="0"/>
          <w:numId w:val="1"/>
        </w:numPr>
        <w:tabs>
          <w:tab w:val="left" w:pos="0"/>
          <w:tab w:val="left" w:pos="720"/>
        </w:tabs>
        <w:spacing w:after="0" w:line="254" w:lineRule="auto"/>
        <w:jc w:val="both"/>
        <w:rPr>
          <w:rFonts w:ascii="Calibri" w:eastAsia="Calibri" w:hAnsi="Calibri" w:cs="Calibri"/>
        </w:rPr>
      </w:pPr>
      <w:r w:rsidRPr="00F43EBD">
        <w:rPr>
          <w:rFonts w:ascii="Calibri" w:eastAsia="Calibri" w:hAnsi="Calibri" w:cs="Calibri"/>
          <w:b/>
          <w:bCs/>
        </w:rPr>
        <w:t>Inclusive and Efficient Healthcare System:</w:t>
      </w:r>
      <w:r w:rsidRPr="00F43EBD">
        <w:rPr>
          <w:rFonts w:ascii="Calibri" w:eastAsia="Calibri" w:hAnsi="Calibri" w:cs="Calibri"/>
        </w:rPr>
        <w:t xml:space="preserve"> Aim to create an inclusive healthcare system that prioritizes efficiency and is responsive to the diverse needs of all patients.</w:t>
      </w:r>
    </w:p>
    <w:p w14:paraId="4CE79CE0" w14:textId="295B4C5F" w:rsidR="5780B9D0" w:rsidRPr="00F43EBD" w:rsidRDefault="5780B9D0" w:rsidP="001C0F8F">
      <w:pPr>
        <w:pStyle w:val="ListParagraph"/>
        <w:numPr>
          <w:ilvl w:val="0"/>
          <w:numId w:val="1"/>
        </w:numPr>
        <w:tabs>
          <w:tab w:val="left" w:pos="0"/>
          <w:tab w:val="left" w:pos="720"/>
        </w:tabs>
        <w:spacing w:after="0" w:line="254" w:lineRule="auto"/>
        <w:jc w:val="both"/>
        <w:rPr>
          <w:rFonts w:ascii="Calibri" w:eastAsia="Calibri" w:hAnsi="Calibri" w:cs="Calibri"/>
        </w:rPr>
      </w:pPr>
      <w:r w:rsidRPr="00F43EBD">
        <w:rPr>
          <w:rFonts w:ascii="Calibri" w:eastAsia="Calibri" w:hAnsi="Calibri" w:cs="Calibri"/>
          <w:b/>
          <w:bCs/>
        </w:rPr>
        <w:t>Respect for Individual Patient Journeys:</w:t>
      </w:r>
      <w:r w:rsidRPr="00F43EBD">
        <w:rPr>
          <w:rFonts w:ascii="Calibri" w:eastAsia="Calibri" w:hAnsi="Calibri" w:cs="Calibri"/>
        </w:rPr>
        <w:t xml:space="preserve"> Respect and cater to the individual needs of every patient throughout their journey of care at all healthcare levels.</w:t>
      </w:r>
    </w:p>
    <w:p w14:paraId="13A1625B" w14:textId="05D6854E" w:rsidR="5780B9D0" w:rsidRPr="00F43EBD" w:rsidRDefault="5780B9D0" w:rsidP="001C0F8F">
      <w:pPr>
        <w:pStyle w:val="ListParagraph"/>
        <w:numPr>
          <w:ilvl w:val="0"/>
          <w:numId w:val="1"/>
        </w:numPr>
        <w:tabs>
          <w:tab w:val="left" w:pos="0"/>
          <w:tab w:val="left" w:pos="720"/>
        </w:tabs>
        <w:spacing w:after="0" w:line="254" w:lineRule="auto"/>
        <w:jc w:val="both"/>
        <w:rPr>
          <w:rFonts w:ascii="Calibri" w:eastAsia="Calibri" w:hAnsi="Calibri" w:cs="Calibri"/>
        </w:rPr>
      </w:pPr>
      <w:r w:rsidRPr="00F43EBD">
        <w:rPr>
          <w:rFonts w:ascii="Calibri" w:eastAsia="Calibri" w:hAnsi="Calibri" w:cs="Calibri"/>
          <w:b/>
          <w:bCs/>
        </w:rPr>
        <w:t>Enhancing UHC Implementation:</w:t>
      </w:r>
      <w:r w:rsidRPr="00F43EBD">
        <w:rPr>
          <w:rFonts w:ascii="Calibri" w:eastAsia="Calibri" w:hAnsi="Calibri" w:cs="Calibri"/>
        </w:rPr>
        <w:t xml:space="preserve"> Contribute significantly to the seamless implementation of Universal Healthcare (UHC) in Saint Lucia, making it more effective and </w:t>
      </w:r>
      <w:r w:rsidR="05056F66" w:rsidRPr="00F43EBD">
        <w:rPr>
          <w:rFonts w:ascii="Calibri" w:eastAsia="Calibri" w:hAnsi="Calibri" w:cs="Calibri"/>
        </w:rPr>
        <w:t>patient friendly</w:t>
      </w:r>
      <w:r w:rsidRPr="00F43EBD">
        <w:rPr>
          <w:rFonts w:ascii="Calibri" w:eastAsia="Calibri" w:hAnsi="Calibri" w:cs="Calibri"/>
        </w:rPr>
        <w:t>.</w:t>
      </w:r>
    </w:p>
    <w:p w14:paraId="55FED609" w14:textId="46DB74E4" w:rsidR="7F932355" w:rsidRPr="00F43EBD" w:rsidRDefault="7F932355" w:rsidP="7F932355">
      <w:pPr>
        <w:jc w:val="both"/>
        <w:rPr>
          <w:rFonts w:ascii="Abadi Extra Light" w:hAnsi="Abadi Extra Light"/>
          <w:sz w:val="24"/>
          <w:szCs w:val="24"/>
        </w:rPr>
      </w:pPr>
    </w:p>
    <w:p w14:paraId="7DDD205E" w14:textId="25184BD1" w:rsidR="00A52371" w:rsidRPr="00F43EBD" w:rsidRDefault="00A52371" w:rsidP="00A52371">
      <w:pPr>
        <w:pStyle w:val="Heading2"/>
      </w:pPr>
      <w:r w:rsidRPr="00F43EBD">
        <w:t xml:space="preserve">3.0 Scope of Services </w:t>
      </w:r>
    </w:p>
    <w:p w14:paraId="00FB240F" w14:textId="77777777" w:rsidR="00BD3B1C" w:rsidRPr="00F43EBD" w:rsidRDefault="00BD3B1C" w:rsidP="00A52371">
      <w:pPr>
        <w:jc w:val="both"/>
        <w:rPr>
          <w:rFonts w:ascii="Abadi Extra Light" w:hAnsi="Abadi Extra Light"/>
          <w:sz w:val="24"/>
          <w:szCs w:val="24"/>
        </w:rPr>
      </w:pPr>
    </w:p>
    <w:p w14:paraId="400096EA" w14:textId="0BF4178E" w:rsidR="00A52371" w:rsidRPr="00F43EBD" w:rsidRDefault="00A52371" w:rsidP="00A52371">
      <w:pPr>
        <w:jc w:val="both"/>
        <w:rPr>
          <w:rFonts w:ascii="Abadi Extra Light" w:hAnsi="Abadi Extra Light"/>
          <w:sz w:val="24"/>
          <w:szCs w:val="24"/>
        </w:rPr>
      </w:pPr>
      <w:r w:rsidRPr="00F43EBD">
        <w:rPr>
          <w:rFonts w:ascii="Abadi Extra Light" w:hAnsi="Abadi Extra Light"/>
          <w:sz w:val="24"/>
          <w:szCs w:val="24"/>
        </w:rPr>
        <w:t xml:space="preserve">The Consultant shall work collaboratively with all stakeholders towards the Registration of the Population </w:t>
      </w:r>
      <w:r w:rsidR="003155C2" w:rsidRPr="00F43EBD">
        <w:rPr>
          <w:rFonts w:ascii="Abadi Extra Light" w:hAnsi="Abadi Extra Light"/>
          <w:sz w:val="24"/>
          <w:szCs w:val="24"/>
        </w:rPr>
        <w:t xml:space="preserve">for UHC </w:t>
      </w:r>
      <w:r w:rsidRPr="00F43EBD">
        <w:rPr>
          <w:rFonts w:ascii="Abadi Extra Light" w:hAnsi="Abadi Extra Light"/>
          <w:sz w:val="24"/>
          <w:szCs w:val="24"/>
        </w:rPr>
        <w:t>and facilitate the development of a policy document for guiding the registration process. The selected consult</w:t>
      </w:r>
      <w:r w:rsidR="003155C2" w:rsidRPr="00F43EBD">
        <w:rPr>
          <w:rFonts w:ascii="Abadi Extra Light" w:hAnsi="Abadi Extra Light"/>
          <w:sz w:val="24"/>
          <w:szCs w:val="24"/>
        </w:rPr>
        <w:t xml:space="preserve">ant </w:t>
      </w:r>
      <w:r w:rsidRPr="00F43EBD">
        <w:rPr>
          <w:rFonts w:ascii="Abadi Extra Light" w:hAnsi="Abadi Extra Light"/>
          <w:sz w:val="24"/>
          <w:szCs w:val="24"/>
        </w:rPr>
        <w:t>will be responsible for:</w:t>
      </w:r>
    </w:p>
    <w:p w14:paraId="7A0BFECC" w14:textId="60531379" w:rsidR="00A52371" w:rsidRPr="00F43EBD" w:rsidRDefault="00A52371" w:rsidP="00F36F07">
      <w:pPr>
        <w:pStyle w:val="ListParagraph"/>
        <w:numPr>
          <w:ilvl w:val="0"/>
          <w:numId w:val="2"/>
        </w:numPr>
        <w:spacing w:before="120" w:after="0"/>
        <w:contextualSpacing w:val="0"/>
        <w:jc w:val="both"/>
        <w:rPr>
          <w:rFonts w:ascii="Abadi Extra Light" w:hAnsi="Abadi Extra Light"/>
          <w:sz w:val="24"/>
          <w:szCs w:val="24"/>
        </w:rPr>
      </w:pPr>
      <w:r w:rsidRPr="00F43EBD">
        <w:rPr>
          <w:rFonts w:ascii="Abadi Extra Light" w:hAnsi="Abadi Extra Light"/>
          <w:sz w:val="24"/>
          <w:szCs w:val="24"/>
        </w:rPr>
        <w:t xml:space="preserve">Conducting a thorough review of existing registration processes and systems related to healthcare and social services in Saint Lucia including but not limited to National Identification/Voter Registration Process and Social Security. </w:t>
      </w:r>
      <w:r w:rsidR="009C34C2" w:rsidRPr="00F43EBD">
        <w:rPr>
          <w:rFonts w:ascii="Abadi Extra Light" w:hAnsi="Abadi Extra Light"/>
          <w:sz w:val="24"/>
          <w:szCs w:val="24"/>
        </w:rPr>
        <w:t>Specifically, e</w:t>
      </w:r>
      <w:r w:rsidR="000219FA" w:rsidRPr="00F43EBD">
        <w:rPr>
          <w:rFonts w:ascii="Abadi Extra Light" w:hAnsi="Abadi Extra Light"/>
          <w:sz w:val="24"/>
          <w:szCs w:val="24"/>
        </w:rPr>
        <w:t>xamine</w:t>
      </w:r>
      <w:r w:rsidR="001404CC" w:rsidRPr="00F43EBD">
        <w:rPr>
          <w:rFonts w:ascii="Abadi Extra Light" w:hAnsi="Abadi Extra Light"/>
          <w:sz w:val="24"/>
          <w:szCs w:val="24"/>
        </w:rPr>
        <w:t xml:space="preserve"> registration processes </w:t>
      </w:r>
      <w:r w:rsidR="00DE468E" w:rsidRPr="00F43EBD">
        <w:rPr>
          <w:rFonts w:ascii="Abadi Extra Light" w:hAnsi="Abadi Extra Light"/>
          <w:sz w:val="24"/>
          <w:szCs w:val="24"/>
        </w:rPr>
        <w:t xml:space="preserve">of the birth registration within the Ministry of Public Service, Home Affairs, Labour and Gender Affairs, the digi.gov registration, </w:t>
      </w:r>
      <w:r w:rsidR="0045455B" w:rsidRPr="00F43EBD">
        <w:rPr>
          <w:rFonts w:ascii="Abadi Extra Light" w:hAnsi="Abadi Extra Light"/>
          <w:sz w:val="24"/>
          <w:szCs w:val="24"/>
        </w:rPr>
        <w:t>as well as registration processes in existing healthcare information systems such as SLUHIS and CELLMA</w:t>
      </w:r>
      <w:r w:rsidR="0098706C">
        <w:rPr>
          <w:rFonts w:ascii="Abadi Extra Light" w:hAnsi="Abadi Extra Light"/>
          <w:sz w:val="24"/>
          <w:szCs w:val="24"/>
        </w:rPr>
        <w:t>.</w:t>
      </w:r>
      <w:r w:rsidR="00DE468E" w:rsidRPr="00F43EBD">
        <w:rPr>
          <w:rFonts w:ascii="Abadi Extra Light" w:hAnsi="Abadi Extra Light"/>
          <w:sz w:val="24"/>
          <w:szCs w:val="24"/>
        </w:rPr>
        <w:t xml:space="preserve"> </w:t>
      </w:r>
      <w:r w:rsidRPr="00F43EBD">
        <w:rPr>
          <w:rFonts w:ascii="Abadi Extra Light" w:hAnsi="Abadi Extra Light"/>
          <w:sz w:val="24"/>
          <w:szCs w:val="24"/>
        </w:rPr>
        <w:t xml:space="preserve">This will also include the examination of existing legal frameworks and data protection </w:t>
      </w:r>
      <w:r w:rsidR="65719A6D" w:rsidRPr="00F43EBD">
        <w:rPr>
          <w:rFonts w:ascii="Abadi Extra Light" w:hAnsi="Abadi Extra Light"/>
          <w:sz w:val="24"/>
          <w:szCs w:val="24"/>
        </w:rPr>
        <w:t>measures</w:t>
      </w:r>
      <w:r w:rsidR="00BE7BB1" w:rsidRPr="00F43EBD">
        <w:rPr>
          <w:rFonts w:ascii="Abadi Extra Light" w:hAnsi="Abadi Extra Light"/>
          <w:sz w:val="24"/>
          <w:szCs w:val="24"/>
        </w:rPr>
        <w:t xml:space="preserve"> </w:t>
      </w:r>
      <w:r w:rsidRPr="00F43EBD">
        <w:rPr>
          <w:rFonts w:ascii="Abadi Extra Light" w:hAnsi="Abadi Extra Light"/>
          <w:sz w:val="24"/>
          <w:szCs w:val="24"/>
        </w:rPr>
        <w:t>related to these processes</w:t>
      </w:r>
      <w:r w:rsidR="4BC5CF34" w:rsidRPr="00F43EBD">
        <w:rPr>
          <w:rFonts w:ascii="Abadi Extra Light" w:hAnsi="Abadi Extra Light"/>
          <w:sz w:val="24"/>
          <w:szCs w:val="24"/>
        </w:rPr>
        <w:t xml:space="preserve"> to </w:t>
      </w:r>
      <w:r w:rsidR="002C783D" w:rsidRPr="00F43EBD">
        <w:rPr>
          <w:rFonts w:ascii="Abadi Extra Light" w:hAnsi="Abadi Extra Light"/>
          <w:sz w:val="24"/>
          <w:szCs w:val="24"/>
        </w:rPr>
        <w:t>ensure they</w:t>
      </w:r>
      <w:r w:rsidR="5D1D58C2" w:rsidRPr="00F43EBD">
        <w:rPr>
          <w:rFonts w:ascii="Abadi Extra Light" w:hAnsi="Abadi Extra Light"/>
          <w:sz w:val="24"/>
          <w:szCs w:val="24"/>
        </w:rPr>
        <w:t xml:space="preserve"> align with patient rights and international best </w:t>
      </w:r>
      <w:r w:rsidR="0728778C" w:rsidRPr="00F43EBD">
        <w:rPr>
          <w:rFonts w:ascii="Abadi Extra Light" w:hAnsi="Abadi Extra Light"/>
          <w:sz w:val="24"/>
          <w:szCs w:val="24"/>
        </w:rPr>
        <w:t xml:space="preserve">practices. </w:t>
      </w:r>
    </w:p>
    <w:p w14:paraId="670A41C3" w14:textId="6AA01331" w:rsidR="00BE7BB1" w:rsidRPr="00F43EBD" w:rsidRDefault="00A52371" w:rsidP="00F36F07">
      <w:pPr>
        <w:pStyle w:val="ListParagraph"/>
        <w:numPr>
          <w:ilvl w:val="0"/>
          <w:numId w:val="2"/>
        </w:numPr>
        <w:spacing w:before="120" w:after="0"/>
        <w:contextualSpacing w:val="0"/>
        <w:jc w:val="both"/>
        <w:rPr>
          <w:rFonts w:ascii="Abadi Extra Light" w:hAnsi="Abadi Extra Light"/>
          <w:sz w:val="24"/>
          <w:szCs w:val="24"/>
        </w:rPr>
      </w:pPr>
      <w:r w:rsidRPr="00F43EBD">
        <w:rPr>
          <w:rFonts w:ascii="Abadi Extra Light" w:hAnsi="Abadi Extra Light"/>
          <w:sz w:val="24"/>
          <w:szCs w:val="24"/>
        </w:rPr>
        <w:lastRenderedPageBreak/>
        <w:t>Analyzing regional and international best practices and standards for healthcare registration policies, with a focus on interoperability, data sharing, and privacy</w:t>
      </w:r>
      <w:r w:rsidR="00A41821">
        <w:rPr>
          <w:rFonts w:ascii="Abadi Extra Light" w:hAnsi="Abadi Extra Light"/>
          <w:sz w:val="24"/>
          <w:szCs w:val="24"/>
        </w:rPr>
        <w:t xml:space="preserve"> for financing and provision of health services</w:t>
      </w:r>
      <w:r w:rsidRPr="00F43EBD">
        <w:rPr>
          <w:rFonts w:ascii="Abadi Extra Light" w:hAnsi="Abadi Extra Light"/>
          <w:sz w:val="24"/>
          <w:szCs w:val="24"/>
        </w:rPr>
        <w:t xml:space="preserve">. This will also include lessons learnt from </w:t>
      </w:r>
      <w:r w:rsidR="5CA75FBA" w:rsidRPr="00F43EBD">
        <w:rPr>
          <w:rFonts w:ascii="Abadi Extra Light" w:hAnsi="Abadi Extra Light"/>
          <w:sz w:val="24"/>
          <w:szCs w:val="24"/>
        </w:rPr>
        <w:t>a similar</w:t>
      </w:r>
      <w:r w:rsidRPr="00F43EBD">
        <w:rPr>
          <w:rFonts w:ascii="Abadi Extra Light" w:hAnsi="Abadi Extra Light"/>
          <w:sz w:val="24"/>
          <w:szCs w:val="24"/>
        </w:rPr>
        <w:t xml:space="preserve"> registration process to address potential challenge</w:t>
      </w:r>
      <w:r w:rsidR="00BE7BB1" w:rsidRPr="00F43EBD">
        <w:rPr>
          <w:rFonts w:ascii="Abadi Extra Light" w:hAnsi="Abadi Extra Light"/>
          <w:sz w:val="24"/>
          <w:szCs w:val="24"/>
        </w:rPr>
        <w:t>s.</w:t>
      </w:r>
      <w:r w:rsidR="5F7719A1" w:rsidRPr="00F43EBD">
        <w:rPr>
          <w:rFonts w:ascii="Abadi Extra Light" w:hAnsi="Abadi Extra Light"/>
          <w:sz w:val="24"/>
          <w:szCs w:val="24"/>
        </w:rPr>
        <w:t xml:space="preserve"> Analyze best practices specifically focusing on models that excel </w:t>
      </w:r>
      <w:r w:rsidR="3E33062C" w:rsidRPr="00F43EBD">
        <w:rPr>
          <w:rFonts w:ascii="Abadi Extra Light" w:hAnsi="Abadi Extra Light"/>
          <w:sz w:val="24"/>
          <w:szCs w:val="24"/>
        </w:rPr>
        <w:t xml:space="preserve">in </w:t>
      </w:r>
      <w:r w:rsidR="0025470F">
        <w:rPr>
          <w:rFonts w:ascii="Abadi Extra Light" w:hAnsi="Abadi Extra Light"/>
          <w:sz w:val="24"/>
          <w:szCs w:val="24"/>
        </w:rPr>
        <w:t>population</w:t>
      </w:r>
      <w:r w:rsidR="00F37FE1">
        <w:rPr>
          <w:rFonts w:ascii="Abadi Extra Light" w:hAnsi="Abadi Extra Light"/>
          <w:sz w:val="24"/>
          <w:szCs w:val="24"/>
        </w:rPr>
        <w:t xml:space="preserve">-based </w:t>
      </w:r>
      <w:r w:rsidR="0025470F">
        <w:rPr>
          <w:rFonts w:ascii="Abadi Extra Light" w:hAnsi="Abadi Extra Light"/>
          <w:sz w:val="24"/>
          <w:szCs w:val="24"/>
        </w:rPr>
        <w:t xml:space="preserve">and </w:t>
      </w:r>
      <w:r w:rsidR="3E33062C" w:rsidRPr="00F43EBD">
        <w:rPr>
          <w:rFonts w:ascii="Abadi Extra Light" w:hAnsi="Abadi Extra Light"/>
          <w:sz w:val="24"/>
          <w:szCs w:val="24"/>
        </w:rPr>
        <w:t>patient-centered approaches.</w:t>
      </w:r>
    </w:p>
    <w:p w14:paraId="1448D8D0" w14:textId="09816241" w:rsidR="11B97FE3" w:rsidRPr="00F43EBD" w:rsidRDefault="11B97FE3" w:rsidP="00F36F07">
      <w:pPr>
        <w:pStyle w:val="ListParagraph"/>
        <w:numPr>
          <w:ilvl w:val="0"/>
          <w:numId w:val="2"/>
        </w:numPr>
        <w:spacing w:before="120" w:after="0"/>
        <w:contextualSpacing w:val="0"/>
        <w:jc w:val="both"/>
        <w:rPr>
          <w:rFonts w:ascii="Abadi Extra Light" w:hAnsi="Abadi Extra Light"/>
          <w:sz w:val="24"/>
          <w:szCs w:val="24"/>
        </w:rPr>
      </w:pPr>
      <w:r w:rsidRPr="00F43EBD">
        <w:rPr>
          <w:rFonts w:ascii="Abadi Extra Light" w:hAnsi="Abadi Extra Light"/>
          <w:sz w:val="24"/>
          <w:szCs w:val="24"/>
        </w:rPr>
        <w:t>Identify and recommend best practices that can be adapted to Saint Lucia’s</w:t>
      </w:r>
      <w:r w:rsidR="7F09EED8" w:rsidRPr="00F43EBD">
        <w:rPr>
          <w:rFonts w:ascii="Abadi Extra Light" w:hAnsi="Abadi Extra Light"/>
          <w:sz w:val="24"/>
          <w:szCs w:val="24"/>
        </w:rPr>
        <w:t xml:space="preserve"> context emphasizing ease of access, patient privacy</w:t>
      </w:r>
      <w:r w:rsidR="02445698" w:rsidRPr="00F43EBD">
        <w:rPr>
          <w:rFonts w:ascii="Abadi Extra Light" w:hAnsi="Abadi Extra Light"/>
          <w:sz w:val="24"/>
          <w:szCs w:val="24"/>
        </w:rPr>
        <w:t>, and data security.</w:t>
      </w:r>
    </w:p>
    <w:p w14:paraId="22C5DF85" w14:textId="1F5CA8AE" w:rsidR="00A52371" w:rsidRPr="00F43EBD" w:rsidRDefault="00BE7BB1" w:rsidP="00F36F07">
      <w:pPr>
        <w:pStyle w:val="ListParagraph"/>
        <w:numPr>
          <w:ilvl w:val="0"/>
          <w:numId w:val="2"/>
        </w:numPr>
        <w:spacing w:before="120" w:after="0"/>
        <w:contextualSpacing w:val="0"/>
        <w:jc w:val="both"/>
        <w:rPr>
          <w:rFonts w:ascii="Abadi Extra Light" w:hAnsi="Abadi Extra Light"/>
          <w:sz w:val="24"/>
          <w:szCs w:val="24"/>
        </w:rPr>
      </w:pPr>
      <w:r w:rsidRPr="00F43EBD">
        <w:rPr>
          <w:rFonts w:ascii="Abadi Extra Light" w:hAnsi="Abadi Extra Light"/>
          <w:sz w:val="24"/>
          <w:szCs w:val="24"/>
        </w:rPr>
        <w:t>Engaging with stakeholders, including government agencies, healthcare providers, civil society organizations,</w:t>
      </w:r>
      <w:r w:rsidR="0A5FEEB3" w:rsidRPr="00F43EBD">
        <w:rPr>
          <w:rFonts w:ascii="Abadi Extra Light" w:hAnsi="Abadi Extra Light"/>
          <w:sz w:val="24"/>
          <w:szCs w:val="24"/>
        </w:rPr>
        <w:t xml:space="preserve"> patients,</w:t>
      </w:r>
      <w:r w:rsidRPr="00F43EBD">
        <w:rPr>
          <w:rFonts w:ascii="Abadi Extra Light" w:hAnsi="Abadi Extra Light"/>
          <w:sz w:val="24"/>
          <w:szCs w:val="24"/>
        </w:rPr>
        <w:t xml:space="preserve"> and relevant experts, through consultations, workshops, and interviews to gather input and requirements for the Policy</w:t>
      </w:r>
      <w:r w:rsidR="000B211E" w:rsidRPr="00F43EBD">
        <w:rPr>
          <w:rFonts w:ascii="Abadi Extra Light" w:hAnsi="Abadi Extra Light"/>
          <w:sz w:val="24"/>
          <w:szCs w:val="24"/>
        </w:rPr>
        <w:t xml:space="preserve">. </w:t>
      </w:r>
    </w:p>
    <w:p w14:paraId="0F254178" w14:textId="6E1EED35" w:rsidR="00BE7BB1" w:rsidRPr="00F43EBD" w:rsidRDefault="00D60CDE" w:rsidP="00F36F07">
      <w:pPr>
        <w:pStyle w:val="ListParagraph"/>
        <w:numPr>
          <w:ilvl w:val="0"/>
          <w:numId w:val="2"/>
        </w:numPr>
        <w:spacing w:before="120" w:after="0"/>
        <w:contextualSpacing w:val="0"/>
        <w:jc w:val="both"/>
        <w:rPr>
          <w:rFonts w:ascii="Abadi Extra Light" w:hAnsi="Abadi Extra Light"/>
          <w:sz w:val="24"/>
          <w:szCs w:val="24"/>
        </w:rPr>
      </w:pPr>
      <w:r w:rsidRPr="00F43EBD">
        <w:rPr>
          <w:rFonts w:ascii="Abadi Extra Light" w:hAnsi="Abadi Extra Light"/>
          <w:sz w:val="24"/>
          <w:szCs w:val="24"/>
        </w:rPr>
        <w:t>D</w:t>
      </w:r>
      <w:r w:rsidR="00A52371" w:rsidRPr="00F43EBD">
        <w:rPr>
          <w:rFonts w:ascii="Abadi Extra Light" w:hAnsi="Abadi Extra Light"/>
          <w:sz w:val="24"/>
          <w:szCs w:val="24"/>
        </w:rPr>
        <w:t>raft</w:t>
      </w:r>
      <w:r w:rsidRPr="00F43EBD">
        <w:rPr>
          <w:rFonts w:ascii="Abadi Extra Light" w:hAnsi="Abadi Extra Light"/>
          <w:sz w:val="24"/>
          <w:szCs w:val="24"/>
        </w:rPr>
        <w:t>ing</w:t>
      </w:r>
      <w:r w:rsidR="00A52371" w:rsidRPr="00F43EBD">
        <w:rPr>
          <w:rFonts w:ascii="Abadi Extra Light" w:hAnsi="Abadi Extra Light"/>
          <w:sz w:val="24"/>
          <w:szCs w:val="24"/>
        </w:rPr>
        <w:t xml:space="preserve"> </w:t>
      </w:r>
      <w:r w:rsidR="00A52371" w:rsidRPr="0098706C">
        <w:rPr>
          <w:rFonts w:ascii="Abadi Extra Light" w:hAnsi="Abadi Extra Light"/>
          <w:b/>
          <w:bCs/>
          <w:sz w:val="24"/>
          <w:szCs w:val="24"/>
        </w:rPr>
        <w:t>Registration Policy for UHC</w:t>
      </w:r>
      <w:r w:rsidR="00A52371" w:rsidRPr="00F43EBD">
        <w:rPr>
          <w:rFonts w:ascii="Abadi Extra Light" w:hAnsi="Abadi Extra Light"/>
          <w:sz w:val="24"/>
          <w:szCs w:val="24"/>
        </w:rPr>
        <w:t xml:space="preserve"> that includes key components such as policy purpose, eligibility criteria, </w:t>
      </w:r>
      <w:r w:rsidR="45D8A53F" w:rsidRPr="00F43EBD">
        <w:rPr>
          <w:rFonts w:ascii="Abadi Extra Light" w:hAnsi="Abadi Extra Light"/>
          <w:sz w:val="24"/>
          <w:szCs w:val="24"/>
        </w:rPr>
        <w:t xml:space="preserve">streamlined </w:t>
      </w:r>
      <w:r w:rsidR="00A52371" w:rsidRPr="00F43EBD">
        <w:rPr>
          <w:rFonts w:ascii="Abadi Extra Light" w:hAnsi="Abadi Extra Light"/>
          <w:sz w:val="24"/>
          <w:szCs w:val="24"/>
        </w:rPr>
        <w:t>registration procedures, data management, privacy safeguards, governance structures, ethical considerations, and appeals processes</w:t>
      </w:r>
      <w:r w:rsidR="0098706C">
        <w:rPr>
          <w:rFonts w:ascii="Abadi Extra Light" w:hAnsi="Abadi Extra Light"/>
          <w:sz w:val="24"/>
          <w:szCs w:val="24"/>
        </w:rPr>
        <w:t>.</w:t>
      </w:r>
      <w:r w:rsidR="00BE7BB1" w:rsidRPr="00F43EBD">
        <w:rPr>
          <w:rFonts w:ascii="Abadi Extra Light" w:hAnsi="Abadi Extra Light"/>
          <w:sz w:val="24"/>
          <w:szCs w:val="24"/>
        </w:rPr>
        <w:t xml:space="preserve"> </w:t>
      </w:r>
    </w:p>
    <w:p w14:paraId="6F02CDA7" w14:textId="6AC1D841" w:rsidR="58669D44" w:rsidRPr="00F43EBD" w:rsidRDefault="58669D44" w:rsidP="00F36F07">
      <w:pPr>
        <w:pStyle w:val="ListParagraph"/>
        <w:numPr>
          <w:ilvl w:val="0"/>
          <w:numId w:val="2"/>
        </w:numPr>
        <w:spacing w:before="120" w:after="0"/>
        <w:contextualSpacing w:val="0"/>
        <w:jc w:val="both"/>
        <w:rPr>
          <w:rFonts w:ascii="Abadi Extra Light" w:hAnsi="Abadi Extra Light"/>
          <w:sz w:val="24"/>
          <w:szCs w:val="24"/>
        </w:rPr>
      </w:pPr>
      <w:r w:rsidRPr="00F43EBD">
        <w:rPr>
          <w:rFonts w:ascii="Abadi Extra Light" w:hAnsi="Abadi Extra Light"/>
          <w:sz w:val="24"/>
          <w:szCs w:val="24"/>
        </w:rPr>
        <w:t xml:space="preserve">Ensure the policy reflects a </w:t>
      </w:r>
      <w:r w:rsidR="00D035F1">
        <w:rPr>
          <w:rFonts w:ascii="Abadi Extra Light" w:hAnsi="Abadi Extra Light"/>
          <w:sz w:val="24"/>
          <w:szCs w:val="24"/>
        </w:rPr>
        <w:t>population</w:t>
      </w:r>
      <w:r w:rsidR="00F37FE1">
        <w:rPr>
          <w:rFonts w:ascii="Abadi Extra Light" w:hAnsi="Abadi Extra Light"/>
          <w:sz w:val="24"/>
          <w:szCs w:val="24"/>
        </w:rPr>
        <w:t>-based</w:t>
      </w:r>
      <w:r w:rsidR="00D035F1">
        <w:rPr>
          <w:rFonts w:ascii="Abadi Extra Light" w:hAnsi="Abadi Extra Light"/>
          <w:sz w:val="24"/>
          <w:szCs w:val="24"/>
        </w:rPr>
        <w:t xml:space="preserve"> and </w:t>
      </w:r>
      <w:r w:rsidRPr="00F43EBD">
        <w:rPr>
          <w:rFonts w:ascii="Abadi Extra Light" w:hAnsi="Abadi Extra Light"/>
          <w:sz w:val="24"/>
          <w:szCs w:val="24"/>
        </w:rPr>
        <w:t xml:space="preserve">patient-centered approach, </w:t>
      </w:r>
      <w:r w:rsidR="116F6F11" w:rsidRPr="00F43EBD">
        <w:rPr>
          <w:rFonts w:ascii="Abadi Extra Light" w:hAnsi="Abadi Extra Light"/>
          <w:sz w:val="24"/>
          <w:szCs w:val="24"/>
        </w:rPr>
        <w:t>addressing specific pa</w:t>
      </w:r>
      <w:r w:rsidR="342A481B" w:rsidRPr="00F43EBD">
        <w:rPr>
          <w:rFonts w:ascii="Abadi Extra Light" w:hAnsi="Abadi Extra Light"/>
          <w:sz w:val="24"/>
          <w:szCs w:val="24"/>
        </w:rPr>
        <w:t>tient needs and preferences identified durin</w:t>
      </w:r>
      <w:r w:rsidR="1C9986B5" w:rsidRPr="00F43EBD">
        <w:rPr>
          <w:rFonts w:ascii="Abadi Extra Light" w:hAnsi="Abadi Extra Light"/>
          <w:sz w:val="24"/>
          <w:szCs w:val="24"/>
        </w:rPr>
        <w:t>g the stakeholder engagement process</w:t>
      </w:r>
      <w:r w:rsidR="0098706C">
        <w:rPr>
          <w:rFonts w:ascii="Abadi Extra Light" w:hAnsi="Abadi Extra Light"/>
          <w:sz w:val="24"/>
          <w:szCs w:val="24"/>
        </w:rPr>
        <w:t xml:space="preserve">. </w:t>
      </w:r>
    </w:p>
    <w:p w14:paraId="5E121243" w14:textId="6244CD79" w:rsidR="00BF677A" w:rsidRPr="00F36F07" w:rsidRDefault="00BF677A" w:rsidP="00F36F07">
      <w:pPr>
        <w:pStyle w:val="ListParagraph"/>
        <w:numPr>
          <w:ilvl w:val="0"/>
          <w:numId w:val="2"/>
        </w:numPr>
        <w:spacing w:before="120" w:after="0"/>
        <w:contextualSpacing w:val="0"/>
        <w:jc w:val="both"/>
        <w:rPr>
          <w:rFonts w:ascii="Abadi Extra Light" w:hAnsi="Abadi Extra Light"/>
          <w:sz w:val="24"/>
          <w:szCs w:val="24"/>
        </w:rPr>
      </w:pPr>
      <w:r w:rsidRPr="00F43EBD">
        <w:rPr>
          <w:rFonts w:ascii="Abadi Extra Light" w:hAnsi="Abadi Extra Light"/>
          <w:sz w:val="24"/>
          <w:szCs w:val="24"/>
        </w:rPr>
        <w:t xml:space="preserve">Develop </w:t>
      </w:r>
      <w:r w:rsidRPr="00F43EBD">
        <w:rPr>
          <w:rFonts w:ascii="Abadi Extra Light" w:hAnsi="Abadi Extra Light"/>
          <w:b/>
          <w:bCs/>
          <w:sz w:val="24"/>
          <w:szCs w:val="24"/>
        </w:rPr>
        <w:t>implementation guidelines</w:t>
      </w:r>
      <w:r w:rsidRPr="00F43EBD">
        <w:rPr>
          <w:rFonts w:ascii="Abadi Extra Light" w:hAnsi="Abadi Extra Light"/>
          <w:sz w:val="24"/>
          <w:szCs w:val="24"/>
        </w:rPr>
        <w:t xml:space="preserve"> </w:t>
      </w:r>
      <w:r w:rsidR="00384DA1" w:rsidRPr="00F43EBD">
        <w:rPr>
          <w:rFonts w:ascii="Abadi Extra Light" w:hAnsi="Abadi Extra Light"/>
          <w:sz w:val="24"/>
          <w:szCs w:val="24"/>
        </w:rPr>
        <w:t xml:space="preserve">for the policy </w:t>
      </w:r>
      <w:r w:rsidR="00837676" w:rsidRPr="00F43EBD">
        <w:rPr>
          <w:rFonts w:ascii="Abadi Extra Light" w:hAnsi="Abadi Extra Light"/>
          <w:sz w:val="24"/>
          <w:szCs w:val="24"/>
        </w:rPr>
        <w:t xml:space="preserve">implementation, for example: </w:t>
      </w:r>
      <w:r w:rsidR="00DC6D2D" w:rsidRPr="00F43EBD">
        <w:rPr>
          <w:rFonts w:ascii="Abadi Extra Light" w:hAnsi="Abadi Extra Light"/>
          <w:sz w:val="24"/>
          <w:szCs w:val="24"/>
        </w:rPr>
        <w:t xml:space="preserve">(i) </w:t>
      </w:r>
      <w:r w:rsidR="00E60178" w:rsidRPr="00F36F07">
        <w:rPr>
          <w:rFonts w:ascii="Abadi Extra Light" w:hAnsi="Abadi Extra Light"/>
          <w:sz w:val="24"/>
          <w:szCs w:val="24"/>
        </w:rPr>
        <w:t>where and how to register</w:t>
      </w:r>
      <w:r w:rsidR="00E60178" w:rsidRPr="00F43EBD">
        <w:rPr>
          <w:rFonts w:ascii="Abadi Extra Light" w:hAnsi="Abadi Extra Light"/>
          <w:sz w:val="24"/>
          <w:szCs w:val="24"/>
        </w:rPr>
        <w:t xml:space="preserve"> - </w:t>
      </w:r>
      <w:r w:rsidR="0047029B" w:rsidRPr="00F43EBD">
        <w:rPr>
          <w:rFonts w:ascii="Abadi Extra Light" w:hAnsi="Abadi Extra Light"/>
          <w:sz w:val="24"/>
          <w:szCs w:val="24"/>
        </w:rPr>
        <w:t xml:space="preserve">what systems needs to be developed and/or adjusted, and in what dynamics, </w:t>
      </w:r>
      <w:r w:rsidR="00E60178" w:rsidRPr="00F43EBD">
        <w:rPr>
          <w:rFonts w:ascii="Abadi Extra Light" w:hAnsi="Abadi Extra Light"/>
          <w:sz w:val="24"/>
          <w:szCs w:val="24"/>
        </w:rPr>
        <w:t xml:space="preserve">(ii) </w:t>
      </w:r>
      <w:r w:rsidR="00DB61F6" w:rsidRPr="00F43EBD">
        <w:rPr>
          <w:rFonts w:ascii="Abadi Extra Light" w:hAnsi="Abadi Extra Light"/>
          <w:sz w:val="24"/>
          <w:szCs w:val="24"/>
        </w:rPr>
        <w:t>guidelines for standardized registration forms and data collection tools to capture accurate demographic and health-related data from registered individuals that inclusive, catering to individuals with varying levels of literacy and technological proficiency, (iii) p</w:t>
      </w:r>
      <w:r w:rsidR="00E95B07" w:rsidRPr="00F43EBD">
        <w:rPr>
          <w:rFonts w:ascii="Abadi Extra Light" w:hAnsi="Abadi Extra Light"/>
          <w:sz w:val="24"/>
          <w:szCs w:val="24"/>
        </w:rPr>
        <w:t xml:space="preserve">roposed standards and mechanisms for </w:t>
      </w:r>
      <w:r w:rsidR="00E95B07" w:rsidRPr="00F36F07">
        <w:rPr>
          <w:rFonts w:ascii="Abadi Extra Light" w:hAnsi="Abadi Extra Light"/>
          <w:sz w:val="24"/>
          <w:szCs w:val="24"/>
        </w:rPr>
        <w:t>interoperability among different registration agencies and systems, (i</w:t>
      </w:r>
      <w:r w:rsidR="00B83283" w:rsidRPr="00F36F07">
        <w:rPr>
          <w:rFonts w:ascii="Abadi Extra Light" w:hAnsi="Abadi Extra Light"/>
          <w:sz w:val="24"/>
          <w:szCs w:val="24"/>
        </w:rPr>
        <w:t>v</w:t>
      </w:r>
      <w:r w:rsidR="00E95B07" w:rsidRPr="00F36F07">
        <w:rPr>
          <w:rFonts w:ascii="Abadi Extra Light" w:hAnsi="Abadi Extra Light"/>
          <w:sz w:val="24"/>
          <w:szCs w:val="24"/>
        </w:rPr>
        <w:t xml:space="preserve">) </w:t>
      </w:r>
      <w:r w:rsidR="00BF5E8B" w:rsidRPr="00F36F07">
        <w:rPr>
          <w:rFonts w:ascii="Abadi Extra Light" w:hAnsi="Abadi Extra Light"/>
          <w:sz w:val="24"/>
          <w:szCs w:val="24"/>
        </w:rPr>
        <w:t xml:space="preserve">guidelines and protocols for responsible collection, storage, security, and privacy protection of personal health information, (v) </w:t>
      </w:r>
      <w:r w:rsidR="00837676" w:rsidRPr="00F36F07">
        <w:rPr>
          <w:rFonts w:ascii="Abadi Extra Light" w:hAnsi="Abadi Extra Light"/>
          <w:sz w:val="24"/>
          <w:szCs w:val="24"/>
        </w:rPr>
        <w:t xml:space="preserve">how to promote the importance of UHC and registration to the population, </w:t>
      </w:r>
      <w:r w:rsidR="00B83283" w:rsidRPr="00F36F07">
        <w:rPr>
          <w:rFonts w:ascii="Abadi Extra Light" w:hAnsi="Abadi Extra Light"/>
          <w:sz w:val="24"/>
          <w:szCs w:val="24"/>
        </w:rPr>
        <w:t xml:space="preserve"> </w:t>
      </w:r>
      <w:r w:rsidR="00DC6D2D" w:rsidRPr="00F36F07">
        <w:rPr>
          <w:rFonts w:ascii="Abadi Extra Light" w:hAnsi="Abadi Extra Light"/>
          <w:sz w:val="24"/>
          <w:szCs w:val="24"/>
        </w:rPr>
        <w:t>(</w:t>
      </w:r>
      <w:r w:rsidR="00B83283" w:rsidRPr="00F36F07">
        <w:rPr>
          <w:rFonts w:ascii="Abadi Extra Light" w:hAnsi="Abadi Extra Light"/>
          <w:sz w:val="24"/>
          <w:szCs w:val="24"/>
        </w:rPr>
        <w:t>v</w:t>
      </w:r>
      <w:r w:rsidR="00E60178" w:rsidRPr="00F36F07">
        <w:rPr>
          <w:rFonts w:ascii="Abadi Extra Light" w:hAnsi="Abadi Extra Light"/>
          <w:sz w:val="24"/>
          <w:szCs w:val="24"/>
        </w:rPr>
        <w:t>i</w:t>
      </w:r>
      <w:r w:rsidR="00DC6D2D" w:rsidRPr="00F36F07">
        <w:rPr>
          <w:rFonts w:ascii="Abadi Extra Light" w:hAnsi="Abadi Extra Light"/>
          <w:sz w:val="24"/>
          <w:szCs w:val="24"/>
        </w:rPr>
        <w:t>)</w:t>
      </w:r>
      <w:r w:rsidR="00023688" w:rsidRPr="00F36F07">
        <w:rPr>
          <w:rFonts w:ascii="Abadi Extra Light" w:hAnsi="Abadi Extra Light"/>
          <w:sz w:val="24"/>
          <w:szCs w:val="24"/>
        </w:rPr>
        <w:t xml:space="preserve"> </w:t>
      </w:r>
      <w:r w:rsidR="00DC6D2D" w:rsidRPr="00F36F07">
        <w:rPr>
          <w:rFonts w:ascii="Abadi Extra Light" w:hAnsi="Abadi Extra Light"/>
          <w:sz w:val="24"/>
          <w:szCs w:val="24"/>
        </w:rPr>
        <w:t xml:space="preserve">how </w:t>
      </w:r>
      <w:r w:rsidR="00E06934">
        <w:rPr>
          <w:rFonts w:ascii="Abadi Extra Light" w:hAnsi="Abadi Extra Light"/>
          <w:sz w:val="24"/>
          <w:szCs w:val="24"/>
        </w:rPr>
        <w:t xml:space="preserve">implement health financing, purchasing and provider payment and </w:t>
      </w:r>
      <w:r w:rsidR="00DC6D2D" w:rsidRPr="00F36F07">
        <w:rPr>
          <w:rFonts w:ascii="Abadi Extra Light" w:hAnsi="Abadi Extra Light"/>
          <w:sz w:val="24"/>
          <w:szCs w:val="24"/>
        </w:rPr>
        <w:t xml:space="preserve">to use the PBF </w:t>
      </w:r>
      <w:r w:rsidR="00F37FE1">
        <w:rPr>
          <w:rFonts w:ascii="Abadi Extra Light" w:hAnsi="Abadi Extra Light"/>
          <w:sz w:val="24"/>
          <w:szCs w:val="24"/>
        </w:rPr>
        <w:t xml:space="preserve">scheme </w:t>
      </w:r>
      <w:r w:rsidR="00DC6D2D" w:rsidRPr="00F36F07">
        <w:rPr>
          <w:rFonts w:ascii="Abadi Extra Light" w:hAnsi="Abadi Extra Light"/>
          <w:sz w:val="24"/>
          <w:szCs w:val="24"/>
        </w:rPr>
        <w:t>and the national implementation of capitation payment at the primary health care level</w:t>
      </w:r>
      <w:r w:rsidR="00A515F4" w:rsidRPr="00F36F07">
        <w:rPr>
          <w:rFonts w:ascii="Abadi Extra Light" w:hAnsi="Abadi Extra Light"/>
          <w:sz w:val="24"/>
          <w:szCs w:val="24"/>
        </w:rPr>
        <w:t xml:space="preserve"> as a</w:t>
      </w:r>
      <w:r w:rsidR="00023688" w:rsidRPr="00F36F07">
        <w:rPr>
          <w:rFonts w:ascii="Abadi Extra Light" w:hAnsi="Abadi Extra Light"/>
          <w:sz w:val="24"/>
          <w:szCs w:val="24"/>
        </w:rPr>
        <w:t xml:space="preserve">n initial </w:t>
      </w:r>
      <w:r w:rsidR="00A515F4" w:rsidRPr="00F36F07">
        <w:rPr>
          <w:rFonts w:ascii="Abadi Extra Light" w:hAnsi="Abadi Extra Light"/>
          <w:sz w:val="24"/>
          <w:szCs w:val="24"/>
        </w:rPr>
        <w:t>registration channel, (v</w:t>
      </w:r>
      <w:r w:rsidR="00B83283" w:rsidRPr="00F36F07">
        <w:rPr>
          <w:rFonts w:ascii="Abadi Extra Light" w:hAnsi="Abadi Extra Light"/>
          <w:sz w:val="24"/>
          <w:szCs w:val="24"/>
        </w:rPr>
        <w:t>ii</w:t>
      </w:r>
      <w:r w:rsidR="00A515F4" w:rsidRPr="00F36F07">
        <w:rPr>
          <w:rFonts w:ascii="Abadi Extra Light" w:hAnsi="Abadi Extra Light"/>
          <w:sz w:val="24"/>
          <w:szCs w:val="24"/>
        </w:rPr>
        <w:t>) how to dynamically address key and well-known problems such as duplicate registration, data becoming obsolete quickly, population mobility/changing registration</w:t>
      </w:r>
      <w:r w:rsidR="0047029B" w:rsidRPr="00F36F07">
        <w:rPr>
          <w:rFonts w:ascii="Abadi Extra Light" w:hAnsi="Abadi Extra Light"/>
          <w:sz w:val="24"/>
          <w:szCs w:val="24"/>
        </w:rPr>
        <w:t xml:space="preserve"> etc., </w:t>
      </w:r>
      <w:r w:rsidR="00023688" w:rsidRPr="00F36F07">
        <w:rPr>
          <w:rFonts w:ascii="Abadi Extra Light" w:hAnsi="Abadi Extra Light"/>
          <w:sz w:val="24"/>
          <w:szCs w:val="24"/>
        </w:rPr>
        <w:t xml:space="preserve">and </w:t>
      </w:r>
      <w:r w:rsidR="0047029B" w:rsidRPr="00F36F07">
        <w:rPr>
          <w:rFonts w:ascii="Abadi Extra Light" w:hAnsi="Abadi Extra Light"/>
          <w:sz w:val="24"/>
          <w:szCs w:val="24"/>
        </w:rPr>
        <w:t>(v</w:t>
      </w:r>
      <w:r w:rsidR="00B83283" w:rsidRPr="00F36F07">
        <w:rPr>
          <w:rFonts w:ascii="Abadi Extra Light" w:hAnsi="Abadi Extra Light"/>
          <w:sz w:val="24"/>
          <w:szCs w:val="24"/>
        </w:rPr>
        <w:t>iii</w:t>
      </w:r>
      <w:r w:rsidR="0047029B" w:rsidRPr="00F36F07">
        <w:rPr>
          <w:rFonts w:ascii="Abadi Extra Light" w:hAnsi="Abadi Extra Light"/>
          <w:sz w:val="24"/>
          <w:szCs w:val="24"/>
        </w:rPr>
        <w:t xml:space="preserve">) </w:t>
      </w:r>
      <w:r w:rsidR="00815010" w:rsidRPr="00F36F07">
        <w:rPr>
          <w:rFonts w:ascii="Abadi Extra Light" w:hAnsi="Abadi Extra Light"/>
          <w:sz w:val="24"/>
          <w:szCs w:val="24"/>
        </w:rPr>
        <w:t xml:space="preserve">the </w:t>
      </w:r>
      <w:r w:rsidR="00837676" w:rsidRPr="00F36F07">
        <w:rPr>
          <w:rFonts w:ascii="Abadi Extra Light" w:hAnsi="Abadi Extra Light"/>
          <w:sz w:val="24"/>
          <w:szCs w:val="24"/>
        </w:rPr>
        <w:t>other operational aspects</w:t>
      </w:r>
      <w:r w:rsidR="00815010" w:rsidRPr="00F36F07">
        <w:rPr>
          <w:rFonts w:ascii="Abadi Extra Light" w:hAnsi="Abadi Extra Light"/>
          <w:sz w:val="24"/>
          <w:szCs w:val="24"/>
        </w:rPr>
        <w:t xml:space="preserve">. </w:t>
      </w:r>
      <w:r w:rsidR="00837676" w:rsidRPr="00F36F07">
        <w:rPr>
          <w:rFonts w:ascii="Abadi Extra Light" w:hAnsi="Abadi Extra Light"/>
          <w:sz w:val="24"/>
          <w:szCs w:val="24"/>
        </w:rPr>
        <w:t xml:space="preserve"> </w:t>
      </w:r>
    </w:p>
    <w:p w14:paraId="159CEBED" w14:textId="4C05CE7F" w:rsidR="00D50F4E" w:rsidRPr="00F43EBD" w:rsidRDefault="00D50F4E" w:rsidP="00F36F07">
      <w:pPr>
        <w:pStyle w:val="ListParagraph"/>
        <w:numPr>
          <w:ilvl w:val="0"/>
          <w:numId w:val="2"/>
        </w:numPr>
        <w:spacing w:before="120" w:after="0"/>
        <w:contextualSpacing w:val="0"/>
        <w:jc w:val="both"/>
        <w:rPr>
          <w:rFonts w:ascii="Abadi Extra Light" w:hAnsi="Abadi Extra Light"/>
          <w:sz w:val="24"/>
          <w:szCs w:val="24"/>
          <w:lang w:val="pt-PT"/>
        </w:rPr>
      </w:pPr>
      <w:r w:rsidRPr="00F43EBD">
        <w:rPr>
          <w:rFonts w:ascii="Abadi Extra Light" w:hAnsi="Abadi Extra Light"/>
          <w:sz w:val="24"/>
          <w:szCs w:val="24"/>
        </w:rPr>
        <w:t xml:space="preserve">Preparation of </w:t>
      </w:r>
      <w:r w:rsidRPr="00F43EBD">
        <w:rPr>
          <w:rFonts w:ascii="Abadi Extra Light" w:hAnsi="Abadi Extra Light"/>
          <w:sz w:val="24"/>
          <w:szCs w:val="24"/>
          <w:lang w:val="pt-PT"/>
        </w:rPr>
        <w:t xml:space="preserve">a detailed </w:t>
      </w:r>
      <w:r w:rsidRPr="00F43EBD">
        <w:rPr>
          <w:rFonts w:ascii="Abadi Extra Light" w:hAnsi="Abadi Extra Light"/>
          <w:b/>
          <w:bCs/>
          <w:sz w:val="24"/>
          <w:szCs w:val="24"/>
          <w:lang w:val="pt-PT"/>
        </w:rPr>
        <w:t xml:space="preserve">implementation </w:t>
      </w:r>
      <w:r w:rsidRPr="00F43EBD">
        <w:rPr>
          <w:rFonts w:ascii="Abadi Extra Light" w:hAnsi="Abadi Extra Light"/>
          <w:b/>
          <w:bCs/>
          <w:sz w:val="24"/>
          <w:szCs w:val="24"/>
        </w:rPr>
        <w:t>plan</w:t>
      </w:r>
      <w:r w:rsidRPr="00F43EBD">
        <w:rPr>
          <w:rFonts w:ascii="Abadi Extra Light" w:hAnsi="Abadi Extra Light"/>
          <w:sz w:val="24"/>
          <w:szCs w:val="24"/>
        </w:rPr>
        <w:t xml:space="preserve"> that outlines the key activities, timelines, and resource requirements for the implementation of the UHC registration system. The plan should provide a clear roadmap for the entire implementation process.</w:t>
      </w:r>
    </w:p>
    <w:p w14:paraId="3A90611B" w14:textId="5260C9C0" w:rsidR="694AA15D" w:rsidRPr="00F43EBD" w:rsidRDefault="694AA15D" w:rsidP="00F36F07">
      <w:pPr>
        <w:pStyle w:val="ListParagraph"/>
        <w:numPr>
          <w:ilvl w:val="0"/>
          <w:numId w:val="2"/>
        </w:numPr>
        <w:spacing w:before="120" w:after="0"/>
        <w:contextualSpacing w:val="0"/>
        <w:jc w:val="both"/>
        <w:rPr>
          <w:rFonts w:ascii="Abadi Extra Light" w:hAnsi="Abadi Extra Light"/>
          <w:sz w:val="24"/>
          <w:szCs w:val="24"/>
          <w:lang w:val="pt-PT"/>
        </w:rPr>
      </w:pPr>
      <w:r w:rsidRPr="00F43EBD">
        <w:rPr>
          <w:rFonts w:ascii="Abadi Extra Light" w:hAnsi="Abadi Extra Light"/>
          <w:sz w:val="24"/>
          <w:szCs w:val="24"/>
          <w:lang w:val="pt-PT"/>
        </w:rPr>
        <w:t>Incude specific steps to ensure the system is patient-friendly and accessible, with pr</w:t>
      </w:r>
      <w:r w:rsidR="243F25C8" w:rsidRPr="00F43EBD">
        <w:rPr>
          <w:rFonts w:ascii="Abadi Extra Light" w:hAnsi="Abadi Extra Light"/>
          <w:sz w:val="24"/>
          <w:szCs w:val="24"/>
          <w:lang w:val="pt-PT"/>
        </w:rPr>
        <w:t>ovisions for ongoing patient fee</w:t>
      </w:r>
      <w:r w:rsidR="659A4096" w:rsidRPr="00F43EBD">
        <w:rPr>
          <w:rFonts w:ascii="Abadi Extra Light" w:hAnsi="Abadi Extra Light"/>
          <w:sz w:val="24"/>
          <w:szCs w:val="24"/>
          <w:lang w:val="pt-PT"/>
        </w:rPr>
        <w:t>dback and sytem adjustments.</w:t>
      </w:r>
    </w:p>
    <w:p w14:paraId="5EDA210D" w14:textId="13BD59E1" w:rsidR="00D50F4E" w:rsidRDefault="00D50F4E" w:rsidP="00F36F07">
      <w:pPr>
        <w:pStyle w:val="ListParagraph"/>
        <w:numPr>
          <w:ilvl w:val="0"/>
          <w:numId w:val="2"/>
        </w:numPr>
        <w:spacing w:before="120" w:after="0"/>
        <w:contextualSpacing w:val="0"/>
        <w:jc w:val="both"/>
        <w:rPr>
          <w:rFonts w:ascii="Abadi Extra Light" w:hAnsi="Abadi Extra Light"/>
          <w:sz w:val="24"/>
          <w:szCs w:val="24"/>
        </w:rPr>
      </w:pPr>
      <w:r w:rsidRPr="00F43EBD">
        <w:rPr>
          <w:rFonts w:ascii="Abadi Extra Light" w:hAnsi="Abadi Extra Light"/>
          <w:sz w:val="24"/>
          <w:szCs w:val="24"/>
        </w:rPr>
        <w:t>Preparation of a Monitoring and Evaluation Framework for monitoring the implementation of the Policy.</w:t>
      </w:r>
    </w:p>
    <w:p w14:paraId="506DD0B1" w14:textId="77777777" w:rsidR="002C0D67" w:rsidRDefault="002C0D67" w:rsidP="002C0D67">
      <w:pPr>
        <w:spacing w:before="120" w:after="0"/>
        <w:jc w:val="both"/>
        <w:rPr>
          <w:rFonts w:ascii="Abadi Extra Light" w:hAnsi="Abadi Extra Light"/>
          <w:sz w:val="24"/>
          <w:szCs w:val="24"/>
        </w:rPr>
      </w:pPr>
    </w:p>
    <w:p w14:paraId="12C292DA" w14:textId="77777777" w:rsidR="002C0D67" w:rsidRPr="002C0D67" w:rsidRDefault="002C0D67" w:rsidP="002C0D67">
      <w:pPr>
        <w:spacing w:before="120" w:after="0"/>
        <w:jc w:val="both"/>
        <w:rPr>
          <w:rFonts w:ascii="Abadi Extra Light" w:hAnsi="Abadi Extra Light"/>
          <w:sz w:val="24"/>
          <w:szCs w:val="24"/>
        </w:rPr>
      </w:pPr>
    </w:p>
    <w:p w14:paraId="0BF5D64C" w14:textId="64B39244" w:rsidR="00A52371" w:rsidRPr="00F43EBD" w:rsidRDefault="00A75FC6" w:rsidP="0040300F">
      <w:pPr>
        <w:jc w:val="both"/>
        <w:rPr>
          <w:rFonts w:ascii="Abadi Extra Light" w:hAnsi="Abadi Extra Light"/>
          <w:sz w:val="24"/>
          <w:szCs w:val="24"/>
        </w:rPr>
      </w:pPr>
      <w:r w:rsidRPr="00F43EBD">
        <w:rPr>
          <w:rFonts w:ascii="Abadi Extra Light" w:hAnsi="Abadi Extra Light"/>
          <w:sz w:val="24"/>
          <w:szCs w:val="24"/>
        </w:rPr>
        <w:t xml:space="preserve">4.0 Deliverables </w:t>
      </w:r>
    </w:p>
    <w:p w14:paraId="706AA2AA" w14:textId="35BF780F" w:rsidR="00A75FC6" w:rsidRPr="002C0D67" w:rsidRDefault="00920430" w:rsidP="00A75FC6">
      <w:pPr>
        <w:pStyle w:val="ListParagraph"/>
        <w:numPr>
          <w:ilvl w:val="0"/>
          <w:numId w:val="3"/>
        </w:numPr>
        <w:jc w:val="both"/>
        <w:rPr>
          <w:rFonts w:ascii="Abadi Extra Light" w:hAnsi="Abadi Extra Light"/>
          <w:sz w:val="24"/>
          <w:szCs w:val="24"/>
        </w:rPr>
      </w:pPr>
      <w:r w:rsidRPr="002C0D67">
        <w:rPr>
          <w:rFonts w:ascii="Abadi Extra Light" w:hAnsi="Abadi Extra Light"/>
          <w:sz w:val="24"/>
          <w:szCs w:val="24"/>
        </w:rPr>
        <w:lastRenderedPageBreak/>
        <w:t xml:space="preserve">Report 1 - </w:t>
      </w:r>
      <w:r w:rsidR="00A75FC6" w:rsidRPr="002C0D67">
        <w:rPr>
          <w:rFonts w:ascii="Abadi Extra Light" w:hAnsi="Abadi Extra Light"/>
          <w:sz w:val="24"/>
          <w:szCs w:val="24"/>
        </w:rPr>
        <w:t>Inception Report</w:t>
      </w:r>
      <w:r w:rsidRPr="002C0D67">
        <w:rPr>
          <w:rFonts w:ascii="Abadi Extra Light" w:hAnsi="Abadi Extra Light"/>
          <w:sz w:val="24"/>
          <w:szCs w:val="24"/>
        </w:rPr>
        <w:t xml:space="preserve"> outlining the approach, </w:t>
      </w:r>
      <w:r w:rsidR="00DC445D" w:rsidRPr="002C0D67">
        <w:rPr>
          <w:rFonts w:ascii="Abadi Extra Light" w:hAnsi="Abadi Extra Light"/>
          <w:sz w:val="24"/>
          <w:szCs w:val="24"/>
        </w:rPr>
        <w:t xml:space="preserve">stakeholder </w:t>
      </w:r>
      <w:r w:rsidR="005E210C" w:rsidRPr="002C0D67">
        <w:rPr>
          <w:rFonts w:ascii="Abadi Extra Light" w:hAnsi="Abadi Extra Light"/>
          <w:sz w:val="24"/>
          <w:szCs w:val="24"/>
        </w:rPr>
        <w:t>engagement plan</w:t>
      </w:r>
      <w:r w:rsidR="00DC445D" w:rsidRPr="002C0D67">
        <w:rPr>
          <w:rFonts w:ascii="Abadi Extra Light" w:hAnsi="Abadi Extra Light"/>
          <w:sz w:val="24"/>
          <w:szCs w:val="24"/>
        </w:rPr>
        <w:t xml:space="preserve">, </w:t>
      </w:r>
      <w:r w:rsidRPr="002C0D67">
        <w:rPr>
          <w:rFonts w:ascii="Abadi Extra Light" w:hAnsi="Abadi Extra Light"/>
          <w:sz w:val="24"/>
          <w:szCs w:val="24"/>
        </w:rPr>
        <w:t>work plan and methodology</w:t>
      </w:r>
      <w:r w:rsidR="00F37FE1">
        <w:rPr>
          <w:rFonts w:ascii="Abadi Extra Light" w:hAnsi="Abadi Extra Light"/>
          <w:sz w:val="24"/>
          <w:szCs w:val="24"/>
        </w:rPr>
        <w:t>.</w:t>
      </w:r>
      <w:r w:rsidRPr="002C0D67">
        <w:rPr>
          <w:rFonts w:ascii="Abadi Extra Light" w:hAnsi="Abadi Extra Light"/>
          <w:sz w:val="24"/>
          <w:szCs w:val="24"/>
        </w:rPr>
        <w:t xml:space="preserve"> </w:t>
      </w:r>
    </w:p>
    <w:p w14:paraId="139266E3" w14:textId="138291C5" w:rsidR="00920430" w:rsidRPr="002C0D67" w:rsidRDefault="00920430" w:rsidP="00A75FC6">
      <w:pPr>
        <w:pStyle w:val="ListParagraph"/>
        <w:numPr>
          <w:ilvl w:val="0"/>
          <w:numId w:val="3"/>
        </w:numPr>
        <w:jc w:val="both"/>
        <w:rPr>
          <w:rFonts w:ascii="Abadi Extra Light" w:hAnsi="Abadi Extra Light"/>
          <w:sz w:val="24"/>
          <w:szCs w:val="24"/>
        </w:rPr>
      </w:pPr>
      <w:r w:rsidRPr="002C0D67">
        <w:rPr>
          <w:rFonts w:ascii="Abadi Extra Light" w:hAnsi="Abadi Extra Light"/>
          <w:sz w:val="24"/>
          <w:szCs w:val="24"/>
        </w:rPr>
        <w:t>Report 2 – Background report on comprehensive assessment of the country’s registration process</w:t>
      </w:r>
      <w:r w:rsidR="005E210C" w:rsidRPr="002C0D67">
        <w:rPr>
          <w:rFonts w:ascii="Abadi Extra Light" w:hAnsi="Abadi Extra Light"/>
          <w:sz w:val="24"/>
          <w:szCs w:val="24"/>
        </w:rPr>
        <w:t>es</w:t>
      </w:r>
      <w:r w:rsidRPr="002C0D67">
        <w:rPr>
          <w:rFonts w:ascii="Abadi Extra Light" w:hAnsi="Abadi Extra Light"/>
          <w:sz w:val="24"/>
          <w:szCs w:val="24"/>
        </w:rPr>
        <w:t>, gap analysis, best practices and benchmarking previous registration policies and processes that can be applied to the Saint Lucia’s registration policy.</w:t>
      </w:r>
    </w:p>
    <w:p w14:paraId="5613A2A9" w14:textId="26365B09" w:rsidR="00920430" w:rsidRPr="002C0D67" w:rsidRDefault="005012C4" w:rsidP="00A75FC6">
      <w:pPr>
        <w:pStyle w:val="ListParagraph"/>
        <w:numPr>
          <w:ilvl w:val="0"/>
          <w:numId w:val="3"/>
        </w:numPr>
        <w:jc w:val="both"/>
        <w:rPr>
          <w:rFonts w:ascii="Abadi Extra Light" w:hAnsi="Abadi Extra Light"/>
          <w:sz w:val="24"/>
          <w:szCs w:val="24"/>
        </w:rPr>
      </w:pPr>
      <w:r w:rsidRPr="002C0D67">
        <w:rPr>
          <w:rFonts w:ascii="Abadi Extra Light" w:hAnsi="Abadi Extra Light"/>
          <w:sz w:val="24"/>
          <w:szCs w:val="24"/>
        </w:rPr>
        <w:t xml:space="preserve">Report 3 – Draft </w:t>
      </w:r>
      <w:r w:rsidR="001D3263" w:rsidRPr="002C0D67">
        <w:rPr>
          <w:rFonts w:ascii="Abadi Extra Light" w:hAnsi="Abadi Extra Light"/>
          <w:sz w:val="24"/>
          <w:szCs w:val="24"/>
        </w:rPr>
        <w:t>R</w:t>
      </w:r>
      <w:r w:rsidRPr="002C0D67">
        <w:rPr>
          <w:rFonts w:ascii="Abadi Extra Light" w:hAnsi="Abadi Extra Light"/>
          <w:sz w:val="24"/>
          <w:szCs w:val="24"/>
        </w:rPr>
        <w:t>egistration Policy</w:t>
      </w:r>
      <w:r w:rsidR="00E1062E" w:rsidRPr="002C0D67">
        <w:rPr>
          <w:rFonts w:ascii="Abadi Extra Light" w:hAnsi="Abadi Extra Light"/>
          <w:sz w:val="24"/>
          <w:szCs w:val="24"/>
        </w:rPr>
        <w:t>,</w:t>
      </w:r>
      <w:r w:rsidRPr="002C0D67">
        <w:rPr>
          <w:rFonts w:ascii="Abadi Extra Light" w:hAnsi="Abadi Extra Light"/>
          <w:sz w:val="24"/>
          <w:szCs w:val="24"/>
        </w:rPr>
        <w:t xml:space="preserve"> </w:t>
      </w:r>
      <w:r w:rsidR="00E1062E" w:rsidRPr="002C0D67">
        <w:rPr>
          <w:rFonts w:ascii="Abadi Extra Light" w:hAnsi="Abadi Extra Light"/>
          <w:sz w:val="24"/>
          <w:szCs w:val="24"/>
        </w:rPr>
        <w:t xml:space="preserve">Implementation Guidelines and Implementation Plan </w:t>
      </w:r>
      <w:r w:rsidRPr="002C0D67">
        <w:rPr>
          <w:rFonts w:ascii="Abadi Extra Light" w:hAnsi="Abadi Extra Light"/>
          <w:sz w:val="24"/>
          <w:szCs w:val="24"/>
        </w:rPr>
        <w:t>for Stakeholder consultation.</w:t>
      </w:r>
      <w:r w:rsidR="001D3263" w:rsidRPr="002C0D67">
        <w:rPr>
          <w:rFonts w:ascii="Abadi Extra Light" w:hAnsi="Abadi Extra Light"/>
          <w:sz w:val="24"/>
          <w:szCs w:val="24"/>
        </w:rPr>
        <w:t xml:space="preserve"> </w:t>
      </w:r>
    </w:p>
    <w:p w14:paraId="092CF335" w14:textId="32A1CFBC" w:rsidR="00D01197" w:rsidRPr="002C0D67" w:rsidRDefault="001D3263" w:rsidP="00A75FC6">
      <w:pPr>
        <w:pStyle w:val="ListParagraph"/>
        <w:numPr>
          <w:ilvl w:val="0"/>
          <w:numId w:val="3"/>
        </w:numPr>
        <w:jc w:val="both"/>
        <w:rPr>
          <w:rFonts w:ascii="Abadi Extra Light" w:hAnsi="Abadi Extra Light"/>
          <w:sz w:val="24"/>
          <w:szCs w:val="24"/>
        </w:rPr>
      </w:pPr>
      <w:r w:rsidRPr="002C0D67">
        <w:rPr>
          <w:rFonts w:ascii="Abadi Extra Light" w:hAnsi="Abadi Extra Light"/>
          <w:sz w:val="24"/>
          <w:szCs w:val="24"/>
        </w:rPr>
        <w:t xml:space="preserve">Report 4 – </w:t>
      </w:r>
      <w:r w:rsidR="001B1986" w:rsidRPr="002C0D67">
        <w:rPr>
          <w:rFonts w:ascii="Abadi Extra Light" w:hAnsi="Abadi Extra Light"/>
          <w:sz w:val="24"/>
          <w:szCs w:val="24"/>
        </w:rPr>
        <w:t>Consultation Report and f</w:t>
      </w:r>
      <w:r w:rsidR="008F6D47" w:rsidRPr="002C0D67">
        <w:rPr>
          <w:rFonts w:ascii="Abadi Extra Light" w:hAnsi="Abadi Extra Light"/>
          <w:sz w:val="24"/>
          <w:szCs w:val="24"/>
        </w:rPr>
        <w:t>inalized Registration Policy</w:t>
      </w:r>
      <w:r w:rsidR="00E1062E" w:rsidRPr="002C0D67">
        <w:rPr>
          <w:rFonts w:ascii="Abadi Extra Light" w:hAnsi="Abadi Extra Light"/>
          <w:sz w:val="24"/>
          <w:szCs w:val="24"/>
        </w:rPr>
        <w:t>,</w:t>
      </w:r>
      <w:r w:rsidR="008F6D47" w:rsidRPr="002C0D67">
        <w:rPr>
          <w:rFonts w:ascii="Abadi Extra Light" w:hAnsi="Abadi Extra Light"/>
          <w:sz w:val="24"/>
          <w:szCs w:val="24"/>
        </w:rPr>
        <w:t xml:space="preserve"> </w:t>
      </w:r>
      <w:r w:rsidR="00E1062E" w:rsidRPr="002C0D67">
        <w:rPr>
          <w:rFonts w:ascii="Abadi Extra Light" w:hAnsi="Abadi Extra Light"/>
          <w:sz w:val="24"/>
          <w:szCs w:val="24"/>
        </w:rPr>
        <w:t xml:space="preserve">Implementation Guidelines and Implementation Plan </w:t>
      </w:r>
      <w:r w:rsidR="008F6D47" w:rsidRPr="002C0D67">
        <w:rPr>
          <w:rFonts w:ascii="Abadi Extra Light" w:hAnsi="Abadi Extra Light"/>
          <w:sz w:val="24"/>
          <w:szCs w:val="24"/>
        </w:rPr>
        <w:t>after incorporation of Stakeholder feedback</w:t>
      </w:r>
      <w:r w:rsidR="00552037" w:rsidRPr="002C0D67">
        <w:rPr>
          <w:rFonts w:ascii="Abadi Extra Light" w:hAnsi="Abadi Extra Light"/>
          <w:sz w:val="24"/>
          <w:szCs w:val="24"/>
        </w:rPr>
        <w:t xml:space="preserve">. </w:t>
      </w:r>
      <w:r w:rsidR="008F6D47" w:rsidRPr="002C0D67">
        <w:rPr>
          <w:rFonts w:ascii="Abadi Extra Light" w:hAnsi="Abadi Extra Light"/>
          <w:sz w:val="24"/>
          <w:szCs w:val="24"/>
        </w:rPr>
        <w:t xml:space="preserve"> </w:t>
      </w:r>
    </w:p>
    <w:p w14:paraId="6C583BD0" w14:textId="762C0FA5" w:rsidR="001D3263" w:rsidRPr="002C0D67" w:rsidRDefault="00552037" w:rsidP="00A75FC6">
      <w:pPr>
        <w:pStyle w:val="ListParagraph"/>
        <w:numPr>
          <w:ilvl w:val="0"/>
          <w:numId w:val="3"/>
        </w:numPr>
        <w:jc w:val="both"/>
        <w:rPr>
          <w:rFonts w:ascii="Abadi Extra Light" w:hAnsi="Abadi Extra Light"/>
          <w:sz w:val="24"/>
          <w:szCs w:val="24"/>
        </w:rPr>
      </w:pPr>
      <w:r w:rsidRPr="002C0D67">
        <w:rPr>
          <w:rFonts w:ascii="Abadi Extra Light" w:hAnsi="Abadi Extra Light"/>
          <w:sz w:val="24"/>
          <w:szCs w:val="24"/>
        </w:rPr>
        <w:t>P</w:t>
      </w:r>
      <w:r w:rsidR="001D3263" w:rsidRPr="002C0D67">
        <w:rPr>
          <w:rFonts w:ascii="Abadi Extra Light" w:hAnsi="Abadi Extra Light"/>
          <w:sz w:val="24"/>
          <w:szCs w:val="24"/>
        </w:rPr>
        <w:t xml:space="preserve">resentation </w:t>
      </w:r>
      <w:r w:rsidRPr="002C0D67">
        <w:rPr>
          <w:rFonts w:ascii="Abadi Extra Light" w:hAnsi="Abadi Extra Light"/>
          <w:sz w:val="24"/>
          <w:szCs w:val="24"/>
        </w:rPr>
        <w:t xml:space="preserve">of all deliverables </w:t>
      </w:r>
      <w:r w:rsidR="001D3263" w:rsidRPr="002C0D67">
        <w:rPr>
          <w:rFonts w:ascii="Abadi Extra Light" w:hAnsi="Abadi Extra Light"/>
          <w:sz w:val="24"/>
          <w:szCs w:val="24"/>
        </w:rPr>
        <w:t xml:space="preserve">to MOHWEA </w:t>
      </w:r>
    </w:p>
    <w:p w14:paraId="5CE331AD" w14:textId="0A6D70D5" w:rsidR="00552037" w:rsidRDefault="00552037" w:rsidP="00A75FC6">
      <w:pPr>
        <w:pStyle w:val="ListParagraph"/>
        <w:numPr>
          <w:ilvl w:val="0"/>
          <w:numId w:val="3"/>
        </w:numPr>
        <w:jc w:val="both"/>
        <w:rPr>
          <w:rFonts w:ascii="Abadi Extra Light" w:hAnsi="Abadi Extra Light"/>
          <w:sz w:val="24"/>
          <w:szCs w:val="24"/>
        </w:rPr>
      </w:pPr>
      <w:r w:rsidRPr="002C0D67">
        <w:rPr>
          <w:rFonts w:ascii="Abadi Extra Light" w:hAnsi="Abadi Extra Light"/>
          <w:sz w:val="24"/>
          <w:szCs w:val="24"/>
        </w:rPr>
        <w:t>Final Report</w:t>
      </w:r>
    </w:p>
    <w:p w14:paraId="5467ED8C" w14:textId="77777777" w:rsidR="002C0D67" w:rsidRPr="002C0D67" w:rsidRDefault="002C0D67" w:rsidP="002C0D67">
      <w:pPr>
        <w:ind w:left="720"/>
        <w:jc w:val="both"/>
        <w:rPr>
          <w:rFonts w:ascii="Abadi Extra Light" w:hAnsi="Abadi Extra Light"/>
          <w:sz w:val="24"/>
          <w:szCs w:val="24"/>
        </w:rPr>
      </w:pPr>
    </w:p>
    <w:p w14:paraId="5B49F33B" w14:textId="030AF972" w:rsidR="001D3263" w:rsidRPr="00F43EBD" w:rsidRDefault="001D3263" w:rsidP="00700CAB">
      <w:pPr>
        <w:pStyle w:val="Heading2"/>
      </w:pPr>
      <w:r w:rsidRPr="00F43EBD">
        <w:t>5.0 Reporting Requirements</w:t>
      </w:r>
    </w:p>
    <w:p w14:paraId="5A397787" w14:textId="77777777" w:rsidR="002C0D67" w:rsidRDefault="002C0D67" w:rsidP="00700CAB">
      <w:pPr>
        <w:jc w:val="both"/>
        <w:rPr>
          <w:rFonts w:ascii="Abadi Extra Light" w:hAnsi="Abadi Extra Light"/>
          <w:sz w:val="24"/>
          <w:szCs w:val="24"/>
        </w:rPr>
      </w:pPr>
    </w:p>
    <w:p w14:paraId="4FC9F770" w14:textId="47065D63" w:rsidR="001D3263" w:rsidRDefault="00700CAB" w:rsidP="00700CAB">
      <w:pPr>
        <w:jc w:val="both"/>
        <w:rPr>
          <w:rFonts w:ascii="Abadi Extra Light" w:hAnsi="Abadi Extra Light"/>
          <w:sz w:val="24"/>
          <w:szCs w:val="24"/>
        </w:rPr>
      </w:pPr>
      <w:r w:rsidRPr="00F43EBD">
        <w:rPr>
          <w:rFonts w:ascii="Abadi Extra Light" w:hAnsi="Abadi Extra Light"/>
          <w:sz w:val="24"/>
          <w:szCs w:val="24"/>
        </w:rPr>
        <w:t>The Project Implementation Unit of the MOHWEA will be responsible for overseeing and supervising the Consultant's work. This Unit, in collaboration with the Ministry of Health, Wellness, and Elderly Affairs Technical Officers</w:t>
      </w:r>
      <w:r w:rsidR="005F3CF5" w:rsidRPr="00F43EBD">
        <w:rPr>
          <w:rFonts w:ascii="Abadi Extra Light" w:hAnsi="Abadi Extra Light"/>
          <w:sz w:val="24"/>
          <w:szCs w:val="24"/>
        </w:rPr>
        <w:t xml:space="preserve"> from </w:t>
      </w:r>
      <w:r w:rsidR="00775756" w:rsidRPr="00F43EBD">
        <w:rPr>
          <w:rFonts w:ascii="Abadi Extra Light" w:hAnsi="Abadi Extra Light"/>
          <w:sz w:val="24"/>
          <w:szCs w:val="24"/>
        </w:rPr>
        <w:t xml:space="preserve">the offices of the HMIU and UHC </w:t>
      </w:r>
      <w:r w:rsidR="00A800F9" w:rsidRPr="00F43EBD">
        <w:rPr>
          <w:rFonts w:ascii="Abadi Extra Light" w:hAnsi="Abadi Extra Light"/>
          <w:sz w:val="24"/>
          <w:szCs w:val="24"/>
        </w:rPr>
        <w:t>Director</w:t>
      </w:r>
      <w:r w:rsidRPr="00F43EBD">
        <w:rPr>
          <w:rFonts w:ascii="Abadi Extra Light" w:hAnsi="Abadi Extra Light"/>
          <w:sz w:val="24"/>
          <w:szCs w:val="24"/>
        </w:rPr>
        <w:t>, will offer technical guidance, advice, and operational oversight to assist the Consultant in achieving the assigned tasks.</w:t>
      </w:r>
    </w:p>
    <w:p w14:paraId="70297479" w14:textId="77777777" w:rsidR="002C0D67" w:rsidRPr="00F43EBD" w:rsidRDefault="002C0D67" w:rsidP="00700CAB">
      <w:pPr>
        <w:jc w:val="both"/>
        <w:rPr>
          <w:rFonts w:ascii="Abadi Extra Light" w:hAnsi="Abadi Extra Light"/>
          <w:sz w:val="24"/>
          <w:szCs w:val="24"/>
        </w:rPr>
      </w:pPr>
    </w:p>
    <w:p w14:paraId="6A50911F" w14:textId="1C9D38F3" w:rsidR="00700CAB" w:rsidRPr="00F43EBD" w:rsidRDefault="00700CAB" w:rsidP="00700CAB">
      <w:pPr>
        <w:pStyle w:val="Heading2"/>
      </w:pPr>
      <w:r w:rsidRPr="00F43EBD">
        <w:t xml:space="preserve">6.0 Proprietary Rights </w:t>
      </w:r>
    </w:p>
    <w:p w14:paraId="48EC83AE" w14:textId="77777777" w:rsidR="002C0D67" w:rsidRDefault="002C0D67" w:rsidP="00700CAB">
      <w:pPr>
        <w:jc w:val="both"/>
        <w:rPr>
          <w:rFonts w:ascii="Abadi Extra Light" w:hAnsi="Abadi Extra Light"/>
          <w:sz w:val="24"/>
          <w:szCs w:val="24"/>
        </w:rPr>
      </w:pPr>
    </w:p>
    <w:p w14:paraId="1BE0F334" w14:textId="0166342E" w:rsidR="00700CAB" w:rsidRDefault="00700CAB" w:rsidP="00700CAB">
      <w:pPr>
        <w:jc w:val="both"/>
        <w:rPr>
          <w:rFonts w:ascii="Abadi Extra Light" w:hAnsi="Abadi Extra Light"/>
          <w:sz w:val="24"/>
          <w:szCs w:val="24"/>
        </w:rPr>
      </w:pPr>
      <w:r w:rsidRPr="00F43EBD">
        <w:rPr>
          <w:rFonts w:ascii="Abadi Extra Light" w:hAnsi="Abadi Extra Light"/>
          <w:sz w:val="24"/>
          <w:szCs w:val="24"/>
        </w:rPr>
        <w:t>The consultant is required to grant full ownership rights to the MOHWEA for all documents and reports generated during this consultancy. Furthermore, both during and after the agreement with the MOHWEA, the consultant shall refrain from using or divulging any confidential information pertaining to the department's business or operations.</w:t>
      </w:r>
    </w:p>
    <w:p w14:paraId="5A82E717" w14:textId="77777777" w:rsidR="002C0D67" w:rsidRPr="00F43EBD" w:rsidRDefault="002C0D67" w:rsidP="00700CAB">
      <w:pPr>
        <w:jc w:val="both"/>
        <w:rPr>
          <w:rFonts w:ascii="Abadi Extra Light" w:hAnsi="Abadi Extra Light"/>
          <w:sz w:val="24"/>
          <w:szCs w:val="24"/>
        </w:rPr>
      </w:pPr>
    </w:p>
    <w:p w14:paraId="3E42232B" w14:textId="29E8823F" w:rsidR="00700CAB" w:rsidRDefault="00700CAB" w:rsidP="00700CAB">
      <w:pPr>
        <w:pStyle w:val="Heading2"/>
      </w:pPr>
      <w:r w:rsidRPr="00F43EBD">
        <w:t>7.0 Required Skills, Experience and Qualification</w:t>
      </w:r>
    </w:p>
    <w:p w14:paraId="6C466C0E" w14:textId="77777777" w:rsidR="002C0D67" w:rsidRPr="002C0D67" w:rsidRDefault="002C0D67" w:rsidP="002C0D67"/>
    <w:p w14:paraId="60155D05" w14:textId="38D5A867" w:rsidR="00700CAB" w:rsidRPr="00F43EBD" w:rsidRDefault="00E72B42" w:rsidP="00E72B42">
      <w:pPr>
        <w:pStyle w:val="ListParagraph"/>
        <w:numPr>
          <w:ilvl w:val="0"/>
          <w:numId w:val="5"/>
        </w:numPr>
        <w:jc w:val="both"/>
        <w:rPr>
          <w:rFonts w:ascii="Abadi Extra Light" w:hAnsi="Abadi Extra Light"/>
          <w:sz w:val="24"/>
          <w:szCs w:val="24"/>
        </w:rPr>
      </w:pPr>
      <w:r w:rsidRPr="00F43EBD">
        <w:rPr>
          <w:rFonts w:ascii="Abadi Extra Light" w:hAnsi="Abadi Extra Light"/>
          <w:sz w:val="24"/>
          <w:szCs w:val="24"/>
        </w:rPr>
        <w:t>For the firm</w:t>
      </w:r>
    </w:p>
    <w:p w14:paraId="56DE2484" w14:textId="63FBE294" w:rsidR="00E72B42" w:rsidRPr="00F43EBD" w:rsidRDefault="00E72B42" w:rsidP="00E72B42">
      <w:pPr>
        <w:pStyle w:val="ListParagraph"/>
        <w:numPr>
          <w:ilvl w:val="1"/>
          <w:numId w:val="5"/>
        </w:numPr>
        <w:jc w:val="both"/>
        <w:rPr>
          <w:rFonts w:ascii="Abadi Extra Light" w:hAnsi="Abadi Extra Light"/>
          <w:sz w:val="24"/>
          <w:szCs w:val="24"/>
        </w:rPr>
      </w:pPr>
      <w:r w:rsidRPr="00F43EBD">
        <w:rPr>
          <w:rFonts w:ascii="Abadi Extra Light" w:hAnsi="Abadi Extra Light"/>
          <w:sz w:val="24"/>
          <w:szCs w:val="24"/>
        </w:rPr>
        <w:t>Minimum of 7 years of proven experience in policy development in the healthcare sector.</w:t>
      </w:r>
      <w:r w:rsidR="00BA2C5E">
        <w:rPr>
          <w:rFonts w:ascii="Abadi Extra Light" w:hAnsi="Abadi Extra Light"/>
          <w:sz w:val="24"/>
          <w:szCs w:val="24"/>
        </w:rPr>
        <w:t xml:space="preserve"> -30%</w:t>
      </w:r>
    </w:p>
    <w:p w14:paraId="6CA0C4FF" w14:textId="4F661BEA" w:rsidR="00E72B42" w:rsidRPr="00F43EBD" w:rsidRDefault="00E72B42" w:rsidP="00E72B42">
      <w:pPr>
        <w:pStyle w:val="ListParagraph"/>
        <w:numPr>
          <w:ilvl w:val="1"/>
          <w:numId w:val="5"/>
        </w:numPr>
        <w:jc w:val="both"/>
        <w:rPr>
          <w:rFonts w:ascii="Abadi Extra Light" w:hAnsi="Abadi Extra Light"/>
          <w:sz w:val="24"/>
          <w:szCs w:val="24"/>
        </w:rPr>
      </w:pPr>
      <w:r w:rsidRPr="00F43EBD">
        <w:rPr>
          <w:rFonts w:ascii="Abadi Extra Light" w:hAnsi="Abadi Extra Light"/>
          <w:sz w:val="24"/>
          <w:szCs w:val="24"/>
        </w:rPr>
        <w:t>Experience in developing registration policies or similar documents for healthcare systems or public services.</w:t>
      </w:r>
      <w:r w:rsidR="00BA2C5E">
        <w:rPr>
          <w:rFonts w:ascii="Abadi Extra Light" w:hAnsi="Abadi Extra Light"/>
          <w:sz w:val="24"/>
          <w:szCs w:val="24"/>
        </w:rPr>
        <w:t xml:space="preserve"> – 30%</w:t>
      </w:r>
    </w:p>
    <w:p w14:paraId="11766F15" w14:textId="0ED0DB3E" w:rsidR="00E72B42" w:rsidRPr="00F43EBD" w:rsidRDefault="00E72B42" w:rsidP="00E72B42">
      <w:pPr>
        <w:pStyle w:val="ListParagraph"/>
        <w:numPr>
          <w:ilvl w:val="1"/>
          <w:numId w:val="5"/>
        </w:numPr>
        <w:jc w:val="both"/>
        <w:rPr>
          <w:rFonts w:ascii="Abadi Extra Light" w:hAnsi="Abadi Extra Light"/>
          <w:sz w:val="24"/>
          <w:szCs w:val="24"/>
        </w:rPr>
      </w:pPr>
      <w:r w:rsidRPr="00F43EBD">
        <w:rPr>
          <w:rFonts w:ascii="Abadi Extra Light" w:hAnsi="Abadi Extra Light"/>
          <w:sz w:val="24"/>
          <w:szCs w:val="24"/>
        </w:rPr>
        <w:t xml:space="preserve">In-depth knowledge of healthcare policies, regulations and systems both nationally and internationally. </w:t>
      </w:r>
      <w:r w:rsidR="00BA2C5E">
        <w:rPr>
          <w:rFonts w:ascii="Abadi Extra Light" w:hAnsi="Abadi Extra Light"/>
          <w:sz w:val="24"/>
          <w:szCs w:val="24"/>
        </w:rPr>
        <w:t>– 20%</w:t>
      </w:r>
    </w:p>
    <w:p w14:paraId="4FFEC7C9" w14:textId="1FB111A6" w:rsidR="00E72B42" w:rsidRPr="00F43EBD" w:rsidRDefault="00872FC0" w:rsidP="00E72B42">
      <w:pPr>
        <w:pStyle w:val="ListParagraph"/>
        <w:numPr>
          <w:ilvl w:val="1"/>
          <w:numId w:val="5"/>
        </w:numPr>
        <w:jc w:val="both"/>
        <w:rPr>
          <w:rFonts w:ascii="Abadi Extra Light" w:hAnsi="Abadi Extra Light"/>
          <w:sz w:val="24"/>
          <w:szCs w:val="24"/>
        </w:rPr>
      </w:pPr>
      <w:r>
        <w:rPr>
          <w:rFonts w:ascii="Abadi Extra Light" w:hAnsi="Abadi Extra Light"/>
          <w:sz w:val="24"/>
          <w:szCs w:val="24"/>
        </w:rPr>
        <w:t>Knowledge of</w:t>
      </w:r>
      <w:r w:rsidR="00E72B42" w:rsidRPr="00F43EBD">
        <w:rPr>
          <w:rFonts w:ascii="Abadi Extra Light" w:hAnsi="Abadi Extra Light"/>
          <w:sz w:val="24"/>
          <w:szCs w:val="24"/>
        </w:rPr>
        <w:t xml:space="preserve"> principles and practices of Universal Health Coverage.</w:t>
      </w:r>
      <w:r w:rsidR="00BA2C5E">
        <w:rPr>
          <w:rFonts w:ascii="Abadi Extra Light" w:hAnsi="Abadi Extra Light"/>
          <w:sz w:val="24"/>
          <w:szCs w:val="24"/>
        </w:rPr>
        <w:t xml:space="preserve"> – 20%</w:t>
      </w:r>
    </w:p>
    <w:p w14:paraId="2A6C39DA" w14:textId="77777777" w:rsidR="007A0FE1" w:rsidRPr="00F43EBD" w:rsidRDefault="007A0FE1" w:rsidP="00F43EBD">
      <w:pPr>
        <w:pStyle w:val="ListParagraph"/>
        <w:jc w:val="both"/>
        <w:rPr>
          <w:rFonts w:ascii="Abadi Extra Light" w:hAnsi="Abadi Extra Light"/>
          <w:sz w:val="24"/>
          <w:szCs w:val="24"/>
        </w:rPr>
      </w:pPr>
    </w:p>
    <w:p w14:paraId="5DF4C476" w14:textId="77777777" w:rsidR="00C52853" w:rsidRDefault="00C52853" w:rsidP="00C52853">
      <w:pPr>
        <w:pStyle w:val="ListParagraph"/>
        <w:numPr>
          <w:ilvl w:val="0"/>
          <w:numId w:val="5"/>
        </w:numPr>
        <w:jc w:val="both"/>
        <w:rPr>
          <w:rFonts w:ascii="Abadi Extra Light" w:hAnsi="Abadi Extra Light"/>
          <w:sz w:val="24"/>
          <w:szCs w:val="24"/>
        </w:rPr>
      </w:pPr>
      <w:bookmarkStart w:id="4" w:name="_Hlk146793974"/>
      <w:r>
        <w:rPr>
          <w:rFonts w:ascii="Abadi Extra Light" w:hAnsi="Abadi Extra Light"/>
          <w:sz w:val="24"/>
          <w:szCs w:val="24"/>
        </w:rPr>
        <w:t>For the individual team members</w:t>
      </w:r>
    </w:p>
    <w:p w14:paraId="62E28C1B" w14:textId="77777777" w:rsidR="00C52853" w:rsidRDefault="00C52853" w:rsidP="00C52853">
      <w:pPr>
        <w:pStyle w:val="ListParagraph"/>
        <w:jc w:val="both"/>
        <w:rPr>
          <w:rFonts w:ascii="Abadi Extra Light" w:hAnsi="Abadi Extra Light"/>
          <w:sz w:val="24"/>
          <w:szCs w:val="24"/>
        </w:rPr>
      </w:pPr>
    </w:p>
    <w:p w14:paraId="1221DA9B" w14:textId="77777777" w:rsidR="00C52853" w:rsidRPr="00512C24" w:rsidRDefault="00C52853" w:rsidP="00C52853">
      <w:pPr>
        <w:pStyle w:val="ListParagraph"/>
        <w:numPr>
          <w:ilvl w:val="1"/>
          <w:numId w:val="5"/>
        </w:numPr>
        <w:jc w:val="both"/>
        <w:rPr>
          <w:rFonts w:ascii="Abadi Extra Light" w:hAnsi="Abadi Extra Light"/>
          <w:sz w:val="24"/>
          <w:szCs w:val="24"/>
          <w:u w:val="single"/>
        </w:rPr>
      </w:pPr>
      <w:r w:rsidRPr="00512C24">
        <w:rPr>
          <w:rFonts w:ascii="Abadi Extra Light" w:hAnsi="Abadi Extra Light"/>
          <w:sz w:val="24"/>
          <w:szCs w:val="24"/>
          <w:u w:val="single"/>
        </w:rPr>
        <w:t xml:space="preserve">Team Leader </w:t>
      </w:r>
      <w:r>
        <w:rPr>
          <w:rFonts w:ascii="Abadi Extra Light" w:hAnsi="Abadi Extra Light"/>
          <w:sz w:val="24"/>
          <w:szCs w:val="24"/>
          <w:u w:val="single"/>
        </w:rPr>
        <w:t>(</w:t>
      </w:r>
      <w:r w:rsidRPr="00512C24">
        <w:rPr>
          <w:rFonts w:ascii="Abadi Extra Light" w:hAnsi="Abadi Extra Light"/>
          <w:sz w:val="24"/>
          <w:szCs w:val="24"/>
          <w:u w:val="single"/>
        </w:rPr>
        <w:t>Health Policy Analyst</w:t>
      </w:r>
      <w:r>
        <w:rPr>
          <w:rFonts w:ascii="Abadi Extra Light" w:hAnsi="Abadi Extra Light"/>
          <w:sz w:val="24"/>
          <w:szCs w:val="24"/>
          <w:u w:val="single"/>
        </w:rPr>
        <w:t>)</w:t>
      </w:r>
    </w:p>
    <w:p w14:paraId="79FCF26C" w14:textId="77777777" w:rsidR="0050576B" w:rsidRDefault="0050576B" w:rsidP="00C52853">
      <w:pPr>
        <w:pStyle w:val="ListParagraph"/>
        <w:ind w:left="1440"/>
        <w:jc w:val="both"/>
        <w:rPr>
          <w:rFonts w:ascii="Abadi Extra Light" w:hAnsi="Abadi Extra Light"/>
          <w:sz w:val="24"/>
          <w:szCs w:val="24"/>
        </w:rPr>
      </w:pPr>
    </w:p>
    <w:p w14:paraId="37CC29D3" w14:textId="61D315EC" w:rsidR="00C52853" w:rsidRPr="00675D24" w:rsidRDefault="00C52853" w:rsidP="00C52853">
      <w:pPr>
        <w:pStyle w:val="ListParagraph"/>
        <w:ind w:left="1440"/>
        <w:jc w:val="both"/>
        <w:rPr>
          <w:rFonts w:ascii="Abadi Extra Light" w:hAnsi="Abadi Extra Light"/>
          <w:sz w:val="24"/>
          <w:szCs w:val="24"/>
        </w:rPr>
      </w:pPr>
      <w:r w:rsidRPr="585EAA16">
        <w:rPr>
          <w:rFonts w:ascii="Abadi Extra Light" w:hAnsi="Abadi Extra Light"/>
          <w:sz w:val="24"/>
          <w:szCs w:val="24"/>
        </w:rPr>
        <w:t>A master's degree or higher in public health, health policy, or related field. At least 7 years’ experience in the development of health policies preferably in the region or countries similar to Saint Lucia.  Strong understanding of healthcare policy development, UHC principles, and international best practices in health policy and registration/national ID systems.</w:t>
      </w:r>
    </w:p>
    <w:p w14:paraId="2E6D625D" w14:textId="77777777" w:rsidR="00C52853" w:rsidRDefault="00C52853" w:rsidP="00C52853">
      <w:pPr>
        <w:pStyle w:val="ListParagraph"/>
        <w:ind w:left="1440"/>
        <w:jc w:val="both"/>
        <w:rPr>
          <w:rFonts w:ascii="Abadi Extra Light" w:hAnsi="Abadi Extra Light"/>
          <w:sz w:val="24"/>
          <w:szCs w:val="24"/>
        </w:rPr>
      </w:pPr>
    </w:p>
    <w:p w14:paraId="3563540A" w14:textId="77777777" w:rsidR="00C52853" w:rsidRDefault="00C52853" w:rsidP="00C52853">
      <w:pPr>
        <w:pStyle w:val="ListParagraph"/>
        <w:numPr>
          <w:ilvl w:val="1"/>
          <w:numId w:val="5"/>
        </w:numPr>
        <w:jc w:val="both"/>
        <w:rPr>
          <w:rFonts w:ascii="Abadi Extra Light" w:hAnsi="Abadi Extra Light"/>
          <w:sz w:val="24"/>
          <w:szCs w:val="24"/>
        </w:rPr>
      </w:pPr>
      <w:r w:rsidRPr="005422CB">
        <w:rPr>
          <w:rFonts w:ascii="Abadi Extra Light" w:hAnsi="Abadi Extra Light"/>
          <w:sz w:val="24"/>
          <w:szCs w:val="24"/>
          <w:u w:val="single"/>
        </w:rPr>
        <w:t>System</w:t>
      </w:r>
      <w:r w:rsidRPr="585EAA16">
        <w:rPr>
          <w:rFonts w:ascii="Abadi Extra Light" w:hAnsi="Abadi Extra Light"/>
          <w:sz w:val="24"/>
          <w:szCs w:val="24"/>
        </w:rPr>
        <w:t xml:space="preserve"> Architect</w:t>
      </w:r>
    </w:p>
    <w:p w14:paraId="5AD0D3A5" w14:textId="77777777" w:rsidR="0050576B" w:rsidRDefault="0050576B" w:rsidP="00C52853">
      <w:pPr>
        <w:pStyle w:val="ListParagraph"/>
        <w:ind w:left="1440"/>
        <w:jc w:val="both"/>
        <w:rPr>
          <w:rFonts w:ascii="Abadi Extra Light" w:hAnsi="Abadi Extra Light"/>
          <w:sz w:val="24"/>
          <w:szCs w:val="24"/>
        </w:rPr>
      </w:pPr>
    </w:p>
    <w:p w14:paraId="3E9BDDB2" w14:textId="77ED0474" w:rsidR="00C52853" w:rsidRDefault="00C52853" w:rsidP="00C52853">
      <w:pPr>
        <w:pStyle w:val="ListParagraph"/>
        <w:ind w:left="1440"/>
        <w:jc w:val="both"/>
        <w:rPr>
          <w:rFonts w:ascii="Abadi Extra Light" w:hAnsi="Abadi Extra Light"/>
          <w:sz w:val="24"/>
          <w:szCs w:val="24"/>
        </w:rPr>
      </w:pPr>
      <w:r w:rsidRPr="585EAA16">
        <w:rPr>
          <w:rFonts w:ascii="Abadi Extra Light" w:hAnsi="Abadi Extra Light"/>
          <w:sz w:val="24"/>
          <w:szCs w:val="24"/>
        </w:rPr>
        <w:t xml:space="preserve">A master's degree or higher in </w:t>
      </w:r>
      <w:r>
        <w:rPr>
          <w:rFonts w:ascii="Abadi Extra Light" w:hAnsi="Abadi Extra Light"/>
          <w:sz w:val="24"/>
          <w:szCs w:val="24"/>
        </w:rPr>
        <w:t>information systems development</w:t>
      </w:r>
      <w:r w:rsidRPr="585EAA16">
        <w:rPr>
          <w:rFonts w:ascii="Abadi Extra Light" w:hAnsi="Abadi Extra Light"/>
          <w:sz w:val="24"/>
          <w:szCs w:val="24"/>
        </w:rPr>
        <w:t xml:space="preserve"> or related field. At least </w:t>
      </w:r>
      <w:r>
        <w:rPr>
          <w:rFonts w:ascii="Abadi Extra Light" w:hAnsi="Abadi Extra Light"/>
          <w:sz w:val="24"/>
          <w:szCs w:val="24"/>
        </w:rPr>
        <w:t>5</w:t>
      </w:r>
      <w:r w:rsidRPr="585EAA16">
        <w:rPr>
          <w:rFonts w:ascii="Abadi Extra Light" w:hAnsi="Abadi Extra Light"/>
          <w:sz w:val="24"/>
          <w:szCs w:val="24"/>
        </w:rPr>
        <w:t xml:space="preserve"> years’ experience in the development of </w:t>
      </w:r>
      <w:r>
        <w:rPr>
          <w:rFonts w:ascii="Abadi Extra Light" w:hAnsi="Abadi Extra Light"/>
          <w:sz w:val="24"/>
          <w:szCs w:val="24"/>
        </w:rPr>
        <w:t xml:space="preserve">digital </w:t>
      </w:r>
      <w:r w:rsidRPr="585EAA16">
        <w:rPr>
          <w:rFonts w:ascii="Abadi Extra Light" w:hAnsi="Abadi Extra Light"/>
          <w:sz w:val="24"/>
          <w:szCs w:val="24"/>
        </w:rPr>
        <w:t xml:space="preserve">health policies </w:t>
      </w:r>
      <w:r>
        <w:rPr>
          <w:rFonts w:ascii="Abadi Extra Light" w:hAnsi="Abadi Extra Light"/>
          <w:sz w:val="24"/>
          <w:szCs w:val="24"/>
        </w:rPr>
        <w:t xml:space="preserve">and architectural solutions, </w:t>
      </w:r>
      <w:r w:rsidRPr="585EAA16">
        <w:rPr>
          <w:rFonts w:ascii="Abadi Extra Light" w:hAnsi="Abadi Extra Light"/>
          <w:sz w:val="24"/>
          <w:szCs w:val="24"/>
        </w:rPr>
        <w:t xml:space="preserve">preferably in the region or countries similar to Saint Lucia. Strong understanding of </w:t>
      </w:r>
      <w:r>
        <w:rPr>
          <w:rFonts w:ascii="Abadi Extra Light" w:hAnsi="Abadi Extra Light"/>
          <w:sz w:val="24"/>
          <w:szCs w:val="24"/>
        </w:rPr>
        <w:t xml:space="preserve">various information systems and databases’ architectures. Experience with </w:t>
      </w:r>
      <w:r w:rsidRPr="585EAA16">
        <w:rPr>
          <w:rFonts w:ascii="Abadi Extra Light" w:hAnsi="Abadi Extra Light"/>
          <w:sz w:val="24"/>
          <w:szCs w:val="24"/>
        </w:rPr>
        <w:t xml:space="preserve">international best practices in </w:t>
      </w:r>
      <w:r>
        <w:rPr>
          <w:rFonts w:ascii="Abadi Extra Light" w:hAnsi="Abadi Extra Light"/>
          <w:sz w:val="24"/>
          <w:szCs w:val="24"/>
        </w:rPr>
        <w:t xml:space="preserve">digitalization of </w:t>
      </w:r>
      <w:r w:rsidRPr="585EAA16">
        <w:rPr>
          <w:rFonts w:ascii="Abadi Extra Light" w:hAnsi="Abadi Extra Light"/>
          <w:sz w:val="24"/>
          <w:szCs w:val="24"/>
        </w:rPr>
        <w:t>registration/national ID systems</w:t>
      </w:r>
      <w:r>
        <w:rPr>
          <w:rFonts w:ascii="Abadi Extra Light" w:hAnsi="Abadi Extra Light"/>
          <w:sz w:val="24"/>
          <w:szCs w:val="24"/>
        </w:rPr>
        <w:t xml:space="preserve"> would be considered an advantage</w:t>
      </w:r>
      <w:r w:rsidRPr="585EAA16">
        <w:rPr>
          <w:rFonts w:ascii="Abadi Extra Light" w:hAnsi="Abadi Extra Light"/>
          <w:sz w:val="24"/>
          <w:szCs w:val="24"/>
        </w:rPr>
        <w:t>.</w:t>
      </w:r>
    </w:p>
    <w:p w14:paraId="7C94DC3D" w14:textId="77777777" w:rsidR="00C52853" w:rsidRDefault="00C52853" w:rsidP="00C52853">
      <w:pPr>
        <w:pStyle w:val="ListParagraph"/>
        <w:ind w:left="1440"/>
        <w:jc w:val="both"/>
        <w:rPr>
          <w:rFonts w:ascii="Abadi Extra Light" w:hAnsi="Abadi Extra Light"/>
          <w:sz w:val="24"/>
          <w:szCs w:val="24"/>
        </w:rPr>
      </w:pPr>
      <w:r w:rsidRPr="585EAA16">
        <w:rPr>
          <w:rFonts w:ascii="Abadi Extra Light" w:hAnsi="Abadi Extra Light"/>
          <w:sz w:val="24"/>
          <w:szCs w:val="24"/>
        </w:rPr>
        <w:t xml:space="preserve"> </w:t>
      </w:r>
    </w:p>
    <w:p w14:paraId="75D2038C" w14:textId="77777777" w:rsidR="00C52853" w:rsidRDefault="00C52853" w:rsidP="00C52853">
      <w:pPr>
        <w:pStyle w:val="ListParagraph"/>
        <w:numPr>
          <w:ilvl w:val="1"/>
          <w:numId w:val="5"/>
        </w:numPr>
        <w:jc w:val="both"/>
        <w:rPr>
          <w:rFonts w:ascii="Abadi Extra Light" w:hAnsi="Abadi Extra Light"/>
          <w:sz w:val="24"/>
          <w:szCs w:val="24"/>
          <w:u w:val="single"/>
        </w:rPr>
      </w:pPr>
      <w:r w:rsidRPr="585EAA16">
        <w:rPr>
          <w:rFonts w:ascii="Abadi Extra Light" w:hAnsi="Abadi Extra Light"/>
          <w:sz w:val="24"/>
          <w:szCs w:val="24"/>
          <w:u w:val="single"/>
        </w:rPr>
        <w:t>Data Management Specialist</w:t>
      </w:r>
    </w:p>
    <w:p w14:paraId="14DF0793" w14:textId="77777777" w:rsidR="00C52853" w:rsidRDefault="00C52853" w:rsidP="0050576B">
      <w:pPr>
        <w:pStyle w:val="ListParagraph"/>
        <w:ind w:left="1440"/>
        <w:jc w:val="both"/>
        <w:rPr>
          <w:rFonts w:ascii="Abadi Extra Light" w:hAnsi="Abadi Extra Light"/>
          <w:sz w:val="24"/>
          <w:szCs w:val="24"/>
          <w:u w:val="single"/>
        </w:rPr>
      </w:pPr>
    </w:p>
    <w:p w14:paraId="4B3253AA" w14:textId="77777777" w:rsidR="00C52853" w:rsidRDefault="00C52853" w:rsidP="00C52853">
      <w:pPr>
        <w:pStyle w:val="ListParagraph"/>
        <w:ind w:left="1440"/>
        <w:jc w:val="both"/>
        <w:rPr>
          <w:rFonts w:ascii="Abadi Extra Light" w:hAnsi="Abadi Extra Light"/>
          <w:sz w:val="24"/>
          <w:szCs w:val="24"/>
          <w:u w:val="single"/>
        </w:rPr>
      </w:pPr>
      <w:r w:rsidRPr="00675D24">
        <w:rPr>
          <w:rFonts w:ascii="Abadi Extra Light" w:hAnsi="Abadi Extra Light"/>
          <w:sz w:val="24"/>
          <w:szCs w:val="24"/>
        </w:rPr>
        <w:t>A degree in data management, information systems, or a related field.</w:t>
      </w:r>
      <w:r>
        <w:rPr>
          <w:rFonts w:ascii="Abadi Extra Light" w:hAnsi="Abadi Extra Light"/>
          <w:sz w:val="24"/>
          <w:szCs w:val="24"/>
        </w:rPr>
        <w:t xml:space="preserve"> Experience in at least 2 assignments similar to the proposed assignment. At least 5 years post qualification experience. P</w:t>
      </w:r>
      <w:r w:rsidRPr="00675D24">
        <w:rPr>
          <w:rFonts w:ascii="Abadi Extra Light" w:hAnsi="Abadi Extra Light"/>
          <w:sz w:val="24"/>
          <w:szCs w:val="24"/>
        </w:rPr>
        <w:t>roficiency in data collection, storage, security, and privacy protection. Knowledge of data interoperability standards</w:t>
      </w:r>
      <w:r w:rsidRPr="00675D24">
        <w:rPr>
          <w:rFonts w:ascii="Abadi Extra Light" w:hAnsi="Abadi Extra Light"/>
          <w:sz w:val="24"/>
          <w:szCs w:val="24"/>
          <w:u w:val="single"/>
        </w:rPr>
        <w:t>.</w:t>
      </w:r>
    </w:p>
    <w:p w14:paraId="64C0829D" w14:textId="77777777" w:rsidR="00C52853" w:rsidRDefault="00C52853" w:rsidP="00C52853">
      <w:pPr>
        <w:pStyle w:val="ListParagraph"/>
        <w:ind w:left="1440"/>
        <w:jc w:val="both"/>
        <w:rPr>
          <w:rFonts w:ascii="Abadi Extra Light" w:hAnsi="Abadi Extra Light"/>
          <w:sz w:val="24"/>
          <w:szCs w:val="24"/>
          <w:u w:val="single"/>
        </w:rPr>
      </w:pPr>
    </w:p>
    <w:p w14:paraId="485FA36A" w14:textId="77777777" w:rsidR="00C52853" w:rsidRDefault="00C52853" w:rsidP="00C52853">
      <w:pPr>
        <w:pStyle w:val="ListParagraph"/>
        <w:numPr>
          <w:ilvl w:val="1"/>
          <w:numId w:val="5"/>
        </w:numPr>
        <w:jc w:val="both"/>
        <w:rPr>
          <w:rFonts w:ascii="Abadi Extra Light" w:hAnsi="Abadi Extra Light"/>
          <w:sz w:val="24"/>
          <w:szCs w:val="24"/>
          <w:u w:val="single"/>
        </w:rPr>
      </w:pPr>
      <w:r w:rsidRPr="585EAA16">
        <w:rPr>
          <w:rFonts w:ascii="Abadi Extra Light" w:hAnsi="Abadi Extra Light"/>
          <w:sz w:val="24"/>
          <w:szCs w:val="24"/>
          <w:u w:val="single"/>
        </w:rPr>
        <w:t xml:space="preserve">Legal Expert </w:t>
      </w:r>
    </w:p>
    <w:p w14:paraId="73CFCBC6" w14:textId="77777777" w:rsidR="0050576B" w:rsidRDefault="0050576B" w:rsidP="00C52853">
      <w:pPr>
        <w:pStyle w:val="ListParagraph"/>
        <w:ind w:left="1440"/>
        <w:jc w:val="both"/>
        <w:rPr>
          <w:rFonts w:ascii="Abadi Extra Light" w:hAnsi="Abadi Extra Light"/>
          <w:sz w:val="24"/>
          <w:szCs w:val="24"/>
        </w:rPr>
      </w:pPr>
    </w:p>
    <w:p w14:paraId="180D064E" w14:textId="18544460" w:rsidR="00C52853" w:rsidRDefault="00C52853" w:rsidP="00C52853">
      <w:pPr>
        <w:pStyle w:val="ListParagraph"/>
        <w:ind w:left="1440"/>
        <w:jc w:val="both"/>
        <w:rPr>
          <w:rFonts w:ascii="Abadi Extra Light" w:hAnsi="Abadi Extra Light"/>
          <w:sz w:val="24"/>
          <w:szCs w:val="24"/>
        </w:rPr>
      </w:pPr>
      <w:r w:rsidRPr="00675D24">
        <w:rPr>
          <w:rFonts w:ascii="Abadi Extra Light" w:hAnsi="Abadi Extra Light"/>
          <w:sz w:val="24"/>
          <w:szCs w:val="24"/>
        </w:rPr>
        <w:t>Legal background with expertise in data privacy laws and regulations</w:t>
      </w:r>
      <w:r>
        <w:rPr>
          <w:rFonts w:ascii="Abadi Extra Light" w:hAnsi="Abadi Extra Light"/>
          <w:sz w:val="24"/>
          <w:szCs w:val="24"/>
        </w:rPr>
        <w:t>. Experience of at least 3 related assignments. At least 5 years post qualification experience.</w:t>
      </w:r>
    </w:p>
    <w:p w14:paraId="46B7AE49" w14:textId="77777777" w:rsidR="00C52853" w:rsidRDefault="00C52853" w:rsidP="00C52853">
      <w:pPr>
        <w:pStyle w:val="ListParagraph"/>
        <w:ind w:left="1440"/>
        <w:jc w:val="both"/>
        <w:rPr>
          <w:rFonts w:ascii="Abadi Extra Light" w:hAnsi="Abadi Extra Light"/>
          <w:sz w:val="24"/>
          <w:szCs w:val="24"/>
        </w:rPr>
      </w:pPr>
    </w:p>
    <w:p w14:paraId="0FA5F918" w14:textId="77777777" w:rsidR="00C52853" w:rsidRPr="000D7C72" w:rsidRDefault="00C52853" w:rsidP="00C52853">
      <w:pPr>
        <w:pStyle w:val="ListParagraph"/>
        <w:numPr>
          <w:ilvl w:val="1"/>
          <w:numId w:val="5"/>
        </w:numPr>
        <w:jc w:val="both"/>
        <w:rPr>
          <w:rFonts w:ascii="Abadi Extra Light" w:hAnsi="Abadi Extra Light"/>
          <w:sz w:val="24"/>
          <w:szCs w:val="24"/>
          <w:u w:val="single"/>
        </w:rPr>
      </w:pPr>
      <w:r w:rsidRPr="585EAA16">
        <w:rPr>
          <w:rFonts w:ascii="Abadi Extra Light" w:hAnsi="Abadi Extra Light"/>
          <w:sz w:val="24"/>
          <w:szCs w:val="24"/>
          <w:u w:val="single"/>
        </w:rPr>
        <w:t>Healthcare Economist</w:t>
      </w:r>
    </w:p>
    <w:p w14:paraId="16BEBB8A" w14:textId="77777777" w:rsidR="0050576B" w:rsidRDefault="0050576B" w:rsidP="00C52853">
      <w:pPr>
        <w:pStyle w:val="ListParagraph"/>
        <w:ind w:left="1440"/>
        <w:jc w:val="both"/>
        <w:rPr>
          <w:rFonts w:ascii="Abadi Extra Light" w:hAnsi="Abadi Extra Light"/>
          <w:sz w:val="24"/>
          <w:szCs w:val="24"/>
        </w:rPr>
      </w:pPr>
    </w:p>
    <w:p w14:paraId="6D51C7A3" w14:textId="05C94DEA" w:rsidR="00C52853" w:rsidRDefault="00C52853" w:rsidP="00C52853">
      <w:pPr>
        <w:pStyle w:val="ListParagraph"/>
        <w:ind w:left="1440"/>
        <w:jc w:val="both"/>
        <w:rPr>
          <w:rFonts w:ascii="Abadi Extra Light" w:hAnsi="Abadi Extra Light"/>
          <w:sz w:val="24"/>
          <w:szCs w:val="24"/>
        </w:rPr>
      </w:pPr>
      <w:r w:rsidRPr="00675D24">
        <w:rPr>
          <w:rFonts w:ascii="Abadi Extra Light" w:hAnsi="Abadi Extra Light"/>
          <w:sz w:val="24"/>
          <w:szCs w:val="24"/>
        </w:rPr>
        <w:t>A degree in health economics or a related field.</w:t>
      </w:r>
      <w:r>
        <w:rPr>
          <w:rFonts w:ascii="Abadi Extra Light" w:hAnsi="Abadi Extra Light"/>
          <w:sz w:val="24"/>
          <w:szCs w:val="24"/>
        </w:rPr>
        <w:t xml:space="preserve"> At least 2 similar assignments in conducting economic analysis to determine cost implications, resource allocation and financial sustainability of the Registration Policy.</w:t>
      </w:r>
    </w:p>
    <w:p w14:paraId="7564A1B6" w14:textId="77777777" w:rsidR="00C52853" w:rsidRDefault="00C52853" w:rsidP="00C52853">
      <w:pPr>
        <w:pStyle w:val="ListParagraph"/>
        <w:ind w:left="1440"/>
        <w:jc w:val="both"/>
        <w:rPr>
          <w:rFonts w:ascii="Abadi Extra Light" w:hAnsi="Abadi Extra Light"/>
          <w:sz w:val="24"/>
          <w:szCs w:val="24"/>
        </w:rPr>
      </w:pPr>
    </w:p>
    <w:p w14:paraId="309CB9BB" w14:textId="77777777" w:rsidR="00C52853" w:rsidRDefault="00C52853" w:rsidP="00C52853">
      <w:pPr>
        <w:pStyle w:val="Heading2"/>
      </w:pPr>
      <w:r>
        <w:t xml:space="preserve">8.0 Duration of the Assignment </w:t>
      </w:r>
    </w:p>
    <w:p w14:paraId="1FBBA536" w14:textId="77777777" w:rsidR="0050576B" w:rsidRDefault="0050576B" w:rsidP="00C52853">
      <w:pPr>
        <w:jc w:val="both"/>
        <w:rPr>
          <w:rFonts w:ascii="Abadi Extra Light" w:hAnsi="Abadi Extra Light"/>
          <w:sz w:val="24"/>
          <w:szCs w:val="24"/>
        </w:rPr>
      </w:pPr>
    </w:p>
    <w:p w14:paraId="078E0318" w14:textId="0D014325" w:rsidR="00C52853" w:rsidRPr="001456DF" w:rsidRDefault="00C52853" w:rsidP="00C52853">
      <w:pPr>
        <w:jc w:val="both"/>
        <w:rPr>
          <w:rFonts w:ascii="Abadi Extra Light" w:hAnsi="Abadi Extra Light"/>
          <w:sz w:val="24"/>
          <w:szCs w:val="24"/>
        </w:rPr>
      </w:pPr>
      <w:r>
        <w:rPr>
          <w:rFonts w:ascii="Abadi Extra Light" w:hAnsi="Abadi Extra Light"/>
          <w:sz w:val="24"/>
          <w:szCs w:val="24"/>
        </w:rPr>
        <w:t xml:space="preserve">The assignment is expected to be undertaken over a period of </w:t>
      </w:r>
      <w:r w:rsidR="00456086">
        <w:rPr>
          <w:rFonts w:ascii="Abadi Extra Light" w:hAnsi="Abadi Extra Light"/>
          <w:sz w:val="24"/>
          <w:szCs w:val="24"/>
        </w:rPr>
        <w:t>six</w:t>
      </w:r>
      <w:r>
        <w:rPr>
          <w:rFonts w:ascii="Abadi Extra Light" w:hAnsi="Abadi Extra Light"/>
          <w:sz w:val="24"/>
          <w:szCs w:val="24"/>
        </w:rPr>
        <w:t xml:space="preserve"> (</w:t>
      </w:r>
      <w:r w:rsidR="006535D8">
        <w:rPr>
          <w:rFonts w:ascii="Abadi Extra Light" w:hAnsi="Abadi Extra Light"/>
          <w:sz w:val="24"/>
          <w:szCs w:val="24"/>
        </w:rPr>
        <w:t>6</w:t>
      </w:r>
      <w:r>
        <w:rPr>
          <w:rFonts w:ascii="Abadi Extra Light" w:hAnsi="Abadi Extra Light"/>
          <w:sz w:val="24"/>
          <w:szCs w:val="24"/>
        </w:rPr>
        <w:t xml:space="preserve"> months) and is expected to be conducted between </w:t>
      </w:r>
      <w:r w:rsidR="00F37FE1" w:rsidRPr="00872FC0">
        <w:rPr>
          <w:rFonts w:ascii="Abadi Extra Light" w:hAnsi="Abadi Extra Light"/>
          <w:sz w:val="24"/>
          <w:szCs w:val="24"/>
        </w:rPr>
        <w:t xml:space="preserve">May </w:t>
      </w:r>
      <w:r w:rsidRPr="00872FC0">
        <w:rPr>
          <w:rFonts w:ascii="Abadi Extra Light" w:hAnsi="Abadi Extra Light"/>
          <w:sz w:val="24"/>
          <w:szCs w:val="24"/>
        </w:rPr>
        <w:t xml:space="preserve">2023 to </w:t>
      </w:r>
      <w:r w:rsidR="00F37FE1" w:rsidRPr="00872FC0">
        <w:rPr>
          <w:rFonts w:ascii="Abadi Extra Light" w:hAnsi="Abadi Extra Light"/>
          <w:sz w:val="24"/>
          <w:szCs w:val="24"/>
        </w:rPr>
        <w:t xml:space="preserve">October </w:t>
      </w:r>
      <w:r w:rsidRPr="00872FC0">
        <w:rPr>
          <w:rFonts w:ascii="Abadi Extra Light" w:hAnsi="Abadi Extra Light"/>
          <w:sz w:val="24"/>
          <w:szCs w:val="24"/>
        </w:rPr>
        <w:t>2024.</w:t>
      </w:r>
      <w:r w:rsidRPr="001456DF">
        <w:rPr>
          <w:rFonts w:ascii="New Times Roman" w:eastAsia="ヒラギノ角ゴ Pro W3" w:hAnsi="New Times Roman" w:cs="Arial"/>
          <w:color w:val="000000"/>
          <w:sz w:val="24"/>
          <w:szCs w:val="24"/>
        </w:rPr>
        <w:t xml:space="preserve"> </w:t>
      </w:r>
      <w:r w:rsidRPr="001456DF">
        <w:rPr>
          <w:rFonts w:ascii="Abadi Extra Light" w:hAnsi="Abadi Extra Light"/>
          <w:sz w:val="24"/>
          <w:szCs w:val="24"/>
        </w:rPr>
        <w:t xml:space="preserve">Further, the Consultant shall: </w:t>
      </w:r>
    </w:p>
    <w:p w14:paraId="6E19601F" w14:textId="77777777" w:rsidR="00C52853" w:rsidRPr="001456DF" w:rsidRDefault="00C52853" w:rsidP="00C52853">
      <w:pPr>
        <w:numPr>
          <w:ilvl w:val="0"/>
          <w:numId w:val="7"/>
        </w:numPr>
        <w:jc w:val="both"/>
        <w:rPr>
          <w:rFonts w:ascii="Abadi Extra Light" w:hAnsi="Abadi Extra Light"/>
          <w:sz w:val="24"/>
          <w:szCs w:val="24"/>
        </w:rPr>
      </w:pPr>
      <w:r w:rsidRPr="001456DF">
        <w:rPr>
          <w:rFonts w:ascii="Abadi Extra Light" w:hAnsi="Abadi Extra Light"/>
          <w:sz w:val="24"/>
          <w:szCs w:val="24"/>
        </w:rPr>
        <w:lastRenderedPageBreak/>
        <w:t xml:space="preserve">Take all the necessary steps to ensure that the entrusted task is executed properly and on schedule in accordance with the established Terms of Reference; </w:t>
      </w:r>
    </w:p>
    <w:p w14:paraId="1BD91E14" w14:textId="19D988DF" w:rsidR="0050576B" w:rsidRDefault="00C52853" w:rsidP="00C52853">
      <w:pPr>
        <w:jc w:val="both"/>
        <w:rPr>
          <w:rFonts w:ascii="Abadi Extra Light" w:hAnsi="Abadi Extra Light"/>
          <w:sz w:val="24"/>
          <w:szCs w:val="24"/>
        </w:rPr>
      </w:pPr>
      <w:r w:rsidRPr="001456DF">
        <w:rPr>
          <w:rFonts w:ascii="Abadi Extra Light" w:hAnsi="Abadi Extra Light"/>
          <w:sz w:val="24"/>
          <w:szCs w:val="24"/>
        </w:rPr>
        <w:t>Perform the task in accordance with the Terms of Reference and according to internationally accepted standards</w:t>
      </w:r>
      <w:r w:rsidR="0050576B">
        <w:rPr>
          <w:rFonts w:ascii="Abadi Extra Light" w:hAnsi="Abadi Extra Light"/>
          <w:sz w:val="24"/>
          <w:szCs w:val="24"/>
        </w:rPr>
        <w:t xml:space="preserve">. </w:t>
      </w:r>
    </w:p>
    <w:p w14:paraId="6A2549DA" w14:textId="7363A9BF" w:rsidR="001456DF" w:rsidRPr="00F43EBD" w:rsidRDefault="001456DF" w:rsidP="00C52853">
      <w:pPr>
        <w:jc w:val="both"/>
        <w:rPr>
          <w:rFonts w:ascii="Abadi Extra Light" w:hAnsi="Abadi Extra Light"/>
          <w:sz w:val="24"/>
          <w:szCs w:val="24"/>
        </w:rPr>
      </w:pPr>
      <w:r w:rsidRPr="00F43EBD">
        <w:rPr>
          <w:rFonts w:ascii="Abadi Extra Light" w:hAnsi="Abadi Extra Light"/>
          <w:sz w:val="24"/>
          <w:szCs w:val="24"/>
        </w:rPr>
        <w:t>The allocation of days per activity is to be agreed.</w:t>
      </w:r>
    </w:p>
    <w:bookmarkEnd w:id="4"/>
    <w:p w14:paraId="14ECC81A" w14:textId="17ACE3D1" w:rsidR="006C67AF" w:rsidRPr="00F43EBD" w:rsidRDefault="001456DF" w:rsidP="001456DF">
      <w:pPr>
        <w:pStyle w:val="Heading2"/>
      </w:pPr>
      <w:r w:rsidRPr="00F43EBD">
        <w:t>9.0 Timetable of Deliverables</w:t>
      </w:r>
    </w:p>
    <w:p w14:paraId="2092733A" w14:textId="77777777" w:rsidR="002538B7" w:rsidRDefault="002538B7" w:rsidP="001456DF">
      <w:pPr>
        <w:jc w:val="both"/>
        <w:rPr>
          <w:rFonts w:ascii="Abadi Extra Light" w:hAnsi="Abadi Extra Light"/>
          <w:sz w:val="24"/>
          <w:szCs w:val="24"/>
        </w:rPr>
      </w:pPr>
    </w:p>
    <w:p w14:paraId="5EE8BB9E" w14:textId="43DA1633" w:rsidR="001456DF" w:rsidRPr="00F43EBD" w:rsidRDefault="001456DF" w:rsidP="001456DF">
      <w:pPr>
        <w:jc w:val="both"/>
        <w:rPr>
          <w:rFonts w:ascii="Abadi Extra Light" w:hAnsi="Abadi Extra Light"/>
          <w:sz w:val="24"/>
          <w:szCs w:val="24"/>
        </w:rPr>
      </w:pPr>
      <w:r w:rsidRPr="00F43EBD">
        <w:rPr>
          <w:rFonts w:ascii="Abadi Extra Light" w:hAnsi="Abadi Extra Light"/>
          <w:sz w:val="24"/>
          <w:szCs w:val="24"/>
        </w:rPr>
        <w:t>The Consultant will be required to deliver the following Reports for submission to the Project Implementation Unit:</w:t>
      </w: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4590"/>
        <w:gridCol w:w="1800"/>
        <w:gridCol w:w="1530"/>
      </w:tblGrid>
      <w:tr w:rsidR="001456DF" w:rsidRPr="00F43EBD" w14:paraId="3F2A361F" w14:textId="77777777" w:rsidTr="002538B7">
        <w:trPr>
          <w:jc w:val="center"/>
        </w:trPr>
        <w:tc>
          <w:tcPr>
            <w:tcW w:w="1885" w:type="dxa"/>
            <w:tcBorders>
              <w:top w:val="single" w:sz="4" w:space="0" w:color="000000"/>
              <w:left w:val="single" w:sz="4" w:space="0" w:color="000000"/>
              <w:bottom w:val="single" w:sz="4" w:space="0" w:color="000000"/>
              <w:right w:val="single" w:sz="4" w:space="0" w:color="000000"/>
            </w:tcBorders>
          </w:tcPr>
          <w:p w14:paraId="7A696715" w14:textId="77777777" w:rsidR="001456DF" w:rsidRPr="00F43EBD" w:rsidRDefault="001456DF" w:rsidP="001456DF">
            <w:pPr>
              <w:jc w:val="both"/>
              <w:rPr>
                <w:rFonts w:ascii="Abadi Extra Light" w:hAnsi="Abadi Extra Light"/>
                <w:b/>
                <w:sz w:val="24"/>
                <w:szCs w:val="24"/>
              </w:rPr>
            </w:pPr>
            <w:r w:rsidRPr="00F43EBD">
              <w:rPr>
                <w:rFonts w:ascii="Abadi Extra Light" w:hAnsi="Abadi Extra Light"/>
                <w:b/>
                <w:sz w:val="24"/>
                <w:szCs w:val="24"/>
              </w:rPr>
              <w:t>ACTIVITIES</w:t>
            </w:r>
          </w:p>
        </w:tc>
        <w:tc>
          <w:tcPr>
            <w:tcW w:w="4590" w:type="dxa"/>
            <w:tcBorders>
              <w:top w:val="single" w:sz="4" w:space="0" w:color="000000"/>
              <w:left w:val="single" w:sz="4" w:space="0" w:color="000000"/>
              <w:bottom w:val="single" w:sz="4" w:space="0" w:color="000000"/>
              <w:right w:val="single" w:sz="4" w:space="0" w:color="000000"/>
            </w:tcBorders>
          </w:tcPr>
          <w:p w14:paraId="38A48A50" w14:textId="77777777" w:rsidR="001456DF" w:rsidRPr="00F43EBD" w:rsidRDefault="001456DF" w:rsidP="001456DF">
            <w:pPr>
              <w:jc w:val="both"/>
              <w:rPr>
                <w:rFonts w:ascii="Abadi Extra Light" w:hAnsi="Abadi Extra Light"/>
                <w:b/>
                <w:sz w:val="24"/>
                <w:szCs w:val="24"/>
              </w:rPr>
            </w:pPr>
            <w:r w:rsidRPr="00F43EBD">
              <w:rPr>
                <w:rFonts w:ascii="Abadi Extra Light" w:hAnsi="Abadi Extra Light"/>
                <w:b/>
                <w:sz w:val="24"/>
                <w:szCs w:val="24"/>
              </w:rPr>
              <w:t>DELIVERABLES</w:t>
            </w:r>
          </w:p>
        </w:tc>
        <w:tc>
          <w:tcPr>
            <w:tcW w:w="1800" w:type="dxa"/>
            <w:tcBorders>
              <w:top w:val="single" w:sz="4" w:space="0" w:color="000000"/>
              <w:left w:val="single" w:sz="4" w:space="0" w:color="000000"/>
              <w:bottom w:val="single" w:sz="4" w:space="0" w:color="000000"/>
              <w:right w:val="single" w:sz="4" w:space="0" w:color="000000"/>
            </w:tcBorders>
          </w:tcPr>
          <w:p w14:paraId="1B5AF84E" w14:textId="2D5B4399" w:rsidR="001456DF" w:rsidRPr="00F43EBD" w:rsidRDefault="001456DF" w:rsidP="00F43EBD">
            <w:pPr>
              <w:rPr>
                <w:rFonts w:ascii="Abadi Extra Light" w:hAnsi="Abadi Extra Light"/>
                <w:b/>
                <w:sz w:val="24"/>
                <w:szCs w:val="24"/>
              </w:rPr>
            </w:pPr>
            <w:r w:rsidRPr="00F43EBD">
              <w:rPr>
                <w:rFonts w:ascii="Abadi Extra Light" w:hAnsi="Abadi Extra Light"/>
                <w:b/>
                <w:sz w:val="24"/>
                <w:szCs w:val="24"/>
              </w:rPr>
              <w:t xml:space="preserve"># of </w:t>
            </w:r>
            <w:r w:rsidR="00003637" w:rsidRPr="00F43EBD">
              <w:rPr>
                <w:rFonts w:ascii="Abadi Extra Light" w:hAnsi="Abadi Extra Light"/>
                <w:b/>
                <w:sz w:val="24"/>
                <w:szCs w:val="24"/>
              </w:rPr>
              <w:t>WEEKS</w:t>
            </w:r>
            <w:r w:rsidR="00862B87" w:rsidRPr="00F43EBD">
              <w:rPr>
                <w:rFonts w:ascii="Abadi Extra Light" w:hAnsi="Abadi Extra Light"/>
                <w:b/>
                <w:sz w:val="24"/>
                <w:szCs w:val="24"/>
              </w:rPr>
              <w:t xml:space="preserve"> after acceptance of previous deliverable </w:t>
            </w:r>
          </w:p>
        </w:tc>
        <w:tc>
          <w:tcPr>
            <w:tcW w:w="1530" w:type="dxa"/>
            <w:tcBorders>
              <w:top w:val="single" w:sz="4" w:space="0" w:color="000000"/>
              <w:left w:val="single" w:sz="4" w:space="0" w:color="000000"/>
              <w:bottom w:val="single" w:sz="4" w:space="0" w:color="000000"/>
              <w:right w:val="single" w:sz="4" w:space="0" w:color="000000"/>
            </w:tcBorders>
          </w:tcPr>
          <w:p w14:paraId="0BF488A1" w14:textId="77777777" w:rsidR="001456DF" w:rsidRPr="00F43EBD" w:rsidRDefault="001456DF" w:rsidP="001456DF">
            <w:pPr>
              <w:jc w:val="both"/>
              <w:rPr>
                <w:rFonts w:ascii="Abadi Extra Light" w:hAnsi="Abadi Extra Light"/>
                <w:b/>
                <w:sz w:val="24"/>
                <w:szCs w:val="24"/>
              </w:rPr>
            </w:pPr>
            <w:r w:rsidRPr="00F43EBD">
              <w:rPr>
                <w:rFonts w:ascii="Abadi Extra Light" w:hAnsi="Abadi Extra Light"/>
                <w:b/>
                <w:sz w:val="24"/>
                <w:szCs w:val="24"/>
              </w:rPr>
              <w:t>% of Payment</w:t>
            </w:r>
          </w:p>
        </w:tc>
      </w:tr>
      <w:tr w:rsidR="001456DF" w:rsidRPr="00F43EBD" w14:paraId="22AC0752" w14:textId="77777777" w:rsidTr="002538B7">
        <w:trPr>
          <w:jc w:val="center"/>
        </w:trPr>
        <w:tc>
          <w:tcPr>
            <w:tcW w:w="1885" w:type="dxa"/>
          </w:tcPr>
          <w:p w14:paraId="516B0E7D" w14:textId="0B3A29BB" w:rsidR="001456DF" w:rsidRPr="00F43EBD" w:rsidRDefault="001456DF" w:rsidP="001456DF">
            <w:pPr>
              <w:jc w:val="both"/>
              <w:rPr>
                <w:rFonts w:ascii="Abadi Extra Light" w:hAnsi="Abadi Extra Light"/>
                <w:sz w:val="24"/>
                <w:szCs w:val="24"/>
              </w:rPr>
            </w:pPr>
            <w:r w:rsidRPr="00F43EBD">
              <w:rPr>
                <w:rFonts w:ascii="Abadi Extra Light" w:hAnsi="Abadi Extra Light"/>
                <w:sz w:val="24"/>
                <w:szCs w:val="24"/>
              </w:rPr>
              <w:t>Report 1</w:t>
            </w:r>
          </w:p>
        </w:tc>
        <w:tc>
          <w:tcPr>
            <w:tcW w:w="4590" w:type="dxa"/>
          </w:tcPr>
          <w:p w14:paraId="102DEF9D" w14:textId="3A5ADD1A" w:rsidR="001456DF" w:rsidRPr="00F43EBD" w:rsidRDefault="001456DF" w:rsidP="00F43EBD">
            <w:pPr>
              <w:rPr>
                <w:rFonts w:ascii="Abadi Extra Light" w:hAnsi="Abadi Extra Light"/>
                <w:b/>
                <w:bCs/>
                <w:sz w:val="24"/>
                <w:szCs w:val="24"/>
              </w:rPr>
            </w:pPr>
            <w:bookmarkStart w:id="5" w:name="_Toc146517020"/>
            <w:r w:rsidRPr="00F43EBD">
              <w:rPr>
                <w:rFonts w:ascii="Abadi Extra Light" w:hAnsi="Abadi Extra Light"/>
                <w:b/>
                <w:bCs/>
                <w:sz w:val="24"/>
                <w:szCs w:val="24"/>
              </w:rPr>
              <w:t>Inception Report and Work Plan</w:t>
            </w:r>
            <w:bookmarkEnd w:id="5"/>
          </w:p>
        </w:tc>
        <w:tc>
          <w:tcPr>
            <w:tcW w:w="1800" w:type="dxa"/>
            <w:vAlign w:val="center"/>
          </w:tcPr>
          <w:p w14:paraId="4D4E0591" w14:textId="1224B528" w:rsidR="001456DF" w:rsidRPr="00F43EBD" w:rsidRDefault="00003637" w:rsidP="001456DF">
            <w:pPr>
              <w:jc w:val="both"/>
              <w:rPr>
                <w:rFonts w:ascii="Abadi Extra Light" w:hAnsi="Abadi Extra Light"/>
                <w:sz w:val="24"/>
                <w:szCs w:val="24"/>
              </w:rPr>
            </w:pPr>
            <w:r w:rsidRPr="00F43EBD">
              <w:rPr>
                <w:rFonts w:ascii="Abadi Extra Light" w:hAnsi="Abadi Extra Light"/>
                <w:sz w:val="24"/>
                <w:szCs w:val="24"/>
              </w:rPr>
              <w:t>3</w:t>
            </w:r>
          </w:p>
        </w:tc>
        <w:tc>
          <w:tcPr>
            <w:tcW w:w="1530" w:type="dxa"/>
            <w:vAlign w:val="center"/>
          </w:tcPr>
          <w:p w14:paraId="453879F8" w14:textId="77777777" w:rsidR="001456DF" w:rsidRPr="00F43EBD" w:rsidRDefault="001456DF" w:rsidP="001456DF">
            <w:pPr>
              <w:jc w:val="both"/>
              <w:rPr>
                <w:rFonts w:ascii="Abadi Extra Light" w:hAnsi="Abadi Extra Light"/>
                <w:sz w:val="24"/>
                <w:szCs w:val="24"/>
              </w:rPr>
            </w:pPr>
            <w:r w:rsidRPr="00F43EBD">
              <w:rPr>
                <w:rFonts w:ascii="Abadi Extra Light" w:hAnsi="Abadi Extra Light"/>
                <w:sz w:val="24"/>
                <w:szCs w:val="24"/>
              </w:rPr>
              <w:t>10%</w:t>
            </w:r>
          </w:p>
        </w:tc>
      </w:tr>
      <w:tr w:rsidR="001456DF" w:rsidRPr="00F43EBD" w14:paraId="6F851C4D" w14:textId="77777777" w:rsidTr="002538B7">
        <w:trPr>
          <w:jc w:val="center"/>
        </w:trPr>
        <w:tc>
          <w:tcPr>
            <w:tcW w:w="1885" w:type="dxa"/>
          </w:tcPr>
          <w:p w14:paraId="3CA1A1AB" w14:textId="79CAFB20" w:rsidR="001456DF" w:rsidRPr="00F43EBD" w:rsidRDefault="001456DF" w:rsidP="001456DF">
            <w:pPr>
              <w:jc w:val="both"/>
              <w:rPr>
                <w:rFonts w:ascii="Abadi Extra Light" w:hAnsi="Abadi Extra Light"/>
                <w:sz w:val="24"/>
                <w:szCs w:val="24"/>
              </w:rPr>
            </w:pPr>
            <w:r w:rsidRPr="00F43EBD">
              <w:rPr>
                <w:rFonts w:ascii="Abadi Extra Light" w:hAnsi="Abadi Extra Light"/>
                <w:sz w:val="24"/>
                <w:szCs w:val="24"/>
              </w:rPr>
              <w:t>Report 2</w:t>
            </w:r>
          </w:p>
        </w:tc>
        <w:tc>
          <w:tcPr>
            <w:tcW w:w="4590" w:type="dxa"/>
          </w:tcPr>
          <w:p w14:paraId="1FC3DE89" w14:textId="5D72C840" w:rsidR="001456DF" w:rsidRPr="00F43EBD" w:rsidDel="001974AA" w:rsidRDefault="001456DF" w:rsidP="00F43EBD">
            <w:pPr>
              <w:rPr>
                <w:rFonts w:ascii="Abadi Extra Light" w:hAnsi="Abadi Extra Light"/>
                <w:b/>
                <w:bCs/>
                <w:sz w:val="24"/>
                <w:szCs w:val="24"/>
              </w:rPr>
            </w:pPr>
            <w:bookmarkStart w:id="6" w:name="_Toc146517021"/>
            <w:r w:rsidRPr="00F43EBD">
              <w:rPr>
                <w:rFonts w:ascii="Abadi Extra Light" w:hAnsi="Abadi Extra Light"/>
                <w:b/>
                <w:bCs/>
                <w:sz w:val="24"/>
                <w:szCs w:val="24"/>
              </w:rPr>
              <w:t>Background Report</w:t>
            </w:r>
            <w:bookmarkEnd w:id="6"/>
          </w:p>
        </w:tc>
        <w:tc>
          <w:tcPr>
            <w:tcW w:w="1800" w:type="dxa"/>
            <w:vAlign w:val="center"/>
          </w:tcPr>
          <w:p w14:paraId="383CF733" w14:textId="25467EEC" w:rsidR="001456DF" w:rsidRPr="00F43EBD" w:rsidRDefault="00E633D1" w:rsidP="001456DF">
            <w:pPr>
              <w:jc w:val="both"/>
              <w:rPr>
                <w:rFonts w:ascii="Abadi Extra Light" w:hAnsi="Abadi Extra Light"/>
                <w:sz w:val="24"/>
                <w:szCs w:val="24"/>
              </w:rPr>
            </w:pPr>
            <w:r w:rsidRPr="00F43EBD">
              <w:rPr>
                <w:rFonts w:ascii="Abadi Extra Light" w:hAnsi="Abadi Extra Light"/>
                <w:sz w:val="24"/>
                <w:szCs w:val="24"/>
              </w:rPr>
              <w:t>4</w:t>
            </w:r>
          </w:p>
        </w:tc>
        <w:tc>
          <w:tcPr>
            <w:tcW w:w="1530" w:type="dxa"/>
            <w:vAlign w:val="center"/>
          </w:tcPr>
          <w:p w14:paraId="15E439AB" w14:textId="1C7FF0D7" w:rsidR="001456DF" w:rsidRPr="00F43EBD" w:rsidRDefault="00550054" w:rsidP="001456DF">
            <w:pPr>
              <w:jc w:val="both"/>
              <w:rPr>
                <w:rFonts w:ascii="Abadi Extra Light" w:hAnsi="Abadi Extra Light"/>
                <w:sz w:val="24"/>
                <w:szCs w:val="24"/>
              </w:rPr>
            </w:pPr>
            <w:r w:rsidRPr="00F43EBD">
              <w:rPr>
                <w:rFonts w:ascii="Abadi Extra Light" w:hAnsi="Abadi Extra Light"/>
                <w:sz w:val="24"/>
                <w:szCs w:val="24"/>
              </w:rPr>
              <w:t>2</w:t>
            </w:r>
            <w:r w:rsidR="001456DF" w:rsidRPr="00F43EBD">
              <w:rPr>
                <w:rFonts w:ascii="Abadi Extra Light" w:hAnsi="Abadi Extra Light"/>
                <w:sz w:val="24"/>
                <w:szCs w:val="24"/>
              </w:rPr>
              <w:t>0%</w:t>
            </w:r>
          </w:p>
        </w:tc>
      </w:tr>
      <w:tr w:rsidR="001456DF" w:rsidRPr="00F43EBD" w14:paraId="033C6F2F" w14:textId="77777777" w:rsidTr="002538B7">
        <w:trPr>
          <w:jc w:val="center"/>
        </w:trPr>
        <w:tc>
          <w:tcPr>
            <w:tcW w:w="1885" w:type="dxa"/>
          </w:tcPr>
          <w:p w14:paraId="609BA53D" w14:textId="5BE39F41" w:rsidR="001456DF" w:rsidRPr="00F43EBD" w:rsidRDefault="001456DF" w:rsidP="001456DF">
            <w:pPr>
              <w:jc w:val="both"/>
              <w:rPr>
                <w:rFonts w:ascii="Abadi Extra Light" w:hAnsi="Abadi Extra Light"/>
                <w:sz w:val="24"/>
                <w:szCs w:val="24"/>
              </w:rPr>
            </w:pPr>
            <w:r w:rsidRPr="00F43EBD">
              <w:rPr>
                <w:rFonts w:ascii="Abadi Extra Light" w:hAnsi="Abadi Extra Light"/>
                <w:sz w:val="24"/>
                <w:szCs w:val="24"/>
              </w:rPr>
              <w:t>Report 3.</w:t>
            </w:r>
          </w:p>
        </w:tc>
        <w:tc>
          <w:tcPr>
            <w:tcW w:w="4590" w:type="dxa"/>
          </w:tcPr>
          <w:p w14:paraId="180233CA" w14:textId="33DC1AB2" w:rsidR="001456DF" w:rsidRPr="00F43EBD" w:rsidRDefault="001456DF" w:rsidP="00F43EBD">
            <w:pPr>
              <w:rPr>
                <w:rFonts w:ascii="Abadi Extra Light" w:hAnsi="Abadi Extra Light"/>
                <w:b/>
                <w:bCs/>
                <w:sz w:val="24"/>
                <w:szCs w:val="24"/>
              </w:rPr>
            </w:pPr>
            <w:bookmarkStart w:id="7" w:name="_Toc146517022"/>
            <w:r w:rsidRPr="00F43EBD">
              <w:rPr>
                <w:rFonts w:ascii="Abadi Extra Light" w:hAnsi="Abadi Extra Light"/>
                <w:b/>
                <w:bCs/>
                <w:sz w:val="24"/>
                <w:szCs w:val="24"/>
              </w:rPr>
              <w:t>Draft Registration Policy</w:t>
            </w:r>
            <w:bookmarkEnd w:id="7"/>
            <w:r w:rsidR="00FD2E50" w:rsidRPr="00F43EBD">
              <w:rPr>
                <w:rFonts w:ascii="Abadi Extra Light" w:hAnsi="Abadi Extra Light"/>
                <w:b/>
                <w:bCs/>
                <w:sz w:val="24"/>
                <w:szCs w:val="24"/>
              </w:rPr>
              <w:t>,</w:t>
            </w:r>
            <w:r w:rsidR="00604D24" w:rsidRPr="00F43EBD">
              <w:rPr>
                <w:rFonts w:ascii="Abadi Extra Light" w:hAnsi="Abadi Extra Light"/>
                <w:b/>
                <w:bCs/>
                <w:sz w:val="24"/>
                <w:szCs w:val="24"/>
              </w:rPr>
              <w:t xml:space="preserve"> </w:t>
            </w:r>
            <w:r w:rsidR="00FD2E50" w:rsidRPr="00F43EBD">
              <w:rPr>
                <w:rFonts w:ascii="Abadi Extra Light" w:hAnsi="Abadi Extra Light"/>
                <w:b/>
                <w:bCs/>
                <w:sz w:val="24"/>
                <w:szCs w:val="24"/>
              </w:rPr>
              <w:t>Implementation Guidelines and Implementation Plan</w:t>
            </w:r>
          </w:p>
        </w:tc>
        <w:tc>
          <w:tcPr>
            <w:tcW w:w="1800" w:type="dxa"/>
            <w:vAlign w:val="center"/>
          </w:tcPr>
          <w:p w14:paraId="27898E8C" w14:textId="7347180F" w:rsidR="001456DF" w:rsidRPr="00F43EBD" w:rsidRDefault="0026719A" w:rsidP="001456DF">
            <w:pPr>
              <w:jc w:val="both"/>
              <w:rPr>
                <w:rFonts w:ascii="Abadi Extra Light" w:hAnsi="Abadi Extra Light"/>
                <w:sz w:val="24"/>
                <w:szCs w:val="24"/>
              </w:rPr>
            </w:pPr>
            <w:r w:rsidRPr="00F43EBD">
              <w:rPr>
                <w:rFonts w:ascii="Abadi Extra Light" w:hAnsi="Abadi Extra Light"/>
                <w:sz w:val="24"/>
                <w:szCs w:val="24"/>
              </w:rPr>
              <w:t>6</w:t>
            </w:r>
          </w:p>
        </w:tc>
        <w:tc>
          <w:tcPr>
            <w:tcW w:w="1530" w:type="dxa"/>
            <w:vAlign w:val="center"/>
          </w:tcPr>
          <w:p w14:paraId="632E533E" w14:textId="77777777" w:rsidR="001456DF" w:rsidRPr="00F43EBD" w:rsidRDefault="001456DF" w:rsidP="001456DF">
            <w:pPr>
              <w:jc w:val="both"/>
              <w:rPr>
                <w:rFonts w:ascii="Abadi Extra Light" w:hAnsi="Abadi Extra Light"/>
                <w:sz w:val="24"/>
                <w:szCs w:val="24"/>
              </w:rPr>
            </w:pPr>
            <w:r w:rsidRPr="00F43EBD">
              <w:rPr>
                <w:rFonts w:ascii="Abadi Extra Light" w:hAnsi="Abadi Extra Light"/>
                <w:sz w:val="24"/>
                <w:szCs w:val="24"/>
              </w:rPr>
              <w:t>40%</w:t>
            </w:r>
          </w:p>
        </w:tc>
      </w:tr>
      <w:tr w:rsidR="001456DF" w:rsidRPr="00F43EBD" w14:paraId="671DEFD0" w14:textId="77777777" w:rsidTr="002538B7">
        <w:trPr>
          <w:jc w:val="center"/>
        </w:trPr>
        <w:tc>
          <w:tcPr>
            <w:tcW w:w="1885" w:type="dxa"/>
          </w:tcPr>
          <w:p w14:paraId="408202A4" w14:textId="5D696F56" w:rsidR="001456DF" w:rsidRPr="00F43EBD" w:rsidRDefault="001456DF" w:rsidP="001456DF">
            <w:pPr>
              <w:jc w:val="both"/>
              <w:rPr>
                <w:rFonts w:ascii="Abadi Extra Light" w:hAnsi="Abadi Extra Light"/>
                <w:sz w:val="24"/>
                <w:szCs w:val="24"/>
              </w:rPr>
            </w:pPr>
            <w:r w:rsidRPr="00F43EBD">
              <w:rPr>
                <w:rFonts w:ascii="Abadi Extra Light" w:hAnsi="Abadi Extra Light"/>
                <w:sz w:val="24"/>
                <w:szCs w:val="24"/>
              </w:rPr>
              <w:t>Report 4.</w:t>
            </w:r>
          </w:p>
        </w:tc>
        <w:tc>
          <w:tcPr>
            <w:tcW w:w="4590" w:type="dxa"/>
          </w:tcPr>
          <w:p w14:paraId="56AC19A2" w14:textId="55A58E56" w:rsidR="001456DF" w:rsidRPr="00F43EBD" w:rsidRDefault="001456DF" w:rsidP="00F43EBD">
            <w:pPr>
              <w:rPr>
                <w:rFonts w:ascii="Abadi Extra Light" w:hAnsi="Abadi Extra Light"/>
                <w:b/>
                <w:sz w:val="24"/>
                <w:szCs w:val="24"/>
              </w:rPr>
            </w:pPr>
            <w:r w:rsidRPr="00F43EBD">
              <w:rPr>
                <w:rFonts w:ascii="Abadi Extra Light" w:hAnsi="Abadi Extra Light"/>
                <w:b/>
                <w:sz w:val="24"/>
                <w:szCs w:val="24"/>
              </w:rPr>
              <w:t>Consultation Report</w:t>
            </w:r>
            <w:r w:rsidR="00604D24" w:rsidRPr="00F43EBD">
              <w:rPr>
                <w:rFonts w:ascii="Abadi Extra Light" w:hAnsi="Abadi Extra Light"/>
                <w:b/>
                <w:sz w:val="24"/>
                <w:szCs w:val="24"/>
              </w:rPr>
              <w:t xml:space="preserve"> and finalized </w:t>
            </w:r>
            <w:r w:rsidR="00FD2E50" w:rsidRPr="00F43EBD">
              <w:rPr>
                <w:rFonts w:ascii="Abadi Extra Light" w:hAnsi="Abadi Extra Light"/>
                <w:b/>
                <w:sz w:val="24"/>
                <w:szCs w:val="24"/>
              </w:rPr>
              <w:t xml:space="preserve">draft Registration Policy, </w:t>
            </w:r>
            <w:r w:rsidR="00FD2E50" w:rsidRPr="00F43EBD">
              <w:rPr>
                <w:rFonts w:ascii="Abadi Extra Light" w:hAnsi="Abadi Extra Light"/>
                <w:b/>
                <w:bCs/>
                <w:sz w:val="24"/>
                <w:szCs w:val="24"/>
              </w:rPr>
              <w:t>Implementation Guidelines and Implementation Plan</w:t>
            </w:r>
          </w:p>
        </w:tc>
        <w:tc>
          <w:tcPr>
            <w:tcW w:w="1800" w:type="dxa"/>
            <w:vAlign w:val="center"/>
          </w:tcPr>
          <w:p w14:paraId="23603458" w14:textId="0972DAE2" w:rsidR="001456DF" w:rsidRPr="00F43EBD" w:rsidRDefault="00862B87" w:rsidP="001456DF">
            <w:pPr>
              <w:jc w:val="both"/>
              <w:rPr>
                <w:rFonts w:ascii="Abadi Extra Light" w:hAnsi="Abadi Extra Light"/>
                <w:sz w:val="24"/>
                <w:szCs w:val="24"/>
              </w:rPr>
            </w:pPr>
            <w:r w:rsidRPr="00F43EBD">
              <w:rPr>
                <w:rFonts w:ascii="Abadi Extra Light" w:hAnsi="Abadi Extra Light"/>
                <w:sz w:val="24"/>
                <w:szCs w:val="24"/>
              </w:rPr>
              <w:t xml:space="preserve">4     </w:t>
            </w:r>
          </w:p>
        </w:tc>
        <w:tc>
          <w:tcPr>
            <w:tcW w:w="1530" w:type="dxa"/>
            <w:vAlign w:val="center"/>
          </w:tcPr>
          <w:p w14:paraId="3CC4DB4D" w14:textId="1643C514" w:rsidR="001456DF" w:rsidRPr="00F43EBD" w:rsidRDefault="00550054" w:rsidP="001456DF">
            <w:pPr>
              <w:jc w:val="both"/>
              <w:rPr>
                <w:rFonts w:ascii="Abadi Extra Light" w:hAnsi="Abadi Extra Light"/>
                <w:sz w:val="24"/>
                <w:szCs w:val="24"/>
              </w:rPr>
            </w:pPr>
            <w:r w:rsidRPr="00F43EBD">
              <w:rPr>
                <w:rFonts w:ascii="Abadi Extra Light" w:hAnsi="Abadi Extra Light"/>
                <w:sz w:val="24"/>
                <w:szCs w:val="24"/>
              </w:rPr>
              <w:t>2</w:t>
            </w:r>
            <w:r w:rsidR="001456DF" w:rsidRPr="00F43EBD">
              <w:rPr>
                <w:rFonts w:ascii="Abadi Extra Light" w:hAnsi="Abadi Extra Light"/>
                <w:sz w:val="24"/>
                <w:szCs w:val="24"/>
              </w:rPr>
              <w:t>0%</w:t>
            </w:r>
          </w:p>
        </w:tc>
      </w:tr>
      <w:tr w:rsidR="001456DF" w:rsidRPr="00F43EBD" w14:paraId="5F3E839B" w14:textId="77777777" w:rsidTr="002538B7">
        <w:trPr>
          <w:jc w:val="center"/>
        </w:trPr>
        <w:tc>
          <w:tcPr>
            <w:tcW w:w="1885" w:type="dxa"/>
          </w:tcPr>
          <w:p w14:paraId="0285EC69" w14:textId="0FC2A876" w:rsidR="001456DF" w:rsidRPr="00F43EBD" w:rsidRDefault="001456DF" w:rsidP="001456DF">
            <w:pPr>
              <w:jc w:val="both"/>
              <w:rPr>
                <w:rFonts w:ascii="Abadi Extra Light" w:hAnsi="Abadi Extra Light"/>
                <w:sz w:val="24"/>
                <w:szCs w:val="24"/>
              </w:rPr>
            </w:pPr>
            <w:r w:rsidRPr="00F43EBD">
              <w:rPr>
                <w:rFonts w:ascii="Abadi Extra Light" w:hAnsi="Abadi Extra Light"/>
                <w:sz w:val="24"/>
                <w:szCs w:val="24"/>
              </w:rPr>
              <w:t>Report</w:t>
            </w:r>
            <w:r w:rsidR="003F3448" w:rsidRPr="00F43EBD">
              <w:rPr>
                <w:rFonts w:ascii="Abadi Extra Light" w:hAnsi="Abadi Extra Light"/>
                <w:sz w:val="24"/>
                <w:szCs w:val="24"/>
              </w:rPr>
              <w:t>s</w:t>
            </w:r>
            <w:r w:rsidRPr="00F43EBD">
              <w:rPr>
                <w:rFonts w:ascii="Abadi Extra Light" w:hAnsi="Abadi Extra Light"/>
                <w:sz w:val="24"/>
                <w:szCs w:val="24"/>
              </w:rPr>
              <w:t xml:space="preserve"> 5.</w:t>
            </w:r>
            <w:r w:rsidR="003F3448" w:rsidRPr="00F43EBD">
              <w:rPr>
                <w:rFonts w:ascii="Abadi Extra Light" w:hAnsi="Abadi Extra Light"/>
                <w:sz w:val="24"/>
                <w:szCs w:val="24"/>
              </w:rPr>
              <w:t xml:space="preserve"> and 6.</w:t>
            </w:r>
          </w:p>
        </w:tc>
        <w:tc>
          <w:tcPr>
            <w:tcW w:w="4590" w:type="dxa"/>
          </w:tcPr>
          <w:p w14:paraId="66CB368F" w14:textId="326859E8" w:rsidR="001456DF" w:rsidRPr="00F43EBD" w:rsidRDefault="00D55AA1" w:rsidP="00F43EBD">
            <w:pPr>
              <w:rPr>
                <w:rFonts w:ascii="Abadi Extra Light" w:hAnsi="Abadi Extra Light"/>
                <w:b/>
                <w:sz w:val="24"/>
                <w:szCs w:val="24"/>
              </w:rPr>
            </w:pPr>
            <w:r w:rsidRPr="00F43EBD">
              <w:rPr>
                <w:rFonts w:ascii="Abadi Extra Light" w:hAnsi="Abadi Extra Light"/>
                <w:b/>
                <w:sz w:val="24"/>
                <w:szCs w:val="24"/>
              </w:rPr>
              <w:t>Dissemination Meeting (</w:t>
            </w:r>
            <w:r w:rsidR="00FD2E50" w:rsidRPr="00F43EBD">
              <w:rPr>
                <w:rFonts w:ascii="Abadi Extra Light" w:hAnsi="Abadi Extra Light"/>
                <w:b/>
                <w:sz w:val="24"/>
                <w:szCs w:val="24"/>
              </w:rPr>
              <w:t xml:space="preserve">documents and </w:t>
            </w:r>
            <w:r w:rsidRPr="00F43EBD">
              <w:rPr>
                <w:rFonts w:ascii="Abadi Extra Light" w:hAnsi="Abadi Extra Light"/>
                <w:b/>
                <w:sz w:val="24"/>
                <w:szCs w:val="24"/>
              </w:rPr>
              <w:t>PPT Deck)</w:t>
            </w:r>
            <w:r w:rsidR="00FD2E50" w:rsidRPr="00F43EBD">
              <w:rPr>
                <w:rFonts w:ascii="Abadi Extra Light" w:hAnsi="Abadi Extra Light"/>
                <w:b/>
                <w:sz w:val="24"/>
                <w:szCs w:val="24"/>
              </w:rPr>
              <w:t xml:space="preserve"> and Final Report </w:t>
            </w:r>
          </w:p>
        </w:tc>
        <w:tc>
          <w:tcPr>
            <w:tcW w:w="1800" w:type="dxa"/>
            <w:vAlign w:val="center"/>
          </w:tcPr>
          <w:p w14:paraId="1CF8F18F" w14:textId="684DEF26" w:rsidR="001456DF" w:rsidRPr="00F43EBD" w:rsidRDefault="000261EF" w:rsidP="001456DF">
            <w:pPr>
              <w:jc w:val="both"/>
              <w:rPr>
                <w:rFonts w:ascii="Abadi Extra Light" w:hAnsi="Abadi Extra Light"/>
                <w:sz w:val="24"/>
                <w:szCs w:val="24"/>
              </w:rPr>
            </w:pPr>
            <w:r w:rsidRPr="00F43EBD">
              <w:rPr>
                <w:rFonts w:ascii="Abadi Extra Light" w:hAnsi="Abadi Extra Light"/>
                <w:sz w:val="24"/>
                <w:szCs w:val="24"/>
              </w:rPr>
              <w:t>4</w:t>
            </w:r>
          </w:p>
        </w:tc>
        <w:tc>
          <w:tcPr>
            <w:tcW w:w="1530" w:type="dxa"/>
            <w:vAlign w:val="center"/>
          </w:tcPr>
          <w:p w14:paraId="1557AAC2" w14:textId="77777777" w:rsidR="001456DF" w:rsidRPr="00F43EBD" w:rsidRDefault="001456DF" w:rsidP="001456DF">
            <w:pPr>
              <w:jc w:val="both"/>
              <w:rPr>
                <w:rFonts w:ascii="Abadi Extra Light" w:hAnsi="Abadi Extra Light"/>
                <w:sz w:val="24"/>
                <w:szCs w:val="24"/>
              </w:rPr>
            </w:pPr>
            <w:r w:rsidRPr="00F43EBD">
              <w:rPr>
                <w:rFonts w:ascii="Abadi Extra Light" w:hAnsi="Abadi Extra Light"/>
                <w:sz w:val="24"/>
                <w:szCs w:val="24"/>
              </w:rPr>
              <w:t>10%</w:t>
            </w:r>
          </w:p>
        </w:tc>
      </w:tr>
    </w:tbl>
    <w:p w14:paraId="1A2A6D39" w14:textId="77777777" w:rsidR="001456DF" w:rsidRPr="00F43EBD" w:rsidRDefault="001456DF" w:rsidP="006C67AF">
      <w:pPr>
        <w:jc w:val="both"/>
        <w:rPr>
          <w:rFonts w:ascii="Abadi Extra Light" w:hAnsi="Abadi Extra Light"/>
          <w:sz w:val="24"/>
          <w:szCs w:val="24"/>
        </w:rPr>
      </w:pPr>
    </w:p>
    <w:p w14:paraId="6156D01C" w14:textId="4693C869" w:rsidR="001456DF" w:rsidRPr="00F43EBD" w:rsidRDefault="001456DF" w:rsidP="001456DF">
      <w:pPr>
        <w:pStyle w:val="Heading2"/>
      </w:pPr>
      <w:r w:rsidRPr="00F43EBD">
        <w:t>10.0 Working Arrangements</w:t>
      </w:r>
    </w:p>
    <w:p w14:paraId="669087C1" w14:textId="77777777" w:rsidR="007150CE" w:rsidRDefault="007150CE" w:rsidP="001456DF">
      <w:pPr>
        <w:jc w:val="both"/>
        <w:rPr>
          <w:rFonts w:ascii="Abadi Extra Light" w:hAnsi="Abadi Extra Light"/>
          <w:sz w:val="24"/>
          <w:szCs w:val="24"/>
        </w:rPr>
      </w:pPr>
      <w:bookmarkStart w:id="8" w:name="_Toc130206011"/>
      <w:bookmarkStart w:id="9" w:name="_Toc130206095"/>
      <w:bookmarkStart w:id="10" w:name="_Toc146517024"/>
    </w:p>
    <w:p w14:paraId="13B8ED26" w14:textId="2A5DABB2" w:rsidR="001456DF" w:rsidRPr="00F43EBD" w:rsidRDefault="001456DF" w:rsidP="001456DF">
      <w:pPr>
        <w:jc w:val="both"/>
        <w:rPr>
          <w:rFonts w:ascii="Abadi Extra Light" w:hAnsi="Abadi Extra Light"/>
          <w:sz w:val="24"/>
          <w:szCs w:val="24"/>
        </w:rPr>
      </w:pPr>
      <w:r w:rsidRPr="00F43EBD">
        <w:rPr>
          <w:rFonts w:ascii="Abadi Extra Light" w:hAnsi="Abadi Extra Light"/>
          <w:sz w:val="24"/>
          <w:szCs w:val="24"/>
        </w:rPr>
        <w:t>Client’s Responsibility</w:t>
      </w:r>
      <w:bookmarkEnd w:id="8"/>
      <w:bookmarkEnd w:id="9"/>
      <w:bookmarkEnd w:id="10"/>
    </w:p>
    <w:p w14:paraId="386E8028" w14:textId="24A38591" w:rsidR="001456DF" w:rsidRPr="00F43EBD" w:rsidRDefault="001456DF" w:rsidP="001456DF">
      <w:pPr>
        <w:numPr>
          <w:ilvl w:val="0"/>
          <w:numId w:val="8"/>
        </w:numPr>
        <w:jc w:val="both"/>
        <w:rPr>
          <w:rFonts w:ascii="Abadi Extra Light" w:hAnsi="Abadi Extra Light"/>
          <w:bCs/>
          <w:sz w:val="24"/>
          <w:szCs w:val="24"/>
        </w:rPr>
      </w:pPr>
      <w:r w:rsidRPr="00F43EBD">
        <w:rPr>
          <w:rFonts w:ascii="Abadi Extra Light" w:hAnsi="Abadi Extra Light"/>
          <w:bCs/>
          <w:sz w:val="24"/>
          <w:szCs w:val="24"/>
        </w:rPr>
        <w:t>Designation of a technical lead/leads within the MOHWEA to guide the consultancy</w:t>
      </w:r>
      <w:r w:rsidR="007150CE">
        <w:rPr>
          <w:rFonts w:ascii="Abadi Extra Light" w:hAnsi="Abadi Extra Light"/>
          <w:bCs/>
          <w:sz w:val="24"/>
          <w:szCs w:val="24"/>
        </w:rPr>
        <w:t xml:space="preserve">. </w:t>
      </w:r>
    </w:p>
    <w:p w14:paraId="02373E99" w14:textId="77777777" w:rsidR="001456DF" w:rsidRPr="00F43EBD" w:rsidRDefault="001456DF" w:rsidP="001456DF">
      <w:pPr>
        <w:numPr>
          <w:ilvl w:val="0"/>
          <w:numId w:val="8"/>
        </w:numPr>
        <w:jc w:val="both"/>
        <w:rPr>
          <w:rFonts w:ascii="Abadi Extra Light" w:hAnsi="Abadi Extra Light"/>
          <w:bCs/>
          <w:sz w:val="24"/>
          <w:szCs w:val="24"/>
        </w:rPr>
      </w:pPr>
      <w:r w:rsidRPr="00F43EBD">
        <w:rPr>
          <w:rFonts w:ascii="Abadi Extra Light" w:hAnsi="Abadi Extra Light"/>
          <w:bCs/>
          <w:sz w:val="24"/>
          <w:szCs w:val="24"/>
        </w:rPr>
        <w:t>Make available to the Consultant existing reports/studies/data including the existing information on health services and other relevant documents relevant to the work of the Consultant.</w:t>
      </w:r>
    </w:p>
    <w:p w14:paraId="1C6932AD" w14:textId="02E82794" w:rsidR="001456DF" w:rsidRPr="00F43EBD" w:rsidRDefault="001456DF" w:rsidP="001456DF">
      <w:pPr>
        <w:numPr>
          <w:ilvl w:val="0"/>
          <w:numId w:val="8"/>
        </w:numPr>
        <w:jc w:val="both"/>
        <w:rPr>
          <w:rFonts w:ascii="Abadi Extra Light" w:hAnsi="Abadi Extra Light"/>
          <w:bCs/>
          <w:sz w:val="24"/>
          <w:szCs w:val="24"/>
        </w:rPr>
      </w:pPr>
      <w:r w:rsidRPr="00F43EBD">
        <w:rPr>
          <w:rFonts w:ascii="Abadi Extra Light" w:hAnsi="Abadi Extra Light"/>
          <w:bCs/>
          <w:sz w:val="24"/>
          <w:szCs w:val="24"/>
        </w:rPr>
        <w:t>Review of reports to ascertain congruence with the terms of reference</w:t>
      </w:r>
      <w:r w:rsidR="007150CE">
        <w:rPr>
          <w:rFonts w:ascii="Abadi Extra Light" w:hAnsi="Abadi Extra Light"/>
          <w:bCs/>
          <w:sz w:val="24"/>
          <w:szCs w:val="24"/>
        </w:rPr>
        <w:t xml:space="preserve">. </w:t>
      </w:r>
    </w:p>
    <w:p w14:paraId="0AC9C815" w14:textId="77777777" w:rsidR="001456DF" w:rsidRPr="00F43EBD" w:rsidRDefault="001456DF" w:rsidP="001456DF">
      <w:pPr>
        <w:numPr>
          <w:ilvl w:val="0"/>
          <w:numId w:val="8"/>
        </w:numPr>
        <w:jc w:val="both"/>
        <w:rPr>
          <w:rFonts w:ascii="Abadi Extra Light" w:hAnsi="Abadi Extra Light"/>
          <w:bCs/>
          <w:sz w:val="24"/>
          <w:szCs w:val="24"/>
          <w:lang w:val="en-GB"/>
        </w:rPr>
      </w:pPr>
      <w:r w:rsidRPr="00F43EBD">
        <w:rPr>
          <w:rFonts w:ascii="Abadi Extra Light" w:hAnsi="Abadi Extra Light"/>
          <w:bCs/>
          <w:sz w:val="24"/>
          <w:szCs w:val="24"/>
          <w:lang w:val="en-GB"/>
        </w:rPr>
        <w:lastRenderedPageBreak/>
        <w:t>Initiate the consultation and cooperation of other internal and external stakeholders required to provide support to the Consultant for realization of the relevant aspects of the assignment.</w:t>
      </w:r>
    </w:p>
    <w:p w14:paraId="7A0D7EB4" w14:textId="77777777" w:rsidR="001456DF" w:rsidRPr="00F43EBD" w:rsidRDefault="001456DF" w:rsidP="001456DF">
      <w:pPr>
        <w:jc w:val="both"/>
        <w:rPr>
          <w:rFonts w:ascii="Abadi Extra Light" w:hAnsi="Abadi Extra Light"/>
          <w:sz w:val="24"/>
          <w:szCs w:val="24"/>
        </w:rPr>
      </w:pPr>
      <w:r w:rsidRPr="00F43EBD">
        <w:rPr>
          <w:rFonts w:ascii="Abadi Extra Light" w:hAnsi="Abadi Extra Light"/>
          <w:sz w:val="24"/>
          <w:szCs w:val="24"/>
        </w:rPr>
        <w:t>.</w:t>
      </w:r>
    </w:p>
    <w:p w14:paraId="72C2BE9E" w14:textId="77777777" w:rsidR="001456DF" w:rsidRPr="00F43EBD" w:rsidRDefault="001456DF" w:rsidP="001456DF">
      <w:pPr>
        <w:jc w:val="both"/>
        <w:rPr>
          <w:rFonts w:ascii="Abadi Extra Light" w:hAnsi="Abadi Extra Light"/>
          <w:sz w:val="24"/>
          <w:szCs w:val="24"/>
        </w:rPr>
      </w:pPr>
      <w:bookmarkStart w:id="11" w:name="_Toc130206012"/>
      <w:bookmarkStart w:id="12" w:name="_Toc130206096"/>
      <w:bookmarkStart w:id="13" w:name="_Toc146517025"/>
      <w:r w:rsidRPr="00F43EBD">
        <w:rPr>
          <w:rFonts w:ascii="Abadi Extra Light" w:hAnsi="Abadi Extra Light"/>
          <w:sz w:val="24"/>
          <w:szCs w:val="24"/>
        </w:rPr>
        <w:t>Consultant’s Responsibility</w:t>
      </w:r>
      <w:bookmarkEnd w:id="11"/>
      <w:bookmarkEnd w:id="12"/>
      <w:bookmarkEnd w:id="13"/>
      <w:r w:rsidRPr="00F43EBD">
        <w:rPr>
          <w:rFonts w:ascii="Abadi Extra Light" w:hAnsi="Abadi Extra Light"/>
          <w:sz w:val="24"/>
          <w:szCs w:val="24"/>
        </w:rPr>
        <w:t xml:space="preserve"> </w:t>
      </w:r>
    </w:p>
    <w:p w14:paraId="34179DB9" w14:textId="77777777" w:rsidR="001456DF" w:rsidRPr="00F43EBD" w:rsidRDefault="001456DF" w:rsidP="001456DF">
      <w:pPr>
        <w:numPr>
          <w:ilvl w:val="0"/>
          <w:numId w:val="9"/>
        </w:numPr>
        <w:jc w:val="both"/>
        <w:rPr>
          <w:rFonts w:ascii="Abadi Extra Light" w:hAnsi="Abadi Extra Light"/>
          <w:sz w:val="24"/>
          <w:szCs w:val="24"/>
        </w:rPr>
      </w:pPr>
      <w:r w:rsidRPr="00F43EBD">
        <w:rPr>
          <w:rFonts w:ascii="Abadi Extra Light" w:hAnsi="Abadi Extra Light"/>
          <w:sz w:val="24"/>
          <w:szCs w:val="24"/>
        </w:rPr>
        <w:t>The Consultant shall be responsible for the collection of all data and relevant information and survey required for the delivery of the assignment.</w:t>
      </w:r>
    </w:p>
    <w:p w14:paraId="090A9275" w14:textId="77777777" w:rsidR="001456DF" w:rsidRPr="00F43EBD" w:rsidRDefault="001456DF" w:rsidP="001456DF">
      <w:pPr>
        <w:numPr>
          <w:ilvl w:val="0"/>
          <w:numId w:val="9"/>
        </w:numPr>
        <w:jc w:val="both"/>
        <w:rPr>
          <w:rFonts w:ascii="Abadi Extra Light" w:hAnsi="Abadi Extra Light"/>
          <w:sz w:val="24"/>
          <w:szCs w:val="24"/>
        </w:rPr>
      </w:pPr>
      <w:r w:rsidRPr="00F43EBD">
        <w:rPr>
          <w:rFonts w:ascii="Abadi Extra Light" w:hAnsi="Abadi Extra Light"/>
          <w:sz w:val="24"/>
          <w:szCs w:val="24"/>
        </w:rPr>
        <w:t>The Consultant shall submit from the outset the expected outputs, as well as ensure timely submission to the Manager of HMIU &amp; UHC Director for review.  The Technical Working Group will ensure the timely review and acceptance of the reports submitted by the Consultant, not more than two (2) weeks after receipt of reports from the Consultant.</w:t>
      </w:r>
    </w:p>
    <w:p w14:paraId="49FE5088" w14:textId="77777777" w:rsidR="001456DF" w:rsidRPr="00F43EBD" w:rsidRDefault="001456DF" w:rsidP="001456DF">
      <w:pPr>
        <w:numPr>
          <w:ilvl w:val="0"/>
          <w:numId w:val="9"/>
        </w:numPr>
        <w:jc w:val="both"/>
        <w:rPr>
          <w:rFonts w:ascii="Abadi Extra Light" w:hAnsi="Abadi Extra Light"/>
          <w:sz w:val="24"/>
          <w:szCs w:val="24"/>
        </w:rPr>
      </w:pPr>
      <w:r w:rsidRPr="00F43EBD">
        <w:rPr>
          <w:rFonts w:ascii="Abadi Extra Light" w:hAnsi="Abadi Extra Light"/>
          <w:sz w:val="24"/>
          <w:szCs w:val="24"/>
        </w:rPr>
        <w:t>Execution of services in accordance with the laws, customs and practices endorsed by the Ministry of Health, Wellness and Elderly Affairs;</w:t>
      </w:r>
    </w:p>
    <w:p w14:paraId="4A1CFC4A" w14:textId="1FA64DAB" w:rsidR="001456DF" w:rsidRPr="00F43EBD" w:rsidRDefault="001456DF" w:rsidP="001456DF">
      <w:pPr>
        <w:numPr>
          <w:ilvl w:val="0"/>
          <w:numId w:val="9"/>
        </w:numPr>
        <w:jc w:val="both"/>
        <w:rPr>
          <w:rFonts w:ascii="Abadi Extra Light" w:hAnsi="Abadi Extra Light"/>
          <w:sz w:val="24"/>
          <w:szCs w:val="24"/>
        </w:rPr>
      </w:pPr>
      <w:r w:rsidRPr="00F43EBD">
        <w:rPr>
          <w:rFonts w:ascii="Abadi Extra Light" w:hAnsi="Abadi Extra Light"/>
          <w:sz w:val="24"/>
          <w:szCs w:val="24"/>
        </w:rPr>
        <w:t>Assurance of strict confidentiality of all data.</w:t>
      </w:r>
    </w:p>
    <w:p w14:paraId="6E154D38" w14:textId="77777777" w:rsidR="001456DF" w:rsidRPr="006C67AF" w:rsidRDefault="001456DF" w:rsidP="006C67AF">
      <w:pPr>
        <w:jc w:val="both"/>
        <w:rPr>
          <w:rFonts w:ascii="Abadi Extra Light" w:hAnsi="Abadi Extra Light"/>
          <w:sz w:val="24"/>
          <w:szCs w:val="24"/>
        </w:rPr>
      </w:pPr>
    </w:p>
    <w:sectPr w:rsidR="001456DF" w:rsidRPr="006C67AF" w:rsidSect="004D4E6B">
      <w:footerReference w:type="firs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F491" w14:textId="77777777" w:rsidR="002371EF" w:rsidRDefault="002371EF" w:rsidP="003E3D53">
      <w:pPr>
        <w:spacing w:after="0" w:line="240" w:lineRule="auto"/>
      </w:pPr>
      <w:r>
        <w:separator/>
      </w:r>
    </w:p>
  </w:endnote>
  <w:endnote w:type="continuationSeparator" w:id="0">
    <w:p w14:paraId="5D42B698" w14:textId="77777777" w:rsidR="002371EF" w:rsidRDefault="002371EF" w:rsidP="003E3D53">
      <w:pPr>
        <w:spacing w:after="0" w:line="240" w:lineRule="auto"/>
      </w:pPr>
      <w:r>
        <w:continuationSeparator/>
      </w:r>
    </w:p>
  </w:endnote>
  <w:endnote w:type="continuationNotice" w:id="1">
    <w:p w14:paraId="07BBF08F" w14:textId="77777777" w:rsidR="002371EF" w:rsidRDefault="00237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roman"/>
    <w:pitch w:val="default"/>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Abadi Extra Light">
    <w:charset w:val="00"/>
    <w:family w:val="swiss"/>
    <w:pitch w:val="variable"/>
    <w:sig w:usb0="80000003" w:usb1="00000000" w:usb2="00000000" w:usb3="00000000" w:csb0="00000001" w:csb1="00000000"/>
  </w:font>
  <w:font w:name="New Times Roman">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798849"/>
      <w:docPartObj>
        <w:docPartGallery w:val="Page Numbers (Bottom of Page)"/>
        <w:docPartUnique/>
      </w:docPartObj>
    </w:sdtPr>
    <w:sdtEndPr/>
    <w:sdtContent>
      <w:p w14:paraId="5F04F882" w14:textId="03FA8224" w:rsidR="003E3D53" w:rsidRDefault="003E3D53">
        <w:pPr>
          <w:pStyle w:val="Footer"/>
          <w:jc w:val="right"/>
        </w:pPr>
        <w:r>
          <w:t xml:space="preserve">Page | </w:t>
        </w:r>
        <w:r>
          <w:fldChar w:fldCharType="begin"/>
        </w:r>
        <w:r>
          <w:instrText xml:space="preserve"> PAGE   \* MERGEFORMAT </w:instrText>
        </w:r>
        <w:r>
          <w:fldChar w:fldCharType="separate"/>
        </w:r>
        <w:r w:rsidR="00595AB0">
          <w:rPr>
            <w:noProof/>
          </w:rPr>
          <w:t>2</w:t>
        </w:r>
        <w:r>
          <w:rPr>
            <w:noProof/>
          </w:rPr>
          <w:fldChar w:fldCharType="end"/>
        </w:r>
        <w:r>
          <w:t xml:space="preserve"> </w:t>
        </w:r>
      </w:p>
    </w:sdtContent>
  </w:sdt>
  <w:p w14:paraId="02E2331D" w14:textId="77777777" w:rsidR="003E3D53" w:rsidRDefault="003E3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28DA" w14:textId="20697D5F" w:rsidR="003E3D53" w:rsidRDefault="003E3D53">
    <w:pPr>
      <w:pStyle w:val="Footer"/>
      <w:jc w:val="center"/>
    </w:pPr>
  </w:p>
  <w:p w14:paraId="75593E55" w14:textId="77777777" w:rsidR="003E3D53" w:rsidRDefault="003E3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0F12" w14:textId="287A0D00" w:rsidR="003E3D53" w:rsidRDefault="003E3D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D36A560" w14:textId="77777777" w:rsidR="003E3D53" w:rsidRDefault="003E3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36DC" w14:textId="77777777" w:rsidR="002371EF" w:rsidRDefault="002371EF" w:rsidP="003E3D53">
      <w:pPr>
        <w:spacing w:after="0" w:line="240" w:lineRule="auto"/>
      </w:pPr>
      <w:r>
        <w:separator/>
      </w:r>
    </w:p>
  </w:footnote>
  <w:footnote w:type="continuationSeparator" w:id="0">
    <w:p w14:paraId="14825A69" w14:textId="77777777" w:rsidR="002371EF" w:rsidRDefault="002371EF" w:rsidP="003E3D53">
      <w:pPr>
        <w:spacing w:after="0" w:line="240" w:lineRule="auto"/>
      </w:pPr>
      <w:r>
        <w:continuationSeparator/>
      </w:r>
    </w:p>
  </w:footnote>
  <w:footnote w:type="continuationNotice" w:id="1">
    <w:p w14:paraId="2C1952C7" w14:textId="77777777" w:rsidR="002371EF" w:rsidRDefault="002371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2FD"/>
    <w:multiLevelType w:val="multilevel"/>
    <w:tmpl w:val="689E05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BF71C7"/>
    <w:multiLevelType w:val="multilevel"/>
    <w:tmpl w:val="13F041D4"/>
    <w:lvl w:ilvl="0">
      <w:start w:val="1"/>
      <w:numFmt w:val="decimal"/>
      <w:lvlText w:val="%1."/>
      <w:lvlJc w:val="left"/>
      <w:pPr>
        <w:ind w:left="1080" w:hanging="360"/>
      </w:pPr>
    </w:lvl>
    <w:lvl w:ilv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EF63233"/>
    <w:multiLevelType w:val="hybridMultilevel"/>
    <w:tmpl w:val="9C2CC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346CB"/>
    <w:multiLevelType w:val="hybridMultilevel"/>
    <w:tmpl w:val="49829396"/>
    <w:lvl w:ilvl="0" w:tplc="4E8EFDD8">
      <w:start w:val="1"/>
      <w:numFmt w:val="lowerRoman"/>
      <w:lvlText w:val="(%1)"/>
      <w:lvlJc w:val="left"/>
      <w:pPr>
        <w:ind w:left="1354" w:hanging="360"/>
      </w:pPr>
      <w:rPr>
        <w:rFonts w:cs="Times New Roman" w:hint="default"/>
      </w:rPr>
    </w:lvl>
    <w:lvl w:ilvl="1" w:tplc="04190019">
      <w:start w:val="1"/>
      <w:numFmt w:val="lowerLetter"/>
      <w:lvlText w:val="%2."/>
      <w:lvlJc w:val="left"/>
      <w:pPr>
        <w:ind w:left="2074" w:hanging="360"/>
      </w:pPr>
      <w:rPr>
        <w:rFonts w:cs="Times New Roman"/>
      </w:rPr>
    </w:lvl>
    <w:lvl w:ilvl="2" w:tplc="0419001B">
      <w:start w:val="1"/>
      <w:numFmt w:val="lowerRoman"/>
      <w:lvlText w:val="%3."/>
      <w:lvlJc w:val="right"/>
      <w:pPr>
        <w:ind w:left="2794" w:hanging="180"/>
      </w:pPr>
      <w:rPr>
        <w:rFonts w:cs="Times New Roman"/>
      </w:rPr>
    </w:lvl>
    <w:lvl w:ilvl="3" w:tplc="0419000F" w:tentative="1">
      <w:start w:val="1"/>
      <w:numFmt w:val="decimal"/>
      <w:lvlText w:val="%4."/>
      <w:lvlJc w:val="left"/>
      <w:pPr>
        <w:ind w:left="3514" w:hanging="360"/>
      </w:pPr>
      <w:rPr>
        <w:rFonts w:cs="Times New Roman"/>
      </w:rPr>
    </w:lvl>
    <w:lvl w:ilvl="4" w:tplc="04190019" w:tentative="1">
      <w:start w:val="1"/>
      <w:numFmt w:val="lowerLetter"/>
      <w:lvlText w:val="%5."/>
      <w:lvlJc w:val="left"/>
      <w:pPr>
        <w:ind w:left="4234" w:hanging="360"/>
      </w:pPr>
      <w:rPr>
        <w:rFonts w:cs="Times New Roman"/>
      </w:rPr>
    </w:lvl>
    <w:lvl w:ilvl="5" w:tplc="0419001B" w:tentative="1">
      <w:start w:val="1"/>
      <w:numFmt w:val="lowerRoman"/>
      <w:lvlText w:val="%6."/>
      <w:lvlJc w:val="right"/>
      <w:pPr>
        <w:ind w:left="4954" w:hanging="180"/>
      </w:pPr>
      <w:rPr>
        <w:rFonts w:cs="Times New Roman"/>
      </w:rPr>
    </w:lvl>
    <w:lvl w:ilvl="6" w:tplc="0419000F" w:tentative="1">
      <w:start w:val="1"/>
      <w:numFmt w:val="decimal"/>
      <w:lvlText w:val="%7."/>
      <w:lvlJc w:val="left"/>
      <w:pPr>
        <w:ind w:left="5674" w:hanging="360"/>
      </w:pPr>
      <w:rPr>
        <w:rFonts w:cs="Times New Roman"/>
      </w:rPr>
    </w:lvl>
    <w:lvl w:ilvl="7" w:tplc="04190019" w:tentative="1">
      <w:start w:val="1"/>
      <w:numFmt w:val="lowerLetter"/>
      <w:lvlText w:val="%8."/>
      <w:lvlJc w:val="left"/>
      <w:pPr>
        <w:ind w:left="6394" w:hanging="360"/>
      </w:pPr>
      <w:rPr>
        <w:rFonts w:cs="Times New Roman"/>
      </w:rPr>
    </w:lvl>
    <w:lvl w:ilvl="8" w:tplc="0419001B" w:tentative="1">
      <w:start w:val="1"/>
      <w:numFmt w:val="lowerRoman"/>
      <w:lvlText w:val="%9."/>
      <w:lvlJc w:val="right"/>
      <w:pPr>
        <w:ind w:left="7114" w:hanging="180"/>
      </w:pPr>
      <w:rPr>
        <w:rFonts w:cs="Times New Roman"/>
      </w:rPr>
    </w:lvl>
  </w:abstractNum>
  <w:abstractNum w:abstractNumId="4" w15:restartNumberingAfterBreak="0">
    <w:nsid w:val="1A957723"/>
    <w:multiLevelType w:val="hybridMultilevel"/>
    <w:tmpl w:val="B51215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90253EA"/>
    <w:multiLevelType w:val="hybridMultilevel"/>
    <w:tmpl w:val="714878A6"/>
    <w:lvl w:ilvl="0" w:tplc="E41EF1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FE673CA"/>
    <w:multiLevelType w:val="hybridMultilevel"/>
    <w:tmpl w:val="97D0B1F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7650A6D"/>
    <w:multiLevelType w:val="hybridMultilevel"/>
    <w:tmpl w:val="C8946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8D276D"/>
    <w:multiLevelType w:val="hybridMultilevel"/>
    <w:tmpl w:val="12E0791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DFFBC"/>
    <w:multiLevelType w:val="hybridMultilevel"/>
    <w:tmpl w:val="0D8E4C2A"/>
    <w:lvl w:ilvl="0" w:tplc="6E5C4E18">
      <w:start w:val="1"/>
      <w:numFmt w:val="bullet"/>
      <w:lvlText w:val=""/>
      <w:lvlJc w:val="left"/>
      <w:pPr>
        <w:ind w:left="720" w:hanging="360"/>
      </w:pPr>
      <w:rPr>
        <w:rFonts w:ascii="Symbol" w:hAnsi="Symbol" w:hint="default"/>
      </w:rPr>
    </w:lvl>
    <w:lvl w:ilvl="1" w:tplc="5E6E04CA">
      <w:start w:val="1"/>
      <w:numFmt w:val="bullet"/>
      <w:lvlText w:val="o"/>
      <w:lvlJc w:val="left"/>
      <w:pPr>
        <w:ind w:left="1440" w:hanging="360"/>
      </w:pPr>
      <w:rPr>
        <w:rFonts w:ascii="Courier New" w:hAnsi="Courier New" w:hint="default"/>
      </w:rPr>
    </w:lvl>
    <w:lvl w:ilvl="2" w:tplc="F878CD10">
      <w:start w:val="1"/>
      <w:numFmt w:val="bullet"/>
      <w:lvlText w:val=""/>
      <w:lvlJc w:val="left"/>
      <w:pPr>
        <w:ind w:left="2160" w:hanging="360"/>
      </w:pPr>
      <w:rPr>
        <w:rFonts w:ascii="Wingdings" w:hAnsi="Wingdings" w:hint="default"/>
      </w:rPr>
    </w:lvl>
    <w:lvl w:ilvl="3" w:tplc="88FCA34A">
      <w:start w:val="1"/>
      <w:numFmt w:val="bullet"/>
      <w:lvlText w:val=""/>
      <w:lvlJc w:val="left"/>
      <w:pPr>
        <w:ind w:left="2880" w:hanging="360"/>
      </w:pPr>
      <w:rPr>
        <w:rFonts w:ascii="Symbol" w:hAnsi="Symbol" w:hint="default"/>
      </w:rPr>
    </w:lvl>
    <w:lvl w:ilvl="4" w:tplc="D284C74A">
      <w:start w:val="1"/>
      <w:numFmt w:val="bullet"/>
      <w:lvlText w:val="o"/>
      <w:lvlJc w:val="left"/>
      <w:pPr>
        <w:ind w:left="3600" w:hanging="360"/>
      </w:pPr>
      <w:rPr>
        <w:rFonts w:ascii="Courier New" w:hAnsi="Courier New" w:hint="default"/>
      </w:rPr>
    </w:lvl>
    <w:lvl w:ilvl="5" w:tplc="D506CE36">
      <w:start w:val="1"/>
      <w:numFmt w:val="bullet"/>
      <w:lvlText w:val=""/>
      <w:lvlJc w:val="left"/>
      <w:pPr>
        <w:ind w:left="4320" w:hanging="360"/>
      </w:pPr>
      <w:rPr>
        <w:rFonts w:ascii="Wingdings" w:hAnsi="Wingdings" w:hint="default"/>
      </w:rPr>
    </w:lvl>
    <w:lvl w:ilvl="6" w:tplc="77661B94">
      <w:start w:val="1"/>
      <w:numFmt w:val="bullet"/>
      <w:lvlText w:val=""/>
      <w:lvlJc w:val="left"/>
      <w:pPr>
        <w:ind w:left="5040" w:hanging="360"/>
      </w:pPr>
      <w:rPr>
        <w:rFonts w:ascii="Symbol" w:hAnsi="Symbol" w:hint="default"/>
      </w:rPr>
    </w:lvl>
    <w:lvl w:ilvl="7" w:tplc="5BF2A7DC">
      <w:start w:val="1"/>
      <w:numFmt w:val="bullet"/>
      <w:lvlText w:val="o"/>
      <w:lvlJc w:val="left"/>
      <w:pPr>
        <w:ind w:left="5760" w:hanging="360"/>
      </w:pPr>
      <w:rPr>
        <w:rFonts w:ascii="Courier New" w:hAnsi="Courier New" w:hint="default"/>
      </w:rPr>
    </w:lvl>
    <w:lvl w:ilvl="8" w:tplc="567EB0D8">
      <w:start w:val="1"/>
      <w:numFmt w:val="bullet"/>
      <w:lvlText w:val=""/>
      <w:lvlJc w:val="left"/>
      <w:pPr>
        <w:ind w:left="6480" w:hanging="360"/>
      </w:pPr>
      <w:rPr>
        <w:rFonts w:ascii="Wingdings" w:hAnsi="Wingdings" w:hint="default"/>
      </w:rPr>
    </w:lvl>
  </w:abstractNum>
  <w:abstractNum w:abstractNumId="10" w15:restartNumberingAfterBreak="0">
    <w:nsid w:val="7ED04AD2"/>
    <w:multiLevelType w:val="hybridMultilevel"/>
    <w:tmpl w:val="3F40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704364">
    <w:abstractNumId w:val="9"/>
  </w:num>
  <w:num w:numId="2" w16cid:durableId="761681797">
    <w:abstractNumId w:val="2"/>
  </w:num>
  <w:num w:numId="3" w16cid:durableId="229119636">
    <w:abstractNumId w:val="1"/>
  </w:num>
  <w:num w:numId="4" w16cid:durableId="1630937086">
    <w:abstractNumId w:val="7"/>
  </w:num>
  <w:num w:numId="5" w16cid:durableId="953637215">
    <w:abstractNumId w:val="8"/>
  </w:num>
  <w:num w:numId="6" w16cid:durableId="1067994736">
    <w:abstractNumId w:val="6"/>
  </w:num>
  <w:num w:numId="7" w16cid:durableId="1757240340">
    <w:abstractNumId w:val="0"/>
  </w:num>
  <w:num w:numId="8" w16cid:durableId="505292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34693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3193386">
    <w:abstractNumId w:val="3"/>
  </w:num>
  <w:num w:numId="11" w16cid:durableId="944504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00F"/>
    <w:rsid w:val="00002013"/>
    <w:rsid w:val="00003637"/>
    <w:rsid w:val="00005B1E"/>
    <w:rsid w:val="00013861"/>
    <w:rsid w:val="000219FA"/>
    <w:rsid w:val="00023688"/>
    <w:rsid w:val="000261EF"/>
    <w:rsid w:val="00054559"/>
    <w:rsid w:val="00090848"/>
    <w:rsid w:val="000958FC"/>
    <w:rsid w:val="000A7A35"/>
    <w:rsid w:val="000B211E"/>
    <w:rsid w:val="000B2557"/>
    <w:rsid w:val="000D2B42"/>
    <w:rsid w:val="000D7C72"/>
    <w:rsid w:val="001404CC"/>
    <w:rsid w:val="001413D4"/>
    <w:rsid w:val="001456DF"/>
    <w:rsid w:val="00145806"/>
    <w:rsid w:val="0015502D"/>
    <w:rsid w:val="001B1986"/>
    <w:rsid w:val="001C0F8F"/>
    <w:rsid w:val="001D3263"/>
    <w:rsid w:val="001E04BF"/>
    <w:rsid w:val="001E52B1"/>
    <w:rsid w:val="002024DB"/>
    <w:rsid w:val="0021718E"/>
    <w:rsid w:val="0022589F"/>
    <w:rsid w:val="002371EF"/>
    <w:rsid w:val="00247633"/>
    <w:rsid w:val="002511F8"/>
    <w:rsid w:val="002538B7"/>
    <w:rsid w:val="0025470F"/>
    <w:rsid w:val="0026418B"/>
    <w:rsid w:val="0026719A"/>
    <w:rsid w:val="0027270B"/>
    <w:rsid w:val="00286AED"/>
    <w:rsid w:val="002B601C"/>
    <w:rsid w:val="002C0D67"/>
    <w:rsid w:val="002C783D"/>
    <w:rsid w:val="002D276D"/>
    <w:rsid w:val="002F5148"/>
    <w:rsid w:val="00300BDE"/>
    <w:rsid w:val="003155C2"/>
    <w:rsid w:val="00352794"/>
    <w:rsid w:val="003737B4"/>
    <w:rsid w:val="003808C8"/>
    <w:rsid w:val="00384DA1"/>
    <w:rsid w:val="00397E2E"/>
    <w:rsid w:val="003E3D53"/>
    <w:rsid w:val="003E427F"/>
    <w:rsid w:val="003E6342"/>
    <w:rsid w:val="003F3448"/>
    <w:rsid w:val="003F75EE"/>
    <w:rsid w:val="0040300F"/>
    <w:rsid w:val="004460A7"/>
    <w:rsid w:val="0045455B"/>
    <w:rsid w:val="00455413"/>
    <w:rsid w:val="00456086"/>
    <w:rsid w:val="00460A84"/>
    <w:rsid w:val="00465A49"/>
    <w:rsid w:val="0047029B"/>
    <w:rsid w:val="0047148C"/>
    <w:rsid w:val="00481931"/>
    <w:rsid w:val="004D4E6B"/>
    <w:rsid w:val="004F77DB"/>
    <w:rsid w:val="005012C4"/>
    <w:rsid w:val="0050576B"/>
    <w:rsid w:val="00550054"/>
    <w:rsid w:val="00552037"/>
    <w:rsid w:val="00580041"/>
    <w:rsid w:val="00595AB0"/>
    <w:rsid w:val="005B22D6"/>
    <w:rsid w:val="005C4472"/>
    <w:rsid w:val="005C6709"/>
    <w:rsid w:val="005E210C"/>
    <w:rsid w:val="005F3CF5"/>
    <w:rsid w:val="00604D24"/>
    <w:rsid w:val="00612C0B"/>
    <w:rsid w:val="00614B11"/>
    <w:rsid w:val="00615017"/>
    <w:rsid w:val="006535D8"/>
    <w:rsid w:val="00657B8C"/>
    <w:rsid w:val="0066133D"/>
    <w:rsid w:val="00666F4E"/>
    <w:rsid w:val="006751C2"/>
    <w:rsid w:val="00675D24"/>
    <w:rsid w:val="00692610"/>
    <w:rsid w:val="006C67AF"/>
    <w:rsid w:val="006C6ED8"/>
    <w:rsid w:val="00700CAB"/>
    <w:rsid w:val="007150CE"/>
    <w:rsid w:val="007233A4"/>
    <w:rsid w:val="00732ED3"/>
    <w:rsid w:val="0074186B"/>
    <w:rsid w:val="00775756"/>
    <w:rsid w:val="007857BC"/>
    <w:rsid w:val="007951DB"/>
    <w:rsid w:val="007A0FE1"/>
    <w:rsid w:val="007A12C5"/>
    <w:rsid w:val="007B1CB2"/>
    <w:rsid w:val="007B49A4"/>
    <w:rsid w:val="007F55DF"/>
    <w:rsid w:val="007F7939"/>
    <w:rsid w:val="00810AC0"/>
    <w:rsid w:val="00815010"/>
    <w:rsid w:val="00837676"/>
    <w:rsid w:val="008571AE"/>
    <w:rsid w:val="00861ADE"/>
    <w:rsid w:val="00862B87"/>
    <w:rsid w:val="00866728"/>
    <w:rsid w:val="00872FC0"/>
    <w:rsid w:val="008764CF"/>
    <w:rsid w:val="008767F4"/>
    <w:rsid w:val="0088067F"/>
    <w:rsid w:val="008E2575"/>
    <w:rsid w:val="008F6D47"/>
    <w:rsid w:val="00920430"/>
    <w:rsid w:val="00923575"/>
    <w:rsid w:val="0093647C"/>
    <w:rsid w:val="009568E0"/>
    <w:rsid w:val="009819FC"/>
    <w:rsid w:val="009850AA"/>
    <w:rsid w:val="0098706C"/>
    <w:rsid w:val="009A3541"/>
    <w:rsid w:val="009C34C2"/>
    <w:rsid w:val="009F07B9"/>
    <w:rsid w:val="00A41821"/>
    <w:rsid w:val="00A515F4"/>
    <w:rsid w:val="00A52371"/>
    <w:rsid w:val="00A57E21"/>
    <w:rsid w:val="00A622DA"/>
    <w:rsid w:val="00A75FC6"/>
    <w:rsid w:val="00A771EF"/>
    <w:rsid w:val="00A800F9"/>
    <w:rsid w:val="00AE3415"/>
    <w:rsid w:val="00B0289F"/>
    <w:rsid w:val="00B23898"/>
    <w:rsid w:val="00B46901"/>
    <w:rsid w:val="00B641F0"/>
    <w:rsid w:val="00B83283"/>
    <w:rsid w:val="00BA2C5E"/>
    <w:rsid w:val="00BD3B1C"/>
    <w:rsid w:val="00BE7BB1"/>
    <w:rsid w:val="00BF0498"/>
    <w:rsid w:val="00BF5E8B"/>
    <w:rsid w:val="00BF677A"/>
    <w:rsid w:val="00C10E6F"/>
    <w:rsid w:val="00C23601"/>
    <w:rsid w:val="00C52853"/>
    <w:rsid w:val="00C926FE"/>
    <w:rsid w:val="00C967BA"/>
    <w:rsid w:val="00D01197"/>
    <w:rsid w:val="00D035F1"/>
    <w:rsid w:val="00D1696E"/>
    <w:rsid w:val="00D259A6"/>
    <w:rsid w:val="00D50F4E"/>
    <w:rsid w:val="00D55AA1"/>
    <w:rsid w:val="00D60CDE"/>
    <w:rsid w:val="00DB61F6"/>
    <w:rsid w:val="00DC37ED"/>
    <w:rsid w:val="00DC445D"/>
    <w:rsid w:val="00DC6D2D"/>
    <w:rsid w:val="00DD19FD"/>
    <w:rsid w:val="00DD486F"/>
    <w:rsid w:val="00DE468E"/>
    <w:rsid w:val="00DE4C67"/>
    <w:rsid w:val="00E06934"/>
    <w:rsid w:val="00E1062E"/>
    <w:rsid w:val="00E22139"/>
    <w:rsid w:val="00E3722A"/>
    <w:rsid w:val="00E55D57"/>
    <w:rsid w:val="00E60178"/>
    <w:rsid w:val="00E633D1"/>
    <w:rsid w:val="00E72B42"/>
    <w:rsid w:val="00E82809"/>
    <w:rsid w:val="00E95B07"/>
    <w:rsid w:val="00EE758F"/>
    <w:rsid w:val="00F17B0B"/>
    <w:rsid w:val="00F36F07"/>
    <w:rsid w:val="00F37FE1"/>
    <w:rsid w:val="00F43EBD"/>
    <w:rsid w:val="00F92A85"/>
    <w:rsid w:val="00FA2133"/>
    <w:rsid w:val="00FD2E50"/>
    <w:rsid w:val="02445698"/>
    <w:rsid w:val="02550669"/>
    <w:rsid w:val="05056F66"/>
    <w:rsid w:val="0728778C"/>
    <w:rsid w:val="0A5FEEB3"/>
    <w:rsid w:val="0C90C308"/>
    <w:rsid w:val="0E5CA9EB"/>
    <w:rsid w:val="0F61E8B4"/>
    <w:rsid w:val="10BE1EFB"/>
    <w:rsid w:val="116E19EF"/>
    <w:rsid w:val="116F6F11"/>
    <w:rsid w:val="1184B224"/>
    <w:rsid w:val="11B97FE3"/>
    <w:rsid w:val="153FF585"/>
    <w:rsid w:val="16418B12"/>
    <w:rsid w:val="193B1CC4"/>
    <w:rsid w:val="1C9986B5"/>
    <w:rsid w:val="214A0074"/>
    <w:rsid w:val="21C01832"/>
    <w:rsid w:val="235BE893"/>
    <w:rsid w:val="243F25C8"/>
    <w:rsid w:val="27183DCE"/>
    <w:rsid w:val="30C0035B"/>
    <w:rsid w:val="30FE1976"/>
    <w:rsid w:val="342A481B"/>
    <w:rsid w:val="382307D2"/>
    <w:rsid w:val="3A90DE7F"/>
    <w:rsid w:val="3CF678F5"/>
    <w:rsid w:val="3E33062C"/>
    <w:rsid w:val="426F0B25"/>
    <w:rsid w:val="45018ADA"/>
    <w:rsid w:val="451AB337"/>
    <w:rsid w:val="45D8A53F"/>
    <w:rsid w:val="45ED6047"/>
    <w:rsid w:val="474D562F"/>
    <w:rsid w:val="4B451079"/>
    <w:rsid w:val="4BC5CF34"/>
    <w:rsid w:val="4C4E1306"/>
    <w:rsid w:val="4C7D6577"/>
    <w:rsid w:val="56A2442E"/>
    <w:rsid w:val="5780B9D0"/>
    <w:rsid w:val="585EAA16"/>
    <w:rsid w:val="58669D44"/>
    <w:rsid w:val="59D9E4F0"/>
    <w:rsid w:val="5C2A5DF6"/>
    <w:rsid w:val="5CA75FBA"/>
    <w:rsid w:val="5D1D58C2"/>
    <w:rsid w:val="5D668888"/>
    <w:rsid w:val="5F708ADD"/>
    <w:rsid w:val="5F7719A1"/>
    <w:rsid w:val="5F992B80"/>
    <w:rsid w:val="646C9CA3"/>
    <w:rsid w:val="65719A6D"/>
    <w:rsid w:val="659A4096"/>
    <w:rsid w:val="694AA15D"/>
    <w:rsid w:val="697E14D2"/>
    <w:rsid w:val="6E55BCDE"/>
    <w:rsid w:val="6F206A39"/>
    <w:rsid w:val="6FB73CD0"/>
    <w:rsid w:val="70BC3A9A"/>
    <w:rsid w:val="72DA107D"/>
    <w:rsid w:val="74718596"/>
    <w:rsid w:val="75EBDB6C"/>
    <w:rsid w:val="77FE292E"/>
    <w:rsid w:val="78AE2422"/>
    <w:rsid w:val="7999F98F"/>
    <w:rsid w:val="7C04E217"/>
    <w:rsid w:val="7C95BFD8"/>
    <w:rsid w:val="7F09EED8"/>
    <w:rsid w:val="7F9323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A760A"/>
  <w15:chartTrackingRefBased/>
  <w15:docId w15:val="{3379C6E8-42D2-4E24-86A3-BD05AAAC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523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2371"/>
    <w:rPr>
      <w:rFonts w:asciiTheme="majorHAnsi" w:eastAsiaTheme="majorEastAsia" w:hAnsiTheme="majorHAnsi" w:cstheme="majorBidi"/>
      <w:color w:val="2F5496" w:themeColor="accent1" w:themeShade="BF"/>
      <w:sz w:val="26"/>
      <w:szCs w:val="26"/>
    </w:rPr>
  </w:style>
  <w:style w:type="paragraph" w:styleId="ListParagraph">
    <w:name w:val="List Paragraph"/>
    <w:aliases w:val="Akapit z listą BS,List Paragraph 1,Bullets,NumberedParas,Bullet1,List_Paragraph,Multilevel para_II,Main numbered paragraph,References,List Paragraph (numbered (a)),Numbered List Paragraph,NUMBERED PARAGRAPH,List a),본문(내용)"/>
    <w:basedOn w:val="Normal"/>
    <w:link w:val="ListParagraphChar"/>
    <w:uiPriority w:val="34"/>
    <w:qFormat/>
    <w:rsid w:val="00A52371"/>
    <w:pPr>
      <w:ind w:left="720"/>
      <w:contextualSpacing/>
    </w:pPr>
  </w:style>
  <w:style w:type="character" w:styleId="CommentReference">
    <w:name w:val="annotation reference"/>
    <w:basedOn w:val="DefaultParagraphFont"/>
    <w:uiPriority w:val="99"/>
    <w:semiHidden/>
    <w:unhideWhenUsed/>
    <w:rsid w:val="001456DF"/>
    <w:rPr>
      <w:sz w:val="16"/>
      <w:szCs w:val="16"/>
    </w:rPr>
  </w:style>
  <w:style w:type="paragraph" w:styleId="CommentText">
    <w:name w:val="annotation text"/>
    <w:basedOn w:val="Normal"/>
    <w:link w:val="CommentTextChar"/>
    <w:uiPriority w:val="99"/>
    <w:unhideWhenUsed/>
    <w:rsid w:val="001456DF"/>
    <w:pPr>
      <w:spacing w:after="200" w:line="240" w:lineRule="auto"/>
    </w:pPr>
    <w:rPr>
      <w:rFonts w:ascii="Lucida Grande" w:eastAsia="ヒラギノ角ゴ Pro W3" w:hAnsi="Lucida Grande" w:cs="Times New Roman"/>
      <w:color w:val="000000"/>
      <w:sz w:val="20"/>
      <w:szCs w:val="20"/>
    </w:rPr>
  </w:style>
  <w:style w:type="character" w:customStyle="1" w:styleId="CommentTextChar">
    <w:name w:val="Comment Text Char"/>
    <w:basedOn w:val="DefaultParagraphFont"/>
    <w:link w:val="CommentText"/>
    <w:uiPriority w:val="99"/>
    <w:rsid w:val="001456DF"/>
    <w:rPr>
      <w:rFonts w:ascii="Lucida Grande" w:eastAsia="ヒラギノ角ゴ Pro W3" w:hAnsi="Lucida Grande" w:cs="Times New Roman"/>
      <w:color w:val="000000"/>
      <w:sz w:val="20"/>
      <w:szCs w:val="20"/>
    </w:rPr>
  </w:style>
  <w:style w:type="paragraph" w:styleId="Header">
    <w:name w:val="header"/>
    <w:basedOn w:val="Normal"/>
    <w:link w:val="HeaderChar"/>
    <w:uiPriority w:val="99"/>
    <w:unhideWhenUsed/>
    <w:rsid w:val="003E3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D53"/>
  </w:style>
  <w:style w:type="paragraph" w:styleId="Footer">
    <w:name w:val="footer"/>
    <w:basedOn w:val="Normal"/>
    <w:link w:val="FooterChar"/>
    <w:uiPriority w:val="99"/>
    <w:unhideWhenUsed/>
    <w:rsid w:val="003E3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D53"/>
  </w:style>
  <w:style w:type="paragraph" w:styleId="CommentSubject">
    <w:name w:val="annotation subject"/>
    <w:basedOn w:val="CommentText"/>
    <w:next w:val="CommentText"/>
    <w:link w:val="CommentSubjectChar"/>
    <w:uiPriority w:val="99"/>
    <w:semiHidden/>
    <w:unhideWhenUsed/>
    <w:rsid w:val="007857BC"/>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7857BC"/>
    <w:rPr>
      <w:rFonts w:ascii="Lucida Grande" w:eastAsia="ヒラギノ角ゴ Pro W3" w:hAnsi="Lucida Grande" w:cs="Times New Roman"/>
      <w:b/>
      <w:bCs/>
      <w:color w:val="000000"/>
      <w:sz w:val="20"/>
      <w:szCs w:val="20"/>
    </w:rPr>
  </w:style>
  <w:style w:type="paragraph" w:styleId="Revision">
    <w:name w:val="Revision"/>
    <w:hidden/>
    <w:uiPriority w:val="99"/>
    <w:semiHidden/>
    <w:rsid w:val="00D55AA1"/>
    <w:pPr>
      <w:spacing w:after="0" w:line="240" w:lineRule="auto"/>
    </w:pPr>
  </w:style>
  <w:style w:type="character" w:customStyle="1" w:styleId="cf01">
    <w:name w:val="cf01"/>
    <w:basedOn w:val="DefaultParagraphFont"/>
    <w:rsid w:val="009568E0"/>
    <w:rPr>
      <w:rFonts w:ascii="Segoe UI" w:hAnsi="Segoe UI" w:cs="Segoe UI" w:hint="default"/>
      <w:sz w:val="18"/>
      <w:szCs w:val="18"/>
    </w:rPr>
  </w:style>
  <w:style w:type="character" w:customStyle="1" w:styleId="ListParagraphChar">
    <w:name w:val="List Paragraph Char"/>
    <w:aliases w:val="Akapit z listą BS Char,List Paragraph 1 Char,Bullets Char,NumberedParas Char,Bullet1 Char,List_Paragraph Char,Multilevel para_II Char,Main numbered paragraph Char,References Char,List Paragraph (numbered (a)) Char,List a) Char"/>
    <w:basedOn w:val="DefaultParagraphFont"/>
    <w:link w:val="ListParagraph"/>
    <w:uiPriority w:val="34"/>
    <w:locked/>
    <w:rsid w:val="00DD4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2326">
      <w:bodyDiv w:val="1"/>
      <w:marLeft w:val="0"/>
      <w:marRight w:val="0"/>
      <w:marTop w:val="0"/>
      <w:marBottom w:val="0"/>
      <w:divBdr>
        <w:top w:val="none" w:sz="0" w:space="0" w:color="auto"/>
        <w:left w:val="none" w:sz="0" w:space="0" w:color="auto"/>
        <w:bottom w:val="none" w:sz="0" w:space="0" w:color="auto"/>
        <w:right w:val="none" w:sz="0" w:space="0" w:color="auto"/>
      </w:divBdr>
      <w:divsChild>
        <w:div w:id="199126390">
          <w:marLeft w:val="0"/>
          <w:marRight w:val="0"/>
          <w:marTop w:val="0"/>
          <w:marBottom w:val="0"/>
          <w:divBdr>
            <w:top w:val="none" w:sz="0" w:space="0" w:color="auto"/>
            <w:left w:val="none" w:sz="0" w:space="0" w:color="auto"/>
            <w:bottom w:val="none" w:sz="0" w:space="0" w:color="auto"/>
            <w:right w:val="none" w:sz="0" w:space="0" w:color="auto"/>
          </w:divBdr>
        </w:div>
        <w:div w:id="1920946322">
          <w:marLeft w:val="0"/>
          <w:marRight w:val="0"/>
          <w:marTop w:val="0"/>
          <w:marBottom w:val="0"/>
          <w:divBdr>
            <w:top w:val="single" w:sz="2" w:space="0" w:color="D9D9E3"/>
            <w:left w:val="single" w:sz="2" w:space="0" w:color="D9D9E3"/>
            <w:bottom w:val="single" w:sz="2" w:space="0" w:color="D9D9E3"/>
            <w:right w:val="single" w:sz="2" w:space="0" w:color="D9D9E3"/>
          </w:divBdr>
          <w:divsChild>
            <w:div w:id="202988537">
              <w:marLeft w:val="0"/>
              <w:marRight w:val="0"/>
              <w:marTop w:val="0"/>
              <w:marBottom w:val="0"/>
              <w:divBdr>
                <w:top w:val="single" w:sz="2" w:space="0" w:color="D9D9E3"/>
                <w:left w:val="single" w:sz="2" w:space="0" w:color="D9D9E3"/>
                <w:bottom w:val="single" w:sz="2" w:space="0" w:color="D9D9E3"/>
                <w:right w:val="single" w:sz="2" w:space="0" w:color="D9D9E3"/>
              </w:divBdr>
              <w:divsChild>
                <w:div w:id="499856768">
                  <w:marLeft w:val="0"/>
                  <w:marRight w:val="0"/>
                  <w:marTop w:val="0"/>
                  <w:marBottom w:val="0"/>
                  <w:divBdr>
                    <w:top w:val="single" w:sz="2" w:space="0" w:color="D9D9E3"/>
                    <w:left w:val="single" w:sz="2" w:space="0" w:color="D9D9E3"/>
                    <w:bottom w:val="single" w:sz="2" w:space="0" w:color="D9D9E3"/>
                    <w:right w:val="single" w:sz="2" w:space="0" w:color="D9D9E3"/>
                  </w:divBdr>
                  <w:divsChild>
                    <w:div w:id="1199977730">
                      <w:marLeft w:val="0"/>
                      <w:marRight w:val="0"/>
                      <w:marTop w:val="0"/>
                      <w:marBottom w:val="0"/>
                      <w:divBdr>
                        <w:top w:val="single" w:sz="2" w:space="0" w:color="D9D9E3"/>
                        <w:left w:val="single" w:sz="2" w:space="0" w:color="D9D9E3"/>
                        <w:bottom w:val="single" w:sz="2" w:space="0" w:color="D9D9E3"/>
                        <w:right w:val="single" w:sz="2" w:space="0" w:color="D9D9E3"/>
                      </w:divBdr>
                      <w:divsChild>
                        <w:div w:id="1548712450">
                          <w:marLeft w:val="0"/>
                          <w:marRight w:val="0"/>
                          <w:marTop w:val="0"/>
                          <w:marBottom w:val="0"/>
                          <w:divBdr>
                            <w:top w:val="single" w:sz="2" w:space="0" w:color="auto"/>
                            <w:left w:val="single" w:sz="2" w:space="0" w:color="auto"/>
                            <w:bottom w:val="single" w:sz="6" w:space="0" w:color="auto"/>
                            <w:right w:val="single" w:sz="2" w:space="0" w:color="auto"/>
                          </w:divBdr>
                          <w:divsChild>
                            <w:div w:id="186987412">
                              <w:marLeft w:val="0"/>
                              <w:marRight w:val="0"/>
                              <w:marTop w:val="100"/>
                              <w:marBottom w:val="100"/>
                              <w:divBdr>
                                <w:top w:val="single" w:sz="2" w:space="0" w:color="D9D9E3"/>
                                <w:left w:val="single" w:sz="2" w:space="0" w:color="D9D9E3"/>
                                <w:bottom w:val="single" w:sz="2" w:space="0" w:color="D9D9E3"/>
                                <w:right w:val="single" w:sz="2" w:space="0" w:color="D9D9E3"/>
                              </w:divBdr>
                              <w:divsChild>
                                <w:div w:id="1327170847">
                                  <w:marLeft w:val="0"/>
                                  <w:marRight w:val="0"/>
                                  <w:marTop w:val="0"/>
                                  <w:marBottom w:val="0"/>
                                  <w:divBdr>
                                    <w:top w:val="single" w:sz="2" w:space="0" w:color="D9D9E3"/>
                                    <w:left w:val="single" w:sz="2" w:space="0" w:color="D9D9E3"/>
                                    <w:bottom w:val="single" w:sz="2" w:space="0" w:color="D9D9E3"/>
                                    <w:right w:val="single" w:sz="2" w:space="0" w:color="D9D9E3"/>
                                  </w:divBdr>
                                  <w:divsChild>
                                    <w:div w:id="1814642681">
                                      <w:marLeft w:val="0"/>
                                      <w:marRight w:val="0"/>
                                      <w:marTop w:val="0"/>
                                      <w:marBottom w:val="0"/>
                                      <w:divBdr>
                                        <w:top w:val="single" w:sz="2" w:space="0" w:color="D9D9E3"/>
                                        <w:left w:val="single" w:sz="2" w:space="0" w:color="D9D9E3"/>
                                        <w:bottom w:val="single" w:sz="2" w:space="0" w:color="D9D9E3"/>
                                        <w:right w:val="single" w:sz="2" w:space="0" w:color="D9D9E3"/>
                                      </w:divBdr>
                                      <w:divsChild>
                                        <w:div w:id="67306622">
                                          <w:marLeft w:val="0"/>
                                          <w:marRight w:val="0"/>
                                          <w:marTop w:val="0"/>
                                          <w:marBottom w:val="0"/>
                                          <w:divBdr>
                                            <w:top w:val="single" w:sz="2" w:space="0" w:color="D9D9E3"/>
                                            <w:left w:val="single" w:sz="2" w:space="0" w:color="D9D9E3"/>
                                            <w:bottom w:val="single" w:sz="2" w:space="0" w:color="D9D9E3"/>
                                            <w:right w:val="single" w:sz="2" w:space="0" w:color="D9D9E3"/>
                                          </w:divBdr>
                                          <w:divsChild>
                                            <w:div w:id="266042213">
                                              <w:marLeft w:val="0"/>
                                              <w:marRight w:val="0"/>
                                              <w:marTop w:val="0"/>
                                              <w:marBottom w:val="0"/>
                                              <w:divBdr>
                                                <w:top w:val="single" w:sz="2" w:space="0" w:color="D9D9E3"/>
                                                <w:left w:val="single" w:sz="2" w:space="0" w:color="D9D9E3"/>
                                                <w:bottom w:val="single" w:sz="2" w:space="0" w:color="D9D9E3"/>
                                                <w:right w:val="single" w:sz="2" w:space="0" w:color="D9D9E3"/>
                                              </w:divBdr>
                                              <w:divsChild>
                                                <w:div w:id="750127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36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72EB9-8D3C-4E1C-9C67-01672F8A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Zlatan Sabic</dc:creator>
  <cp:keywords/>
  <dc:description/>
  <cp:lastModifiedBy>PIU USER</cp:lastModifiedBy>
  <cp:revision>3</cp:revision>
  <dcterms:created xsi:type="dcterms:W3CDTF">2024-04-04T18:40:00Z</dcterms:created>
  <dcterms:modified xsi:type="dcterms:W3CDTF">2024-04-08T20:06:00Z</dcterms:modified>
</cp:coreProperties>
</file>