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47CFC4" w14:textId="77777777" w:rsidR="006B142F" w:rsidRDefault="006B142F" w:rsidP="00B64C87">
      <w:pPr>
        <w:spacing w:after="0" w:line="259" w:lineRule="auto"/>
        <w:ind w:left="-450" w:firstLine="0"/>
        <w:jc w:val="left"/>
        <w:rPr>
          <w:b/>
          <w:sz w:val="20"/>
        </w:rPr>
      </w:pPr>
    </w:p>
    <w:p w14:paraId="5A2843AF" w14:textId="4965EFA0" w:rsidR="001D7E4F" w:rsidRPr="001D7E4F" w:rsidRDefault="00633F84" w:rsidP="00B64C87">
      <w:pPr>
        <w:spacing w:after="0" w:line="259" w:lineRule="auto"/>
        <w:ind w:left="-450" w:firstLine="0"/>
        <w:jc w:val="left"/>
        <w:rPr>
          <w:b/>
          <w:bCs/>
          <w:color w:val="auto"/>
          <w:kern w:val="1"/>
          <w:szCs w:val="24"/>
          <w:lang w:val="en-US" w:eastAsia="ar-SA"/>
        </w:rPr>
      </w:pPr>
      <w:r>
        <w:rPr>
          <w:b/>
          <w:sz w:val="20"/>
        </w:rPr>
        <w:tab/>
        <w:t xml:space="preserve"> </w:t>
      </w:r>
      <w:r w:rsidR="001D7E4F" w:rsidRPr="001D7E4F">
        <w:rPr>
          <w:noProof/>
          <w:color w:val="auto"/>
          <w:szCs w:val="24"/>
          <w:lang w:val="en-US" w:eastAsia="en-US"/>
        </w:rPr>
        <w:drawing>
          <wp:inline distT="0" distB="0" distL="0" distR="0" wp14:anchorId="2F0EDFBC" wp14:editId="5F83DDDB">
            <wp:extent cx="913457" cy="868680"/>
            <wp:effectExtent l="0" t="0" r="1270" b="7620"/>
            <wp:docPr id="2" name="Picture 2" descr="Saint_Lucia_Coat_of_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int_Lucia_Coat_of_Arm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0677" cy="875546"/>
                    </a:xfrm>
                    <a:prstGeom prst="rect">
                      <a:avLst/>
                    </a:prstGeom>
                    <a:noFill/>
                    <a:ln>
                      <a:noFill/>
                    </a:ln>
                  </pic:spPr>
                </pic:pic>
              </a:graphicData>
            </a:graphic>
          </wp:inline>
        </w:drawing>
      </w:r>
      <w:r w:rsidR="001D7E4F" w:rsidRPr="001D7E4F">
        <w:rPr>
          <w:b/>
          <w:bCs/>
          <w:color w:val="auto"/>
          <w:kern w:val="1"/>
          <w:szCs w:val="24"/>
          <w:lang w:val="en-US" w:eastAsia="ar-SA"/>
        </w:rPr>
        <w:t xml:space="preserve">  </w:t>
      </w:r>
      <w:r w:rsidR="001D7E4F" w:rsidRPr="001D7E4F">
        <w:rPr>
          <w:b/>
          <w:bCs/>
          <w:color w:val="auto"/>
          <w:kern w:val="1"/>
          <w:szCs w:val="24"/>
          <w:lang w:val="en-US" w:eastAsia="ar-SA"/>
        </w:rPr>
        <w:tab/>
      </w:r>
      <w:r w:rsidR="001D7E4F" w:rsidRPr="001D7E4F">
        <w:rPr>
          <w:b/>
          <w:bCs/>
          <w:color w:val="auto"/>
          <w:kern w:val="1"/>
          <w:szCs w:val="24"/>
          <w:lang w:val="en-US" w:eastAsia="ar-SA"/>
        </w:rPr>
        <w:tab/>
      </w:r>
      <w:r w:rsidR="0062537A">
        <w:rPr>
          <w:b/>
          <w:bCs/>
          <w:color w:val="auto"/>
          <w:kern w:val="1"/>
          <w:szCs w:val="24"/>
          <w:lang w:val="en-US" w:eastAsia="ar-SA"/>
        </w:rPr>
        <w:t xml:space="preserve">     </w:t>
      </w:r>
      <w:r w:rsidR="0062537A">
        <w:rPr>
          <w:b/>
          <w:bCs/>
          <w:color w:val="auto"/>
          <w:kern w:val="1"/>
          <w:szCs w:val="24"/>
          <w:lang w:val="en-US" w:eastAsia="ar-SA"/>
        </w:rPr>
        <w:tab/>
      </w:r>
      <w:r w:rsidR="001D7E4F" w:rsidRPr="001D7E4F">
        <w:rPr>
          <w:b/>
          <w:bCs/>
          <w:color w:val="auto"/>
          <w:kern w:val="1"/>
          <w:szCs w:val="24"/>
          <w:lang w:val="en-US" w:eastAsia="ar-SA"/>
        </w:rPr>
        <w:tab/>
      </w:r>
      <w:r w:rsidR="001D7E4F" w:rsidRPr="001D7E4F">
        <w:rPr>
          <w:b/>
          <w:bCs/>
          <w:color w:val="auto"/>
          <w:kern w:val="1"/>
          <w:szCs w:val="24"/>
          <w:lang w:val="en-US" w:eastAsia="ar-SA"/>
        </w:rPr>
        <w:tab/>
        <w:t xml:space="preserve">   </w:t>
      </w:r>
      <w:r w:rsidR="00B64C87">
        <w:rPr>
          <w:b/>
          <w:bCs/>
          <w:color w:val="auto"/>
          <w:kern w:val="1"/>
          <w:szCs w:val="24"/>
          <w:lang w:val="en-US" w:eastAsia="ar-SA"/>
        </w:rPr>
        <w:t xml:space="preserve">                                   </w:t>
      </w:r>
      <w:r w:rsidR="001D7E4F">
        <w:rPr>
          <w:b/>
          <w:bCs/>
          <w:color w:val="auto"/>
          <w:kern w:val="1"/>
          <w:szCs w:val="24"/>
          <w:lang w:val="en-US" w:eastAsia="ar-SA"/>
        </w:rPr>
        <w:t xml:space="preserve">   </w:t>
      </w:r>
      <w:r w:rsidR="001D7E4F" w:rsidRPr="001D7E4F">
        <w:rPr>
          <w:b/>
          <w:bCs/>
          <w:color w:val="auto"/>
          <w:kern w:val="1"/>
          <w:szCs w:val="24"/>
          <w:lang w:val="en-US" w:eastAsia="ar-SA"/>
        </w:rPr>
        <w:t xml:space="preserve"> </w:t>
      </w:r>
      <w:r w:rsidR="001D7E4F" w:rsidRPr="001D7E4F">
        <w:rPr>
          <w:rFonts w:ascii="Calibri" w:hAnsi="Calibri"/>
          <w:noProof/>
          <w:color w:val="auto"/>
          <w:sz w:val="22"/>
          <w:lang w:val="en-US" w:eastAsia="en-US"/>
        </w:rPr>
        <w:drawing>
          <wp:inline distT="0" distB="0" distL="0" distR="0" wp14:anchorId="68A9EE4F" wp14:editId="5B2E6567">
            <wp:extent cx="1127880" cy="988060"/>
            <wp:effectExtent l="0" t="0" r="0" b="2540"/>
            <wp:docPr id="1" name="Picture 1" descr="C:\Users\Francillia Solomon\Downloads\IMG-20230202-WA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Francillia Solomon\Downloads\IMG-20230202-WA0010.jpg"/>
                    <pic:cNvPicPr>
                      <a:picLocks noChangeAspect="1" noChangeArrowheads="1"/>
                    </pic:cNvPicPr>
                  </pic:nvPicPr>
                  <pic:blipFill>
                    <a:blip r:embed="rId12" cstate="print">
                      <a:extLst>
                        <a:ext uri="{28A0092B-C50C-407E-A947-70E740481C1C}">
                          <a14:useLocalDpi xmlns:a14="http://schemas.microsoft.com/office/drawing/2010/main" val="0"/>
                        </a:ext>
                      </a:extLst>
                    </a:blip>
                    <a:srcRect l="10133" t="2" r="10130" b="5501"/>
                    <a:stretch>
                      <a:fillRect/>
                    </a:stretch>
                  </pic:blipFill>
                  <pic:spPr bwMode="auto">
                    <a:xfrm>
                      <a:off x="0" y="0"/>
                      <a:ext cx="1147800" cy="1005511"/>
                    </a:xfrm>
                    <a:prstGeom prst="rect">
                      <a:avLst/>
                    </a:prstGeom>
                    <a:noFill/>
                    <a:ln>
                      <a:noFill/>
                    </a:ln>
                  </pic:spPr>
                </pic:pic>
              </a:graphicData>
            </a:graphic>
          </wp:inline>
        </w:drawing>
      </w:r>
    </w:p>
    <w:p w14:paraId="55B97B7F" w14:textId="77777777" w:rsidR="001D7E4F" w:rsidRPr="001D7E4F" w:rsidRDefault="001D7E4F" w:rsidP="0062537A">
      <w:pPr>
        <w:spacing w:after="0" w:line="0" w:lineRule="atLeast"/>
        <w:ind w:left="0" w:firstLine="0"/>
        <w:jc w:val="center"/>
        <w:rPr>
          <w:b/>
          <w:bCs/>
          <w:color w:val="auto"/>
          <w:szCs w:val="24"/>
          <w:lang w:val="en-029" w:eastAsia="es-ES"/>
        </w:rPr>
      </w:pPr>
    </w:p>
    <w:p w14:paraId="2AC09883" w14:textId="77777777" w:rsidR="0062537A" w:rsidRDefault="0062537A" w:rsidP="0062537A">
      <w:pPr>
        <w:suppressAutoHyphens/>
        <w:spacing w:before="60" w:after="0" w:line="240" w:lineRule="auto"/>
        <w:ind w:left="0" w:firstLine="0"/>
        <w:jc w:val="center"/>
        <w:rPr>
          <w:b/>
          <w:color w:val="auto"/>
          <w:kern w:val="1"/>
          <w:sz w:val="36"/>
          <w:szCs w:val="36"/>
          <w:lang w:eastAsia="ar-SA"/>
        </w:rPr>
      </w:pPr>
    </w:p>
    <w:p w14:paraId="35C5AB2C" w14:textId="265F22A3" w:rsidR="001D7E4F" w:rsidRPr="001D7E4F" w:rsidRDefault="001D7E4F" w:rsidP="0062537A">
      <w:pPr>
        <w:suppressAutoHyphens/>
        <w:spacing w:before="60" w:after="0" w:line="240" w:lineRule="auto"/>
        <w:ind w:left="0" w:firstLine="0"/>
        <w:jc w:val="center"/>
        <w:rPr>
          <w:b/>
          <w:color w:val="auto"/>
          <w:kern w:val="1"/>
          <w:sz w:val="36"/>
          <w:szCs w:val="36"/>
          <w:lang w:eastAsia="ar-SA"/>
        </w:rPr>
      </w:pPr>
      <w:r w:rsidRPr="001D7E4F">
        <w:rPr>
          <w:b/>
          <w:color w:val="auto"/>
          <w:kern w:val="1"/>
          <w:sz w:val="36"/>
          <w:szCs w:val="36"/>
          <w:lang w:eastAsia="ar-SA"/>
        </w:rPr>
        <w:t xml:space="preserve">GOVERNMENT OF SAINT LUCIA </w:t>
      </w:r>
    </w:p>
    <w:p w14:paraId="115DFC01" w14:textId="77777777" w:rsidR="00D042D4" w:rsidRDefault="00D042D4" w:rsidP="001D7E4F">
      <w:pPr>
        <w:suppressAutoHyphens/>
        <w:spacing w:after="160" w:line="259" w:lineRule="auto"/>
        <w:ind w:left="0" w:firstLine="0"/>
        <w:jc w:val="center"/>
        <w:rPr>
          <w:b/>
          <w:color w:val="auto"/>
          <w:kern w:val="1"/>
          <w:szCs w:val="20"/>
          <w:lang w:eastAsia="ar-SA"/>
        </w:rPr>
      </w:pPr>
    </w:p>
    <w:p w14:paraId="7B448DE6" w14:textId="77777777" w:rsidR="001D7E4F" w:rsidRPr="001D7E4F" w:rsidRDefault="001D7E4F" w:rsidP="001D7E4F">
      <w:pPr>
        <w:suppressAutoHyphens/>
        <w:spacing w:after="160" w:line="259" w:lineRule="auto"/>
        <w:ind w:left="0" w:firstLine="0"/>
        <w:jc w:val="center"/>
        <w:rPr>
          <w:color w:val="auto"/>
          <w:kern w:val="1"/>
          <w:szCs w:val="20"/>
          <w:lang w:eastAsia="ar-SA"/>
        </w:rPr>
      </w:pPr>
      <w:r w:rsidRPr="001D7E4F">
        <w:rPr>
          <w:b/>
          <w:color w:val="auto"/>
          <w:kern w:val="1"/>
          <w:szCs w:val="20"/>
          <w:lang w:eastAsia="ar-SA"/>
        </w:rPr>
        <w:t>Department of the Public Sector Modernization</w:t>
      </w:r>
    </w:p>
    <w:p w14:paraId="5D997E1D" w14:textId="77777777" w:rsidR="00D042D4" w:rsidRDefault="00D042D4" w:rsidP="001D7E4F">
      <w:pPr>
        <w:suppressAutoHyphens/>
        <w:spacing w:after="160" w:line="259" w:lineRule="auto"/>
        <w:ind w:left="0" w:firstLine="0"/>
        <w:jc w:val="center"/>
        <w:rPr>
          <w:b/>
          <w:color w:val="auto"/>
          <w:kern w:val="1"/>
          <w:szCs w:val="20"/>
          <w:lang w:eastAsia="ar-SA"/>
        </w:rPr>
      </w:pPr>
    </w:p>
    <w:p w14:paraId="1004A55F" w14:textId="77777777" w:rsidR="001D7E4F" w:rsidRPr="001D7E4F" w:rsidRDefault="001D7E4F" w:rsidP="001D7E4F">
      <w:pPr>
        <w:suppressAutoHyphens/>
        <w:spacing w:after="160" w:line="259" w:lineRule="auto"/>
        <w:ind w:left="0" w:firstLine="0"/>
        <w:jc w:val="center"/>
        <w:rPr>
          <w:b/>
          <w:color w:val="auto"/>
          <w:kern w:val="1"/>
          <w:szCs w:val="20"/>
          <w:lang w:eastAsia="ar-SA"/>
        </w:rPr>
      </w:pPr>
      <w:r w:rsidRPr="001D7E4F">
        <w:rPr>
          <w:b/>
          <w:color w:val="auto"/>
          <w:kern w:val="1"/>
          <w:szCs w:val="20"/>
          <w:lang w:eastAsia="ar-SA"/>
        </w:rPr>
        <w:t>Caribbean Digital Transformation Project</w:t>
      </w:r>
    </w:p>
    <w:p w14:paraId="7C500F21" w14:textId="77777777" w:rsidR="007936AB" w:rsidRDefault="007936AB">
      <w:pPr>
        <w:spacing w:after="0" w:line="237" w:lineRule="auto"/>
        <w:ind w:left="936" w:right="657"/>
        <w:jc w:val="left"/>
        <w:rPr>
          <w:b/>
          <w:color w:val="7030A0"/>
          <w:sz w:val="28"/>
        </w:rPr>
      </w:pPr>
    </w:p>
    <w:p w14:paraId="26614D5E" w14:textId="77777777" w:rsidR="007936AB" w:rsidRDefault="007936AB">
      <w:pPr>
        <w:spacing w:after="0" w:line="237" w:lineRule="auto"/>
        <w:ind w:left="936" w:right="657"/>
        <w:jc w:val="left"/>
        <w:rPr>
          <w:b/>
          <w:color w:val="7030A0"/>
          <w:sz w:val="28"/>
        </w:rPr>
      </w:pPr>
    </w:p>
    <w:p w14:paraId="08CCDDAB" w14:textId="77777777" w:rsidR="009D2F0B" w:rsidRDefault="009D2F0B">
      <w:pPr>
        <w:spacing w:after="0" w:line="237" w:lineRule="auto"/>
        <w:ind w:left="936" w:right="657"/>
        <w:jc w:val="left"/>
        <w:rPr>
          <w:b/>
          <w:color w:val="7030A0"/>
          <w:sz w:val="28"/>
        </w:rPr>
      </w:pPr>
    </w:p>
    <w:p w14:paraId="5D27C6EF" w14:textId="648810E0" w:rsidR="009D2F0B" w:rsidRDefault="00FB7DD9" w:rsidP="001D7E4F">
      <w:pPr>
        <w:suppressAutoHyphens/>
        <w:spacing w:after="160" w:line="259" w:lineRule="auto"/>
        <w:ind w:left="0" w:firstLine="0"/>
        <w:jc w:val="center"/>
        <w:rPr>
          <w:b/>
          <w:color w:val="auto"/>
          <w:kern w:val="1"/>
          <w:sz w:val="32"/>
          <w:szCs w:val="24"/>
          <w:lang w:eastAsia="ar-SA"/>
        </w:rPr>
      </w:pPr>
      <w:r>
        <w:rPr>
          <w:b/>
          <w:color w:val="auto"/>
          <w:kern w:val="1"/>
          <w:sz w:val="32"/>
          <w:szCs w:val="24"/>
          <w:lang w:eastAsia="ar-SA"/>
        </w:rPr>
        <w:t xml:space="preserve">Consultancy for </w:t>
      </w:r>
      <w:r w:rsidR="009D2F0B">
        <w:rPr>
          <w:b/>
          <w:color w:val="auto"/>
          <w:kern w:val="1"/>
          <w:sz w:val="32"/>
          <w:szCs w:val="24"/>
          <w:lang w:eastAsia="ar-SA"/>
        </w:rPr>
        <w:t>a</w:t>
      </w:r>
      <w:r w:rsidR="00D042D4">
        <w:rPr>
          <w:b/>
          <w:color w:val="auto"/>
          <w:kern w:val="1"/>
          <w:sz w:val="32"/>
          <w:szCs w:val="24"/>
          <w:lang w:eastAsia="ar-SA"/>
        </w:rPr>
        <w:t>n</w:t>
      </w:r>
      <w:r w:rsidR="009D2F0B">
        <w:rPr>
          <w:b/>
          <w:color w:val="auto"/>
          <w:kern w:val="1"/>
          <w:sz w:val="32"/>
          <w:szCs w:val="24"/>
          <w:lang w:eastAsia="ar-SA"/>
        </w:rPr>
        <w:t xml:space="preserve"> </w:t>
      </w:r>
    </w:p>
    <w:p w14:paraId="4F1DDD82" w14:textId="5A07A8FF" w:rsidR="00633F84" w:rsidRDefault="001B50AD" w:rsidP="001D7E4F">
      <w:pPr>
        <w:suppressAutoHyphens/>
        <w:spacing w:after="160" w:line="259" w:lineRule="auto"/>
        <w:ind w:left="0" w:firstLine="0"/>
        <w:jc w:val="center"/>
        <w:rPr>
          <w:b/>
          <w:color w:val="auto"/>
          <w:kern w:val="1"/>
          <w:sz w:val="32"/>
          <w:szCs w:val="24"/>
          <w:lang w:eastAsia="ar-SA"/>
        </w:rPr>
      </w:pPr>
      <w:r>
        <w:rPr>
          <w:b/>
          <w:color w:val="auto"/>
          <w:kern w:val="1"/>
          <w:sz w:val="32"/>
          <w:szCs w:val="24"/>
          <w:lang w:eastAsia="ar-SA"/>
        </w:rPr>
        <w:t xml:space="preserve">Implementation Support &amp; </w:t>
      </w:r>
      <w:r w:rsidR="00633F84" w:rsidRPr="001D7E4F">
        <w:rPr>
          <w:b/>
          <w:color w:val="auto"/>
          <w:kern w:val="1"/>
          <w:sz w:val="32"/>
          <w:szCs w:val="24"/>
          <w:lang w:eastAsia="ar-SA"/>
        </w:rPr>
        <w:t>Technical Advisory Firm</w:t>
      </w:r>
    </w:p>
    <w:p w14:paraId="29A74C1C" w14:textId="1FF879A9" w:rsidR="009D2F0B" w:rsidRPr="001D7E4F" w:rsidRDefault="009D2F0B" w:rsidP="001D7E4F">
      <w:pPr>
        <w:suppressAutoHyphens/>
        <w:spacing w:after="160" w:line="259" w:lineRule="auto"/>
        <w:ind w:left="0" w:firstLine="0"/>
        <w:jc w:val="center"/>
        <w:rPr>
          <w:b/>
          <w:color w:val="auto"/>
          <w:kern w:val="1"/>
          <w:sz w:val="32"/>
          <w:szCs w:val="24"/>
          <w:lang w:eastAsia="ar-SA"/>
        </w:rPr>
      </w:pPr>
      <w:r>
        <w:rPr>
          <w:b/>
          <w:color w:val="auto"/>
          <w:kern w:val="1"/>
          <w:sz w:val="32"/>
          <w:szCs w:val="24"/>
          <w:lang w:eastAsia="ar-SA"/>
        </w:rPr>
        <w:t>For the Project Implementation Unit</w:t>
      </w:r>
    </w:p>
    <w:p w14:paraId="149C97A8" w14:textId="77777777" w:rsidR="007936AB" w:rsidRDefault="007936AB">
      <w:pPr>
        <w:spacing w:after="0" w:line="237" w:lineRule="auto"/>
        <w:ind w:left="936" w:right="657"/>
        <w:jc w:val="left"/>
        <w:rPr>
          <w:b/>
          <w:color w:val="7030A0"/>
          <w:sz w:val="28"/>
        </w:rPr>
      </w:pPr>
    </w:p>
    <w:p w14:paraId="5672D0EF" w14:textId="52FC4242" w:rsidR="00D042D4" w:rsidRDefault="00D042D4">
      <w:pPr>
        <w:spacing w:after="160" w:line="259" w:lineRule="auto"/>
        <w:ind w:left="0" w:firstLine="0"/>
        <w:jc w:val="left"/>
        <w:rPr>
          <w:b/>
          <w:color w:val="7030A0"/>
          <w:sz w:val="28"/>
        </w:rPr>
      </w:pPr>
      <w:r>
        <w:rPr>
          <w:b/>
          <w:color w:val="7030A0"/>
          <w:sz w:val="28"/>
        </w:rPr>
        <w:br w:type="page"/>
      </w:r>
    </w:p>
    <w:sdt>
      <w:sdtPr>
        <w:id w:val="-732152510"/>
        <w:docPartObj>
          <w:docPartGallery w:val="Table of Contents"/>
        </w:docPartObj>
      </w:sdtPr>
      <w:sdtEndPr/>
      <w:sdtContent>
        <w:p w14:paraId="4F8A9DAD" w14:textId="77777777" w:rsidR="00863EDD" w:rsidRDefault="00633F84">
          <w:pPr>
            <w:spacing w:after="0" w:line="259" w:lineRule="auto"/>
            <w:ind w:left="0" w:firstLine="0"/>
            <w:jc w:val="left"/>
            <w:rPr>
              <w:b/>
              <w:sz w:val="28"/>
            </w:rPr>
          </w:pPr>
          <w:r>
            <w:rPr>
              <w:b/>
              <w:sz w:val="28"/>
            </w:rPr>
            <w:t xml:space="preserve">CONTENTS </w:t>
          </w:r>
        </w:p>
        <w:p w14:paraId="564CDB28" w14:textId="77777777" w:rsidR="00061677" w:rsidRDefault="00061677">
          <w:pPr>
            <w:spacing w:after="0" w:line="259" w:lineRule="auto"/>
            <w:ind w:left="0" w:firstLine="0"/>
            <w:jc w:val="left"/>
          </w:pPr>
        </w:p>
        <w:p w14:paraId="4DDDE156" w14:textId="77777777" w:rsidR="004C4B11" w:rsidRDefault="00633F84">
          <w:pPr>
            <w:pStyle w:val="TOC1"/>
            <w:tabs>
              <w:tab w:val="left" w:pos="439"/>
              <w:tab w:val="right" w:leader="dot" w:pos="9351"/>
            </w:tabs>
            <w:rPr>
              <w:rFonts w:asciiTheme="minorHAnsi" w:eastAsiaTheme="minorEastAsia" w:hAnsiTheme="minorHAnsi" w:cstheme="minorBidi"/>
              <w:noProof/>
              <w:color w:val="auto"/>
              <w:lang w:val="en-US" w:eastAsia="en-US"/>
            </w:rPr>
          </w:pPr>
          <w:r>
            <w:fldChar w:fldCharType="begin"/>
          </w:r>
          <w:r>
            <w:instrText xml:space="preserve"> TOC \o "1-3" \h \z \u </w:instrText>
          </w:r>
          <w:r>
            <w:fldChar w:fldCharType="separate"/>
          </w:r>
          <w:hyperlink w:anchor="_Toc138237823" w:history="1">
            <w:r w:rsidR="004C4B11" w:rsidRPr="001344F5">
              <w:rPr>
                <w:rStyle w:val="Hyperlink"/>
                <w:noProof/>
              </w:rPr>
              <w:t>I.</w:t>
            </w:r>
            <w:r w:rsidR="004C4B11" w:rsidRPr="001344F5">
              <w:rPr>
                <w:rStyle w:val="Hyperlink"/>
                <w:rFonts w:eastAsia="Arial"/>
                <w:noProof/>
              </w:rPr>
              <w:t xml:space="preserve"> </w:t>
            </w:r>
            <w:r w:rsidR="004C4B11">
              <w:rPr>
                <w:rFonts w:asciiTheme="minorHAnsi" w:eastAsiaTheme="minorEastAsia" w:hAnsiTheme="minorHAnsi" w:cstheme="minorBidi"/>
                <w:noProof/>
                <w:color w:val="auto"/>
                <w:lang w:val="en-US" w:eastAsia="en-US"/>
              </w:rPr>
              <w:tab/>
            </w:r>
            <w:r w:rsidR="004C4B11" w:rsidRPr="001344F5">
              <w:rPr>
                <w:rStyle w:val="Hyperlink"/>
                <w:noProof/>
              </w:rPr>
              <w:t>INTRODUCTION</w:t>
            </w:r>
            <w:r w:rsidR="004C4B11">
              <w:rPr>
                <w:noProof/>
                <w:webHidden/>
              </w:rPr>
              <w:tab/>
            </w:r>
            <w:r w:rsidR="004C4B11">
              <w:rPr>
                <w:noProof/>
                <w:webHidden/>
              </w:rPr>
              <w:fldChar w:fldCharType="begin"/>
            </w:r>
            <w:r w:rsidR="004C4B11">
              <w:rPr>
                <w:noProof/>
                <w:webHidden/>
              </w:rPr>
              <w:instrText xml:space="preserve"> PAGEREF _Toc138237823 \h </w:instrText>
            </w:r>
            <w:r w:rsidR="004C4B11">
              <w:rPr>
                <w:noProof/>
                <w:webHidden/>
              </w:rPr>
            </w:r>
            <w:r w:rsidR="004C4B11">
              <w:rPr>
                <w:noProof/>
                <w:webHidden/>
              </w:rPr>
              <w:fldChar w:fldCharType="separate"/>
            </w:r>
            <w:r w:rsidR="004C4B11">
              <w:rPr>
                <w:noProof/>
                <w:webHidden/>
              </w:rPr>
              <w:t>3</w:t>
            </w:r>
            <w:r w:rsidR="004C4B11">
              <w:rPr>
                <w:noProof/>
                <w:webHidden/>
              </w:rPr>
              <w:fldChar w:fldCharType="end"/>
            </w:r>
          </w:hyperlink>
        </w:p>
        <w:p w14:paraId="541A877E" w14:textId="77777777" w:rsidR="004C4B11" w:rsidRDefault="008C5EBF">
          <w:pPr>
            <w:pStyle w:val="TOC1"/>
            <w:tabs>
              <w:tab w:val="left" w:pos="660"/>
              <w:tab w:val="right" w:leader="dot" w:pos="9351"/>
            </w:tabs>
            <w:rPr>
              <w:rFonts w:asciiTheme="minorHAnsi" w:eastAsiaTheme="minorEastAsia" w:hAnsiTheme="minorHAnsi" w:cstheme="minorBidi"/>
              <w:noProof/>
              <w:color w:val="auto"/>
              <w:lang w:val="en-US" w:eastAsia="en-US"/>
            </w:rPr>
          </w:pPr>
          <w:hyperlink w:anchor="_Toc138237824" w:history="1">
            <w:r w:rsidR="004C4B11" w:rsidRPr="001344F5">
              <w:rPr>
                <w:rStyle w:val="Hyperlink"/>
                <w:noProof/>
              </w:rPr>
              <w:t>II.</w:t>
            </w:r>
            <w:r w:rsidR="004C4B11" w:rsidRPr="001344F5">
              <w:rPr>
                <w:rStyle w:val="Hyperlink"/>
                <w:rFonts w:eastAsia="Arial"/>
                <w:noProof/>
              </w:rPr>
              <w:t xml:space="preserve"> </w:t>
            </w:r>
            <w:r w:rsidR="004C4B11">
              <w:rPr>
                <w:rFonts w:asciiTheme="minorHAnsi" w:eastAsiaTheme="minorEastAsia" w:hAnsiTheme="minorHAnsi" w:cstheme="minorBidi"/>
                <w:noProof/>
                <w:color w:val="auto"/>
                <w:lang w:val="en-US" w:eastAsia="en-US"/>
              </w:rPr>
              <w:tab/>
            </w:r>
            <w:r w:rsidR="004C4B11" w:rsidRPr="001344F5">
              <w:rPr>
                <w:rStyle w:val="Hyperlink"/>
                <w:noProof/>
              </w:rPr>
              <w:t>PROJECT COMPONENTS</w:t>
            </w:r>
            <w:r w:rsidR="004C4B11">
              <w:rPr>
                <w:noProof/>
                <w:webHidden/>
              </w:rPr>
              <w:tab/>
            </w:r>
            <w:r w:rsidR="004C4B11">
              <w:rPr>
                <w:noProof/>
                <w:webHidden/>
              </w:rPr>
              <w:fldChar w:fldCharType="begin"/>
            </w:r>
            <w:r w:rsidR="004C4B11">
              <w:rPr>
                <w:noProof/>
                <w:webHidden/>
              </w:rPr>
              <w:instrText xml:space="preserve"> PAGEREF _Toc138237824 \h </w:instrText>
            </w:r>
            <w:r w:rsidR="004C4B11">
              <w:rPr>
                <w:noProof/>
                <w:webHidden/>
              </w:rPr>
            </w:r>
            <w:r w:rsidR="004C4B11">
              <w:rPr>
                <w:noProof/>
                <w:webHidden/>
              </w:rPr>
              <w:fldChar w:fldCharType="separate"/>
            </w:r>
            <w:r w:rsidR="004C4B11">
              <w:rPr>
                <w:noProof/>
                <w:webHidden/>
              </w:rPr>
              <w:t>5</w:t>
            </w:r>
            <w:r w:rsidR="004C4B11">
              <w:rPr>
                <w:noProof/>
                <w:webHidden/>
              </w:rPr>
              <w:fldChar w:fldCharType="end"/>
            </w:r>
          </w:hyperlink>
        </w:p>
        <w:p w14:paraId="18CCD227" w14:textId="77777777" w:rsidR="004C4B11" w:rsidRDefault="008C5EBF">
          <w:pPr>
            <w:pStyle w:val="TOC1"/>
            <w:tabs>
              <w:tab w:val="left" w:pos="660"/>
              <w:tab w:val="right" w:leader="dot" w:pos="9351"/>
            </w:tabs>
            <w:rPr>
              <w:rFonts w:asciiTheme="minorHAnsi" w:eastAsiaTheme="minorEastAsia" w:hAnsiTheme="minorHAnsi" w:cstheme="minorBidi"/>
              <w:noProof/>
              <w:color w:val="auto"/>
              <w:lang w:val="en-US" w:eastAsia="en-US"/>
            </w:rPr>
          </w:pPr>
          <w:hyperlink w:anchor="_Toc138237825" w:history="1">
            <w:r w:rsidR="004C4B11" w:rsidRPr="001344F5">
              <w:rPr>
                <w:rStyle w:val="Hyperlink"/>
                <w:noProof/>
              </w:rPr>
              <w:t>III.</w:t>
            </w:r>
            <w:r w:rsidR="004C4B11" w:rsidRPr="001344F5">
              <w:rPr>
                <w:rStyle w:val="Hyperlink"/>
                <w:rFonts w:eastAsia="Arial"/>
                <w:noProof/>
              </w:rPr>
              <w:t xml:space="preserve"> </w:t>
            </w:r>
            <w:r w:rsidR="004C4B11">
              <w:rPr>
                <w:rFonts w:asciiTheme="minorHAnsi" w:eastAsiaTheme="minorEastAsia" w:hAnsiTheme="minorHAnsi" w:cstheme="minorBidi"/>
                <w:noProof/>
                <w:color w:val="auto"/>
                <w:lang w:val="en-US" w:eastAsia="en-US"/>
              </w:rPr>
              <w:tab/>
            </w:r>
            <w:r w:rsidR="004C4B11" w:rsidRPr="001344F5">
              <w:rPr>
                <w:rStyle w:val="Hyperlink"/>
                <w:noProof/>
              </w:rPr>
              <w:t>INSTITUTIONAL ARRANGEMENTS</w:t>
            </w:r>
            <w:r w:rsidR="004C4B11">
              <w:rPr>
                <w:noProof/>
                <w:webHidden/>
              </w:rPr>
              <w:tab/>
            </w:r>
            <w:r w:rsidR="004C4B11">
              <w:rPr>
                <w:noProof/>
                <w:webHidden/>
              </w:rPr>
              <w:fldChar w:fldCharType="begin"/>
            </w:r>
            <w:r w:rsidR="004C4B11">
              <w:rPr>
                <w:noProof/>
                <w:webHidden/>
              </w:rPr>
              <w:instrText xml:space="preserve"> PAGEREF _Toc138237825 \h </w:instrText>
            </w:r>
            <w:r w:rsidR="004C4B11">
              <w:rPr>
                <w:noProof/>
                <w:webHidden/>
              </w:rPr>
            </w:r>
            <w:r w:rsidR="004C4B11">
              <w:rPr>
                <w:noProof/>
                <w:webHidden/>
              </w:rPr>
              <w:fldChar w:fldCharType="separate"/>
            </w:r>
            <w:r w:rsidR="004C4B11">
              <w:rPr>
                <w:noProof/>
                <w:webHidden/>
              </w:rPr>
              <w:t>6</w:t>
            </w:r>
            <w:r w:rsidR="004C4B11">
              <w:rPr>
                <w:noProof/>
                <w:webHidden/>
              </w:rPr>
              <w:fldChar w:fldCharType="end"/>
            </w:r>
          </w:hyperlink>
        </w:p>
        <w:p w14:paraId="04A6F2CB" w14:textId="77777777" w:rsidR="004C4B11" w:rsidRDefault="008C5EBF">
          <w:pPr>
            <w:pStyle w:val="TOC1"/>
            <w:tabs>
              <w:tab w:val="left" w:pos="660"/>
              <w:tab w:val="right" w:leader="dot" w:pos="9351"/>
            </w:tabs>
            <w:rPr>
              <w:rFonts w:asciiTheme="minorHAnsi" w:eastAsiaTheme="minorEastAsia" w:hAnsiTheme="minorHAnsi" w:cstheme="minorBidi"/>
              <w:noProof/>
              <w:color w:val="auto"/>
              <w:lang w:val="en-US" w:eastAsia="en-US"/>
            </w:rPr>
          </w:pPr>
          <w:hyperlink w:anchor="_Toc138237826" w:history="1">
            <w:r w:rsidR="004C4B11" w:rsidRPr="001344F5">
              <w:rPr>
                <w:rStyle w:val="Hyperlink"/>
                <w:noProof/>
              </w:rPr>
              <w:t>IV.</w:t>
            </w:r>
            <w:r w:rsidR="004C4B11" w:rsidRPr="001344F5">
              <w:rPr>
                <w:rStyle w:val="Hyperlink"/>
                <w:rFonts w:eastAsia="Arial"/>
                <w:noProof/>
              </w:rPr>
              <w:t xml:space="preserve"> </w:t>
            </w:r>
            <w:r w:rsidR="004C4B11">
              <w:rPr>
                <w:rFonts w:asciiTheme="minorHAnsi" w:eastAsiaTheme="minorEastAsia" w:hAnsiTheme="minorHAnsi" w:cstheme="minorBidi"/>
                <w:noProof/>
                <w:color w:val="auto"/>
                <w:lang w:val="en-US" w:eastAsia="en-US"/>
              </w:rPr>
              <w:tab/>
            </w:r>
            <w:r w:rsidR="004C4B11" w:rsidRPr="001344F5">
              <w:rPr>
                <w:rStyle w:val="Hyperlink"/>
                <w:noProof/>
              </w:rPr>
              <w:t>OBJECTIVES</w:t>
            </w:r>
            <w:r w:rsidR="004C4B11">
              <w:rPr>
                <w:noProof/>
                <w:webHidden/>
              </w:rPr>
              <w:tab/>
            </w:r>
            <w:r w:rsidR="004C4B11">
              <w:rPr>
                <w:noProof/>
                <w:webHidden/>
              </w:rPr>
              <w:fldChar w:fldCharType="begin"/>
            </w:r>
            <w:r w:rsidR="004C4B11">
              <w:rPr>
                <w:noProof/>
                <w:webHidden/>
              </w:rPr>
              <w:instrText xml:space="preserve"> PAGEREF _Toc138237826 \h </w:instrText>
            </w:r>
            <w:r w:rsidR="004C4B11">
              <w:rPr>
                <w:noProof/>
                <w:webHidden/>
              </w:rPr>
            </w:r>
            <w:r w:rsidR="004C4B11">
              <w:rPr>
                <w:noProof/>
                <w:webHidden/>
              </w:rPr>
              <w:fldChar w:fldCharType="separate"/>
            </w:r>
            <w:r w:rsidR="004C4B11">
              <w:rPr>
                <w:noProof/>
                <w:webHidden/>
              </w:rPr>
              <w:t>8</w:t>
            </w:r>
            <w:r w:rsidR="004C4B11">
              <w:rPr>
                <w:noProof/>
                <w:webHidden/>
              </w:rPr>
              <w:fldChar w:fldCharType="end"/>
            </w:r>
          </w:hyperlink>
        </w:p>
        <w:p w14:paraId="13BD1A4F" w14:textId="77777777" w:rsidR="004C4B11" w:rsidRDefault="008C5EBF">
          <w:pPr>
            <w:pStyle w:val="TOC1"/>
            <w:tabs>
              <w:tab w:val="left" w:pos="660"/>
              <w:tab w:val="right" w:leader="dot" w:pos="9351"/>
            </w:tabs>
            <w:rPr>
              <w:rFonts w:asciiTheme="minorHAnsi" w:eastAsiaTheme="minorEastAsia" w:hAnsiTheme="minorHAnsi" w:cstheme="minorBidi"/>
              <w:noProof/>
              <w:color w:val="auto"/>
              <w:lang w:val="en-US" w:eastAsia="en-US"/>
            </w:rPr>
          </w:pPr>
          <w:hyperlink w:anchor="_Toc138237827" w:history="1">
            <w:r w:rsidR="004C4B11" w:rsidRPr="001344F5">
              <w:rPr>
                <w:rStyle w:val="Hyperlink"/>
                <w:noProof/>
              </w:rPr>
              <w:t>V.</w:t>
            </w:r>
            <w:r w:rsidR="004C4B11" w:rsidRPr="001344F5">
              <w:rPr>
                <w:rStyle w:val="Hyperlink"/>
                <w:rFonts w:eastAsia="Arial"/>
                <w:noProof/>
              </w:rPr>
              <w:t xml:space="preserve"> </w:t>
            </w:r>
            <w:r w:rsidR="004C4B11">
              <w:rPr>
                <w:rFonts w:asciiTheme="minorHAnsi" w:eastAsiaTheme="minorEastAsia" w:hAnsiTheme="minorHAnsi" w:cstheme="minorBidi"/>
                <w:noProof/>
                <w:color w:val="auto"/>
                <w:lang w:val="en-US" w:eastAsia="en-US"/>
              </w:rPr>
              <w:tab/>
            </w:r>
            <w:r w:rsidR="004C4B11" w:rsidRPr="001344F5">
              <w:rPr>
                <w:rStyle w:val="Hyperlink"/>
                <w:noProof/>
              </w:rPr>
              <w:t>SCOPE OF SERVICES</w:t>
            </w:r>
            <w:r w:rsidR="004C4B11">
              <w:rPr>
                <w:noProof/>
                <w:webHidden/>
              </w:rPr>
              <w:tab/>
            </w:r>
            <w:r w:rsidR="004C4B11">
              <w:rPr>
                <w:noProof/>
                <w:webHidden/>
              </w:rPr>
              <w:fldChar w:fldCharType="begin"/>
            </w:r>
            <w:r w:rsidR="004C4B11">
              <w:rPr>
                <w:noProof/>
                <w:webHidden/>
              </w:rPr>
              <w:instrText xml:space="preserve"> PAGEREF _Toc138237827 \h </w:instrText>
            </w:r>
            <w:r w:rsidR="004C4B11">
              <w:rPr>
                <w:noProof/>
                <w:webHidden/>
              </w:rPr>
            </w:r>
            <w:r w:rsidR="004C4B11">
              <w:rPr>
                <w:noProof/>
                <w:webHidden/>
              </w:rPr>
              <w:fldChar w:fldCharType="separate"/>
            </w:r>
            <w:r w:rsidR="004C4B11">
              <w:rPr>
                <w:noProof/>
                <w:webHidden/>
              </w:rPr>
              <w:t>8</w:t>
            </w:r>
            <w:r w:rsidR="004C4B11">
              <w:rPr>
                <w:noProof/>
                <w:webHidden/>
              </w:rPr>
              <w:fldChar w:fldCharType="end"/>
            </w:r>
          </w:hyperlink>
        </w:p>
        <w:p w14:paraId="58A703E4" w14:textId="77777777" w:rsidR="004C4B11" w:rsidRDefault="008C5EBF">
          <w:pPr>
            <w:pStyle w:val="TOC2"/>
            <w:tabs>
              <w:tab w:val="left" w:pos="880"/>
              <w:tab w:val="right" w:leader="dot" w:pos="9351"/>
            </w:tabs>
            <w:rPr>
              <w:noProof/>
            </w:rPr>
          </w:pPr>
          <w:hyperlink w:anchor="_Toc138237828" w:history="1">
            <w:r w:rsidR="004C4B11" w:rsidRPr="001344F5">
              <w:rPr>
                <w:rStyle w:val="Hyperlink"/>
                <w:rFonts w:ascii="Times New Roman" w:hAnsi="Times New Roman" w:cs="Times New Roman"/>
                <w:noProof/>
              </w:rPr>
              <w:t>A.</w:t>
            </w:r>
            <w:r w:rsidR="004C4B11" w:rsidRPr="001344F5">
              <w:rPr>
                <w:rStyle w:val="Hyperlink"/>
                <w:rFonts w:ascii="Times New Roman" w:eastAsia="Arial" w:hAnsi="Times New Roman" w:cs="Times New Roman"/>
                <w:noProof/>
              </w:rPr>
              <w:t xml:space="preserve"> </w:t>
            </w:r>
            <w:r w:rsidR="004C4B11">
              <w:rPr>
                <w:rFonts w:asciiTheme="minorHAnsi" w:eastAsiaTheme="minorEastAsia" w:hAnsiTheme="minorHAnsi" w:cstheme="minorBidi"/>
                <w:noProof/>
                <w:color w:val="auto"/>
                <w:lang w:val="en-US" w:eastAsia="en-US"/>
              </w:rPr>
              <w:tab/>
            </w:r>
            <w:r w:rsidR="004C4B11" w:rsidRPr="001344F5">
              <w:rPr>
                <w:rStyle w:val="Hyperlink"/>
                <w:rFonts w:ascii="Times New Roman" w:hAnsi="Times New Roman" w:cs="Times New Roman"/>
                <w:noProof/>
              </w:rPr>
              <w:t xml:space="preserve">PROJECT </w:t>
            </w:r>
            <w:r w:rsidR="004C4B11" w:rsidRPr="00320FC7">
              <w:rPr>
                <w:rStyle w:val="Hyperlink"/>
                <w:rFonts w:ascii="Times New Roman" w:hAnsi="Times New Roman" w:cs="Times New Roman"/>
                <w:noProof/>
                <w:u w:val="none"/>
              </w:rPr>
              <w:t>MANAGEMENT</w:t>
            </w:r>
            <w:r w:rsidR="004C4B11" w:rsidRPr="001344F5">
              <w:rPr>
                <w:rStyle w:val="Hyperlink"/>
                <w:rFonts w:ascii="Times New Roman" w:hAnsi="Times New Roman" w:cs="Times New Roman"/>
                <w:noProof/>
              </w:rPr>
              <w:t xml:space="preserve"> SUPPORT</w:t>
            </w:r>
            <w:r w:rsidR="004C4B11">
              <w:rPr>
                <w:noProof/>
                <w:webHidden/>
              </w:rPr>
              <w:tab/>
            </w:r>
            <w:r w:rsidR="004C4B11">
              <w:rPr>
                <w:noProof/>
                <w:webHidden/>
              </w:rPr>
              <w:fldChar w:fldCharType="begin"/>
            </w:r>
            <w:r w:rsidR="004C4B11">
              <w:rPr>
                <w:noProof/>
                <w:webHidden/>
              </w:rPr>
              <w:instrText xml:space="preserve"> PAGEREF _Toc138237828 \h </w:instrText>
            </w:r>
            <w:r w:rsidR="004C4B11">
              <w:rPr>
                <w:noProof/>
                <w:webHidden/>
              </w:rPr>
            </w:r>
            <w:r w:rsidR="004C4B11">
              <w:rPr>
                <w:noProof/>
                <w:webHidden/>
              </w:rPr>
              <w:fldChar w:fldCharType="separate"/>
            </w:r>
            <w:r w:rsidR="004C4B11">
              <w:rPr>
                <w:noProof/>
                <w:webHidden/>
              </w:rPr>
              <w:t>8</w:t>
            </w:r>
            <w:r w:rsidR="004C4B11">
              <w:rPr>
                <w:noProof/>
                <w:webHidden/>
              </w:rPr>
              <w:fldChar w:fldCharType="end"/>
            </w:r>
          </w:hyperlink>
        </w:p>
        <w:p w14:paraId="320A943E" w14:textId="111F34A7" w:rsidR="00320FC7" w:rsidRPr="00320FC7" w:rsidRDefault="00320FC7">
          <w:pPr>
            <w:pStyle w:val="TOC2"/>
            <w:tabs>
              <w:tab w:val="left" w:pos="880"/>
              <w:tab w:val="right" w:leader="dot" w:pos="9351"/>
            </w:tabs>
            <w:rPr>
              <w:rFonts w:ascii="Times New Roman" w:eastAsiaTheme="minorEastAsia" w:hAnsi="Times New Roman" w:cs="Times New Roman"/>
              <w:noProof/>
              <w:color w:val="auto"/>
              <w:lang w:val="en-US" w:eastAsia="en-US"/>
            </w:rPr>
          </w:pPr>
          <w:r>
            <w:rPr>
              <w:noProof/>
            </w:rPr>
            <w:t xml:space="preserve">B. </w:t>
          </w:r>
          <w:r>
            <w:rPr>
              <w:noProof/>
            </w:rPr>
            <w:tab/>
          </w:r>
          <w:r w:rsidRPr="00320FC7">
            <w:rPr>
              <w:rFonts w:ascii="Times New Roman" w:hAnsi="Times New Roman" w:cs="Times New Roman"/>
              <w:noProof/>
            </w:rPr>
            <w:t>TECHNICAL SUPPORT</w:t>
          </w:r>
          <w:r>
            <w:rPr>
              <w:rFonts w:ascii="Times New Roman" w:hAnsi="Times New Roman" w:cs="Times New Roman"/>
              <w:noProof/>
            </w:rPr>
            <w:t>………………………………………………………………………..9</w:t>
          </w:r>
        </w:p>
        <w:p w14:paraId="1A4D2EB4" w14:textId="77777777" w:rsidR="004C4B11" w:rsidRDefault="008C5EBF">
          <w:pPr>
            <w:pStyle w:val="TOC2"/>
            <w:tabs>
              <w:tab w:val="left" w:pos="880"/>
              <w:tab w:val="right" w:leader="dot" w:pos="9351"/>
            </w:tabs>
            <w:rPr>
              <w:rFonts w:asciiTheme="minorHAnsi" w:eastAsiaTheme="minorEastAsia" w:hAnsiTheme="minorHAnsi" w:cstheme="minorBidi"/>
              <w:noProof/>
              <w:color w:val="auto"/>
              <w:lang w:val="en-US" w:eastAsia="en-US"/>
            </w:rPr>
          </w:pPr>
          <w:hyperlink w:anchor="_Toc138237829" w:history="1">
            <w:r w:rsidR="004C4B11" w:rsidRPr="001344F5">
              <w:rPr>
                <w:rStyle w:val="Hyperlink"/>
                <w:rFonts w:ascii="Times New Roman" w:hAnsi="Times New Roman" w:cs="Times New Roman"/>
                <w:noProof/>
              </w:rPr>
              <w:t>C.</w:t>
            </w:r>
            <w:r w:rsidR="004C4B11" w:rsidRPr="001344F5">
              <w:rPr>
                <w:rStyle w:val="Hyperlink"/>
                <w:rFonts w:ascii="Times New Roman" w:eastAsia="Arial" w:hAnsi="Times New Roman" w:cs="Times New Roman"/>
                <w:noProof/>
              </w:rPr>
              <w:t xml:space="preserve"> </w:t>
            </w:r>
            <w:r w:rsidR="004C4B11">
              <w:rPr>
                <w:rFonts w:asciiTheme="minorHAnsi" w:eastAsiaTheme="minorEastAsia" w:hAnsiTheme="minorHAnsi" w:cstheme="minorBidi"/>
                <w:noProof/>
                <w:color w:val="auto"/>
                <w:lang w:val="en-US" w:eastAsia="en-US"/>
              </w:rPr>
              <w:tab/>
            </w:r>
            <w:r w:rsidR="004C4B11" w:rsidRPr="001344F5">
              <w:rPr>
                <w:rStyle w:val="Hyperlink"/>
                <w:rFonts w:ascii="Times New Roman" w:hAnsi="Times New Roman" w:cs="Times New Roman"/>
                <w:noProof/>
              </w:rPr>
              <w:t>PROCUREMENT</w:t>
            </w:r>
            <w:r w:rsidR="004C4B11">
              <w:rPr>
                <w:noProof/>
                <w:webHidden/>
              </w:rPr>
              <w:tab/>
            </w:r>
            <w:r w:rsidR="004C4B11">
              <w:rPr>
                <w:noProof/>
                <w:webHidden/>
              </w:rPr>
              <w:fldChar w:fldCharType="begin"/>
            </w:r>
            <w:r w:rsidR="004C4B11">
              <w:rPr>
                <w:noProof/>
                <w:webHidden/>
              </w:rPr>
              <w:instrText xml:space="preserve"> PAGEREF _Toc138237829 \h </w:instrText>
            </w:r>
            <w:r w:rsidR="004C4B11">
              <w:rPr>
                <w:noProof/>
                <w:webHidden/>
              </w:rPr>
            </w:r>
            <w:r w:rsidR="004C4B11">
              <w:rPr>
                <w:noProof/>
                <w:webHidden/>
              </w:rPr>
              <w:fldChar w:fldCharType="separate"/>
            </w:r>
            <w:r w:rsidR="004C4B11">
              <w:rPr>
                <w:noProof/>
                <w:webHidden/>
              </w:rPr>
              <w:t>10</w:t>
            </w:r>
            <w:r w:rsidR="004C4B11">
              <w:rPr>
                <w:noProof/>
                <w:webHidden/>
              </w:rPr>
              <w:fldChar w:fldCharType="end"/>
            </w:r>
          </w:hyperlink>
        </w:p>
        <w:p w14:paraId="1E055FF2" w14:textId="77777777" w:rsidR="004C4B11" w:rsidRDefault="008C5EBF">
          <w:pPr>
            <w:pStyle w:val="TOC2"/>
            <w:tabs>
              <w:tab w:val="left" w:pos="880"/>
              <w:tab w:val="right" w:leader="dot" w:pos="9351"/>
            </w:tabs>
            <w:rPr>
              <w:rFonts w:asciiTheme="minorHAnsi" w:eastAsiaTheme="minorEastAsia" w:hAnsiTheme="minorHAnsi" w:cstheme="minorBidi"/>
              <w:noProof/>
              <w:color w:val="auto"/>
              <w:lang w:val="en-US" w:eastAsia="en-US"/>
            </w:rPr>
          </w:pPr>
          <w:hyperlink w:anchor="_Toc138237830" w:history="1">
            <w:r w:rsidR="004C4B11" w:rsidRPr="001344F5">
              <w:rPr>
                <w:rStyle w:val="Hyperlink"/>
                <w:rFonts w:ascii="Times New Roman" w:hAnsi="Times New Roman" w:cs="Times New Roman"/>
                <w:noProof/>
              </w:rPr>
              <w:t>D.</w:t>
            </w:r>
            <w:r w:rsidR="004C4B11" w:rsidRPr="001344F5">
              <w:rPr>
                <w:rStyle w:val="Hyperlink"/>
                <w:rFonts w:ascii="Times New Roman" w:eastAsia="Arial" w:hAnsi="Times New Roman" w:cs="Times New Roman"/>
                <w:noProof/>
              </w:rPr>
              <w:t xml:space="preserve"> </w:t>
            </w:r>
            <w:r w:rsidR="004C4B11">
              <w:rPr>
                <w:rFonts w:asciiTheme="minorHAnsi" w:eastAsiaTheme="minorEastAsia" w:hAnsiTheme="minorHAnsi" w:cstheme="minorBidi"/>
                <w:noProof/>
                <w:color w:val="auto"/>
                <w:lang w:val="en-US" w:eastAsia="en-US"/>
              </w:rPr>
              <w:tab/>
            </w:r>
            <w:r w:rsidR="004C4B11" w:rsidRPr="001344F5">
              <w:rPr>
                <w:rStyle w:val="Hyperlink"/>
                <w:rFonts w:ascii="Times New Roman" w:hAnsi="Times New Roman" w:cs="Times New Roman"/>
                <w:noProof/>
              </w:rPr>
              <w:t>CONTRACT MANAGEMENT</w:t>
            </w:r>
            <w:r w:rsidR="004C4B11">
              <w:rPr>
                <w:noProof/>
                <w:webHidden/>
              </w:rPr>
              <w:tab/>
            </w:r>
            <w:r w:rsidR="004C4B11">
              <w:rPr>
                <w:noProof/>
                <w:webHidden/>
              </w:rPr>
              <w:fldChar w:fldCharType="begin"/>
            </w:r>
            <w:r w:rsidR="004C4B11">
              <w:rPr>
                <w:noProof/>
                <w:webHidden/>
              </w:rPr>
              <w:instrText xml:space="preserve"> PAGEREF _Toc138237830 \h </w:instrText>
            </w:r>
            <w:r w:rsidR="004C4B11">
              <w:rPr>
                <w:noProof/>
                <w:webHidden/>
              </w:rPr>
            </w:r>
            <w:r w:rsidR="004C4B11">
              <w:rPr>
                <w:noProof/>
                <w:webHidden/>
              </w:rPr>
              <w:fldChar w:fldCharType="separate"/>
            </w:r>
            <w:r w:rsidR="004C4B11">
              <w:rPr>
                <w:noProof/>
                <w:webHidden/>
              </w:rPr>
              <w:t>11</w:t>
            </w:r>
            <w:r w:rsidR="004C4B11">
              <w:rPr>
                <w:noProof/>
                <w:webHidden/>
              </w:rPr>
              <w:fldChar w:fldCharType="end"/>
            </w:r>
          </w:hyperlink>
        </w:p>
        <w:p w14:paraId="4F3E955D" w14:textId="77777777" w:rsidR="004C4B11" w:rsidRDefault="008C5EBF">
          <w:pPr>
            <w:pStyle w:val="TOC2"/>
            <w:tabs>
              <w:tab w:val="left" w:pos="880"/>
              <w:tab w:val="right" w:leader="dot" w:pos="9351"/>
            </w:tabs>
            <w:rPr>
              <w:rFonts w:asciiTheme="minorHAnsi" w:eastAsiaTheme="minorEastAsia" w:hAnsiTheme="minorHAnsi" w:cstheme="minorBidi"/>
              <w:noProof/>
              <w:color w:val="auto"/>
              <w:lang w:val="en-US" w:eastAsia="en-US"/>
            </w:rPr>
          </w:pPr>
          <w:hyperlink w:anchor="_Toc138237831" w:history="1">
            <w:r w:rsidR="004C4B11" w:rsidRPr="001344F5">
              <w:rPr>
                <w:rStyle w:val="Hyperlink"/>
                <w:rFonts w:ascii="Times New Roman" w:hAnsi="Times New Roman" w:cs="Times New Roman"/>
                <w:noProof/>
              </w:rPr>
              <w:t>E.</w:t>
            </w:r>
            <w:r w:rsidR="004C4B11" w:rsidRPr="001344F5">
              <w:rPr>
                <w:rStyle w:val="Hyperlink"/>
                <w:rFonts w:ascii="Times New Roman" w:eastAsia="Arial" w:hAnsi="Times New Roman" w:cs="Times New Roman"/>
                <w:noProof/>
              </w:rPr>
              <w:t xml:space="preserve"> </w:t>
            </w:r>
            <w:r w:rsidR="004C4B11">
              <w:rPr>
                <w:rFonts w:asciiTheme="minorHAnsi" w:eastAsiaTheme="minorEastAsia" w:hAnsiTheme="minorHAnsi" w:cstheme="minorBidi"/>
                <w:noProof/>
                <w:color w:val="auto"/>
                <w:lang w:val="en-US" w:eastAsia="en-US"/>
              </w:rPr>
              <w:tab/>
            </w:r>
            <w:r w:rsidR="004C4B11" w:rsidRPr="001344F5">
              <w:rPr>
                <w:rStyle w:val="Hyperlink"/>
                <w:rFonts w:ascii="Times New Roman" w:hAnsi="Times New Roman" w:cs="Times New Roman"/>
                <w:noProof/>
              </w:rPr>
              <w:t>CHANGE MANAGEMENT</w:t>
            </w:r>
            <w:r w:rsidR="004C4B11">
              <w:rPr>
                <w:noProof/>
                <w:webHidden/>
              </w:rPr>
              <w:tab/>
            </w:r>
            <w:r w:rsidR="004C4B11">
              <w:rPr>
                <w:noProof/>
                <w:webHidden/>
              </w:rPr>
              <w:fldChar w:fldCharType="begin"/>
            </w:r>
            <w:r w:rsidR="004C4B11">
              <w:rPr>
                <w:noProof/>
                <w:webHidden/>
              </w:rPr>
              <w:instrText xml:space="preserve"> PAGEREF _Toc138237831 \h </w:instrText>
            </w:r>
            <w:r w:rsidR="004C4B11">
              <w:rPr>
                <w:noProof/>
                <w:webHidden/>
              </w:rPr>
            </w:r>
            <w:r w:rsidR="004C4B11">
              <w:rPr>
                <w:noProof/>
                <w:webHidden/>
              </w:rPr>
              <w:fldChar w:fldCharType="separate"/>
            </w:r>
            <w:r w:rsidR="004C4B11">
              <w:rPr>
                <w:noProof/>
                <w:webHidden/>
              </w:rPr>
              <w:t>11</w:t>
            </w:r>
            <w:r w:rsidR="004C4B11">
              <w:rPr>
                <w:noProof/>
                <w:webHidden/>
              </w:rPr>
              <w:fldChar w:fldCharType="end"/>
            </w:r>
          </w:hyperlink>
        </w:p>
        <w:p w14:paraId="2EF4F172" w14:textId="77777777" w:rsidR="004C4B11" w:rsidRDefault="008C5EBF">
          <w:pPr>
            <w:pStyle w:val="TOC2"/>
            <w:tabs>
              <w:tab w:val="left" w:pos="880"/>
              <w:tab w:val="right" w:leader="dot" w:pos="9351"/>
            </w:tabs>
            <w:rPr>
              <w:rFonts w:asciiTheme="minorHAnsi" w:eastAsiaTheme="minorEastAsia" w:hAnsiTheme="minorHAnsi" w:cstheme="minorBidi"/>
              <w:noProof/>
              <w:color w:val="auto"/>
              <w:lang w:val="en-US" w:eastAsia="en-US"/>
            </w:rPr>
          </w:pPr>
          <w:hyperlink w:anchor="_Toc138237832" w:history="1">
            <w:r w:rsidR="004C4B11" w:rsidRPr="001344F5">
              <w:rPr>
                <w:rStyle w:val="Hyperlink"/>
                <w:rFonts w:ascii="Times New Roman" w:hAnsi="Times New Roman" w:cs="Times New Roman"/>
                <w:noProof/>
              </w:rPr>
              <w:t>F.</w:t>
            </w:r>
            <w:r w:rsidR="004C4B11" w:rsidRPr="001344F5">
              <w:rPr>
                <w:rStyle w:val="Hyperlink"/>
                <w:rFonts w:ascii="Times New Roman" w:eastAsia="Arial" w:hAnsi="Times New Roman" w:cs="Times New Roman"/>
                <w:noProof/>
              </w:rPr>
              <w:t xml:space="preserve"> </w:t>
            </w:r>
            <w:r w:rsidR="004C4B11">
              <w:rPr>
                <w:rFonts w:asciiTheme="minorHAnsi" w:eastAsiaTheme="minorEastAsia" w:hAnsiTheme="minorHAnsi" w:cstheme="minorBidi"/>
                <w:noProof/>
                <w:color w:val="auto"/>
                <w:lang w:val="en-US" w:eastAsia="en-US"/>
              </w:rPr>
              <w:tab/>
            </w:r>
            <w:r w:rsidR="004C4B11" w:rsidRPr="001344F5">
              <w:rPr>
                <w:rStyle w:val="Hyperlink"/>
                <w:rFonts w:ascii="Times New Roman" w:hAnsi="Times New Roman" w:cs="Times New Roman"/>
                <w:noProof/>
              </w:rPr>
              <w:t>CAPACITY BUILDING</w:t>
            </w:r>
            <w:r w:rsidR="004C4B11">
              <w:rPr>
                <w:noProof/>
                <w:webHidden/>
              </w:rPr>
              <w:tab/>
            </w:r>
            <w:r w:rsidR="004C4B11">
              <w:rPr>
                <w:noProof/>
                <w:webHidden/>
              </w:rPr>
              <w:fldChar w:fldCharType="begin"/>
            </w:r>
            <w:r w:rsidR="004C4B11">
              <w:rPr>
                <w:noProof/>
                <w:webHidden/>
              </w:rPr>
              <w:instrText xml:space="preserve"> PAGEREF _Toc138237832 \h </w:instrText>
            </w:r>
            <w:r w:rsidR="004C4B11">
              <w:rPr>
                <w:noProof/>
                <w:webHidden/>
              </w:rPr>
            </w:r>
            <w:r w:rsidR="004C4B11">
              <w:rPr>
                <w:noProof/>
                <w:webHidden/>
              </w:rPr>
              <w:fldChar w:fldCharType="separate"/>
            </w:r>
            <w:r w:rsidR="004C4B11">
              <w:rPr>
                <w:noProof/>
                <w:webHidden/>
              </w:rPr>
              <w:t>12</w:t>
            </w:r>
            <w:r w:rsidR="004C4B11">
              <w:rPr>
                <w:noProof/>
                <w:webHidden/>
              </w:rPr>
              <w:fldChar w:fldCharType="end"/>
            </w:r>
          </w:hyperlink>
        </w:p>
        <w:p w14:paraId="05DF6208" w14:textId="77777777" w:rsidR="004C4B11" w:rsidRDefault="008C5EBF">
          <w:pPr>
            <w:pStyle w:val="TOC1"/>
            <w:tabs>
              <w:tab w:val="left" w:pos="660"/>
              <w:tab w:val="right" w:leader="dot" w:pos="9351"/>
            </w:tabs>
            <w:rPr>
              <w:rFonts w:asciiTheme="minorHAnsi" w:eastAsiaTheme="minorEastAsia" w:hAnsiTheme="minorHAnsi" w:cstheme="minorBidi"/>
              <w:noProof/>
              <w:color w:val="auto"/>
              <w:lang w:val="en-US" w:eastAsia="en-US"/>
            </w:rPr>
          </w:pPr>
          <w:hyperlink w:anchor="_Toc138237833" w:history="1">
            <w:r w:rsidR="004C4B11" w:rsidRPr="001344F5">
              <w:rPr>
                <w:rStyle w:val="Hyperlink"/>
                <w:noProof/>
              </w:rPr>
              <w:t>VI.</w:t>
            </w:r>
            <w:r w:rsidR="004C4B11" w:rsidRPr="001344F5">
              <w:rPr>
                <w:rStyle w:val="Hyperlink"/>
                <w:rFonts w:eastAsia="Arial"/>
                <w:noProof/>
              </w:rPr>
              <w:t xml:space="preserve"> </w:t>
            </w:r>
            <w:r w:rsidR="004C4B11">
              <w:rPr>
                <w:rFonts w:asciiTheme="minorHAnsi" w:eastAsiaTheme="minorEastAsia" w:hAnsiTheme="minorHAnsi" w:cstheme="minorBidi"/>
                <w:noProof/>
                <w:color w:val="auto"/>
                <w:lang w:val="en-US" w:eastAsia="en-US"/>
              </w:rPr>
              <w:tab/>
            </w:r>
            <w:r w:rsidR="004C4B11" w:rsidRPr="001344F5">
              <w:rPr>
                <w:rStyle w:val="Hyperlink"/>
                <w:noProof/>
              </w:rPr>
              <w:t>DELIVERABLES</w:t>
            </w:r>
            <w:r w:rsidR="004C4B11">
              <w:rPr>
                <w:noProof/>
                <w:webHidden/>
              </w:rPr>
              <w:tab/>
            </w:r>
            <w:r w:rsidR="004C4B11">
              <w:rPr>
                <w:noProof/>
                <w:webHidden/>
              </w:rPr>
              <w:fldChar w:fldCharType="begin"/>
            </w:r>
            <w:r w:rsidR="004C4B11">
              <w:rPr>
                <w:noProof/>
                <w:webHidden/>
              </w:rPr>
              <w:instrText xml:space="preserve"> PAGEREF _Toc138237833 \h </w:instrText>
            </w:r>
            <w:r w:rsidR="004C4B11">
              <w:rPr>
                <w:noProof/>
                <w:webHidden/>
              </w:rPr>
            </w:r>
            <w:r w:rsidR="004C4B11">
              <w:rPr>
                <w:noProof/>
                <w:webHidden/>
              </w:rPr>
              <w:fldChar w:fldCharType="separate"/>
            </w:r>
            <w:r w:rsidR="004C4B11">
              <w:rPr>
                <w:noProof/>
                <w:webHidden/>
              </w:rPr>
              <w:t>13</w:t>
            </w:r>
            <w:r w:rsidR="004C4B11">
              <w:rPr>
                <w:noProof/>
                <w:webHidden/>
              </w:rPr>
              <w:fldChar w:fldCharType="end"/>
            </w:r>
          </w:hyperlink>
        </w:p>
        <w:bookmarkStart w:id="0" w:name="_GoBack"/>
        <w:bookmarkEnd w:id="0"/>
        <w:p w14:paraId="65C0888C" w14:textId="77777777" w:rsidR="004C4B11" w:rsidRDefault="008C5EBF">
          <w:pPr>
            <w:pStyle w:val="TOC2"/>
            <w:tabs>
              <w:tab w:val="left" w:pos="880"/>
              <w:tab w:val="right" w:leader="dot" w:pos="9351"/>
            </w:tabs>
            <w:rPr>
              <w:rFonts w:asciiTheme="minorHAnsi" w:eastAsiaTheme="minorEastAsia" w:hAnsiTheme="minorHAnsi" w:cstheme="minorBidi"/>
              <w:noProof/>
              <w:color w:val="auto"/>
              <w:lang w:val="en-US" w:eastAsia="en-US"/>
            </w:rPr>
          </w:pPr>
          <w:r>
            <w:rPr>
              <w:rStyle w:val="Hyperlink"/>
              <w:rFonts w:ascii="Times New Roman" w:hAnsi="Times New Roman" w:cs="Times New Roman"/>
              <w:noProof/>
            </w:rPr>
            <w:fldChar w:fldCharType="begin"/>
          </w:r>
          <w:r>
            <w:rPr>
              <w:rStyle w:val="Hyperlink"/>
              <w:rFonts w:ascii="Times New Roman" w:hAnsi="Times New Roman" w:cs="Times New Roman"/>
              <w:noProof/>
            </w:rPr>
            <w:instrText xml:space="preserve"> HYPERLINK \l "_Toc138237834" </w:instrText>
          </w:r>
          <w:r>
            <w:rPr>
              <w:rStyle w:val="Hyperlink"/>
              <w:rFonts w:ascii="Times New Roman" w:hAnsi="Times New Roman" w:cs="Times New Roman"/>
              <w:noProof/>
            </w:rPr>
            <w:fldChar w:fldCharType="separate"/>
          </w:r>
          <w:r w:rsidR="004C4B11" w:rsidRPr="001344F5">
            <w:rPr>
              <w:rStyle w:val="Hyperlink"/>
              <w:rFonts w:ascii="Times New Roman" w:hAnsi="Times New Roman" w:cs="Times New Roman"/>
              <w:noProof/>
            </w:rPr>
            <w:t xml:space="preserve">A. </w:t>
          </w:r>
          <w:r w:rsidR="004C4B11">
            <w:rPr>
              <w:rFonts w:asciiTheme="minorHAnsi" w:eastAsiaTheme="minorEastAsia" w:hAnsiTheme="minorHAnsi" w:cstheme="minorBidi"/>
              <w:noProof/>
              <w:color w:val="auto"/>
              <w:lang w:val="en-US" w:eastAsia="en-US"/>
            </w:rPr>
            <w:tab/>
          </w:r>
          <w:r w:rsidR="004C4B11" w:rsidRPr="001344F5">
            <w:rPr>
              <w:rStyle w:val="Hyperlink"/>
              <w:rFonts w:ascii="Times New Roman" w:hAnsi="Times New Roman" w:cs="Times New Roman"/>
              <w:noProof/>
            </w:rPr>
            <w:t>LIST OF DELIVERABLES AND MILESTONES</w:t>
          </w:r>
          <w:r w:rsidR="004C4B11">
            <w:rPr>
              <w:noProof/>
              <w:webHidden/>
            </w:rPr>
            <w:tab/>
          </w:r>
          <w:r w:rsidR="004C4B11">
            <w:rPr>
              <w:noProof/>
              <w:webHidden/>
            </w:rPr>
            <w:fldChar w:fldCharType="begin"/>
          </w:r>
          <w:r w:rsidR="004C4B11">
            <w:rPr>
              <w:noProof/>
              <w:webHidden/>
            </w:rPr>
            <w:instrText xml:space="preserve"> PAGEREF _Toc138237834 \h </w:instrText>
          </w:r>
          <w:r w:rsidR="004C4B11">
            <w:rPr>
              <w:noProof/>
              <w:webHidden/>
            </w:rPr>
          </w:r>
          <w:r w:rsidR="004C4B11">
            <w:rPr>
              <w:noProof/>
              <w:webHidden/>
            </w:rPr>
            <w:fldChar w:fldCharType="separate"/>
          </w:r>
          <w:r w:rsidR="004C4B11">
            <w:rPr>
              <w:noProof/>
              <w:webHidden/>
            </w:rPr>
            <w:t>13</w:t>
          </w:r>
          <w:r w:rsidR="004C4B11">
            <w:rPr>
              <w:noProof/>
              <w:webHidden/>
            </w:rPr>
            <w:fldChar w:fldCharType="end"/>
          </w:r>
          <w:r>
            <w:rPr>
              <w:noProof/>
            </w:rPr>
            <w:fldChar w:fldCharType="end"/>
          </w:r>
        </w:p>
        <w:p w14:paraId="2643532E" w14:textId="77777777" w:rsidR="004C4B11" w:rsidRDefault="008C5EBF">
          <w:pPr>
            <w:pStyle w:val="TOC2"/>
            <w:tabs>
              <w:tab w:val="left" w:pos="660"/>
              <w:tab w:val="right" w:leader="dot" w:pos="9351"/>
            </w:tabs>
            <w:rPr>
              <w:rFonts w:asciiTheme="minorHAnsi" w:eastAsiaTheme="minorEastAsia" w:hAnsiTheme="minorHAnsi" w:cstheme="minorBidi"/>
              <w:noProof/>
              <w:color w:val="auto"/>
              <w:lang w:val="en-US" w:eastAsia="en-US"/>
            </w:rPr>
          </w:pPr>
          <w:hyperlink w:anchor="_Toc138237835" w:history="1">
            <w:r w:rsidR="004C4B11" w:rsidRPr="001344F5">
              <w:rPr>
                <w:rStyle w:val="Hyperlink"/>
                <w:rFonts w:ascii="Times New Roman" w:hAnsi="Times New Roman" w:cs="Times New Roman"/>
                <w:noProof/>
              </w:rPr>
              <w:t>B.</w:t>
            </w:r>
            <w:r w:rsidR="004C4B11">
              <w:rPr>
                <w:rFonts w:asciiTheme="minorHAnsi" w:eastAsiaTheme="minorEastAsia" w:hAnsiTheme="minorHAnsi" w:cstheme="minorBidi"/>
                <w:noProof/>
                <w:color w:val="auto"/>
                <w:lang w:val="en-US" w:eastAsia="en-US"/>
              </w:rPr>
              <w:tab/>
            </w:r>
            <w:r w:rsidR="004C4B11" w:rsidRPr="001344F5">
              <w:rPr>
                <w:rStyle w:val="Hyperlink"/>
                <w:rFonts w:ascii="Times New Roman" w:hAnsi="Times New Roman" w:cs="Times New Roman"/>
                <w:noProof/>
              </w:rPr>
              <w:t>Submission and Approval of Deliverables</w:t>
            </w:r>
            <w:r w:rsidR="004C4B11">
              <w:rPr>
                <w:noProof/>
                <w:webHidden/>
              </w:rPr>
              <w:tab/>
            </w:r>
            <w:r w:rsidR="004C4B11">
              <w:rPr>
                <w:noProof/>
                <w:webHidden/>
              </w:rPr>
              <w:fldChar w:fldCharType="begin"/>
            </w:r>
            <w:r w:rsidR="004C4B11">
              <w:rPr>
                <w:noProof/>
                <w:webHidden/>
              </w:rPr>
              <w:instrText xml:space="preserve"> PAGEREF _Toc138237835 \h </w:instrText>
            </w:r>
            <w:r w:rsidR="004C4B11">
              <w:rPr>
                <w:noProof/>
                <w:webHidden/>
              </w:rPr>
            </w:r>
            <w:r w:rsidR="004C4B11">
              <w:rPr>
                <w:noProof/>
                <w:webHidden/>
              </w:rPr>
              <w:fldChar w:fldCharType="separate"/>
            </w:r>
            <w:r w:rsidR="004C4B11">
              <w:rPr>
                <w:noProof/>
                <w:webHidden/>
              </w:rPr>
              <w:t>13</w:t>
            </w:r>
            <w:r w:rsidR="004C4B11">
              <w:rPr>
                <w:noProof/>
                <w:webHidden/>
              </w:rPr>
              <w:fldChar w:fldCharType="end"/>
            </w:r>
          </w:hyperlink>
        </w:p>
        <w:p w14:paraId="7FDAC9E6" w14:textId="77777777" w:rsidR="004C4B11" w:rsidRDefault="008C5EBF">
          <w:pPr>
            <w:pStyle w:val="TOC1"/>
            <w:tabs>
              <w:tab w:val="left" w:pos="660"/>
              <w:tab w:val="right" w:leader="dot" w:pos="9351"/>
            </w:tabs>
            <w:rPr>
              <w:rFonts w:asciiTheme="minorHAnsi" w:eastAsiaTheme="minorEastAsia" w:hAnsiTheme="minorHAnsi" w:cstheme="minorBidi"/>
              <w:noProof/>
              <w:color w:val="auto"/>
              <w:lang w:val="en-US" w:eastAsia="en-US"/>
            </w:rPr>
          </w:pPr>
          <w:hyperlink w:anchor="_Toc138237836" w:history="1">
            <w:r w:rsidR="004C4B11" w:rsidRPr="001344F5">
              <w:rPr>
                <w:rStyle w:val="Hyperlink"/>
                <w:noProof/>
              </w:rPr>
              <w:t>VII.</w:t>
            </w:r>
            <w:r w:rsidR="004C4B11" w:rsidRPr="001344F5">
              <w:rPr>
                <w:rStyle w:val="Hyperlink"/>
                <w:rFonts w:eastAsia="Arial"/>
                <w:noProof/>
              </w:rPr>
              <w:t xml:space="preserve"> </w:t>
            </w:r>
            <w:r w:rsidR="004C4B11">
              <w:rPr>
                <w:rFonts w:asciiTheme="minorHAnsi" w:eastAsiaTheme="minorEastAsia" w:hAnsiTheme="minorHAnsi" w:cstheme="minorBidi"/>
                <w:noProof/>
                <w:color w:val="auto"/>
                <w:lang w:val="en-US" w:eastAsia="en-US"/>
              </w:rPr>
              <w:tab/>
            </w:r>
            <w:r w:rsidR="004C4B11" w:rsidRPr="001344F5">
              <w:rPr>
                <w:rStyle w:val="Hyperlink"/>
                <w:noProof/>
              </w:rPr>
              <w:t>TEAM COMPOSITION &amp; QUALIFICATION REQUIREMENTS</w:t>
            </w:r>
            <w:r w:rsidR="004C4B11">
              <w:rPr>
                <w:noProof/>
                <w:webHidden/>
              </w:rPr>
              <w:tab/>
            </w:r>
            <w:r w:rsidR="004C4B11">
              <w:rPr>
                <w:noProof/>
                <w:webHidden/>
              </w:rPr>
              <w:fldChar w:fldCharType="begin"/>
            </w:r>
            <w:r w:rsidR="004C4B11">
              <w:rPr>
                <w:noProof/>
                <w:webHidden/>
              </w:rPr>
              <w:instrText xml:space="preserve"> PAGEREF _Toc138237836 \h </w:instrText>
            </w:r>
            <w:r w:rsidR="004C4B11">
              <w:rPr>
                <w:noProof/>
                <w:webHidden/>
              </w:rPr>
            </w:r>
            <w:r w:rsidR="004C4B11">
              <w:rPr>
                <w:noProof/>
                <w:webHidden/>
              </w:rPr>
              <w:fldChar w:fldCharType="separate"/>
            </w:r>
            <w:r w:rsidR="004C4B11">
              <w:rPr>
                <w:noProof/>
                <w:webHidden/>
              </w:rPr>
              <w:t>13</w:t>
            </w:r>
            <w:r w:rsidR="004C4B11">
              <w:rPr>
                <w:noProof/>
                <w:webHidden/>
              </w:rPr>
              <w:fldChar w:fldCharType="end"/>
            </w:r>
          </w:hyperlink>
        </w:p>
        <w:p w14:paraId="0780739F" w14:textId="77777777" w:rsidR="004C4B11" w:rsidRDefault="008C5EBF">
          <w:pPr>
            <w:pStyle w:val="TOC2"/>
            <w:tabs>
              <w:tab w:val="left" w:pos="880"/>
              <w:tab w:val="right" w:leader="dot" w:pos="9351"/>
            </w:tabs>
            <w:rPr>
              <w:rFonts w:asciiTheme="minorHAnsi" w:eastAsiaTheme="minorEastAsia" w:hAnsiTheme="minorHAnsi" w:cstheme="minorBidi"/>
              <w:noProof/>
              <w:color w:val="auto"/>
              <w:lang w:val="en-US" w:eastAsia="en-US"/>
            </w:rPr>
          </w:pPr>
          <w:hyperlink w:anchor="_Toc138237837" w:history="1">
            <w:r w:rsidR="004C4B11" w:rsidRPr="001344F5">
              <w:rPr>
                <w:rStyle w:val="Hyperlink"/>
                <w:rFonts w:ascii="Times New Roman" w:hAnsi="Times New Roman" w:cs="Times New Roman"/>
                <w:noProof/>
              </w:rPr>
              <w:t>A.</w:t>
            </w:r>
            <w:r w:rsidR="004C4B11" w:rsidRPr="001344F5">
              <w:rPr>
                <w:rStyle w:val="Hyperlink"/>
                <w:rFonts w:ascii="Times New Roman" w:eastAsia="Arial" w:hAnsi="Times New Roman" w:cs="Times New Roman"/>
                <w:noProof/>
              </w:rPr>
              <w:t xml:space="preserve"> </w:t>
            </w:r>
            <w:r w:rsidR="004C4B11">
              <w:rPr>
                <w:rFonts w:asciiTheme="minorHAnsi" w:eastAsiaTheme="minorEastAsia" w:hAnsiTheme="minorHAnsi" w:cstheme="minorBidi"/>
                <w:noProof/>
                <w:color w:val="auto"/>
                <w:lang w:val="en-US" w:eastAsia="en-US"/>
              </w:rPr>
              <w:tab/>
            </w:r>
            <w:r w:rsidR="004C4B11" w:rsidRPr="001344F5">
              <w:rPr>
                <w:rStyle w:val="Hyperlink"/>
                <w:rFonts w:ascii="Times New Roman" w:hAnsi="Times New Roman" w:cs="Times New Roman"/>
                <w:noProof/>
              </w:rPr>
              <w:t>QUALIFICATION REQUIREMENTS OF THE CONSULTANT AS A FIRM</w:t>
            </w:r>
            <w:r w:rsidR="004C4B11">
              <w:rPr>
                <w:noProof/>
                <w:webHidden/>
              </w:rPr>
              <w:tab/>
            </w:r>
            <w:r w:rsidR="004C4B11">
              <w:rPr>
                <w:noProof/>
                <w:webHidden/>
              </w:rPr>
              <w:fldChar w:fldCharType="begin"/>
            </w:r>
            <w:r w:rsidR="004C4B11">
              <w:rPr>
                <w:noProof/>
                <w:webHidden/>
              </w:rPr>
              <w:instrText xml:space="preserve"> PAGEREF _Toc138237837 \h </w:instrText>
            </w:r>
            <w:r w:rsidR="004C4B11">
              <w:rPr>
                <w:noProof/>
                <w:webHidden/>
              </w:rPr>
            </w:r>
            <w:r w:rsidR="004C4B11">
              <w:rPr>
                <w:noProof/>
                <w:webHidden/>
              </w:rPr>
              <w:fldChar w:fldCharType="separate"/>
            </w:r>
            <w:r w:rsidR="004C4B11">
              <w:rPr>
                <w:noProof/>
                <w:webHidden/>
              </w:rPr>
              <w:t>13</w:t>
            </w:r>
            <w:r w:rsidR="004C4B11">
              <w:rPr>
                <w:noProof/>
                <w:webHidden/>
              </w:rPr>
              <w:fldChar w:fldCharType="end"/>
            </w:r>
          </w:hyperlink>
        </w:p>
        <w:p w14:paraId="65E04000" w14:textId="77777777" w:rsidR="004C4B11" w:rsidRDefault="008C5EBF">
          <w:pPr>
            <w:pStyle w:val="TOC2"/>
            <w:tabs>
              <w:tab w:val="left" w:pos="880"/>
              <w:tab w:val="right" w:leader="dot" w:pos="9351"/>
            </w:tabs>
            <w:rPr>
              <w:rFonts w:asciiTheme="minorHAnsi" w:eastAsiaTheme="minorEastAsia" w:hAnsiTheme="minorHAnsi" w:cstheme="minorBidi"/>
              <w:noProof/>
              <w:color w:val="auto"/>
              <w:lang w:val="en-US" w:eastAsia="en-US"/>
            </w:rPr>
          </w:pPr>
          <w:hyperlink w:anchor="_Toc138237838" w:history="1">
            <w:r w:rsidR="004C4B11" w:rsidRPr="001344F5">
              <w:rPr>
                <w:rStyle w:val="Hyperlink"/>
                <w:rFonts w:ascii="Times New Roman" w:hAnsi="Times New Roman" w:cs="Times New Roman"/>
                <w:noProof/>
              </w:rPr>
              <w:t xml:space="preserve">B. </w:t>
            </w:r>
            <w:r w:rsidR="004C4B11">
              <w:rPr>
                <w:rFonts w:asciiTheme="minorHAnsi" w:eastAsiaTheme="minorEastAsia" w:hAnsiTheme="minorHAnsi" w:cstheme="minorBidi"/>
                <w:noProof/>
                <w:color w:val="auto"/>
                <w:lang w:val="en-US" w:eastAsia="en-US"/>
              </w:rPr>
              <w:tab/>
            </w:r>
            <w:r w:rsidR="004C4B11" w:rsidRPr="001344F5">
              <w:rPr>
                <w:rStyle w:val="Hyperlink"/>
                <w:rFonts w:ascii="Times New Roman" w:hAnsi="Times New Roman" w:cs="Times New Roman"/>
                <w:noProof/>
              </w:rPr>
              <w:t>TEAM COMPOSITION</w:t>
            </w:r>
            <w:r w:rsidR="004C4B11">
              <w:rPr>
                <w:noProof/>
                <w:webHidden/>
              </w:rPr>
              <w:tab/>
            </w:r>
            <w:r w:rsidR="004C4B11">
              <w:rPr>
                <w:noProof/>
                <w:webHidden/>
              </w:rPr>
              <w:fldChar w:fldCharType="begin"/>
            </w:r>
            <w:r w:rsidR="004C4B11">
              <w:rPr>
                <w:noProof/>
                <w:webHidden/>
              </w:rPr>
              <w:instrText xml:space="preserve"> PAGEREF _Toc138237838 \h </w:instrText>
            </w:r>
            <w:r w:rsidR="004C4B11">
              <w:rPr>
                <w:noProof/>
                <w:webHidden/>
              </w:rPr>
            </w:r>
            <w:r w:rsidR="004C4B11">
              <w:rPr>
                <w:noProof/>
                <w:webHidden/>
              </w:rPr>
              <w:fldChar w:fldCharType="separate"/>
            </w:r>
            <w:r w:rsidR="004C4B11">
              <w:rPr>
                <w:noProof/>
                <w:webHidden/>
              </w:rPr>
              <w:t>14</w:t>
            </w:r>
            <w:r w:rsidR="004C4B11">
              <w:rPr>
                <w:noProof/>
                <w:webHidden/>
              </w:rPr>
              <w:fldChar w:fldCharType="end"/>
            </w:r>
          </w:hyperlink>
        </w:p>
        <w:p w14:paraId="67042467" w14:textId="77777777" w:rsidR="004C4B11" w:rsidRDefault="008C5EBF">
          <w:pPr>
            <w:pStyle w:val="TOC2"/>
            <w:tabs>
              <w:tab w:val="left" w:pos="880"/>
              <w:tab w:val="right" w:leader="dot" w:pos="9351"/>
            </w:tabs>
            <w:rPr>
              <w:rFonts w:asciiTheme="minorHAnsi" w:eastAsiaTheme="minorEastAsia" w:hAnsiTheme="minorHAnsi" w:cstheme="minorBidi"/>
              <w:noProof/>
              <w:color w:val="auto"/>
              <w:lang w:val="en-US" w:eastAsia="en-US"/>
            </w:rPr>
          </w:pPr>
          <w:hyperlink w:anchor="_Toc138237839" w:history="1">
            <w:r w:rsidR="004C4B11" w:rsidRPr="001344F5">
              <w:rPr>
                <w:rStyle w:val="Hyperlink"/>
                <w:rFonts w:ascii="Times New Roman" w:hAnsi="Times New Roman" w:cs="Times New Roman"/>
                <w:noProof/>
              </w:rPr>
              <w:t>C.</w:t>
            </w:r>
            <w:r w:rsidR="004C4B11" w:rsidRPr="001344F5">
              <w:rPr>
                <w:rStyle w:val="Hyperlink"/>
                <w:rFonts w:ascii="Times New Roman" w:eastAsia="Arial" w:hAnsi="Times New Roman" w:cs="Times New Roman"/>
                <w:noProof/>
              </w:rPr>
              <w:t xml:space="preserve"> </w:t>
            </w:r>
            <w:r w:rsidR="004C4B11">
              <w:rPr>
                <w:rFonts w:asciiTheme="minorHAnsi" w:eastAsiaTheme="minorEastAsia" w:hAnsiTheme="minorHAnsi" w:cstheme="minorBidi"/>
                <w:noProof/>
                <w:color w:val="auto"/>
                <w:lang w:val="en-US" w:eastAsia="en-US"/>
              </w:rPr>
              <w:tab/>
            </w:r>
            <w:r w:rsidR="004C4B11" w:rsidRPr="001344F5">
              <w:rPr>
                <w:rStyle w:val="Hyperlink"/>
                <w:rFonts w:ascii="Times New Roman" w:hAnsi="Times New Roman" w:cs="Times New Roman"/>
                <w:noProof/>
              </w:rPr>
              <w:t xml:space="preserve">QUALIFICATION REQUIREMENTS FOR THE KEY </w:t>
            </w:r>
            <w:r w:rsidR="004C4B11" w:rsidRPr="001344F5">
              <w:rPr>
                <w:rStyle w:val="Hyperlink"/>
                <w:rFonts w:ascii="Times New Roman" w:hAnsi="Times New Roman" w:cs="Times New Roman"/>
                <w:noProof/>
                <w:lang w:val="en-US"/>
              </w:rPr>
              <w:t>SPECIALISTS</w:t>
            </w:r>
            <w:r w:rsidR="004C4B11">
              <w:rPr>
                <w:noProof/>
                <w:webHidden/>
              </w:rPr>
              <w:tab/>
            </w:r>
            <w:r w:rsidR="004C4B11">
              <w:rPr>
                <w:noProof/>
                <w:webHidden/>
              </w:rPr>
              <w:fldChar w:fldCharType="begin"/>
            </w:r>
            <w:r w:rsidR="004C4B11">
              <w:rPr>
                <w:noProof/>
                <w:webHidden/>
              </w:rPr>
              <w:instrText xml:space="preserve"> PAGEREF _Toc138237839 \h </w:instrText>
            </w:r>
            <w:r w:rsidR="004C4B11">
              <w:rPr>
                <w:noProof/>
                <w:webHidden/>
              </w:rPr>
            </w:r>
            <w:r w:rsidR="004C4B11">
              <w:rPr>
                <w:noProof/>
                <w:webHidden/>
              </w:rPr>
              <w:fldChar w:fldCharType="separate"/>
            </w:r>
            <w:r w:rsidR="004C4B11">
              <w:rPr>
                <w:noProof/>
                <w:webHidden/>
              </w:rPr>
              <w:t>14</w:t>
            </w:r>
            <w:r w:rsidR="004C4B11">
              <w:rPr>
                <w:noProof/>
                <w:webHidden/>
              </w:rPr>
              <w:fldChar w:fldCharType="end"/>
            </w:r>
          </w:hyperlink>
        </w:p>
        <w:p w14:paraId="24F56C8B" w14:textId="77777777" w:rsidR="004C4B11" w:rsidRDefault="008C5EBF">
          <w:pPr>
            <w:pStyle w:val="TOC3"/>
            <w:tabs>
              <w:tab w:val="left" w:pos="880"/>
              <w:tab w:val="right" w:leader="dot" w:pos="9351"/>
            </w:tabs>
            <w:rPr>
              <w:rFonts w:asciiTheme="minorHAnsi" w:eastAsiaTheme="minorEastAsia" w:hAnsiTheme="minorHAnsi" w:cstheme="minorBidi"/>
              <w:noProof/>
              <w:color w:val="auto"/>
              <w:lang w:val="en-US" w:eastAsia="en-US"/>
            </w:rPr>
          </w:pPr>
          <w:hyperlink w:anchor="_Toc138237840" w:history="1">
            <w:r w:rsidR="004C4B11" w:rsidRPr="001344F5">
              <w:rPr>
                <w:rStyle w:val="Hyperlink"/>
                <w:noProof/>
              </w:rPr>
              <w:t>1.</w:t>
            </w:r>
            <w:r w:rsidR="004C4B11" w:rsidRPr="001344F5">
              <w:rPr>
                <w:rStyle w:val="Hyperlink"/>
                <w:rFonts w:eastAsia="Arial"/>
                <w:noProof/>
              </w:rPr>
              <w:t xml:space="preserve"> </w:t>
            </w:r>
            <w:r w:rsidR="004C4B11">
              <w:rPr>
                <w:rFonts w:asciiTheme="minorHAnsi" w:eastAsiaTheme="minorEastAsia" w:hAnsiTheme="minorHAnsi" w:cstheme="minorBidi"/>
                <w:noProof/>
                <w:color w:val="auto"/>
                <w:lang w:val="en-US" w:eastAsia="en-US"/>
              </w:rPr>
              <w:tab/>
            </w:r>
            <w:r w:rsidR="004C4B11" w:rsidRPr="001344F5">
              <w:rPr>
                <w:rStyle w:val="Hyperlink"/>
                <w:noProof/>
              </w:rPr>
              <w:t>General Considerations</w:t>
            </w:r>
            <w:r w:rsidR="004C4B11">
              <w:rPr>
                <w:noProof/>
                <w:webHidden/>
              </w:rPr>
              <w:tab/>
            </w:r>
            <w:r w:rsidR="004C4B11">
              <w:rPr>
                <w:noProof/>
                <w:webHidden/>
              </w:rPr>
              <w:fldChar w:fldCharType="begin"/>
            </w:r>
            <w:r w:rsidR="004C4B11">
              <w:rPr>
                <w:noProof/>
                <w:webHidden/>
              </w:rPr>
              <w:instrText xml:space="preserve"> PAGEREF _Toc138237840 \h </w:instrText>
            </w:r>
            <w:r w:rsidR="004C4B11">
              <w:rPr>
                <w:noProof/>
                <w:webHidden/>
              </w:rPr>
            </w:r>
            <w:r w:rsidR="004C4B11">
              <w:rPr>
                <w:noProof/>
                <w:webHidden/>
              </w:rPr>
              <w:fldChar w:fldCharType="separate"/>
            </w:r>
            <w:r w:rsidR="004C4B11">
              <w:rPr>
                <w:noProof/>
                <w:webHidden/>
              </w:rPr>
              <w:t>14</w:t>
            </w:r>
            <w:r w:rsidR="004C4B11">
              <w:rPr>
                <w:noProof/>
                <w:webHidden/>
              </w:rPr>
              <w:fldChar w:fldCharType="end"/>
            </w:r>
          </w:hyperlink>
        </w:p>
        <w:p w14:paraId="7651E443" w14:textId="77777777" w:rsidR="004C4B11" w:rsidRDefault="008C5EBF">
          <w:pPr>
            <w:pStyle w:val="TOC1"/>
            <w:tabs>
              <w:tab w:val="right" w:leader="dot" w:pos="9351"/>
            </w:tabs>
            <w:rPr>
              <w:rFonts w:asciiTheme="minorHAnsi" w:eastAsiaTheme="minorEastAsia" w:hAnsiTheme="minorHAnsi" w:cstheme="minorBidi"/>
              <w:noProof/>
              <w:color w:val="auto"/>
              <w:lang w:val="en-US" w:eastAsia="en-US"/>
            </w:rPr>
          </w:pPr>
          <w:hyperlink w:anchor="_Toc138237841" w:history="1">
            <w:r w:rsidR="004C4B11" w:rsidRPr="001344F5">
              <w:rPr>
                <w:rStyle w:val="Hyperlink"/>
                <w:noProof/>
              </w:rPr>
              <w:t>VIII.</w:t>
            </w:r>
            <w:r w:rsidR="004C4B11" w:rsidRPr="001344F5">
              <w:rPr>
                <w:rStyle w:val="Hyperlink"/>
                <w:rFonts w:eastAsia="Arial"/>
                <w:noProof/>
              </w:rPr>
              <w:t xml:space="preserve"> </w:t>
            </w:r>
            <w:r w:rsidR="004C4B11" w:rsidRPr="001344F5">
              <w:rPr>
                <w:rStyle w:val="Hyperlink"/>
                <w:noProof/>
              </w:rPr>
              <w:t>CONTRACT DURATION AND ESTIMATED TIME INPUT</w:t>
            </w:r>
            <w:r w:rsidR="004C4B11">
              <w:rPr>
                <w:noProof/>
                <w:webHidden/>
              </w:rPr>
              <w:tab/>
            </w:r>
            <w:r w:rsidR="004C4B11">
              <w:rPr>
                <w:noProof/>
                <w:webHidden/>
              </w:rPr>
              <w:fldChar w:fldCharType="begin"/>
            </w:r>
            <w:r w:rsidR="004C4B11">
              <w:rPr>
                <w:noProof/>
                <w:webHidden/>
              </w:rPr>
              <w:instrText xml:space="preserve"> PAGEREF _Toc138237841 \h </w:instrText>
            </w:r>
            <w:r w:rsidR="004C4B11">
              <w:rPr>
                <w:noProof/>
                <w:webHidden/>
              </w:rPr>
            </w:r>
            <w:r w:rsidR="004C4B11">
              <w:rPr>
                <w:noProof/>
                <w:webHidden/>
              </w:rPr>
              <w:fldChar w:fldCharType="separate"/>
            </w:r>
            <w:r w:rsidR="004C4B11">
              <w:rPr>
                <w:noProof/>
                <w:webHidden/>
              </w:rPr>
              <w:t>18</w:t>
            </w:r>
            <w:r w:rsidR="004C4B11">
              <w:rPr>
                <w:noProof/>
                <w:webHidden/>
              </w:rPr>
              <w:fldChar w:fldCharType="end"/>
            </w:r>
          </w:hyperlink>
        </w:p>
        <w:p w14:paraId="3EAEE164" w14:textId="77777777" w:rsidR="004C4B11" w:rsidRDefault="008C5EBF">
          <w:pPr>
            <w:pStyle w:val="TOC1"/>
            <w:tabs>
              <w:tab w:val="left" w:pos="660"/>
              <w:tab w:val="right" w:leader="dot" w:pos="9351"/>
            </w:tabs>
            <w:rPr>
              <w:rFonts w:asciiTheme="minorHAnsi" w:eastAsiaTheme="minorEastAsia" w:hAnsiTheme="minorHAnsi" w:cstheme="minorBidi"/>
              <w:noProof/>
              <w:color w:val="auto"/>
              <w:lang w:val="en-US" w:eastAsia="en-US"/>
            </w:rPr>
          </w:pPr>
          <w:hyperlink w:anchor="_Toc138237842" w:history="1">
            <w:r w:rsidR="004C4B11" w:rsidRPr="001344F5">
              <w:rPr>
                <w:rStyle w:val="Hyperlink"/>
                <w:noProof/>
              </w:rPr>
              <w:t>IX.</w:t>
            </w:r>
            <w:r w:rsidR="004C4B11" w:rsidRPr="001344F5">
              <w:rPr>
                <w:rStyle w:val="Hyperlink"/>
                <w:rFonts w:eastAsia="Arial"/>
                <w:noProof/>
              </w:rPr>
              <w:t xml:space="preserve"> </w:t>
            </w:r>
            <w:r w:rsidR="004C4B11">
              <w:rPr>
                <w:rFonts w:asciiTheme="minorHAnsi" w:eastAsiaTheme="minorEastAsia" w:hAnsiTheme="minorHAnsi" w:cstheme="minorBidi"/>
                <w:noProof/>
                <w:color w:val="auto"/>
                <w:lang w:val="en-US" w:eastAsia="en-US"/>
              </w:rPr>
              <w:tab/>
            </w:r>
            <w:r w:rsidR="004C4B11" w:rsidRPr="001344F5">
              <w:rPr>
                <w:rStyle w:val="Hyperlink"/>
                <w:noProof/>
              </w:rPr>
              <w:t>CLIENT’S CONTRIBUTION</w:t>
            </w:r>
            <w:r w:rsidR="004C4B11">
              <w:rPr>
                <w:noProof/>
                <w:webHidden/>
              </w:rPr>
              <w:tab/>
            </w:r>
            <w:r w:rsidR="004C4B11">
              <w:rPr>
                <w:noProof/>
                <w:webHidden/>
              </w:rPr>
              <w:fldChar w:fldCharType="begin"/>
            </w:r>
            <w:r w:rsidR="004C4B11">
              <w:rPr>
                <w:noProof/>
                <w:webHidden/>
              </w:rPr>
              <w:instrText xml:space="preserve"> PAGEREF _Toc138237842 \h </w:instrText>
            </w:r>
            <w:r w:rsidR="004C4B11">
              <w:rPr>
                <w:noProof/>
                <w:webHidden/>
              </w:rPr>
            </w:r>
            <w:r w:rsidR="004C4B11">
              <w:rPr>
                <w:noProof/>
                <w:webHidden/>
              </w:rPr>
              <w:fldChar w:fldCharType="separate"/>
            </w:r>
            <w:r w:rsidR="004C4B11">
              <w:rPr>
                <w:noProof/>
                <w:webHidden/>
              </w:rPr>
              <w:t>18</w:t>
            </w:r>
            <w:r w:rsidR="004C4B11">
              <w:rPr>
                <w:noProof/>
                <w:webHidden/>
              </w:rPr>
              <w:fldChar w:fldCharType="end"/>
            </w:r>
          </w:hyperlink>
        </w:p>
        <w:p w14:paraId="56098754" w14:textId="77777777" w:rsidR="004C4B11" w:rsidRDefault="008C5EBF">
          <w:pPr>
            <w:pStyle w:val="TOC1"/>
            <w:tabs>
              <w:tab w:val="right" w:leader="dot" w:pos="9351"/>
            </w:tabs>
            <w:rPr>
              <w:rFonts w:asciiTheme="minorHAnsi" w:eastAsiaTheme="minorEastAsia" w:hAnsiTheme="minorHAnsi" w:cstheme="minorBidi"/>
              <w:noProof/>
              <w:color w:val="auto"/>
              <w:lang w:val="en-US" w:eastAsia="en-US"/>
            </w:rPr>
          </w:pPr>
          <w:hyperlink w:anchor="_Toc138237843" w:history="1">
            <w:r w:rsidR="004C4B11" w:rsidRPr="001344F5">
              <w:rPr>
                <w:rStyle w:val="Hyperlink"/>
                <w:noProof/>
              </w:rPr>
              <w:t>Annex 1. Preliminary Workplan and Procurement Packages to Be Implemented with Support of the Consultant</w:t>
            </w:r>
            <w:r w:rsidR="004C4B11">
              <w:rPr>
                <w:noProof/>
                <w:webHidden/>
              </w:rPr>
              <w:tab/>
            </w:r>
            <w:r w:rsidR="004C4B11">
              <w:rPr>
                <w:noProof/>
                <w:webHidden/>
              </w:rPr>
              <w:fldChar w:fldCharType="begin"/>
            </w:r>
            <w:r w:rsidR="004C4B11">
              <w:rPr>
                <w:noProof/>
                <w:webHidden/>
              </w:rPr>
              <w:instrText xml:space="preserve"> PAGEREF _Toc138237843 \h </w:instrText>
            </w:r>
            <w:r w:rsidR="004C4B11">
              <w:rPr>
                <w:noProof/>
                <w:webHidden/>
              </w:rPr>
            </w:r>
            <w:r w:rsidR="004C4B11">
              <w:rPr>
                <w:noProof/>
                <w:webHidden/>
              </w:rPr>
              <w:fldChar w:fldCharType="separate"/>
            </w:r>
            <w:r w:rsidR="004C4B11">
              <w:rPr>
                <w:noProof/>
                <w:webHidden/>
              </w:rPr>
              <w:t>20</w:t>
            </w:r>
            <w:r w:rsidR="004C4B11">
              <w:rPr>
                <w:noProof/>
                <w:webHidden/>
              </w:rPr>
              <w:fldChar w:fldCharType="end"/>
            </w:r>
          </w:hyperlink>
        </w:p>
        <w:p w14:paraId="46997EBA" w14:textId="77777777" w:rsidR="004C4B11" w:rsidRDefault="008C5EBF">
          <w:pPr>
            <w:pStyle w:val="TOC1"/>
            <w:tabs>
              <w:tab w:val="right" w:leader="dot" w:pos="9351"/>
            </w:tabs>
            <w:rPr>
              <w:rFonts w:asciiTheme="minorHAnsi" w:eastAsiaTheme="minorEastAsia" w:hAnsiTheme="minorHAnsi" w:cstheme="minorBidi"/>
              <w:noProof/>
              <w:color w:val="auto"/>
              <w:lang w:val="en-US" w:eastAsia="en-US"/>
            </w:rPr>
          </w:pPr>
          <w:hyperlink w:anchor="_Toc138237844" w:history="1">
            <w:r w:rsidR="004C4B11" w:rsidRPr="001344F5">
              <w:rPr>
                <w:rStyle w:val="Hyperlink"/>
                <w:noProof/>
              </w:rPr>
              <w:t>A. Annual Work Plan</w:t>
            </w:r>
            <w:r w:rsidR="004C4B11">
              <w:rPr>
                <w:noProof/>
                <w:webHidden/>
              </w:rPr>
              <w:tab/>
            </w:r>
            <w:r w:rsidR="004C4B11">
              <w:rPr>
                <w:noProof/>
                <w:webHidden/>
              </w:rPr>
              <w:fldChar w:fldCharType="begin"/>
            </w:r>
            <w:r w:rsidR="004C4B11">
              <w:rPr>
                <w:noProof/>
                <w:webHidden/>
              </w:rPr>
              <w:instrText xml:space="preserve"> PAGEREF _Toc138237844 \h </w:instrText>
            </w:r>
            <w:r w:rsidR="004C4B11">
              <w:rPr>
                <w:noProof/>
                <w:webHidden/>
              </w:rPr>
            </w:r>
            <w:r w:rsidR="004C4B11">
              <w:rPr>
                <w:noProof/>
                <w:webHidden/>
              </w:rPr>
              <w:fldChar w:fldCharType="separate"/>
            </w:r>
            <w:r w:rsidR="004C4B11">
              <w:rPr>
                <w:noProof/>
                <w:webHidden/>
              </w:rPr>
              <w:t>20</w:t>
            </w:r>
            <w:r w:rsidR="004C4B11">
              <w:rPr>
                <w:noProof/>
                <w:webHidden/>
              </w:rPr>
              <w:fldChar w:fldCharType="end"/>
            </w:r>
          </w:hyperlink>
        </w:p>
        <w:p w14:paraId="099F7DEA" w14:textId="77777777" w:rsidR="004C4B11" w:rsidRDefault="008C5EBF">
          <w:pPr>
            <w:pStyle w:val="TOC1"/>
            <w:tabs>
              <w:tab w:val="right" w:leader="dot" w:pos="9351"/>
            </w:tabs>
            <w:rPr>
              <w:rFonts w:asciiTheme="minorHAnsi" w:eastAsiaTheme="minorEastAsia" w:hAnsiTheme="minorHAnsi" w:cstheme="minorBidi"/>
              <w:noProof/>
              <w:color w:val="auto"/>
              <w:lang w:val="en-US" w:eastAsia="en-US"/>
            </w:rPr>
          </w:pPr>
          <w:hyperlink w:anchor="_Toc138237845" w:history="1">
            <w:r w:rsidR="004C4B11" w:rsidRPr="001344F5">
              <w:rPr>
                <w:rStyle w:val="Hyperlink"/>
                <w:noProof/>
              </w:rPr>
              <w:t>B. List of Procurement Packages to Be Implemented with Support of the Consultant</w:t>
            </w:r>
            <w:r w:rsidR="004C4B11">
              <w:rPr>
                <w:noProof/>
                <w:webHidden/>
              </w:rPr>
              <w:tab/>
            </w:r>
            <w:r w:rsidR="004C4B11">
              <w:rPr>
                <w:noProof/>
                <w:webHidden/>
              </w:rPr>
              <w:fldChar w:fldCharType="begin"/>
            </w:r>
            <w:r w:rsidR="004C4B11">
              <w:rPr>
                <w:noProof/>
                <w:webHidden/>
              </w:rPr>
              <w:instrText xml:space="preserve"> PAGEREF _Toc138237845 \h </w:instrText>
            </w:r>
            <w:r w:rsidR="004C4B11">
              <w:rPr>
                <w:noProof/>
                <w:webHidden/>
              </w:rPr>
            </w:r>
            <w:r w:rsidR="004C4B11">
              <w:rPr>
                <w:noProof/>
                <w:webHidden/>
              </w:rPr>
              <w:fldChar w:fldCharType="separate"/>
            </w:r>
            <w:r w:rsidR="004C4B11">
              <w:rPr>
                <w:noProof/>
                <w:webHidden/>
              </w:rPr>
              <w:t>23</w:t>
            </w:r>
            <w:r w:rsidR="004C4B11">
              <w:rPr>
                <w:noProof/>
                <w:webHidden/>
              </w:rPr>
              <w:fldChar w:fldCharType="end"/>
            </w:r>
          </w:hyperlink>
        </w:p>
        <w:p w14:paraId="0C025C6D" w14:textId="308AB36B" w:rsidR="00863EDD" w:rsidRDefault="00633F84">
          <w:r>
            <w:fldChar w:fldCharType="end"/>
          </w:r>
        </w:p>
      </w:sdtContent>
    </w:sdt>
    <w:p w14:paraId="51A08C13" w14:textId="77777777" w:rsidR="00863EDD" w:rsidRDefault="00633F84">
      <w:pPr>
        <w:spacing w:after="136" w:line="259" w:lineRule="auto"/>
        <w:ind w:left="0" w:firstLine="0"/>
        <w:jc w:val="left"/>
      </w:pPr>
      <w:r>
        <w:rPr>
          <w:rFonts w:ascii="Calibri" w:eastAsia="Calibri" w:hAnsi="Calibri" w:cs="Calibri"/>
          <w:sz w:val="22"/>
        </w:rPr>
        <w:t xml:space="preserve"> </w:t>
      </w:r>
    </w:p>
    <w:p w14:paraId="172AA3E0" w14:textId="77777777" w:rsidR="00863EDD" w:rsidRDefault="00633F84">
      <w:pPr>
        <w:spacing w:after="0" w:line="259" w:lineRule="auto"/>
        <w:ind w:left="4680" w:firstLine="0"/>
        <w:jc w:val="left"/>
      </w:pPr>
      <w:r>
        <w:rPr>
          <w:b/>
          <w:sz w:val="20"/>
        </w:rPr>
        <w:t xml:space="preserve"> </w:t>
      </w:r>
      <w:r>
        <w:rPr>
          <w:b/>
          <w:sz w:val="20"/>
        </w:rPr>
        <w:tab/>
        <w:t xml:space="preserve"> </w:t>
      </w:r>
    </w:p>
    <w:p w14:paraId="16556200" w14:textId="77777777" w:rsidR="00061677" w:rsidRDefault="00061677">
      <w:pPr>
        <w:spacing w:after="157" w:line="259" w:lineRule="auto"/>
        <w:ind w:right="4"/>
        <w:jc w:val="center"/>
        <w:rPr>
          <w:b/>
        </w:rPr>
      </w:pPr>
    </w:p>
    <w:p w14:paraId="649D6261" w14:textId="77777777" w:rsidR="00061677" w:rsidRDefault="00061677">
      <w:pPr>
        <w:spacing w:after="157" w:line="259" w:lineRule="auto"/>
        <w:ind w:right="4"/>
        <w:jc w:val="center"/>
        <w:rPr>
          <w:b/>
        </w:rPr>
      </w:pPr>
    </w:p>
    <w:p w14:paraId="6DF34A6B" w14:textId="77777777" w:rsidR="00D37276" w:rsidRDefault="00D37276">
      <w:pPr>
        <w:spacing w:after="160" w:line="259" w:lineRule="auto"/>
        <w:ind w:left="0" w:firstLine="0"/>
        <w:jc w:val="left"/>
        <w:rPr>
          <w:b/>
          <w:sz w:val="22"/>
        </w:rPr>
      </w:pPr>
      <w:r>
        <w:rPr>
          <w:b/>
          <w:sz w:val="22"/>
        </w:rPr>
        <w:br w:type="page"/>
      </w:r>
    </w:p>
    <w:p w14:paraId="20F38B39" w14:textId="553F06C3" w:rsidR="00863EDD" w:rsidRPr="005B2AE7" w:rsidRDefault="00633F84">
      <w:pPr>
        <w:spacing w:after="157" w:line="259" w:lineRule="auto"/>
        <w:ind w:right="4"/>
        <w:jc w:val="center"/>
        <w:rPr>
          <w:sz w:val="22"/>
        </w:rPr>
      </w:pPr>
      <w:r w:rsidRPr="005B2AE7">
        <w:rPr>
          <w:b/>
          <w:sz w:val="22"/>
        </w:rPr>
        <w:lastRenderedPageBreak/>
        <w:t xml:space="preserve">CARIBBEAN DIGITAL TRANSFORMATION PROJECT  </w:t>
      </w:r>
    </w:p>
    <w:p w14:paraId="3A30CE7E" w14:textId="77777777" w:rsidR="00863EDD" w:rsidRPr="005B2AE7" w:rsidRDefault="00633F84">
      <w:pPr>
        <w:spacing w:after="157" w:line="259" w:lineRule="auto"/>
        <w:ind w:right="6"/>
        <w:jc w:val="center"/>
        <w:rPr>
          <w:sz w:val="22"/>
        </w:rPr>
      </w:pPr>
      <w:r w:rsidRPr="005B2AE7">
        <w:rPr>
          <w:b/>
          <w:sz w:val="22"/>
        </w:rPr>
        <w:t xml:space="preserve">TERMS OF REFERENCE </w:t>
      </w:r>
    </w:p>
    <w:p w14:paraId="7D6E87DE" w14:textId="77777777" w:rsidR="00863EDD" w:rsidRPr="005B2AE7" w:rsidRDefault="00633F84">
      <w:pPr>
        <w:spacing w:after="157" w:line="259" w:lineRule="auto"/>
        <w:ind w:right="5"/>
        <w:jc w:val="center"/>
        <w:rPr>
          <w:sz w:val="22"/>
        </w:rPr>
      </w:pPr>
      <w:r w:rsidRPr="005B2AE7">
        <w:rPr>
          <w:b/>
          <w:sz w:val="22"/>
        </w:rPr>
        <w:t xml:space="preserve">FOR  </w:t>
      </w:r>
    </w:p>
    <w:p w14:paraId="330D203F" w14:textId="77777777" w:rsidR="00D042D4" w:rsidRDefault="00633F84">
      <w:pPr>
        <w:spacing w:after="357" w:line="259" w:lineRule="auto"/>
        <w:ind w:right="5"/>
        <w:jc w:val="center"/>
        <w:rPr>
          <w:b/>
          <w:sz w:val="22"/>
        </w:rPr>
      </w:pPr>
      <w:r w:rsidRPr="005B2AE7">
        <w:rPr>
          <w:b/>
          <w:sz w:val="22"/>
        </w:rPr>
        <w:t xml:space="preserve">IMPLEMENTATION SUPPORT &amp; TECHNICAL ADVISORY FIRM </w:t>
      </w:r>
    </w:p>
    <w:p w14:paraId="145F5686" w14:textId="199AF059" w:rsidR="00863EDD" w:rsidRPr="005B2AE7" w:rsidRDefault="00D042D4">
      <w:pPr>
        <w:spacing w:after="357" w:line="259" w:lineRule="auto"/>
        <w:ind w:right="5"/>
        <w:jc w:val="center"/>
        <w:rPr>
          <w:sz w:val="22"/>
        </w:rPr>
      </w:pPr>
      <w:r>
        <w:rPr>
          <w:b/>
          <w:sz w:val="22"/>
        </w:rPr>
        <w:t>FOR THE PROJECT IMPLEMENTATION UNIT</w:t>
      </w:r>
    </w:p>
    <w:p w14:paraId="2887045C" w14:textId="77777777" w:rsidR="00863EDD" w:rsidRPr="005B2AE7" w:rsidRDefault="00633F84">
      <w:pPr>
        <w:pStyle w:val="Heading1"/>
        <w:tabs>
          <w:tab w:val="center" w:pos="1680"/>
        </w:tabs>
        <w:spacing w:after="324"/>
        <w:ind w:left="-15" w:firstLine="0"/>
        <w:rPr>
          <w:sz w:val="22"/>
        </w:rPr>
      </w:pPr>
      <w:bookmarkStart w:id="1" w:name="_Toc138237823"/>
      <w:r w:rsidRPr="005B2AE7">
        <w:rPr>
          <w:sz w:val="22"/>
        </w:rPr>
        <w:t>I.</w:t>
      </w:r>
      <w:r w:rsidRPr="005B2AE7">
        <w:rPr>
          <w:rFonts w:eastAsia="Arial"/>
          <w:sz w:val="22"/>
        </w:rPr>
        <w:t xml:space="preserve"> </w:t>
      </w:r>
      <w:r w:rsidRPr="005B2AE7">
        <w:rPr>
          <w:rFonts w:eastAsia="Arial"/>
          <w:sz w:val="22"/>
        </w:rPr>
        <w:tab/>
      </w:r>
      <w:r w:rsidRPr="005B2AE7">
        <w:rPr>
          <w:sz w:val="22"/>
        </w:rPr>
        <w:t>INTRODUCTION</w:t>
      </w:r>
      <w:bookmarkEnd w:id="1"/>
      <w:r w:rsidRPr="005B2AE7">
        <w:rPr>
          <w:sz w:val="22"/>
        </w:rPr>
        <w:t xml:space="preserve"> </w:t>
      </w:r>
    </w:p>
    <w:p w14:paraId="5EBF014E" w14:textId="77777777" w:rsidR="00863EDD" w:rsidRPr="005B2AE7" w:rsidRDefault="00633F84">
      <w:pPr>
        <w:tabs>
          <w:tab w:val="center" w:pos="825"/>
          <w:tab w:val="center" w:pos="2459"/>
        </w:tabs>
        <w:spacing w:after="210" w:line="255" w:lineRule="auto"/>
        <w:ind w:left="0" w:firstLine="0"/>
        <w:jc w:val="left"/>
        <w:rPr>
          <w:sz w:val="22"/>
        </w:rPr>
      </w:pPr>
      <w:r w:rsidRPr="005B2AE7">
        <w:rPr>
          <w:rFonts w:eastAsia="Calibri"/>
          <w:sz w:val="22"/>
        </w:rPr>
        <w:tab/>
      </w:r>
      <w:r w:rsidRPr="005B2AE7">
        <w:rPr>
          <w:rFonts w:eastAsia="Calibri"/>
          <w:color w:val="2E5395"/>
          <w:sz w:val="22"/>
        </w:rPr>
        <w:t>A.</w:t>
      </w:r>
      <w:r w:rsidRPr="005B2AE7">
        <w:rPr>
          <w:rFonts w:eastAsia="Arial"/>
          <w:color w:val="2E5395"/>
          <w:sz w:val="22"/>
        </w:rPr>
        <w:t xml:space="preserve"> </w:t>
      </w:r>
      <w:r w:rsidRPr="005B2AE7">
        <w:rPr>
          <w:rFonts w:eastAsia="Arial"/>
          <w:color w:val="2E5395"/>
          <w:sz w:val="22"/>
        </w:rPr>
        <w:tab/>
      </w:r>
      <w:r w:rsidRPr="005B2AE7">
        <w:rPr>
          <w:rFonts w:eastAsia="Calibri"/>
          <w:color w:val="2E5395"/>
          <w:sz w:val="22"/>
        </w:rPr>
        <w:t xml:space="preserve">Project Background </w:t>
      </w:r>
    </w:p>
    <w:p w14:paraId="74D174D3" w14:textId="77777777" w:rsidR="00A04AB1" w:rsidRPr="005B2AE7" w:rsidRDefault="00A04AB1" w:rsidP="00A04AB1">
      <w:pPr>
        <w:autoSpaceDE w:val="0"/>
        <w:autoSpaceDN w:val="0"/>
        <w:adjustRightInd w:val="0"/>
        <w:spacing w:before="120" w:after="120" w:line="240" w:lineRule="auto"/>
        <w:ind w:left="0" w:firstLine="0"/>
        <w:rPr>
          <w:rFonts w:eastAsiaTheme="minorHAnsi"/>
          <w:sz w:val="22"/>
          <w:lang w:eastAsia="en-US"/>
        </w:rPr>
      </w:pPr>
      <w:r w:rsidRPr="005B2AE7">
        <w:rPr>
          <w:rFonts w:eastAsiaTheme="minorHAnsi"/>
          <w:sz w:val="22"/>
          <w:lang w:eastAsia="en-US"/>
        </w:rPr>
        <w:t xml:space="preserve">The Caribbean Digital Transformation Program (CARDTP also referred to as the Project) is a World Bank funded regional initiative currently being implemented by Saint Lucia as well as in Dominica, Grenada, Saint Vincent and the Grenadines, and the Organisation of Eastern Caribbean States over the coming five (5) year period. </w:t>
      </w:r>
    </w:p>
    <w:p w14:paraId="227BB765" w14:textId="77777777" w:rsidR="00A04AB1" w:rsidRPr="005B2AE7" w:rsidRDefault="00A04AB1" w:rsidP="00A04AB1">
      <w:pPr>
        <w:autoSpaceDE w:val="0"/>
        <w:autoSpaceDN w:val="0"/>
        <w:adjustRightInd w:val="0"/>
        <w:spacing w:after="120" w:line="240" w:lineRule="auto"/>
        <w:ind w:left="0" w:firstLine="0"/>
        <w:rPr>
          <w:rFonts w:eastAsiaTheme="minorHAnsi"/>
          <w:sz w:val="22"/>
          <w:lang w:eastAsia="en-US"/>
        </w:rPr>
      </w:pPr>
      <w:r w:rsidRPr="005B2AE7">
        <w:rPr>
          <w:rFonts w:eastAsiaTheme="minorHAnsi"/>
          <w:sz w:val="22"/>
          <w:lang w:eastAsia="en-US"/>
        </w:rPr>
        <w:t xml:space="preserve">CARDTP is designed to address existing gaps in government infrastructure, cybersecurity, cloud infrastructure, platforms and build capacity. The Project enables the government to provide a unified portal for citizens to access digital services and track transactions, continuity of operations procedures, and capacity building of public sector ICT staff in line with the enhanced mandate and workload and to implement, at the regional and national levels, a combination of digital infrastructure enhancements. These are aimed at creating an enabling environment for improvements, support for digitization of the private sector and greater adoption of digital services. </w:t>
      </w:r>
    </w:p>
    <w:p w14:paraId="7F37512A" w14:textId="77777777" w:rsidR="00A04AB1" w:rsidRPr="005B2AE7" w:rsidRDefault="00A04AB1" w:rsidP="00A04AB1">
      <w:pPr>
        <w:autoSpaceDE w:val="0"/>
        <w:autoSpaceDN w:val="0"/>
        <w:adjustRightInd w:val="0"/>
        <w:spacing w:after="120" w:line="240" w:lineRule="auto"/>
        <w:ind w:left="0" w:firstLine="0"/>
        <w:rPr>
          <w:rFonts w:eastAsiaTheme="minorHAnsi"/>
          <w:bCs/>
          <w:sz w:val="22"/>
          <w:lang w:eastAsia="en-US"/>
        </w:rPr>
      </w:pPr>
      <w:r w:rsidRPr="005B2AE7">
        <w:rPr>
          <w:rFonts w:eastAsiaTheme="minorHAnsi"/>
          <w:bCs/>
          <w:sz w:val="22"/>
          <w:lang w:eastAsia="en-US"/>
        </w:rPr>
        <w:t>The Project serves to build on the framework of the Medium-Term Economic Development Plan and the National Competitiveness Agenda, the Government of Saint Lucia (G</w:t>
      </w:r>
      <w:r w:rsidRPr="005B2AE7">
        <w:rPr>
          <w:rFonts w:eastAsiaTheme="minorHAnsi"/>
          <w:bCs/>
          <w:sz w:val="22"/>
          <w:lang w:val="en-029" w:eastAsia="en-US"/>
        </w:rPr>
        <w:t>o</w:t>
      </w:r>
      <w:r w:rsidRPr="005B2AE7">
        <w:rPr>
          <w:rFonts w:eastAsiaTheme="minorHAnsi"/>
          <w:bCs/>
          <w:sz w:val="22"/>
          <w:lang w:eastAsia="en-US"/>
        </w:rPr>
        <w:t>SL) efforts to improve public sector modernization and develop a domestic digital economy as a top priority to:</w:t>
      </w:r>
    </w:p>
    <w:p w14:paraId="0831B04C" w14:textId="77777777" w:rsidR="00A04AB1" w:rsidRPr="005B2AE7" w:rsidRDefault="00A04AB1" w:rsidP="00A04AB1">
      <w:pPr>
        <w:numPr>
          <w:ilvl w:val="0"/>
          <w:numId w:val="38"/>
        </w:numPr>
        <w:autoSpaceDE w:val="0"/>
        <w:autoSpaceDN w:val="0"/>
        <w:adjustRightInd w:val="0"/>
        <w:spacing w:after="120" w:line="240" w:lineRule="auto"/>
        <w:ind w:left="567" w:hanging="567"/>
        <w:jc w:val="left"/>
        <w:rPr>
          <w:rFonts w:eastAsiaTheme="minorHAnsi"/>
          <w:bCs/>
          <w:sz w:val="22"/>
          <w:lang w:eastAsia="en-US"/>
        </w:rPr>
      </w:pPr>
      <w:r w:rsidRPr="005B2AE7">
        <w:rPr>
          <w:rFonts w:eastAsiaTheme="minorHAnsi"/>
          <w:bCs/>
          <w:sz w:val="22"/>
          <w:lang w:eastAsia="en-US"/>
        </w:rPr>
        <w:t>transform public services delivery utilizing digital technologies and platforms to improve the user experience for citizens accessing public services and to improve the efficiency of internal government operations;</w:t>
      </w:r>
    </w:p>
    <w:p w14:paraId="754506C8" w14:textId="77777777" w:rsidR="00A04AB1" w:rsidRPr="005B2AE7" w:rsidRDefault="00A04AB1" w:rsidP="00A04AB1">
      <w:pPr>
        <w:numPr>
          <w:ilvl w:val="0"/>
          <w:numId w:val="38"/>
        </w:numPr>
        <w:autoSpaceDE w:val="0"/>
        <w:autoSpaceDN w:val="0"/>
        <w:adjustRightInd w:val="0"/>
        <w:spacing w:after="120" w:line="240" w:lineRule="auto"/>
        <w:ind w:left="567" w:hanging="567"/>
        <w:jc w:val="left"/>
        <w:rPr>
          <w:rFonts w:eastAsiaTheme="minorHAnsi"/>
          <w:bCs/>
          <w:sz w:val="22"/>
          <w:lang w:eastAsia="en-US"/>
        </w:rPr>
      </w:pPr>
      <w:r w:rsidRPr="005B2AE7">
        <w:rPr>
          <w:rFonts w:eastAsiaTheme="minorHAnsi"/>
          <w:bCs/>
          <w:sz w:val="22"/>
          <w:lang w:eastAsia="en-US"/>
        </w:rPr>
        <w:t>mitigate the impact of climate change and natural disasters by putting in place resilient policies and systems that promote government business continuity in the event of natural or other disasters.</w:t>
      </w:r>
    </w:p>
    <w:p w14:paraId="7422292E" w14:textId="77777777" w:rsidR="00A04AB1" w:rsidRPr="005B2AE7" w:rsidRDefault="00A04AB1" w:rsidP="00A04AB1">
      <w:pPr>
        <w:numPr>
          <w:ilvl w:val="0"/>
          <w:numId w:val="38"/>
        </w:numPr>
        <w:autoSpaceDE w:val="0"/>
        <w:autoSpaceDN w:val="0"/>
        <w:adjustRightInd w:val="0"/>
        <w:spacing w:after="120" w:line="240" w:lineRule="auto"/>
        <w:ind w:left="567" w:hanging="567"/>
        <w:jc w:val="left"/>
        <w:rPr>
          <w:rFonts w:eastAsiaTheme="minorHAnsi"/>
          <w:bCs/>
          <w:sz w:val="22"/>
          <w:lang w:eastAsia="en-US"/>
        </w:rPr>
      </w:pPr>
      <w:r w:rsidRPr="005B2AE7">
        <w:rPr>
          <w:rFonts w:eastAsiaTheme="minorHAnsi"/>
          <w:bCs/>
          <w:sz w:val="22"/>
          <w:lang w:eastAsia="en-US"/>
        </w:rPr>
        <w:t>implement a large-scale public service modernization project (DigiGov) that is supported by various international and regional programs, e.g. Caribbean Regional Communication Infrastructure Program (CARCIP), and is intended to:</w:t>
      </w:r>
    </w:p>
    <w:p w14:paraId="5D92B3BC" w14:textId="77777777" w:rsidR="00A04AB1" w:rsidRPr="005B2AE7" w:rsidRDefault="00A04AB1" w:rsidP="00A04AB1">
      <w:pPr>
        <w:numPr>
          <w:ilvl w:val="0"/>
          <w:numId w:val="39"/>
        </w:numPr>
        <w:autoSpaceDE w:val="0"/>
        <w:autoSpaceDN w:val="0"/>
        <w:adjustRightInd w:val="0"/>
        <w:spacing w:after="120" w:line="240" w:lineRule="auto"/>
        <w:ind w:left="1134" w:hanging="567"/>
        <w:jc w:val="left"/>
        <w:rPr>
          <w:rFonts w:eastAsiaTheme="minorHAnsi"/>
          <w:bCs/>
          <w:sz w:val="22"/>
          <w:lang w:eastAsia="en-US"/>
        </w:rPr>
      </w:pPr>
      <w:r w:rsidRPr="005B2AE7">
        <w:rPr>
          <w:rFonts w:eastAsiaTheme="minorHAnsi"/>
          <w:bCs/>
          <w:sz w:val="22"/>
          <w:lang w:eastAsia="en-US"/>
        </w:rPr>
        <w:t>utilize the connectivity infrastructure developed across the island, as well as nodal infrastructure in the form of a centralized government datacentre;</w:t>
      </w:r>
    </w:p>
    <w:p w14:paraId="60060E09" w14:textId="77777777" w:rsidR="00A04AB1" w:rsidRPr="005B2AE7" w:rsidRDefault="00A04AB1" w:rsidP="00A04AB1">
      <w:pPr>
        <w:numPr>
          <w:ilvl w:val="0"/>
          <w:numId w:val="39"/>
        </w:numPr>
        <w:autoSpaceDE w:val="0"/>
        <w:autoSpaceDN w:val="0"/>
        <w:adjustRightInd w:val="0"/>
        <w:spacing w:after="120" w:line="240" w:lineRule="auto"/>
        <w:ind w:left="1134" w:hanging="567"/>
        <w:jc w:val="left"/>
        <w:rPr>
          <w:rFonts w:eastAsiaTheme="minorHAnsi"/>
          <w:bCs/>
          <w:sz w:val="22"/>
          <w:lang w:eastAsia="en-US"/>
        </w:rPr>
      </w:pPr>
      <w:r w:rsidRPr="005B2AE7">
        <w:rPr>
          <w:rFonts w:eastAsiaTheme="minorHAnsi"/>
          <w:bCs/>
          <w:sz w:val="22"/>
          <w:lang w:eastAsia="en-US"/>
        </w:rPr>
        <w:t>develop the cross-cutting enablers of digital government including an EA and interoperability framework, digital identification platform (using the MPID numbering system), authentication infrastructure, and a government payment platform;</w:t>
      </w:r>
    </w:p>
    <w:p w14:paraId="635547D5" w14:textId="77777777" w:rsidR="00A04AB1" w:rsidRPr="005B2AE7" w:rsidRDefault="00A04AB1" w:rsidP="00A04AB1">
      <w:pPr>
        <w:numPr>
          <w:ilvl w:val="0"/>
          <w:numId w:val="39"/>
        </w:numPr>
        <w:autoSpaceDE w:val="0"/>
        <w:autoSpaceDN w:val="0"/>
        <w:adjustRightInd w:val="0"/>
        <w:spacing w:after="120" w:line="240" w:lineRule="auto"/>
        <w:ind w:left="1134" w:hanging="567"/>
        <w:jc w:val="left"/>
        <w:rPr>
          <w:rFonts w:eastAsiaTheme="minorHAnsi"/>
          <w:bCs/>
          <w:sz w:val="22"/>
          <w:lang w:eastAsia="en-US"/>
        </w:rPr>
      </w:pPr>
      <w:r w:rsidRPr="005B2AE7">
        <w:rPr>
          <w:rFonts w:eastAsiaTheme="minorHAnsi"/>
          <w:bCs/>
          <w:sz w:val="22"/>
          <w:lang w:eastAsia="en-US"/>
        </w:rPr>
        <w:t>use the developed infrastructure and digital government enablers as a basis for the phased implementation of one hundred and fifty-four (154) digitized public services such as civil registry (birth, marriage, and death registration), drivers’ license application, testing and renewal, permits and authorizations for construction, among others.</w:t>
      </w:r>
    </w:p>
    <w:p w14:paraId="59B1AB0A" w14:textId="77777777" w:rsidR="00A04AB1" w:rsidRPr="005B2AE7" w:rsidRDefault="00A04AB1" w:rsidP="00A04AB1">
      <w:pPr>
        <w:autoSpaceDE w:val="0"/>
        <w:autoSpaceDN w:val="0"/>
        <w:adjustRightInd w:val="0"/>
        <w:spacing w:after="120" w:line="240" w:lineRule="auto"/>
        <w:ind w:left="0" w:firstLine="0"/>
        <w:rPr>
          <w:rFonts w:eastAsiaTheme="minorHAnsi"/>
          <w:sz w:val="22"/>
          <w:lang w:val="en-TT" w:eastAsia="en-US"/>
        </w:rPr>
      </w:pPr>
      <w:r w:rsidRPr="005B2AE7">
        <w:rPr>
          <w:rFonts w:eastAsiaTheme="minorHAnsi"/>
          <w:sz w:val="22"/>
          <w:lang w:val="en-TT" w:eastAsia="en-US"/>
        </w:rPr>
        <w:lastRenderedPageBreak/>
        <w:t xml:space="preserve">Cognizant of the fact that the competitiveness of Saint Lucia’s business environment has been eroding for several years (the World Bank Group’s (WBG) Doing Business (DB) ranking for 2017 for Saint Lucia dropped from 78 to 86 out of 190 countries), the GoSL commissioned an Ease of Doing Business Task Force charged with the responsibility of coordinating business reforms to further attract foreign direct investment (FDI) into the Saint Lucian economy. As it relates to the Doing Business ranking for </w:t>
      </w:r>
      <w:r w:rsidRPr="005B2AE7">
        <w:rPr>
          <w:rFonts w:eastAsiaTheme="minorHAnsi"/>
          <w:i/>
          <w:iCs/>
          <w:sz w:val="22"/>
          <w:lang w:val="en-TT" w:eastAsia="en-US"/>
        </w:rPr>
        <w:t>Registering a Property</w:t>
      </w:r>
      <w:r w:rsidRPr="005B2AE7">
        <w:rPr>
          <w:rFonts w:eastAsiaTheme="minorHAnsi"/>
          <w:sz w:val="22"/>
          <w:lang w:val="en-TT" w:eastAsia="en-US"/>
        </w:rPr>
        <w:t xml:space="preserve">, Saint Lucia ranks 105 (compared to the regional average of 54.91). </w:t>
      </w:r>
    </w:p>
    <w:p w14:paraId="0FFB97B8" w14:textId="77777777" w:rsidR="00A04AB1" w:rsidRPr="005B2AE7" w:rsidRDefault="00A04AB1" w:rsidP="00A04AB1">
      <w:pPr>
        <w:autoSpaceDE w:val="0"/>
        <w:autoSpaceDN w:val="0"/>
        <w:adjustRightInd w:val="0"/>
        <w:spacing w:after="120" w:line="240" w:lineRule="auto"/>
        <w:ind w:left="0" w:firstLine="0"/>
        <w:rPr>
          <w:rFonts w:eastAsiaTheme="minorHAnsi"/>
          <w:sz w:val="22"/>
          <w:lang w:val="en-TT" w:eastAsia="en-US"/>
        </w:rPr>
      </w:pPr>
      <w:r w:rsidRPr="005B2AE7">
        <w:rPr>
          <w:rFonts w:eastAsiaTheme="minorHAnsi"/>
          <w:sz w:val="22"/>
          <w:lang w:val="en-TT" w:eastAsia="en-US"/>
        </w:rPr>
        <w:t xml:space="preserve">The GoSL recognizes that in order to achieve its primary policy objectives - to increase job opportunities for local residents and stimulate local economic growth, the development of a vibrant private sector is paramount. Continuous investment in GoSL’s digital infrastructure can continue to create an enabling environment for the private sector to facilitate vibrant linkages with the rest of the economy. This investment can be increasingly generated by improving Saint Lucia’s doing business processes, of which the operations of the land registry is crucial. </w:t>
      </w:r>
    </w:p>
    <w:p w14:paraId="03F63C81" w14:textId="0ED67FF0" w:rsidR="00863EDD" w:rsidRPr="005B2AE7" w:rsidRDefault="00633F84" w:rsidP="00F4341E">
      <w:pPr>
        <w:ind w:left="2"/>
        <w:rPr>
          <w:sz w:val="22"/>
        </w:rPr>
      </w:pPr>
      <w:r w:rsidRPr="005B2AE7">
        <w:rPr>
          <w:sz w:val="22"/>
        </w:rPr>
        <w:t xml:space="preserve">As with other SIDS, the country faces a series of social, economic and environmental vulnerabilities and challenges that conspire to constrain the development processes. The country does not have a broad base of resources available and thus does not benefit from cost advantages that can be potentially generated from such. Coupled with small domestic markets, there are also difficulties in profiting from globalization and trade liberalization and a crippling reliance on external and remote markets with limited opportunities for the private sector. The cost of providing energy, developing and maintaining infrastructure, transport, and communication is high and creates increased pressure.  </w:t>
      </w:r>
    </w:p>
    <w:p w14:paraId="39CC7119" w14:textId="26E2AE16" w:rsidR="00863EDD" w:rsidRPr="005B2AE7" w:rsidRDefault="00633F84">
      <w:pPr>
        <w:ind w:left="2"/>
        <w:rPr>
          <w:sz w:val="22"/>
        </w:rPr>
      </w:pPr>
      <w:r w:rsidRPr="005B2AE7">
        <w:rPr>
          <w:sz w:val="22"/>
        </w:rPr>
        <w:t xml:space="preserve">To boost economic activity and growth, mitigate against threats to livelihood and build overall resilience the </w:t>
      </w:r>
      <w:r w:rsidR="006C3940" w:rsidRPr="005B2AE7">
        <w:rPr>
          <w:sz w:val="22"/>
          <w:lang w:val="en-US"/>
        </w:rPr>
        <w:t>GOSL</w:t>
      </w:r>
      <w:r w:rsidRPr="005B2AE7">
        <w:rPr>
          <w:sz w:val="22"/>
        </w:rPr>
        <w:t xml:space="preserve"> has invested in building several pieces of key infrastructure including a high-speed fiber-optic based Government Wide Area Network through the World Bank funded Caribbean Communications Infrastructure Program (CARCIP)</w:t>
      </w:r>
      <w:r w:rsidRPr="005B2AE7">
        <w:rPr>
          <w:b/>
          <w:sz w:val="22"/>
        </w:rPr>
        <w:t>.</w:t>
      </w:r>
      <w:r w:rsidRPr="005B2AE7">
        <w:rPr>
          <w:sz w:val="22"/>
        </w:rPr>
        <w:t xml:space="preserve"> However, gaps in terms of in-building connectivity remain that limit the ability to utilize the digital infrastructure developed as well as its ability to adopt digital services and tools within government and to deliver public services digitally. While Government connectivity needs will be largely met after filling Local Area Network gaps, access to and adoption of high-speed broadband connectivity among the general public and businesses remains a challenge. Additionally, with increased connectivity and potential to develop and adopt digital services, there is a need to boost capacity of the </w:t>
      </w:r>
      <w:r w:rsidR="006C3940" w:rsidRPr="005B2AE7">
        <w:rPr>
          <w:sz w:val="22"/>
          <w:lang w:val="en-US"/>
        </w:rPr>
        <w:t>key GOSL departments</w:t>
      </w:r>
      <w:r w:rsidRPr="005B2AE7">
        <w:rPr>
          <w:sz w:val="22"/>
        </w:rPr>
        <w:t xml:space="preserve"> to be able to serve Government needs and skilling of the broader civil service to use the digital tools that will be available, enabling effective digital public service delivery </w:t>
      </w:r>
    </w:p>
    <w:p w14:paraId="035DA714" w14:textId="77777777" w:rsidR="00863EDD" w:rsidRPr="005B2AE7" w:rsidRDefault="00633F84">
      <w:pPr>
        <w:ind w:left="2"/>
        <w:rPr>
          <w:sz w:val="22"/>
        </w:rPr>
      </w:pPr>
      <w:r w:rsidRPr="005B2AE7">
        <w:rPr>
          <w:sz w:val="22"/>
        </w:rPr>
        <w:t>Improving digital public service delivery and modernizing government operations will require a number of cross-cutting enablers to be put in place – namely an enterprise architecture and interoperability framework, digital identification, authentication infrastructure, and a government payment platform</w:t>
      </w:r>
      <w:r w:rsidRPr="005B2AE7">
        <w:rPr>
          <w:b/>
          <w:sz w:val="22"/>
        </w:rPr>
        <w:t>.</w:t>
      </w:r>
      <w:r w:rsidRPr="005B2AE7">
        <w:rPr>
          <w:sz w:val="22"/>
        </w:rPr>
        <w:t xml:space="preserve"> As the Government’s digital footprint expands, and citizens’ use of internet increases, so will the vulnerability to cyber threats. Cybersecurity is a shared concern in the region, and the need for necessary national and regional level capacity to mitigate against these threats is highlighted.  </w:t>
      </w:r>
    </w:p>
    <w:p w14:paraId="3ADF61F0" w14:textId="770EF201" w:rsidR="00863EDD" w:rsidRPr="005B2AE7" w:rsidRDefault="00633F84">
      <w:pPr>
        <w:ind w:left="2"/>
        <w:rPr>
          <w:sz w:val="22"/>
        </w:rPr>
      </w:pPr>
      <w:r w:rsidRPr="005B2AE7">
        <w:rPr>
          <w:sz w:val="22"/>
        </w:rPr>
        <w:t xml:space="preserve">The Government of </w:t>
      </w:r>
      <w:r w:rsidR="00F4341E" w:rsidRPr="005B2AE7">
        <w:rPr>
          <w:sz w:val="22"/>
          <w:lang w:val="en-US"/>
        </w:rPr>
        <w:t>Saint Lucia</w:t>
      </w:r>
      <w:r w:rsidRPr="005B2AE7">
        <w:rPr>
          <w:sz w:val="22"/>
        </w:rPr>
        <w:t xml:space="preserve"> has received financing from the World Bank Group to implement the Caribbean Digital Transformation Project (CARDTP or the Project). The CARDTP comprises four components that address key bottlenecks and harness opportunities to develop the Eastern Caribbean Digital Economy as a driver of growth, job creation and improved service delivery.   </w:t>
      </w:r>
    </w:p>
    <w:p w14:paraId="26BD0C74" w14:textId="77777777" w:rsidR="00863EDD" w:rsidRPr="005B2AE7" w:rsidRDefault="00633F84">
      <w:pPr>
        <w:ind w:left="2"/>
        <w:rPr>
          <w:sz w:val="22"/>
        </w:rPr>
      </w:pPr>
      <w:r w:rsidRPr="005B2AE7">
        <w:rPr>
          <w:sz w:val="22"/>
        </w:rPr>
        <w:t xml:space="preserve">The CARDTP’s development objective is </w:t>
      </w:r>
      <w:r w:rsidRPr="005B2AE7">
        <w:rPr>
          <w:i/>
          <w:sz w:val="22"/>
        </w:rPr>
        <w:t>“to increase access to digital services, technologies, and skills by governments, businesses, and individuals in the participating Eastern Caribbean countries. It leverages public sector modernization and digitization to improve service delivery and drive a digital culture across the region.”</w:t>
      </w:r>
      <w:r w:rsidRPr="005B2AE7">
        <w:rPr>
          <w:sz w:val="22"/>
        </w:rPr>
        <w:t xml:space="preserve"> As such, the CARDTP will finance the cross-cutting enablers of digital government, digitize specific priority services, fill existing infrastructure gaps, and contribute to the expansion of the benefits of public sector modernization to citizens and businesses. To support the improved management of digital risks, the project will bolster cybersecurity policy, capacity, and planning tools in the region.  It will </w:t>
      </w:r>
      <w:r w:rsidRPr="005B2AE7">
        <w:rPr>
          <w:sz w:val="22"/>
        </w:rPr>
        <w:lastRenderedPageBreak/>
        <w:t xml:space="preserve">facilitate technology adoption to improve the productivity of flagship industries and create demand for digitally enabled jobs.  It also aims to foster regional integration and cooperation to capture the economies of scale and scope required to increase impact and value for money of the project interventions and create a more competitive, seamless regional digital market to attract investment and provide room for growth of digital firms.  </w:t>
      </w:r>
    </w:p>
    <w:p w14:paraId="3D9396EE" w14:textId="77777777" w:rsidR="00863EDD" w:rsidRPr="005B2AE7" w:rsidRDefault="00633F84">
      <w:pPr>
        <w:ind w:left="2"/>
        <w:rPr>
          <w:sz w:val="22"/>
        </w:rPr>
      </w:pPr>
      <w:r w:rsidRPr="005B2AE7">
        <w:rPr>
          <w:sz w:val="22"/>
        </w:rPr>
        <w:t xml:space="preserve">The CARDTP includes activities to be implemented at the regional and national levels.  </w:t>
      </w:r>
    </w:p>
    <w:p w14:paraId="62120BAA" w14:textId="32C5695C" w:rsidR="00863EDD" w:rsidRPr="005B2AE7" w:rsidRDefault="00633F84">
      <w:pPr>
        <w:ind w:left="2"/>
        <w:rPr>
          <w:sz w:val="22"/>
        </w:rPr>
      </w:pPr>
      <w:r w:rsidRPr="005B2AE7">
        <w:rPr>
          <w:sz w:val="22"/>
        </w:rPr>
        <w:t xml:space="preserve">National-level activities will be financed through an IDA credit to </w:t>
      </w:r>
      <w:r w:rsidR="00F4341E" w:rsidRPr="005B2AE7">
        <w:rPr>
          <w:sz w:val="22"/>
          <w:lang w:val="en-US"/>
        </w:rPr>
        <w:t>Saint Lucia</w:t>
      </w:r>
      <w:r w:rsidR="00F4341E" w:rsidRPr="005B2AE7">
        <w:rPr>
          <w:sz w:val="22"/>
        </w:rPr>
        <w:t xml:space="preserve"> in the amount of US$2</w:t>
      </w:r>
      <w:r w:rsidRPr="005B2AE7">
        <w:rPr>
          <w:sz w:val="22"/>
        </w:rPr>
        <w:t xml:space="preserve">0 million.  </w:t>
      </w:r>
    </w:p>
    <w:p w14:paraId="6956657A" w14:textId="757D2AA1" w:rsidR="00863EDD" w:rsidRPr="005B2AE7" w:rsidRDefault="00633F84">
      <w:pPr>
        <w:spacing w:after="470"/>
        <w:ind w:left="2"/>
        <w:rPr>
          <w:sz w:val="22"/>
        </w:rPr>
      </w:pPr>
      <w:r w:rsidRPr="005B2AE7">
        <w:rPr>
          <w:sz w:val="22"/>
        </w:rPr>
        <w:t xml:space="preserve">The Project is also financed through a regional IDA grant and implemented by a regional Project Implementation Unit (RPIU) housed at the Organisation of Eastern Caribbean States (OECS). RPIU will work with other regional institution stakeholders as relevant depending on the technical area being supported. Regionally implemented activities will focus on strengthening the enabling environment to promote investment, competition, and innovation in telecoms and digital financial services, regional cybersecurity collaboration, and a modernized and harmonized data protection and privacy regime across the region. It will also be complemented by a regional level advanced digital skills program open to high potential digital specialists from Saint </w:t>
      </w:r>
      <w:r w:rsidR="00F4341E" w:rsidRPr="005B2AE7">
        <w:rPr>
          <w:sz w:val="22"/>
          <w:lang w:val="en-US"/>
        </w:rPr>
        <w:t>Lucia</w:t>
      </w:r>
      <w:r w:rsidRPr="005B2AE7">
        <w:rPr>
          <w:sz w:val="22"/>
        </w:rPr>
        <w:t xml:space="preserve">. </w:t>
      </w:r>
    </w:p>
    <w:p w14:paraId="327FE8AA" w14:textId="77777777" w:rsidR="00863EDD" w:rsidRPr="005B2AE7" w:rsidRDefault="00633F84">
      <w:pPr>
        <w:pStyle w:val="Heading1"/>
        <w:tabs>
          <w:tab w:val="center" w:pos="2170"/>
        </w:tabs>
        <w:ind w:left="-15" w:firstLine="0"/>
        <w:rPr>
          <w:sz w:val="22"/>
        </w:rPr>
      </w:pPr>
      <w:bookmarkStart w:id="2" w:name="_Toc138237824"/>
      <w:r w:rsidRPr="005B2AE7">
        <w:rPr>
          <w:sz w:val="22"/>
        </w:rPr>
        <w:t>II.</w:t>
      </w:r>
      <w:r w:rsidRPr="005B2AE7">
        <w:rPr>
          <w:rFonts w:eastAsia="Arial"/>
          <w:sz w:val="22"/>
        </w:rPr>
        <w:t xml:space="preserve"> </w:t>
      </w:r>
      <w:r w:rsidRPr="005B2AE7">
        <w:rPr>
          <w:rFonts w:eastAsia="Arial"/>
          <w:sz w:val="22"/>
        </w:rPr>
        <w:tab/>
      </w:r>
      <w:r w:rsidRPr="005B2AE7">
        <w:rPr>
          <w:sz w:val="22"/>
        </w:rPr>
        <w:t>PROJECT COMPONENTS</w:t>
      </w:r>
      <w:bookmarkEnd w:id="2"/>
      <w:r w:rsidRPr="005B2AE7">
        <w:rPr>
          <w:sz w:val="22"/>
        </w:rPr>
        <w:t xml:space="preserve"> </w:t>
      </w:r>
    </w:p>
    <w:p w14:paraId="700D9872" w14:textId="77777777" w:rsidR="00863EDD" w:rsidRPr="005B2AE7" w:rsidRDefault="00633F84">
      <w:pPr>
        <w:ind w:left="2"/>
        <w:rPr>
          <w:sz w:val="22"/>
        </w:rPr>
      </w:pPr>
      <w:r w:rsidRPr="005B2AE7">
        <w:rPr>
          <w:sz w:val="22"/>
        </w:rPr>
        <w:t xml:space="preserve">The following provides a brief description of the project components:  </w:t>
      </w:r>
    </w:p>
    <w:p w14:paraId="549E53AF" w14:textId="77777777" w:rsidR="00863EDD" w:rsidRPr="005B2AE7" w:rsidRDefault="00633F84">
      <w:pPr>
        <w:pStyle w:val="Heading4"/>
        <w:tabs>
          <w:tab w:val="center" w:pos="2315"/>
        </w:tabs>
        <w:ind w:left="-631" w:firstLine="0"/>
        <w:rPr>
          <w:sz w:val="22"/>
        </w:rPr>
      </w:pPr>
      <w:r w:rsidRPr="005B2AE7">
        <w:rPr>
          <w:sz w:val="22"/>
        </w:rPr>
        <w:t xml:space="preserve">  </w:t>
      </w:r>
      <w:r w:rsidRPr="005B2AE7">
        <w:rPr>
          <w:sz w:val="22"/>
        </w:rPr>
        <w:tab/>
        <w:t xml:space="preserve">Component 1: Digital Enabling Environment </w:t>
      </w:r>
    </w:p>
    <w:p w14:paraId="58FD4D98" w14:textId="5F745502" w:rsidR="00863EDD" w:rsidRPr="005B2AE7" w:rsidRDefault="00633F84">
      <w:pPr>
        <w:ind w:left="2"/>
        <w:rPr>
          <w:sz w:val="22"/>
        </w:rPr>
      </w:pPr>
      <w:r w:rsidRPr="005B2AE7">
        <w:rPr>
          <w:sz w:val="22"/>
        </w:rPr>
        <w:t xml:space="preserve">This component will support the development of a positive enabling environment in </w:t>
      </w:r>
      <w:r w:rsidR="00A04AB1" w:rsidRPr="005B2AE7">
        <w:rPr>
          <w:sz w:val="22"/>
          <w:lang w:val="en-US"/>
        </w:rPr>
        <w:t xml:space="preserve">Saint Lucia’s </w:t>
      </w:r>
      <w:r w:rsidRPr="005B2AE7">
        <w:rPr>
          <w:sz w:val="22"/>
        </w:rPr>
        <w:t>digital economy that drives competition, investment and innovation while promoting trust and security of online transactions.  It will focus on legal, regulatory and institutional reforms to support modernization of the telecommunications and digital financial services sectors while mitigating growing risks of a digital economy, including cybersecurity and data protection and privacy.</w:t>
      </w:r>
      <w:r w:rsidRPr="005B2AE7">
        <w:rPr>
          <w:i/>
          <w:sz w:val="22"/>
        </w:rPr>
        <w:t xml:space="preserve"> </w:t>
      </w:r>
    </w:p>
    <w:p w14:paraId="0896A513" w14:textId="77777777" w:rsidR="00863EDD" w:rsidRPr="005B2AE7" w:rsidRDefault="00633F84">
      <w:pPr>
        <w:ind w:left="2"/>
        <w:rPr>
          <w:sz w:val="22"/>
        </w:rPr>
      </w:pPr>
      <w:r w:rsidRPr="005B2AE7">
        <w:rPr>
          <w:sz w:val="22"/>
        </w:rPr>
        <w:t xml:space="preserve">The project will also support the development of national level cybersecurity capability to monitor, identify, protect against, and respond to cyber threats and support for requisite enabling environment and capacity improvements at national level. The Computer Emergency Response Team (CERT) will be established using a regionally compatible design and frameworks developed as part of the regionally implemented activities under the subcomponent. </w:t>
      </w:r>
    </w:p>
    <w:p w14:paraId="1647901D" w14:textId="77777777" w:rsidR="00863EDD" w:rsidRPr="005B2AE7" w:rsidRDefault="00633F84">
      <w:pPr>
        <w:spacing w:after="133"/>
        <w:ind w:left="2"/>
        <w:rPr>
          <w:sz w:val="22"/>
        </w:rPr>
      </w:pPr>
      <w:r w:rsidRPr="005B2AE7">
        <w:rPr>
          <w:sz w:val="22"/>
        </w:rPr>
        <w:t>The subcomponents are as follows:</w:t>
      </w:r>
      <w:r w:rsidRPr="005B2AE7">
        <w:rPr>
          <w:b/>
          <w:sz w:val="22"/>
        </w:rPr>
        <w:t xml:space="preserve"> </w:t>
      </w:r>
    </w:p>
    <w:p w14:paraId="3AFFC930" w14:textId="77777777" w:rsidR="00863EDD" w:rsidRPr="005B2AE7" w:rsidRDefault="00633F84" w:rsidP="00ED3506">
      <w:pPr>
        <w:numPr>
          <w:ilvl w:val="0"/>
          <w:numId w:val="1"/>
        </w:numPr>
        <w:spacing w:after="120"/>
        <w:ind w:hanging="360"/>
        <w:rPr>
          <w:sz w:val="22"/>
        </w:rPr>
      </w:pPr>
      <w:r w:rsidRPr="005B2AE7">
        <w:rPr>
          <w:sz w:val="22"/>
        </w:rPr>
        <w:t xml:space="preserve">Subcomponent 1.3: Cybersecurity, Data Protection and Privacy  </w:t>
      </w:r>
    </w:p>
    <w:p w14:paraId="01D60424" w14:textId="77777777" w:rsidR="00863EDD" w:rsidRPr="005B2AE7" w:rsidRDefault="00633F84" w:rsidP="00ED3506">
      <w:pPr>
        <w:pStyle w:val="Heading4"/>
        <w:spacing w:after="120"/>
        <w:ind w:left="-5"/>
        <w:rPr>
          <w:sz w:val="22"/>
        </w:rPr>
      </w:pPr>
      <w:r w:rsidRPr="005B2AE7">
        <w:rPr>
          <w:sz w:val="22"/>
        </w:rPr>
        <w:t>Component 2: Digital Government Infrastructure, Platforms, and Services</w:t>
      </w:r>
      <w:r w:rsidRPr="005B2AE7">
        <w:rPr>
          <w:b w:val="0"/>
          <w:sz w:val="22"/>
        </w:rPr>
        <w:t xml:space="preserve"> </w:t>
      </w:r>
    </w:p>
    <w:p w14:paraId="0A699A6B" w14:textId="2D6B1201" w:rsidR="00863EDD" w:rsidRPr="005B2AE7" w:rsidRDefault="00633F84">
      <w:pPr>
        <w:ind w:left="2"/>
        <w:rPr>
          <w:sz w:val="22"/>
        </w:rPr>
      </w:pPr>
      <w:r w:rsidRPr="005B2AE7">
        <w:rPr>
          <w:sz w:val="22"/>
        </w:rPr>
        <w:t xml:space="preserve">This component will support public sector modernization, resilience and delivery of digital public services to individuals and businesses. It will aim to ensure that </w:t>
      </w:r>
      <w:r w:rsidR="00A04AB1" w:rsidRPr="005B2AE7">
        <w:rPr>
          <w:sz w:val="22"/>
          <w:lang w:val="en-US"/>
        </w:rPr>
        <w:t>Saint Lucia</w:t>
      </w:r>
      <w:r w:rsidRPr="005B2AE7">
        <w:rPr>
          <w:sz w:val="22"/>
        </w:rPr>
        <w:t xml:space="preserve"> put in place the core infrastructure, platforms, institutions and human capacity needed to manage internal government operations efficiently and effectively, and to build on these core enablers to make public services widely accessible online from anywhere within the country, region or across the globe.  It will also prepare the </w:t>
      </w:r>
      <w:r w:rsidR="00A04AB1" w:rsidRPr="005B2AE7">
        <w:rPr>
          <w:sz w:val="22"/>
          <w:lang w:val="en-US"/>
        </w:rPr>
        <w:t>GOSL</w:t>
      </w:r>
      <w:r w:rsidRPr="005B2AE7">
        <w:rPr>
          <w:sz w:val="22"/>
        </w:rPr>
        <w:t xml:space="preserve"> for deeper interconnectivity and interoperability of data and information systems across borders to smooth administration of regional trade, immigration and other services between countries.  Finally, it will aim to ensure continuity of government operations and services, enable real-time data driven decision making, facilitate remote working for civil servants, and ability to rapidly target and deliver payments and social </w:t>
      </w:r>
      <w:r w:rsidRPr="005B2AE7">
        <w:rPr>
          <w:sz w:val="22"/>
        </w:rPr>
        <w:lastRenderedPageBreak/>
        <w:t xml:space="preserve">services to citizens and businesses in the event of natural disasters and external shocks. The subcomponents are as follows: </w:t>
      </w:r>
    </w:p>
    <w:p w14:paraId="1055BD57" w14:textId="77777777" w:rsidR="00863EDD" w:rsidRPr="005B2AE7" w:rsidRDefault="00633F84">
      <w:pPr>
        <w:numPr>
          <w:ilvl w:val="0"/>
          <w:numId w:val="2"/>
        </w:numPr>
        <w:spacing w:after="0"/>
        <w:ind w:hanging="360"/>
        <w:rPr>
          <w:sz w:val="22"/>
        </w:rPr>
      </w:pPr>
      <w:r w:rsidRPr="005B2AE7">
        <w:rPr>
          <w:sz w:val="22"/>
        </w:rPr>
        <w:t xml:space="preserve">Subcomponent 2.1: Cross-Cutting Enablers of Digital Government Operations and Services  </w:t>
      </w:r>
    </w:p>
    <w:p w14:paraId="444D5B22" w14:textId="77777777" w:rsidR="00863EDD" w:rsidRPr="005B2AE7" w:rsidRDefault="00633F84" w:rsidP="00ED3506">
      <w:pPr>
        <w:numPr>
          <w:ilvl w:val="0"/>
          <w:numId w:val="2"/>
        </w:numPr>
        <w:spacing w:after="120"/>
        <w:ind w:hanging="360"/>
        <w:rPr>
          <w:sz w:val="22"/>
        </w:rPr>
      </w:pPr>
      <w:r w:rsidRPr="005B2AE7">
        <w:rPr>
          <w:sz w:val="22"/>
        </w:rPr>
        <w:t xml:space="preserve">Subcomponent 2.2: Government Productivity Platforms and Citizen-Centric Digital Services </w:t>
      </w:r>
    </w:p>
    <w:p w14:paraId="66ADFC35" w14:textId="77777777" w:rsidR="00863EDD" w:rsidRPr="005B2AE7" w:rsidRDefault="00633F84" w:rsidP="00ED3506">
      <w:pPr>
        <w:pStyle w:val="Heading4"/>
        <w:spacing w:after="120"/>
        <w:ind w:left="-5"/>
        <w:rPr>
          <w:sz w:val="22"/>
        </w:rPr>
      </w:pPr>
      <w:r w:rsidRPr="005B2AE7">
        <w:rPr>
          <w:sz w:val="22"/>
        </w:rPr>
        <w:t xml:space="preserve">Component 3: Digital Skills and Technology Adoption </w:t>
      </w:r>
    </w:p>
    <w:p w14:paraId="3BB15F1C" w14:textId="4D23B5E8" w:rsidR="00863EDD" w:rsidRPr="005B2AE7" w:rsidRDefault="00633F84">
      <w:pPr>
        <w:ind w:left="2"/>
        <w:rPr>
          <w:sz w:val="22"/>
        </w:rPr>
      </w:pPr>
      <w:r w:rsidRPr="005B2AE7">
        <w:rPr>
          <w:sz w:val="22"/>
        </w:rPr>
        <w:t xml:space="preserve">This component aims to better equip </w:t>
      </w:r>
      <w:r w:rsidR="00A04AB1" w:rsidRPr="005B2AE7">
        <w:rPr>
          <w:sz w:val="22"/>
          <w:lang w:val="en-US"/>
        </w:rPr>
        <w:t>citizens</w:t>
      </w:r>
      <w:r w:rsidRPr="005B2AE7">
        <w:rPr>
          <w:sz w:val="22"/>
        </w:rPr>
        <w:t xml:space="preserve"> and businesses in </w:t>
      </w:r>
      <w:r w:rsidR="00A04AB1" w:rsidRPr="005B2AE7">
        <w:rPr>
          <w:sz w:val="22"/>
          <w:lang w:val="en-US"/>
        </w:rPr>
        <w:t>Saint Lucia</w:t>
      </w:r>
      <w:r w:rsidRPr="005B2AE7">
        <w:rPr>
          <w:sz w:val="22"/>
        </w:rPr>
        <w:t xml:space="preserve"> for the jobs and economy of the future and to spur innovation and productivity growth.  It aims to create a pool of advanced digital talent to better position </w:t>
      </w:r>
      <w:r w:rsidR="00A04AB1" w:rsidRPr="005B2AE7">
        <w:rPr>
          <w:sz w:val="22"/>
          <w:lang w:val="en-US"/>
        </w:rPr>
        <w:t>Saint Lucia and by extension the OECS</w:t>
      </w:r>
      <w:r w:rsidRPr="005B2AE7">
        <w:rPr>
          <w:sz w:val="22"/>
        </w:rPr>
        <w:t xml:space="preserve"> to attract investment by digital firms. It takes a comprehensive supply and demand side approach, supporting greater technology adoption and utilization of digitally enabled business models to drive demand for newly skilled employees as well as making connections with global employment opportunities through online working platforms.  The subcomponents are as follows: </w:t>
      </w:r>
    </w:p>
    <w:p w14:paraId="1E9A978E" w14:textId="77777777" w:rsidR="00863EDD" w:rsidRPr="005B2AE7" w:rsidRDefault="00633F84">
      <w:pPr>
        <w:numPr>
          <w:ilvl w:val="0"/>
          <w:numId w:val="3"/>
        </w:numPr>
        <w:spacing w:after="10"/>
        <w:ind w:hanging="360"/>
        <w:rPr>
          <w:sz w:val="22"/>
        </w:rPr>
      </w:pPr>
      <w:r w:rsidRPr="005B2AE7">
        <w:rPr>
          <w:sz w:val="22"/>
        </w:rPr>
        <w:t xml:space="preserve">Subcomponent 3.1: Workforce-Ready Digital Skills </w:t>
      </w:r>
    </w:p>
    <w:p w14:paraId="2BB4E905" w14:textId="77777777" w:rsidR="00863EDD" w:rsidRPr="005B2AE7" w:rsidRDefault="00633F84" w:rsidP="00ED3506">
      <w:pPr>
        <w:numPr>
          <w:ilvl w:val="0"/>
          <w:numId w:val="3"/>
        </w:numPr>
        <w:spacing w:after="120"/>
        <w:ind w:hanging="360"/>
        <w:rPr>
          <w:sz w:val="22"/>
        </w:rPr>
      </w:pPr>
      <w:r w:rsidRPr="005B2AE7">
        <w:rPr>
          <w:sz w:val="22"/>
        </w:rPr>
        <w:t xml:space="preserve">Subcomponent 3.2: Technology Adoption </w:t>
      </w:r>
    </w:p>
    <w:p w14:paraId="565C34C4" w14:textId="77777777" w:rsidR="00863EDD" w:rsidRPr="005B2AE7" w:rsidRDefault="00633F84" w:rsidP="00ED3506">
      <w:pPr>
        <w:pStyle w:val="Heading4"/>
        <w:spacing w:after="120"/>
        <w:ind w:left="-5"/>
        <w:rPr>
          <w:sz w:val="22"/>
        </w:rPr>
      </w:pPr>
      <w:r w:rsidRPr="005B2AE7">
        <w:rPr>
          <w:sz w:val="22"/>
        </w:rPr>
        <w:t>Component 4: Project Implementation Support</w:t>
      </w:r>
      <w:r w:rsidRPr="005B2AE7">
        <w:rPr>
          <w:b w:val="0"/>
          <w:sz w:val="22"/>
        </w:rPr>
        <w:t xml:space="preserve"> </w:t>
      </w:r>
    </w:p>
    <w:p w14:paraId="2A6115C7" w14:textId="77777777" w:rsidR="00863EDD" w:rsidRPr="005B2AE7" w:rsidRDefault="00633F84">
      <w:pPr>
        <w:spacing w:after="350"/>
        <w:ind w:left="2"/>
        <w:rPr>
          <w:sz w:val="22"/>
        </w:rPr>
      </w:pPr>
      <w:r w:rsidRPr="005B2AE7">
        <w:rPr>
          <w:sz w:val="22"/>
        </w:rPr>
        <w:t xml:space="preserve">This component will support the national Project Implementation Unit (PIU) with management and implementation of the project and associated activities. The project will support capacity building initiatives, as well as PIU staffing through hiring of expert consultants for key areas such as project management, technical advisory and implementation support, procurement, financial management, environment and social safeguards, monitoring and evaluation and strategic communications.    </w:t>
      </w:r>
    </w:p>
    <w:p w14:paraId="698D2D36" w14:textId="77777777" w:rsidR="00863EDD" w:rsidRPr="005B2AE7" w:rsidRDefault="00633F84">
      <w:pPr>
        <w:pStyle w:val="Heading1"/>
        <w:tabs>
          <w:tab w:val="center" w:pos="2750"/>
        </w:tabs>
        <w:ind w:left="-15" w:firstLine="0"/>
        <w:rPr>
          <w:sz w:val="22"/>
        </w:rPr>
      </w:pPr>
      <w:bookmarkStart w:id="3" w:name="_Toc138237825"/>
      <w:r w:rsidRPr="005B2AE7">
        <w:rPr>
          <w:sz w:val="22"/>
        </w:rPr>
        <w:t>III.</w:t>
      </w:r>
      <w:r w:rsidRPr="005B2AE7">
        <w:rPr>
          <w:rFonts w:eastAsia="Arial"/>
          <w:sz w:val="22"/>
        </w:rPr>
        <w:t xml:space="preserve"> </w:t>
      </w:r>
      <w:r w:rsidRPr="005B2AE7">
        <w:rPr>
          <w:rFonts w:eastAsia="Arial"/>
          <w:sz w:val="22"/>
        </w:rPr>
        <w:tab/>
      </w:r>
      <w:r w:rsidRPr="005B2AE7">
        <w:rPr>
          <w:sz w:val="22"/>
        </w:rPr>
        <w:t>INSTITUTIONAL ARRANGEMENTS</w:t>
      </w:r>
      <w:bookmarkEnd w:id="3"/>
      <w:r w:rsidRPr="005B2AE7">
        <w:rPr>
          <w:sz w:val="22"/>
        </w:rPr>
        <w:t xml:space="preserve"> </w:t>
      </w:r>
    </w:p>
    <w:p w14:paraId="341A93A2" w14:textId="77777777" w:rsidR="004325BC" w:rsidRPr="005B2AE7" w:rsidRDefault="004325BC">
      <w:pPr>
        <w:spacing w:after="136"/>
        <w:ind w:left="2"/>
        <w:rPr>
          <w:sz w:val="22"/>
        </w:rPr>
      </w:pPr>
    </w:p>
    <w:p w14:paraId="7F70A572" w14:textId="72EB6D65" w:rsidR="004325BC" w:rsidRPr="005B2AE7" w:rsidRDefault="004325BC" w:rsidP="004325BC">
      <w:pPr>
        <w:spacing w:before="120" w:after="120" w:line="240" w:lineRule="auto"/>
        <w:ind w:left="0" w:firstLine="0"/>
        <w:rPr>
          <w:color w:val="auto"/>
          <w:sz w:val="22"/>
          <w:lang w:eastAsia="en-US"/>
        </w:rPr>
      </w:pPr>
      <w:r w:rsidRPr="005B2AE7">
        <w:rPr>
          <w:color w:val="auto"/>
          <w:sz w:val="22"/>
          <w:lang w:eastAsia="en-US"/>
        </w:rPr>
        <w:t xml:space="preserve">Given the cross-cutting and technical nature of the Project activities, the GoSL proposed a multi-layer implementation structure, with an independent PIU housed within the Department </w:t>
      </w:r>
      <w:r w:rsidR="005B2AE7" w:rsidRPr="005B2AE7">
        <w:rPr>
          <w:color w:val="auto"/>
          <w:sz w:val="22"/>
          <w:lang w:eastAsia="en-US"/>
        </w:rPr>
        <w:t>of Public Service Modernisation (DPSM</w:t>
      </w:r>
      <w:r w:rsidRPr="005B2AE7">
        <w:rPr>
          <w:color w:val="auto"/>
          <w:sz w:val="22"/>
          <w:lang w:eastAsia="en-US"/>
        </w:rPr>
        <w:t xml:space="preserve">) of the Ministry of the </w:t>
      </w:r>
      <w:r w:rsidR="004231C2" w:rsidRPr="005B2AE7">
        <w:rPr>
          <w:sz w:val="22"/>
        </w:rPr>
        <w:t>Public Service, Home Affairs, Labour and Gender Affairs</w:t>
      </w:r>
      <w:r w:rsidRPr="005B2AE7">
        <w:rPr>
          <w:color w:val="auto"/>
          <w:sz w:val="22"/>
          <w:lang w:eastAsia="en-US"/>
        </w:rPr>
        <w:t>. The proposed structure as shown in Figure 1 aims at ensuring cross-government coordination at strategic and operational levels, as well as regional coordination through participation of the responsible line ministry officials in the regional project oversight committee. Roles and responsibilities of the PIU and other Project counterparts are described in Table 1 below.</w:t>
      </w:r>
    </w:p>
    <w:p w14:paraId="3CEA0126" w14:textId="335E8CC4" w:rsidR="00863EDD" w:rsidRDefault="00863EDD" w:rsidP="00ED3506">
      <w:pPr>
        <w:spacing w:after="163" w:line="259" w:lineRule="auto"/>
        <w:ind w:left="-315" w:right="260" w:firstLine="0"/>
        <w:jc w:val="center"/>
        <w:rPr>
          <w:noProof/>
          <w:sz w:val="22"/>
          <w:lang w:val="en-US" w:eastAsia="en-US"/>
        </w:rPr>
      </w:pPr>
    </w:p>
    <w:p w14:paraId="4D4B0515" w14:textId="77777777" w:rsidR="004C4B11" w:rsidRDefault="004C4B11" w:rsidP="00ED3506">
      <w:pPr>
        <w:spacing w:after="163" w:line="259" w:lineRule="auto"/>
        <w:ind w:left="-315" w:right="260" w:firstLine="0"/>
        <w:jc w:val="center"/>
        <w:rPr>
          <w:noProof/>
          <w:sz w:val="22"/>
          <w:lang w:val="en-US" w:eastAsia="en-US"/>
        </w:rPr>
      </w:pPr>
    </w:p>
    <w:p w14:paraId="1B24B816" w14:textId="77777777" w:rsidR="004C4B11" w:rsidRDefault="004C4B11" w:rsidP="00ED3506">
      <w:pPr>
        <w:spacing w:after="163" w:line="259" w:lineRule="auto"/>
        <w:ind w:left="-315" w:right="260" w:firstLine="0"/>
        <w:jc w:val="center"/>
        <w:rPr>
          <w:noProof/>
          <w:sz w:val="22"/>
          <w:lang w:val="en-US" w:eastAsia="en-US"/>
        </w:rPr>
      </w:pPr>
    </w:p>
    <w:p w14:paraId="6AB6D91D" w14:textId="77777777" w:rsidR="004C4B11" w:rsidRDefault="004C4B11" w:rsidP="00ED3506">
      <w:pPr>
        <w:spacing w:after="163" w:line="259" w:lineRule="auto"/>
        <w:ind w:left="-315" w:right="260" w:firstLine="0"/>
        <w:jc w:val="center"/>
        <w:rPr>
          <w:noProof/>
          <w:sz w:val="22"/>
          <w:lang w:val="en-US" w:eastAsia="en-US"/>
        </w:rPr>
      </w:pPr>
    </w:p>
    <w:p w14:paraId="03B4256D" w14:textId="77777777" w:rsidR="004C4B11" w:rsidRDefault="004C4B11" w:rsidP="00ED3506">
      <w:pPr>
        <w:spacing w:after="163" w:line="259" w:lineRule="auto"/>
        <w:ind w:left="-315" w:right="260" w:firstLine="0"/>
        <w:jc w:val="center"/>
        <w:rPr>
          <w:noProof/>
          <w:sz w:val="22"/>
          <w:lang w:val="en-US" w:eastAsia="en-US"/>
        </w:rPr>
      </w:pPr>
    </w:p>
    <w:p w14:paraId="310C6BB0" w14:textId="77777777" w:rsidR="004C4B11" w:rsidRDefault="004C4B11" w:rsidP="00ED3506">
      <w:pPr>
        <w:spacing w:after="163" w:line="259" w:lineRule="auto"/>
        <w:ind w:left="-315" w:right="260" w:firstLine="0"/>
        <w:jc w:val="center"/>
        <w:rPr>
          <w:noProof/>
          <w:sz w:val="22"/>
          <w:lang w:val="en-US" w:eastAsia="en-US"/>
        </w:rPr>
      </w:pPr>
    </w:p>
    <w:p w14:paraId="448C1568" w14:textId="77777777" w:rsidR="004C4B11" w:rsidRDefault="004C4B11" w:rsidP="00ED3506">
      <w:pPr>
        <w:spacing w:after="163" w:line="259" w:lineRule="auto"/>
        <w:ind w:left="-315" w:right="260" w:firstLine="0"/>
        <w:jc w:val="center"/>
        <w:rPr>
          <w:noProof/>
          <w:sz w:val="22"/>
          <w:lang w:val="en-US" w:eastAsia="en-US"/>
        </w:rPr>
      </w:pPr>
    </w:p>
    <w:p w14:paraId="4D1E01C9" w14:textId="77777777" w:rsidR="004C4B11" w:rsidRDefault="004C4B11" w:rsidP="00ED3506">
      <w:pPr>
        <w:spacing w:after="163" w:line="259" w:lineRule="auto"/>
        <w:ind w:left="-315" w:right="260" w:firstLine="0"/>
        <w:jc w:val="center"/>
        <w:rPr>
          <w:noProof/>
          <w:sz w:val="22"/>
          <w:lang w:val="en-US" w:eastAsia="en-US"/>
        </w:rPr>
      </w:pPr>
    </w:p>
    <w:p w14:paraId="13374F0B" w14:textId="77777777" w:rsidR="004C4B11" w:rsidRDefault="004C4B11" w:rsidP="00ED3506">
      <w:pPr>
        <w:spacing w:after="163" w:line="259" w:lineRule="auto"/>
        <w:ind w:left="-315" w:right="260" w:firstLine="0"/>
        <w:jc w:val="center"/>
        <w:rPr>
          <w:noProof/>
          <w:sz w:val="22"/>
          <w:lang w:val="en-US" w:eastAsia="en-US"/>
        </w:rPr>
      </w:pPr>
    </w:p>
    <w:p w14:paraId="1772A83F" w14:textId="77777777" w:rsidR="004C4B11" w:rsidRPr="004C4B11" w:rsidRDefault="004C4B11" w:rsidP="004C4B11">
      <w:pPr>
        <w:spacing w:after="163" w:line="259" w:lineRule="auto"/>
        <w:ind w:left="-315" w:right="260" w:firstLine="0"/>
        <w:jc w:val="center"/>
        <w:rPr>
          <w:sz w:val="22"/>
        </w:rPr>
      </w:pPr>
      <w:r w:rsidRPr="004C4B11">
        <w:rPr>
          <w:noProof/>
          <w:sz w:val="22"/>
          <w:lang w:val="en-US" w:eastAsia="en-US"/>
        </w:rPr>
        <w:lastRenderedPageBreak/>
        <mc:AlternateContent>
          <mc:Choice Requires="wps">
            <w:drawing>
              <wp:anchor distT="0" distB="0" distL="114300" distR="114300" simplePos="0" relativeHeight="251659264" behindDoc="0" locked="0" layoutInCell="1" allowOverlap="1" wp14:anchorId="30CE8653" wp14:editId="7E03E03C">
                <wp:simplePos x="0" y="0"/>
                <wp:positionH relativeFrom="column">
                  <wp:posOffset>203200</wp:posOffset>
                </wp:positionH>
                <wp:positionV relativeFrom="paragraph">
                  <wp:posOffset>-128905</wp:posOffset>
                </wp:positionV>
                <wp:extent cx="3329797" cy="483079"/>
                <wp:effectExtent l="0" t="0" r="23495" b="12700"/>
                <wp:wrapNone/>
                <wp:docPr id="3" name="Flowchart: Process 3"/>
                <wp:cNvGraphicFramePr/>
                <a:graphic xmlns:a="http://schemas.openxmlformats.org/drawingml/2006/main">
                  <a:graphicData uri="http://schemas.microsoft.com/office/word/2010/wordprocessingShape">
                    <wps:wsp>
                      <wps:cNvSpPr/>
                      <wps:spPr>
                        <a:xfrm>
                          <a:off x="0" y="0"/>
                          <a:ext cx="3329797" cy="483079"/>
                        </a:xfrm>
                        <a:prstGeom prst="flowChartProcess">
                          <a:avLst/>
                        </a:prstGeom>
                        <a:solidFill>
                          <a:sysClr val="window" lastClr="FFFFFF"/>
                        </a:solidFill>
                        <a:ln w="12700" cap="flat" cmpd="sng" algn="ctr">
                          <a:solidFill>
                            <a:srgbClr val="4472C4"/>
                          </a:solidFill>
                          <a:prstDash val="solid"/>
                          <a:miter lim="800000"/>
                        </a:ln>
                        <a:effectLst/>
                      </wps:spPr>
                      <wps:txbx>
                        <w:txbxContent>
                          <w:p w14:paraId="4EFDAE37" w14:textId="77777777" w:rsidR="004C4B11" w:rsidRDefault="004C4B11" w:rsidP="004C4B11">
                            <w:pPr>
                              <w:spacing w:after="0"/>
                              <w:ind w:left="0"/>
                              <w:jc w:val="center"/>
                            </w:pPr>
                            <w:r w:rsidRPr="00041ABD">
                              <w:rPr>
                                <w:sz w:val="20"/>
                              </w:rPr>
                              <w:t xml:space="preserve">Project Steering Committee </w:t>
                            </w:r>
                            <w:r>
                              <w:t>(PSC)</w:t>
                            </w:r>
                          </w:p>
                          <w:p w14:paraId="75115502" w14:textId="77777777" w:rsidR="004C4B11" w:rsidRPr="002B63C4" w:rsidRDefault="004C4B11" w:rsidP="004C4B11">
                            <w:pPr>
                              <w:spacing w:after="0"/>
                              <w:ind w:left="0"/>
                              <w:jc w:val="center"/>
                              <w:rPr>
                                <w:sz w:val="20"/>
                              </w:rPr>
                            </w:pPr>
                            <w:r w:rsidRPr="002B63C4">
                              <w:rPr>
                                <w:sz w:val="20"/>
                              </w:rPr>
                              <w:t xml:space="preserve">Overall cross-ministry/ agency coordination and over sight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E8653" id="_x0000_t109" coordsize="21600,21600" o:spt="109" path="m,l,21600r21600,l21600,xe">
                <v:stroke joinstyle="miter"/>
                <v:path gradientshapeok="t" o:connecttype="rect"/>
              </v:shapetype>
              <v:shape id="Flowchart: Process 3" o:spid="_x0000_s1026" type="#_x0000_t109" style="position:absolute;left:0;text-align:left;margin-left:16pt;margin-top:-10.15pt;width:262.2pt;height:3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" fillcolor="window" strokecolor="#4472c4" strokeweight="1pt">
                <v:textbox>
                  <w:txbxContent>
                    <w:p w14:paraId="4EFDAE37" w14:textId="77777777" w:rsidR="004C4B11" w:rsidRDefault="004C4B11" w:rsidP="004C4B11">
                      <w:pPr>
                        <w:spacing w:after="0"/>
                        <w:ind w:left="0"/>
                        <w:jc w:val="center"/>
                      </w:pPr>
                      <w:r w:rsidRPr="00041ABD">
                        <w:rPr>
                          <w:sz w:val="20"/>
                        </w:rPr>
                        <w:t xml:space="preserve">Project Steering Committee </w:t>
                      </w:r>
                      <w:r>
                        <w:t>(PSC)</w:t>
                      </w:r>
                    </w:p>
                    <w:p w14:paraId="75115502" w14:textId="77777777" w:rsidR="004C4B11" w:rsidRPr="002B63C4" w:rsidRDefault="004C4B11" w:rsidP="004C4B11">
                      <w:pPr>
                        <w:spacing w:after="0"/>
                        <w:ind w:left="0"/>
                        <w:jc w:val="center"/>
                        <w:rPr>
                          <w:sz w:val="20"/>
                        </w:rPr>
                      </w:pPr>
                      <w:r w:rsidRPr="002B63C4">
                        <w:rPr>
                          <w:sz w:val="20"/>
                        </w:rPr>
                        <w:t xml:space="preserve">Overall cross-ministry/ agency coordination and over sight </w:t>
                      </w:r>
                    </w:p>
                  </w:txbxContent>
                </v:textbox>
              </v:shape>
            </w:pict>
          </mc:Fallback>
        </mc:AlternateContent>
      </w:r>
      <w:r w:rsidRPr="004C4B11">
        <w:rPr>
          <w:noProof/>
          <w:sz w:val="22"/>
          <w:lang w:val="en-US" w:eastAsia="en-US"/>
        </w:rPr>
        <mc:AlternateContent>
          <mc:Choice Requires="wps">
            <w:drawing>
              <wp:anchor distT="0" distB="0" distL="114300" distR="114300" simplePos="0" relativeHeight="251671552" behindDoc="0" locked="0" layoutInCell="1" allowOverlap="1" wp14:anchorId="75BE65F0" wp14:editId="2459AA0A">
                <wp:simplePos x="0" y="0"/>
                <wp:positionH relativeFrom="column">
                  <wp:posOffset>3933645</wp:posOffset>
                </wp:positionH>
                <wp:positionV relativeFrom="paragraph">
                  <wp:posOffset>2071717</wp:posOffset>
                </wp:positionV>
                <wp:extent cx="1121434" cy="577910"/>
                <wp:effectExtent l="38100" t="0" r="21590" b="88900"/>
                <wp:wrapNone/>
                <wp:docPr id="23" name="Elbow Connector 23"/>
                <wp:cNvGraphicFramePr/>
                <a:graphic xmlns:a="http://schemas.openxmlformats.org/drawingml/2006/main">
                  <a:graphicData uri="http://schemas.microsoft.com/office/word/2010/wordprocessingShape">
                    <wps:wsp>
                      <wps:cNvCnPr/>
                      <wps:spPr>
                        <a:xfrm flipH="1">
                          <a:off x="0" y="0"/>
                          <a:ext cx="1121434" cy="577910"/>
                        </a:xfrm>
                        <a:prstGeom prst="bentConnector3">
                          <a:avLst>
                            <a:gd name="adj1" fmla="val 9377"/>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9151819"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3" o:spid="_x0000_s1026" type="#_x0000_t34" style="position:absolute;margin-left:309.75pt;margin-top:163.15pt;width:88.3pt;height:45.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" adj="2025" strokecolor="#4472c4" strokeweight=".5pt">
                <v:stroke endarrow="block"/>
              </v:shape>
            </w:pict>
          </mc:Fallback>
        </mc:AlternateContent>
      </w:r>
      <w:r w:rsidRPr="004C4B11">
        <w:rPr>
          <w:noProof/>
          <w:sz w:val="22"/>
          <w:lang w:val="en-US" w:eastAsia="en-US"/>
        </w:rPr>
        <mc:AlternateContent>
          <mc:Choice Requires="wps">
            <w:drawing>
              <wp:anchor distT="0" distB="0" distL="114300" distR="114300" simplePos="0" relativeHeight="251670528" behindDoc="0" locked="0" layoutInCell="1" allowOverlap="1" wp14:anchorId="1EDD133B" wp14:editId="223790DB">
                <wp:simplePos x="0" y="0"/>
                <wp:positionH relativeFrom="column">
                  <wp:posOffset>5063706</wp:posOffset>
                </wp:positionH>
                <wp:positionV relativeFrom="paragraph">
                  <wp:posOffset>1416529</wp:posOffset>
                </wp:positionV>
                <wp:extent cx="0" cy="224287"/>
                <wp:effectExtent l="76200" t="38100" r="57150" b="61595"/>
                <wp:wrapNone/>
                <wp:docPr id="21" name="Straight Arrow Connector 21"/>
                <wp:cNvGraphicFramePr/>
                <a:graphic xmlns:a="http://schemas.openxmlformats.org/drawingml/2006/main">
                  <a:graphicData uri="http://schemas.microsoft.com/office/word/2010/wordprocessingShape">
                    <wps:wsp>
                      <wps:cNvCnPr/>
                      <wps:spPr>
                        <a:xfrm>
                          <a:off x="0" y="0"/>
                          <a:ext cx="0" cy="224287"/>
                        </a:xfrm>
                        <a:prstGeom prst="straightConnector1">
                          <a:avLst/>
                        </a:prstGeom>
                        <a:noFill/>
                        <a:ln w="6350" cap="flat" cmpd="sng" algn="ctr">
                          <a:solidFill>
                            <a:srgbClr val="4472C4"/>
                          </a:solidFill>
                          <a:prstDash val="solid"/>
                          <a:miter lim="800000"/>
                          <a:headEnd type="triangle"/>
                          <a:tailEnd type="triangle"/>
                        </a:ln>
                        <a:effectLst/>
                      </wps:spPr>
                      <wps:bodyPr/>
                    </wps:wsp>
                  </a:graphicData>
                </a:graphic>
              </wp:anchor>
            </w:drawing>
          </mc:Choice>
          <mc:Fallback>
            <w:pict>
              <v:shapetype w14:anchorId="4217E9D7" id="_x0000_t32" coordsize="21600,21600" o:spt="32" o:oned="t" path="m,l21600,21600e" filled="f">
                <v:path arrowok="t" fillok="f" o:connecttype="none"/>
                <o:lock v:ext="edit" shapetype="t"/>
              </v:shapetype>
              <v:shape id="Straight Arrow Connector 21" o:spid="_x0000_s1026" type="#_x0000_t32" style="position:absolute;margin-left:398.7pt;margin-top:111.55pt;width:0;height:17.6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" strokecolor="#4472c4" strokeweight=".5pt">
                <v:stroke startarrow="block" endarrow="block" joinstyle="miter"/>
              </v:shape>
            </w:pict>
          </mc:Fallback>
        </mc:AlternateContent>
      </w:r>
      <w:r w:rsidRPr="004C4B11">
        <w:rPr>
          <w:noProof/>
          <w:sz w:val="22"/>
          <w:lang w:val="en-US" w:eastAsia="en-US"/>
        </w:rPr>
        <mc:AlternateContent>
          <mc:Choice Requires="wps">
            <w:drawing>
              <wp:anchor distT="0" distB="0" distL="114300" distR="114300" simplePos="0" relativeHeight="251669504" behindDoc="0" locked="0" layoutInCell="1" allowOverlap="1" wp14:anchorId="48BCF3E8" wp14:editId="13E5D6AA">
                <wp:simplePos x="0" y="0"/>
                <wp:positionH relativeFrom="column">
                  <wp:posOffset>4011283</wp:posOffset>
                </wp:positionH>
                <wp:positionV relativeFrom="paragraph">
                  <wp:posOffset>1744333</wp:posOffset>
                </wp:positionV>
                <wp:extent cx="353216" cy="8626"/>
                <wp:effectExtent l="38100" t="76200" r="46990" b="86995"/>
                <wp:wrapNone/>
                <wp:docPr id="20" name="Straight Arrow Connector 20"/>
                <wp:cNvGraphicFramePr/>
                <a:graphic xmlns:a="http://schemas.openxmlformats.org/drawingml/2006/main">
                  <a:graphicData uri="http://schemas.microsoft.com/office/word/2010/wordprocessingShape">
                    <wps:wsp>
                      <wps:cNvCnPr/>
                      <wps:spPr>
                        <a:xfrm>
                          <a:off x="0" y="0"/>
                          <a:ext cx="353216" cy="8626"/>
                        </a:xfrm>
                        <a:prstGeom prst="straightConnector1">
                          <a:avLst/>
                        </a:prstGeom>
                        <a:noFill/>
                        <a:ln w="6350" cap="flat" cmpd="sng" algn="ctr">
                          <a:solidFill>
                            <a:srgbClr val="4472C4"/>
                          </a:solidFill>
                          <a:prstDash val="solid"/>
                          <a:miter lim="800000"/>
                          <a:headEnd type="triangle"/>
                          <a:tailEnd type="triangle"/>
                        </a:ln>
                        <a:effectLst/>
                      </wps:spPr>
                      <wps:bodyPr/>
                    </wps:wsp>
                  </a:graphicData>
                </a:graphic>
              </wp:anchor>
            </w:drawing>
          </mc:Choice>
          <mc:Fallback>
            <w:pict>
              <v:shape w14:anchorId="166F5549" id="Straight Arrow Connector 20" o:spid="_x0000_s1026" type="#_x0000_t32" style="position:absolute;margin-left:315.85pt;margin-top:137.35pt;width:27.8pt;height:.7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" strokecolor="#4472c4" strokeweight=".5pt">
                <v:stroke startarrow="block" endarrow="block" joinstyle="miter"/>
              </v:shape>
            </w:pict>
          </mc:Fallback>
        </mc:AlternateContent>
      </w:r>
      <w:r w:rsidRPr="004C4B11">
        <w:rPr>
          <w:noProof/>
          <w:sz w:val="22"/>
          <w:lang w:val="en-US" w:eastAsia="en-US"/>
        </w:rPr>
        <mc:AlternateContent>
          <mc:Choice Requires="wps">
            <w:drawing>
              <wp:anchor distT="0" distB="0" distL="114300" distR="114300" simplePos="0" relativeHeight="251668480" behindDoc="0" locked="0" layoutInCell="1" allowOverlap="1" wp14:anchorId="7368E0E4" wp14:editId="19888051">
                <wp:simplePos x="0" y="0"/>
                <wp:positionH relativeFrom="column">
                  <wp:posOffset>3985404</wp:posOffset>
                </wp:positionH>
                <wp:positionV relativeFrom="paragraph">
                  <wp:posOffset>1131858</wp:posOffset>
                </wp:positionV>
                <wp:extent cx="379562" cy="8626"/>
                <wp:effectExtent l="38100" t="76200" r="59055" b="86995"/>
                <wp:wrapNone/>
                <wp:docPr id="19" name="Straight Arrow Connector 19"/>
                <wp:cNvGraphicFramePr/>
                <a:graphic xmlns:a="http://schemas.openxmlformats.org/drawingml/2006/main">
                  <a:graphicData uri="http://schemas.microsoft.com/office/word/2010/wordprocessingShape">
                    <wps:wsp>
                      <wps:cNvCnPr/>
                      <wps:spPr>
                        <a:xfrm>
                          <a:off x="0" y="0"/>
                          <a:ext cx="379562" cy="8626"/>
                        </a:xfrm>
                        <a:prstGeom prst="straightConnector1">
                          <a:avLst/>
                        </a:prstGeom>
                        <a:noFill/>
                        <a:ln w="6350" cap="flat" cmpd="sng" algn="ctr">
                          <a:solidFill>
                            <a:srgbClr val="4472C4"/>
                          </a:solidFill>
                          <a:prstDash val="solid"/>
                          <a:miter lim="800000"/>
                          <a:headEnd type="triangle"/>
                          <a:tailEnd type="triangle"/>
                        </a:ln>
                        <a:effectLst/>
                      </wps:spPr>
                      <wps:bodyPr/>
                    </wps:wsp>
                  </a:graphicData>
                </a:graphic>
              </wp:anchor>
            </w:drawing>
          </mc:Choice>
          <mc:Fallback>
            <w:pict>
              <v:shape w14:anchorId="0ADE994F" id="Straight Arrow Connector 19" o:spid="_x0000_s1026" type="#_x0000_t32" style="position:absolute;margin-left:313.8pt;margin-top:89.1pt;width:29.9pt;height:.7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" strokecolor="#4472c4" strokeweight=".5pt">
                <v:stroke startarrow="block" endarrow="block" joinstyle="miter"/>
              </v:shape>
            </w:pict>
          </mc:Fallback>
        </mc:AlternateContent>
      </w:r>
      <w:r w:rsidRPr="004C4B11">
        <w:rPr>
          <w:noProof/>
          <w:sz w:val="22"/>
          <w:lang w:val="en-US" w:eastAsia="en-US"/>
        </w:rPr>
        <mc:AlternateContent>
          <mc:Choice Requires="wps">
            <w:drawing>
              <wp:anchor distT="0" distB="0" distL="114300" distR="114300" simplePos="0" relativeHeight="251667456" behindDoc="0" locked="0" layoutInCell="1" allowOverlap="1" wp14:anchorId="24AF7613" wp14:editId="7A5177C9">
                <wp:simplePos x="0" y="0"/>
                <wp:positionH relativeFrom="column">
                  <wp:posOffset>1397371</wp:posOffset>
                </wp:positionH>
                <wp:positionV relativeFrom="paragraph">
                  <wp:posOffset>2089390</wp:posOffset>
                </wp:positionV>
                <wp:extent cx="0" cy="388188"/>
                <wp:effectExtent l="76200" t="38100" r="57150" b="50165"/>
                <wp:wrapNone/>
                <wp:docPr id="16" name="Straight Arrow Connector 16"/>
                <wp:cNvGraphicFramePr/>
                <a:graphic xmlns:a="http://schemas.openxmlformats.org/drawingml/2006/main">
                  <a:graphicData uri="http://schemas.microsoft.com/office/word/2010/wordprocessingShape">
                    <wps:wsp>
                      <wps:cNvCnPr/>
                      <wps:spPr>
                        <a:xfrm>
                          <a:off x="0" y="0"/>
                          <a:ext cx="0" cy="388188"/>
                        </a:xfrm>
                        <a:prstGeom prst="straightConnector1">
                          <a:avLst/>
                        </a:prstGeom>
                        <a:noFill/>
                        <a:ln w="6350" cap="flat" cmpd="sng" algn="ctr">
                          <a:solidFill>
                            <a:srgbClr val="4472C4"/>
                          </a:solidFill>
                          <a:prstDash val="solid"/>
                          <a:miter lim="800000"/>
                          <a:headEnd type="triangle"/>
                          <a:tailEnd type="triangle"/>
                        </a:ln>
                        <a:effectLst/>
                      </wps:spPr>
                      <wps:bodyPr/>
                    </wps:wsp>
                  </a:graphicData>
                </a:graphic>
              </wp:anchor>
            </w:drawing>
          </mc:Choice>
          <mc:Fallback>
            <w:pict>
              <v:shape w14:anchorId="5C78D9A3" id="Straight Arrow Connector 16" o:spid="_x0000_s1026" type="#_x0000_t32" style="position:absolute;margin-left:110.05pt;margin-top:164.5pt;width:0;height:30.5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" strokecolor="#4472c4" strokeweight=".5pt">
                <v:stroke startarrow="block" endarrow="block" joinstyle="miter"/>
              </v:shape>
            </w:pict>
          </mc:Fallback>
        </mc:AlternateContent>
      </w:r>
      <w:r w:rsidRPr="004C4B11">
        <w:rPr>
          <w:noProof/>
          <w:sz w:val="22"/>
          <w:lang w:val="en-US" w:eastAsia="en-US"/>
        </w:rPr>
        <mc:AlternateContent>
          <mc:Choice Requires="wps">
            <w:drawing>
              <wp:anchor distT="0" distB="0" distL="114300" distR="114300" simplePos="0" relativeHeight="251666432" behindDoc="0" locked="0" layoutInCell="1" allowOverlap="1" wp14:anchorId="226D65C3" wp14:editId="59E5BA89">
                <wp:simplePos x="0" y="0"/>
                <wp:positionH relativeFrom="column">
                  <wp:posOffset>4373592</wp:posOffset>
                </wp:positionH>
                <wp:positionV relativeFrom="paragraph">
                  <wp:posOffset>1649442</wp:posOffset>
                </wp:positionV>
                <wp:extent cx="1828800" cy="422695"/>
                <wp:effectExtent l="0" t="0" r="19050" b="15875"/>
                <wp:wrapNone/>
                <wp:docPr id="12" name="Rectangle 12"/>
                <wp:cNvGraphicFramePr/>
                <a:graphic xmlns:a="http://schemas.openxmlformats.org/drawingml/2006/main">
                  <a:graphicData uri="http://schemas.microsoft.com/office/word/2010/wordprocessingShape">
                    <wps:wsp>
                      <wps:cNvSpPr/>
                      <wps:spPr>
                        <a:xfrm>
                          <a:off x="0" y="0"/>
                          <a:ext cx="1828800" cy="422695"/>
                        </a:xfrm>
                        <a:prstGeom prst="rect">
                          <a:avLst/>
                        </a:prstGeom>
                        <a:solidFill>
                          <a:sysClr val="window" lastClr="FFFFFF"/>
                        </a:solidFill>
                        <a:ln w="12700" cap="flat" cmpd="sng" algn="ctr">
                          <a:solidFill>
                            <a:srgbClr val="4472C4"/>
                          </a:solidFill>
                          <a:prstDash val="solid"/>
                          <a:miter lim="800000"/>
                        </a:ln>
                        <a:effectLst/>
                      </wps:spPr>
                      <wps:txbx>
                        <w:txbxContent>
                          <w:p w14:paraId="0AF4666A" w14:textId="77777777" w:rsidR="004C4B11" w:rsidRPr="00F2372F" w:rsidRDefault="004C4B11" w:rsidP="004C4B11">
                            <w:pPr>
                              <w:ind w:left="0"/>
                              <w:jc w:val="center"/>
                              <w:rPr>
                                <w:sz w:val="20"/>
                              </w:rPr>
                            </w:pPr>
                            <w:r w:rsidRPr="00F2372F">
                              <w:rPr>
                                <w:sz w:val="20"/>
                              </w:rPr>
                              <w:t>Bid Evaluation /Selection Committees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6D65C3" id="Rectangle 12" o:spid="_x0000_s1027" style="position:absolute;left:0;text-align:left;margin-left:344.4pt;margin-top:129.9pt;width:2in;height:33.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" fillcolor="window" strokecolor="#4472c4" strokeweight="1pt">
                <v:textbox>
                  <w:txbxContent>
                    <w:p w14:paraId="0AF4666A" w14:textId="77777777" w:rsidR="004C4B11" w:rsidRPr="00F2372F" w:rsidRDefault="004C4B11" w:rsidP="004C4B11">
                      <w:pPr>
                        <w:ind w:left="0"/>
                        <w:jc w:val="center"/>
                        <w:rPr>
                          <w:sz w:val="20"/>
                        </w:rPr>
                      </w:pPr>
                      <w:r w:rsidRPr="00F2372F">
                        <w:rPr>
                          <w:sz w:val="20"/>
                        </w:rPr>
                        <w:t>Bid Evaluation /Selection Committees</w:t>
                      </w:r>
                    </w:p>
                  </w:txbxContent>
                </v:textbox>
              </v:rect>
            </w:pict>
          </mc:Fallback>
        </mc:AlternateContent>
      </w:r>
      <w:r w:rsidRPr="004C4B11">
        <w:rPr>
          <w:noProof/>
          <w:sz w:val="22"/>
          <w:lang w:val="en-US" w:eastAsia="en-US"/>
        </w:rPr>
        <mc:AlternateContent>
          <mc:Choice Requires="wps">
            <w:drawing>
              <wp:anchor distT="0" distB="0" distL="114300" distR="114300" simplePos="0" relativeHeight="251665408" behindDoc="0" locked="0" layoutInCell="1" allowOverlap="1" wp14:anchorId="5D320BA9" wp14:editId="63F62FD4">
                <wp:simplePos x="0" y="0"/>
                <wp:positionH relativeFrom="margin">
                  <wp:posOffset>4391839</wp:posOffset>
                </wp:positionH>
                <wp:positionV relativeFrom="paragraph">
                  <wp:posOffset>949445</wp:posOffset>
                </wp:positionV>
                <wp:extent cx="1718945" cy="457200"/>
                <wp:effectExtent l="0" t="0" r="14605" b="19050"/>
                <wp:wrapNone/>
                <wp:docPr id="11" name="Flowchart: Process 11"/>
                <wp:cNvGraphicFramePr/>
                <a:graphic xmlns:a="http://schemas.openxmlformats.org/drawingml/2006/main">
                  <a:graphicData uri="http://schemas.microsoft.com/office/word/2010/wordprocessingShape">
                    <wps:wsp>
                      <wps:cNvSpPr/>
                      <wps:spPr>
                        <a:xfrm>
                          <a:off x="0" y="0"/>
                          <a:ext cx="1718945" cy="457200"/>
                        </a:xfrm>
                        <a:prstGeom prst="flowChartProcess">
                          <a:avLst/>
                        </a:prstGeom>
                        <a:solidFill>
                          <a:sysClr val="window" lastClr="FFFFFF"/>
                        </a:solidFill>
                        <a:ln w="12700" cap="flat" cmpd="sng" algn="ctr">
                          <a:solidFill>
                            <a:srgbClr val="4472C4"/>
                          </a:solidFill>
                          <a:prstDash val="solid"/>
                          <a:miter lim="800000"/>
                        </a:ln>
                        <a:effectLst/>
                      </wps:spPr>
                      <wps:txbx>
                        <w:txbxContent>
                          <w:p w14:paraId="55E1EC59" w14:textId="77777777" w:rsidR="004C4B11" w:rsidRPr="00F2372F" w:rsidRDefault="004C4B11" w:rsidP="004C4B11">
                            <w:pPr>
                              <w:ind w:left="0"/>
                              <w:jc w:val="center"/>
                              <w:rPr>
                                <w:sz w:val="20"/>
                              </w:rPr>
                            </w:pPr>
                            <w:r w:rsidRPr="00F2372F">
                              <w:rPr>
                                <w:sz w:val="20"/>
                              </w:rPr>
                              <w:t>Implementation Support and technical Advisory Firm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20BA9" id="Flowchart: Process 11" o:spid="_x0000_s1028" type="#_x0000_t109" style="position:absolute;left:0;text-align:left;margin-left:345.8pt;margin-top:74.75pt;width:135.35pt;height:3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" fillcolor="window" strokecolor="#4472c4" strokeweight="1pt">
                <v:textbox>
                  <w:txbxContent>
                    <w:p w14:paraId="55E1EC59" w14:textId="77777777" w:rsidR="004C4B11" w:rsidRPr="00F2372F" w:rsidRDefault="004C4B11" w:rsidP="004C4B11">
                      <w:pPr>
                        <w:ind w:left="0"/>
                        <w:jc w:val="center"/>
                        <w:rPr>
                          <w:sz w:val="20"/>
                        </w:rPr>
                      </w:pPr>
                      <w:r w:rsidRPr="00F2372F">
                        <w:rPr>
                          <w:sz w:val="20"/>
                        </w:rPr>
                        <w:t>Implementation Support and technical Advisory Firm</w:t>
                      </w:r>
                    </w:p>
                  </w:txbxContent>
                </v:textbox>
                <w10:wrap anchorx="margin"/>
              </v:shape>
            </w:pict>
          </mc:Fallback>
        </mc:AlternateContent>
      </w:r>
      <w:r w:rsidRPr="004C4B11">
        <w:rPr>
          <w:noProof/>
          <w:sz w:val="22"/>
          <w:lang w:val="en-US" w:eastAsia="en-US"/>
        </w:rPr>
        <mc:AlternateContent>
          <mc:Choice Requires="wps">
            <w:drawing>
              <wp:anchor distT="0" distB="0" distL="114300" distR="114300" simplePos="0" relativeHeight="251664384" behindDoc="0" locked="0" layoutInCell="1" allowOverlap="1" wp14:anchorId="7695C542" wp14:editId="6ABD6EBC">
                <wp:simplePos x="0" y="0"/>
                <wp:positionH relativeFrom="column">
                  <wp:posOffset>-17253</wp:posOffset>
                </wp:positionH>
                <wp:positionV relativeFrom="paragraph">
                  <wp:posOffset>2503458</wp:posOffset>
                </wp:positionV>
                <wp:extent cx="3976778" cy="353683"/>
                <wp:effectExtent l="0" t="0" r="24130" b="27940"/>
                <wp:wrapNone/>
                <wp:docPr id="10" name="Flowchart: Process 10"/>
                <wp:cNvGraphicFramePr/>
                <a:graphic xmlns:a="http://schemas.openxmlformats.org/drawingml/2006/main">
                  <a:graphicData uri="http://schemas.microsoft.com/office/word/2010/wordprocessingShape">
                    <wps:wsp>
                      <wps:cNvSpPr/>
                      <wps:spPr>
                        <a:xfrm>
                          <a:off x="0" y="0"/>
                          <a:ext cx="3976778" cy="353683"/>
                        </a:xfrm>
                        <a:prstGeom prst="flowChartProcess">
                          <a:avLst/>
                        </a:prstGeom>
                        <a:solidFill>
                          <a:sysClr val="window" lastClr="FFFFFF"/>
                        </a:solidFill>
                        <a:ln w="12700" cap="flat" cmpd="sng" algn="ctr">
                          <a:solidFill>
                            <a:srgbClr val="4472C4"/>
                          </a:solidFill>
                          <a:prstDash val="solid"/>
                          <a:miter lim="800000"/>
                        </a:ln>
                        <a:effectLst/>
                      </wps:spPr>
                      <wps:txbx>
                        <w:txbxContent>
                          <w:p w14:paraId="24E1FF52" w14:textId="77777777" w:rsidR="004C4B11" w:rsidRDefault="004C4B11" w:rsidP="004C4B11">
                            <w:pPr>
                              <w:ind w:left="0"/>
                              <w:jc w:val="center"/>
                            </w:pPr>
                            <w:r w:rsidRPr="00F2372F">
                              <w:rPr>
                                <w:sz w:val="20"/>
                              </w:rPr>
                              <w:t>National Level Technical Lead Institutions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695C542" id="Flowchart: Process 10" o:spid="_x0000_s1029" type="#_x0000_t109" style="position:absolute;left:0;text-align:left;margin-left:-1.35pt;margin-top:197.1pt;width:313.15pt;height:27.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" fillcolor="window" strokecolor="#4472c4" strokeweight="1pt">
                <v:textbox>
                  <w:txbxContent>
                    <w:p w14:paraId="24E1FF52" w14:textId="77777777" w:rsidR="004C4B11" w:rsidRDefault="004C4B11" w:rsidP="004C4B11">
                      <w:pPr>
                        <w:ind w:left="0"/>
                        <w:jc w:val="center"/>
                      </w:pPr>
                      <w:r w:rsidRPr="00F2372F">
                        <w:rPr>
                          <w:sz w:val="20"/>
                        </w:rPr>
                        <w:t>National Level Technical Lead Institutions</w:t>
                      </w:r>
                    </w:p>
                  </w:txbxContent>
                </v:textbox>
              </v:shape>
            </w:pict>
          </mc:Fallback>
        </mc:AlternateContent>
      </w:r>
      <w:r w:rsidRPr="004C4B11">
        <w:rPr>
          <w:noProof/>
          <w:sz w:val="22"/>
          <w:lang w:val="en-US" w:eastAsia="en-US"/>
        </w:rPr>
        <mc:AlternateContent>
          <mc:Choice Requires="wps">
            <w:drawing>
              <wp:anchor distT="0" distB="0" distL="114300" distR="114300" simplePos="0" relativeHeight="251660288" behindDoc="0" locked="0" layoutInCell="1" allowOverlap="1" wp14:anchorId="004E0295" wp14:editId="4BC5D144">
                <wp:simplePos x="0" y="0"/>
                <wp:positionH relativeFrom="column">
                  <wp:posOffset>1310951</wp:posOffset>
                </wp:positionH>
                <wp:positionV relativeFrom="paragraph">
                  <wp:posOffset>1079871</wp:posOffset>
                </wp:positionV>
                <wp:extent cx="1250830" cy="327456"/>
                <wp:effectExtent l="0" t="0" r="26035" b="15875"/>
                <wp:wrapNone/>
                <wp:docPr id="6" name="Flowchart: Process 6"/>
                <wp:cNvGraphicFramePr/>
                <a:graphic xmlns:a="http://schemas.openxmlformats.org/drawingml/2006/main">
                  <a:graphicData uri="http://schemas.microsoft.com/office/word/2010/wordprocessingShape">
                    <wps:wsp>
                      <wps:cNvSpPr/>
                      <wps:spPr>
                        <a:xfrm>
                          <a:off x="0" y="0"/>
                          <a:ext cx="1250830" cy="327456"/>
                        </a:xfrm>
                        <a:prstGeom prst="flowChartProcess">
                          <a:avLst/>
                        </a:prstGeom>
                        <a:solidFill>
                          <a:sysClr val="window" lastClr="FFFFFF"/>
                        </a:solidFill>
                        <a:ln w="12700" cap="flat" cmpd="sng" algn="ctr">
                          <a:solidFill>
                            <a:srgbClr val="4472C4"/>
                          </a:solidFill>
                          <a:prstDash val="solid"/>
                          <a:miter lim="800000"/>
                        </a:ln>
                        <a:effectLst/>
                      </wps:spPr>
                      <wps:txbx>
                        <w:txbxContent>
                          <w:p w14:paraId="3C979265" w14:textId="77777777" w:rsidR="004C4B11" w:rsidRPr="002B63C4" w:rsidRDefault="004C4B11" w:rsidP="004C4B11">
                            <w:pPr>
                              <w:ind w:left="0"/>
                              <w:jc w:val="center"/>
                              <w:rPr>
                                <w:sz w:val="20"/>
                              </w:rPr>
                            </w:pPr>
                            <w:r>
                              <w:rPr>
                                <w:sz w:val="20"/>
                              </w:rPr>
                              <w:t>Project Coordinator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4E0295" id="Flowchart: Process 6" o:spid="_x0000_s1030" type="#_x0000_t109" style="position:absolute;left:0;text-align:left;margin-left:103.2pt;margin-top:85.05pt;width:98.5pt;height:2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" fillcolor="window" strokecolor="#4472c4" strokeweight="1pt">
                <v:textbox>
                  <w:txbxContent>
                    <w:p w14:paraId="3C979265" w14:textId="77777777" w:rsidR="004C4B11" w:rsidRPr="002B63C4" w:rsidRDefault="004C4B11" w:rsidP="004C4B11">
                      <w:pPr>
                        <w:ind w:left="0"/>
                        <w:jc w:val="center"/>
                        <w:rPr>
                          <w:sz w:val="20"/>
                        </w:rPr>
                      </w:pPr>
                      <w:r>
                        <w:rPr>
                          <w:sz w:val="20"/>
                        </w:rPr>
                        <w:t>Project Coordinator</w:t>
                      </w:r>
                    </w:p>
                  </w:txbxContent>
                </v:textbox>
              </v:shape>
            </w:pict>
          </mc:Fallback>
        </mc:AlternateContent>
      </w:r>
    </w:p>
    <w:p w14:paraId="24AD2A31" w14:textId="6FFB1E50" w:rsidR="004C4B11" w:rsidRPr="004C4B11" w:rsidRDefault="004C4B11" w:rsidP="004C4B11">
      <w:pPr>
        <w:spacing w:after="163" w:line="259" w:lineRule="auto"/>
        <w:ind w:left="-315" w:right="260" w:firstLine="0"/>
        <w:jc w:val="center"/>
        <w:rPr>
          <w:sz w:val="22"/>
        </w:rPr>
      </w:pPr>
      <w:r w:rsidRPr="004C4B11">
        <w:rPr>
          <w:noProof/>
          <w:sz w:val="22"/>
          <w:lang w:val="en-US" w:eastAsia="en-US"/>
        </w:rPr>
        <mc:AlternateContent>
          <mc:Choice Requires="wps">
            <w:drawing>
              <wp:anchor distT="0" distB="0" distL="114300" distR="114300" simplePos="0" relativeHeight="251675648" behindDoc="0" locked="0" layoutInCell="1" allowOverlap="1" wp14:anchorId="7EF9EDF3" wp14:editId="552A801B">
                <wp:simplePos x="0" y="0"/>
                <wp:positionH relativeFrom="column">
                  <wp:posOffset>2234242</wp:posOffset>
                </wp:positionH>
                <wp:positionV relativeFrom="paragraph">
                  <wp:posOffset>111748</wp:posOffset>
                </wp:positionV>
                <wp:extent cx="0" cy="396815"/>
                <wp:effectExtent l="76200" t="0" r="57150" b="60960"/>
                <wp:wrapNone/>
                <wp:docPr id="27" name="Straight Arrow Connector 27"/>
                <wp:cNvGraphicFramePr/>
                <a:graphic xmlns:a="http://schemas.openxmlformats.org/drawingml/2006/main">
                  <a:graphicData uri="http://schemas.microsoft.com/office/word/2010/wordprocessingShape">
                    <wps:wsp>
                      <wps:cNvCnPr/>
                      <wps:spPr>
                        <a:xfrm>
                          <a:off x="0" y="0"/>
                          <a:ext cx="0" cy="3968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40459FE" id="Straight Arrow Connector 27" o:spid="_x0000_s1026" type="#_x0000_t32" style="position:absolute;margin-left:175.9pt;margin-top:8.8pt;width:0;height:31.2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" strokecolor="#4472c4 [3204]" strokeweight=".5pt">
                <v:stroke endarrow="block" joinstyle="miter"/>
              </v:shape>
            </w:pict>
          </mc:Fallback>
        </mc:AlternateContent>
      </w:r>
      <w:r w:rsidRPr="004C4B11">
        <w:rPr>
          <w:noProof/>
          <w:sz w:val="22"/>
          <w:lang w:val="en-US" w:eastAsia="en-US"/>
        </w:rPr>
        <mc:AlternateContent>
          <mc:Choice Requires="wps">
            <w:drawing>
              <wp:anchor distT="0" distB="0" distL="114300" distR="114300" simplePos="0" relativeHeight="251674624" behindDoc="0" locked="0" layoutInCell="1" allowOverlap="1" wp14:anchorId="5A817D53" wp14:editId="34B1BA1C">
                <wp:simplePos x="0" y="0"/>
                <wp:positionH relativeFrom="column">
                  <wp:posOffset>1043796</wp:posOffset>
                </wp:positionH>
                <wp:positionV relativeFrom="paragraph">
                  <wp:posOffset>94495</wp:posOffset>
                </wp:positionV>
                <wp:extent cx="8627" cy="405442"/>
                <wp:effectExtent l="76200" t="0" r="67945" b="52070"/>
                <wp:wrapNone/>
                <wp:docPr id="26" name="Straight Arrow Connector 26"/>
                <wp:cNvGraphicFramePr/>
                <a:graphic xmlns:a="http://schemas.openxmlformats.org/drawingml/2006/main">
                  <a:graphicData uri="http://schemas.microsoft.com/office/word/2010/wordprocessingShape">
                    <wps:wsp>
                      <wps:cNvCnPr/>
                      <wps:spPr>
                        <a:xfrm flipH="1">
                          <a:off x="0" y="0"/>
                          <a:ext cx="8627" cy="40544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13AADB" id="Straight Arrow Connector 26" o:spid="_x0000_s1026" type="#_x0000_t32" style="position:absolute;margin-left:82.2pt;margin-top:7.45pt;width:.7pt;height:31.9pt;flip:x;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" strokecolor="#4472c4 [3204]" strokeweight=".5pt">
                <v:stroke endarrow="block" joinstyle="miter"/>
              </v:shape>
            </w:pict>
          </mc:Fallback>
        </mc:AlternateContent>
      </w:r>
    </w:p>
    <w:p w14:paraId="22386136" w14:textId="77777777" w:rsidR="004C4B11" w:rsidRPr="004C4B11" w:rsidRDefault="004C4B11" w:rsidP="004C4B11">
      <w:pPr>
        <w:spacing w:after="163" w:line="259" w:lineRule="auto"/>
        <w:ind w:left="-315" w:right="260" w:firstLine="0"/>
        <w:jc w:val="center"/>
        <w:rPr>
          <w:i/>
          <w:sz w:val="22"/>
        </w:rPr>
      </w:pPr>
      <w:r w:rsidRPr="004C4B11">
        <w:rPr>
          <w:noProof/>
          <w:sz w:val="22"/>
          <w:lang w:val="en-US" w:eastAsia="en-US"/>
        </w:rPr>
        <mc:AlternateContent>
          <mc:Choice Requires="wps">
            <w:drawing>
              <wp:anchor distT="0" distB="0" distL="114300" distR="114300" simplePos="0" relativeHeight="251673600" behindDoc="1" locked="0" layoutInCell="1" allowOverlap="1" wp14:anchorId="5A27EDD3" wp14:editId="02733649">
                <wp:simplePos x="0" y="0"/>
                <wp:positionH relativeFrom="margin">
                  <wp:align>left</wp:align>
                </wp:positionH>
                <wp:positionV relativeFrom="page">
                  <wp:posOffset>1656273</wp:posOffset>
                </wp:positionV>
                <wp:extent cx="3990975" cy="1308100"/>
                <wp:effectExtent l="0" t="0" r="28575" b="25400"/>
                <wp:wrapNone/>
                <wp:docPr id="24" name="Flowchart: Process 24"/>
                <wp:cNvGraphicFramePr/>
                <a:graphic xmlns:a="http://schemas.openxmlformats.org/drawingml/2006/main">
                  <a:graphicData uri="http://schemas.microsoft.com/office/word/2010/wordprocessingShape">
                    <wps:wsp>
                      <wps:cNvSpPr/>
                      <wps:spPr>
                        <a:xfrm>
                          <a:off x="0" y="0"/>
                          <a:ext cx="3990975" cy="1308100"/>
                        </a:xfrm>
                        <a:prstGeom prst="flowChartProcess">
                          <a:avLst/>
                        </a:prstGeom>
                        <a:ln/>
                      </wps:spPr>
                      <wps:style>
                        <a:lnRef idx="2">
                          <a:schemeClr val="accent1"/>
                        </a:lnRef>
                        <a:fillRef idx="1">
                          <a:schemeClr val="lt1"/>
                        </a:fillRef>
                        <a:effectRef idx="0">
                          <a:schemeClr val="accent1"/>
                        </a:effectRef>
                        <a:fontRef idx="minor">
                          <a:schemeClr val="dk1"/>
                        </a:fontRef>
                      </wps:style>
                      <wps:txbx>
                        <w:txbxContent>
                          <w:p w14:paraId="56293A3F" w14:textId="77777777" w:rsidR="004C4B11" w:rsidRDefault="004C4B11" w:rsidP="004C4B11">
                            <w:pPr>
                              <w:ind w:left="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27EDD3" id="Flowchart: Process 24" o:spid="_x0000_s1031" type="#_x0000_t109" style="position:absolute;left:0;text-align:left;margin-left:0;margin-top:130.4pt;width:314.25pt;height:103pt;z-index:-25164288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" fillcolor="white [3201]" strokecolor="#4472c4 [3204]" strokeweight="1pt">
                <v:textbox>
                  <w:txbxContent>
                    <w:p w14:paraId="56293A3F" w14:textId="77777777" w:rsidR="004C4B11" w:rsidRDefault="004C4B11" w:rsidP="004C4B11">
                      <w:pPr>
                        <w:ind w:left="0"/>
                        <w:jc w:val="center"/>
                      </w:pPr>
                    </w:p>
                  </w:txbxContent>
                </v:textbox>
                <w10:wrap anchorx="margin" anchory="page"/>
              </v:shape>
            </w:pict>
          </mc:Fallback>
        </mc:AlternateContent>
      </w:r>
    </w:p>
    <w:p w14:paraId="67F60C10" w14:textId="4C85F543" w:rsidR="004C4B11" w:rsidRPr="004C4B11" w:rsidRDefault="00621422" w:rsidP="00621422">
      <w:pPr>
        <w:spacing w:after="163" w:line="259" w:lineRule="auto"/>
        <w:ind w:right="260"/>
        <w:rPr>
          <w:sz w:val="22"/>
        </w:rPr>
      </w:pPr>
      <w:r>
        <w:rPr>
          <w:sz w:val="22"/>
        </w:rPr>
        <w:t xml:space="preserve">         </w:t>
      </w:r>
      <w:r w:rsidR="004C4B11" w:rsidRPr="004C4B11">
        <w:rPr>
          <w:sz w:val="22"/>
        </w:rPr>
        <w:t>Project Implementation Unit (at Ministry of Public Service)</w:t>
      </w:r>
      <w:r w:rsidR="004C4B11" w:rsidRPr="004C4B11">
        <w:rPr>
          <w:sz w:val="22"/>
        </w:rPr>
        <w:tab/>
      </w:r>
    </w:p>
    <w:p w14:paraId="6539AB89" w14:textId="77777777" w:rsidR="004C4B11" w:rsidRPr="004C4B11" w:rsidRDefault="004C4B11" w:rsidP="004C4B11">
      <w:pPr>
        <w:spacing w:after="163" w:line="259" w:lineRule="auto"/>
        <w:ind w:left="-315" w:right="260" w:firstLine="0"/>
        <w:jc w:val="center"/>
        <w:rPr>
          <w:sz w:val="22"/>
          <w:lang w:val="en-US"/>
        </w:rPr>
      </w:pPr>
    </w:p>
    <w:p w14:paraId="70768BEC" w14:textId="7D576245" w:rsidR="004C4B11" w:rsidRPr="004C4B11" w:rsidRDefault="004C4B11" w:rsidP="004C4B11">
      <w:pPr>
        <w:spacing w:after="163" w:line="259" w:lineRule="auto"/>
        <w:ind w:left="-315" w:right="260" w:firstLine="0"/>
        <w:jc w:val="center"/>
        <w:rPr>
          <w:sz w:val="22"/>
          <w:lang w:val="en-US"/>
        </w:rPr>
      </w:pPr>
    </w:p>
    <w:p w14:paraId="0EE2BED2" w14:textId="1C61EC40" w:rsidR="004C4B11" w:rsidRPr="004C4B11" w:rsidRDefault="00621422" w:rsidP="004C4B11">
      <w:pPr>
        <w:spacing w:after="163" w:line="259" w:lineRule="auto"/>
        <w:ind w:left="-315" w:right="260" w:firstLine="0"/>
        <w:jc w:val="center"/>
        <w:rPr>
          <w:sz w:val="22"/>
          <w:lang w:val="en-US"/>
        </w:rPr>
      </w:pPr>
      <w:r w:rsidRPr="004C4B11">
        <w:rPr>
          <w:noProof/>
          <w:sz w:val="22"/>
          <w:lang w:val="en-US" w:eastAsia="en-US"/>
        </w:rPr>
        <mc:AlternateContent>
          <mc:Choice Requires="wps">
            <w:drawing>
              <wp:anchor distT="0" distB="0" distL="114300" distR="114300" simplePos="0" relativeHeight="251661312" behindDoc="0" locked="0" layoutInCell="1" allowOverlap="1" wp14:anchorId="213D9FA9" wp14:editId="6CE8365F">
                <wp:simplePos x="0" y="0"/>
                <wp:positionH relativeFrom="column">
                  <wp:posOffset>17145</wp:posOffset>
                </wp:positionH>
                <wp:positionV relativeFrom="paragraph">
                  <wp:posOffset>6350</wp:posOffset>
                </wp:positionV>
                <wp:extent cx="1086485" cy="318770"/>
                <wp:effectExtent l="0" t="0" r="18415" b="24130"/>
                <wp:wrapNone/>
                <wp:docPr id="7" name="Flowchart: Process 7"/>
                <wp:cNvGraphicFramePr/>
                <a:graphic xmlns:a="http://schemas.openxmlformats.org/drawingml/2006/main">
                  <a:graphicData uri="http://schemas.microsoft.com/office/word/2010/wordprocessingShape">
                    <wps:wsp>
                      <wps:cNvSpPr/>
                      <wps:spPr>
                        <a:xfrm>
                          <a:off x="0" y="0"/>
                          <a:ext cx="1086485" cy="318770"/>
                        </a:xfrm>
                        <a:prstGeom prst="flowChartProcess">
                          <a:avLst/>
                        </a:prstGeom>
                        <a:solidFill>
                          <a:sysClr val="window" lastClr="FFFFFF"/>
                        </a:solidFill>
                        <a:ln w="12700" cap="flat" cmpd="sng" algn="ctr">
                          <a:solidFill>
                            <a:srgbClr val="4472C4"/>
                          </a:solidFill>
                          <a:prstDash val="solid"/>
                          <a:miter lim="800000"/>
                        </a:ln>
                        <a:effectLst/>
                      </wps:spPr>
                      <wps:txbx>
                        <w:txbxContent>
                          <w:p w14:paraId="0445B829" w14:textId="77777777" w:rsidR="004C4B11" w:rsidRPr="002B63C4" w:rsidRDefault="004C4B11" w:rsidP="004C4B11">
                            <w:pPr>
                              <w:ind w:left="0"/>
                              <w:jc w:val="center"/>
                              <w:rPr>
                                <w:sz w:val="20"/>
                              </w:rPr>
                            </w:pPr>
                            <w:r>
                              <w:rPr>
                                <w:sz w:val="20"/>
                              </w:rPr>
                              <w:t>Finance Officer</w:t>
                            </w:r>
                            <w:r>
                              <w:rPr>
                                <w:sz w:val="20"/>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13D9FA9" id="Flowchart: Process 7" o:spid="_x0000_s1032" type="#_x0000_t109" style="position:absolute;left:0;text-align:left;margin-left:1.35pt;margin-top:.5pt;width:85.55pt;height:25.1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" fillcolor="window" strokecolor="#4472c4" strokeweight="1pt">
                <v:textbox>
                  <w:txbxContent>
                    <w:p w14:paraId="0445B829" w14:textId="77777777" w:rsidR="004C4B11" w:rsidRPr="002B63C4" w:rsidRDefault="004C4B11" w:rsidP="004C4B11">
                      <w:pPr>
                        <w:ind w:left="0"/>
                        <w:jc w:val="center"/>
                        <w:rPr>
                          <w:sz w:val="20"/>
                        </w:rPr>
                      </w:pPr>
                      <w:r>
                        <w:rPr>
                          <w:sz w:val="20"/>
                        </w:rPr>
                        <w:t>Finance Officer</w:t>
                      </w:r>
                      <w:r>
                        <w:rPr>
                          <w:sz w:val="20"/>
                        </w:rPr>
                        <w:tab/>
                      </w:r>
                    </w:p>
                  </w:txbxContent>
                </v:textbox>
              </v:shape>
            </w:pict>
          </mc:Fallback>
        </mc:AlternateContent>
      </w:r>
      <w:r w:rsidRPr="004C4B11">
        <w:rPr>
          <w:noProof/>
          <w:sz w:val="22"/>
          <w:lang w:val="en-US" w:eastAsia="en-US"/>
        </w:rPr>
        <mc:AlternateContent>
          <mc:Choice Requires="wps">
            <w:drawing>
              <wp:anchor distT="0" distB="0" distL="114300" distR="114300" simplePos="0" relativeHeight="251663360" behindDoc="0" locked="0" layoutInCell="1" allowOverlap="1" wp14:anchorId="29E80644" wp14:editId="5D35074D">
                <wp:simplePos x="0" y="0"/>
                <wp:positionH relativeFrom="column">
                  <wp:posOffset>2628900</wp:posOffset>
                </wp:positionH>
                <wp:positionV relativeFrom="paragraph">
                  <wp:posOffset>5080</wp:posOffset>
                </wp:positionV>
                <wp:extent cx="1191895" cy="304800"/>
                <wp:effectExtent l="0" t="0" r="27305" b="19050"/>
                <wp:wrapNone/>
                <wp:docPr id="9" name="Rectangle 9"/>
                <wp:cNvGraphicFramePr/>
                <a:graphic xmlns:a="http://schemas.openxmlformats.org/drawingml/2006/main">
                  <a:graphicData uri="http://schemas.microsoft.com/office/word/2010/wordprocessingShape">
                    <wps:wsp>
                      <wps:cNvSpPr/>
                      <wps:spPr>
                        <a:xfrm>
                          <a:off x="0" y="0"/>
                          <a:ext cx="1191895" cy="304800"/>
                        </a:xfrm>
                        <a:prstGeom prst="rect">
                          <a:avLst/>
                        </a:prstGeom>
                        <a:solidFill>
                          <a:sysClr val="window" lastClr="FFFFFF"/>
                        </a:solidFill>
                        <a:ln w="12700" cap="flat" cmpd="sng" algn="ctr">
                          <a:solidFill>
                            <a:srgbClr val="4472C4"/>
                          </a:solidFill>
                          <a:prstDash val="solid"/>
                          <a:miter lim="800000"/>
                        </a:ln>
                        <a:effectLst/>
                      </wps:spPr>
                      <wps:txbx>
                        <w:txbxContent>
                          <w:p w14:paraId="1F260076" w14:textId="77777777" w:rsidR="004C4B11" w:rsidRPr="00F2372F" w:rsidRDefault="004C4B11" w:rsidP="004C4B11">
                            <w:pPr>
                              <w:ind w:left="0"/>
                              <w:jc w:val="center"/>
                              <w:rPr>
                                <w:sz w:val="20"/>
                              </w:rPr>
                            </w:pPr>
                            <w:r w:rsidRPr="00F2372F">
                              <w:rPr>
                                <w:sz w:val="20"/>
                              </w:rPr>
                              <w:t>Training 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E80644" id="Rectangle 9" o:spid="_x0000_s1033" style="position:absolute;left:0;text-align:left;margin-left:207pt;margin-top:.4pt;width:93.8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" fillcolor="window" strokecolor="#4472c4" strokeweight="1pt">
                <v:textbox>
                  <w:txbxContent>
                    <w:p w14:paraId="1F260076" w14:textId="77777777" w:rsidR="004C4B11" w:rsidRPr="00F2372F" w:rsidRDefault="004C4B11" w:rsidP="004C4B11">
                      <w:pPr>
                        <w:ind w:left="0"/>
                        <w:jc w:val="center"/>
                        <w:rPr>
                          <w:sz w:val="20"/>
                        </w:rPr>
                      </w:pPr>
                      <w:r w:rsidRPr="00F2372F">
                        <w:rPr>
                          <w:sz w:val="20"/>
                        </w:rPr>
                        <w:t>Training Officer</w:t>
                      </w:r>
                    </w:p>
                  </w:txbxContent>
                </v:textbox>
              </v:rect>
            </w:pict>
          </mc:Fallback>
        </mc:AlternateContent>
      </w:r>
      <w:r w:rsidRPr="004C4B11">
        <w:rPr>
          <w:noProof/>
          <w:sz w:val="22"/>
          <w:lang w:val="en-US" w:eastAsia="en-US"/>
        </w:rPr>
        <mc:AlternateContent>
          <mc:Choice Requires="wps">
            <w:drawing>
              <wp:anchor distT="0" distB="0" distL="114300" distR="114300" simplePos="0" relativeHeight="251662336" behindDoc="0" locked="0" layoutInCell="1" allowOverlap="1" wp14:anchorId="0A9169F1" wp14:editId="651AF27F">
                <wp:simplePos x="0" y="0"/>
                <wp:positionH relativeFrom="column">
                  <wp:posOffset>1174115</wp:posOffset>
                </wp:positionH>
                <wp:positionV relativeFrom="paragraph">
                  <wp:posOffset>5080</wp:posOffset>
                </wp:positionV>
                <wp:extent cx="1390650" cy="310515"/>
                <wp:effectExtent l="0" t="0" r="19050" b="13335"/>
                <wp:wrapNone/>
                <wp:docPr id="8" name="Flowchart: Process 8"/>
                <wp:cNvGraphicFramePr/>
                <a:graphic xmlns:a="http://schemas.openxmlformats.org/drawingml/2006/main">
                  <a:graphicData uri="http://schemas.microsoft.com/office/word/2010/wordprocessingShape">
                    <wps:wsp>
                      <wps:cNvSpPr/>
                      <wps:spPr>
                        <a:xfrm>
                          <a:off x="0" y="0"/>
                          <a:ext cx="1390650" cy="310515"/>
                        </a:xfrm>
                        <a:prstGeom prst="flowChartProcess">
                          <a:avLst/>
                        </a:prstGeom>
                        <a:solidFill>
                          <a:sysClr val="window" lastClr="FFFFFF"/>
                        </a:solidFill>
                        <a:ln w="12700" cap="flat" cmpd="sng" algn="ctr">
                          <a:solidFill>
                            <a:srgbClr val="4472C4"/>
                          </a:solidFill>
                          <a:prstDash val="solid"/>
                          <a:miter lim="800000"/>
                        </a:ln>
                        <a:effectLst/>
                      </wps:spPr>
                      <wps:txbx>
                        <w:txbxContent>
                          <w:p w14:paraId="7C5746B0" w14:textId="77777777" w:rsidR="004C4B11" w:rsidRPr="002B63C4" w:rsidRDefault="004C4B11" w:rsidP="004C4B11">
                            <w:pPr>
                              <w:ind w:left="0"/>
                              <w:jc w:val="center"/>
                              <w:rPr>
                                <w:sz w:val="16"/>
                              </w:rPr>
                            </w:pPr>
                            <w:r w:rsidRPr="002B63C4">
                              <w:rPr>
                                <w:sz w:val="20"/>
                              </w:rPr>
                              <w:t>P</w:t>
                            </w:r>
                            <w:r>
                              <w:rPr>
                                <w:sz w:val="20"/>
                              </w:rPr>
                              <w:t>ro</w:t>
                            </w:r>
                            <w:r w:rsidRPr="002B63C4">
                              <w:rPr>
                                <w:sz w:val="20"/>
                              </w:rPr>
                              <w:t xml:space="preserve">curement </w:t>
                            </w:r>
                            <w:r>
                              <w:rPr>
                                <w:sz w:val="20"/>
                              </w:rPr>
                              <w:t>Specialist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9169F1" id="Flowchart: Process 8" o:spid="_x0000_s1034" type="#_x0000_t109" style="position:absolute;left:0;text-align:left;margin-left:92.45pt;margin-top:.4pt;width:109.5pt;height:2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" fillcolor="window" strokecolor="#4472c4" strokeweight="1pt">
                <v:textbox>
                  <w:txbxContent>
                    <w:p w14:paraId="7C5746B0" w14:textId="77777777" w:rsidR="004C4B11" w:rsidRPr="002B63C4" w:rsidRDefault="004C4B11" w:rsidP="004C4B11">
                      <w:pPr>
                        <w:ind w:left="0"/>
                        <w:jc w:val="center"/>
                        <w:rPr>
                          <w:sz w:val="16"/>
                        </w:rPr>
                      </w:pPr>
                      <w:r w:rsidRPr="002B63C4">
                        <w:rPr>
                          <w:sz w:val="20"/>
                        </w:rPr>
                        <w:t>P</w:t>
                      </w:r>
                      <w:r>
                        <w:rPr>
                          <w:sz w:val="20"/>
                        </w:rPr>
                        <w:t>ro</w:t>
                      </w:r>
                      <w:r w:rsidRPr="002B63C4">
                        <w:rPr>
                          <w:sz w:val="20"/>
                        </w:rPr>
                        <w:t xml:space="preserve">curement </w:t>
                      </w:r>
                      <w:r>
                        <w:rPr>
                          <w:sz w:val="20"/>
                        </w:rPr>
                        <w:t>Specialist</w:t>
                      </w:r>
                    </w:p>
                  </w:txbxContent>
                </v:textbox>
              </v:shape>
            </w:pict>
          </mc:Fallback>
        </mc:AlternateContent>
      </w:r>
    </w:p>
    <w:p w14:paraId="2BBF28ED" w14:textId="77777777" w:rsidR="004C4B11" w:rsidRPr="004C4B11" w:rsidRDefault="004C4B11" w:rsidP="004C4B11">
      <w:pPr>
        <w:spacing w:after="163" w:line="259" w:lineRule="auto"/>
        <w:ind w:left="-315" w:right="260" w:firstLine="0"/>
        <w:jc w:val="center"/>
        <w:rPr>
          <w:sz w:val="22"/>
          <w:lang w:val="en-US"/>
        </w:rPr>
      </w:pPr>
      <w:r w:rsidRPr="004C4B11">
        <w:rPr>
          <w:noProof/>
          <w:sz w:val="22"/>
          <w:lang w:val="en-US" w:eastAsia="en-US"/>
        </w:rPr>
        <mc:AlternateContent>
          <mc:Choice Requires="wps">
            <w:drawing>
              <wp:anchor distT="0" distB="0" distL="114300" distR="114300" simplePos="0" relativeHeight="251672576" behindDoc="0" locked="0" layoutInCell="1" allowOverlap="1" wp14:anchorId="37246BDD" wp14:editId="1D765B10">
                <wp:simplePos x="0" y="0"/>
                <wp:positionH relativeFrom="column">
                  <wp:posOffset>2758440</wp:posOffset>
                </wp:positionH>
                <wp:positionV relativeFrom="paragraph">
                  <wp:posOffset>147320</wp:posOffset>
                </wp:positionV>
                <wp:extent cx="8626" cy="439947"/>
                <wp:effectExtent l="76200" t="38100" r="67945" b="55880"/>
                <wp:wrapNone/>
                <wp:docPr id="4" name="Straight Arrow Connector 4"/>
                <wp:cNvGraphicFramePr/>
                <a:graphic xmlns:a="http://schemas.openxmlformats.org/drawingml/2006/main">
                  <a:graphicData uri="http://schemas.microsoft.com/office/word/2010/wordprocessingShape">
                    <wps:wsp>
                      <wps:cNvCnPr/>
                      <wps:spPr>
                        <a:xfrm flipH="1">
                          <a:off x="0" y="0"/>
                          <a:ext cx="8626" cy="439947"/>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3FC9A60" id="Straight Arrow Connector 4" o:spid="_x0000_s1026" type="#_x0000_t32" style="position:absolute;margin-left:217.2pt;margin-top:11.6pt;width:.7pt;height:34.65pt;flip:x;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" strokecolor="#4472c4 [3204]" strokeweight=".5pt">
                <v:stroke startarrow="block" endarrow="block" joinstyle="miter"/>
              </v:shape>
            </w:pict>
          </mc:Fallback>
        </mc:AlternateContent>
      </w:r>
    </w:p>
    <w:p w14:paraId="5F91CD22" w14:textId="77777777" w:rsidR="004C4B11" w:rsidRPr="004C4B11" w:rsidRDefault="004C4B11" w:rsidP="004C4B11">
      <w:pPr>
        <w:spacing w:after="163" w:line="259" w:lineRule="auto"/>
        <w:ind w:left="-315" w:right="260" w:firstLine="0"/>
        <w:jc w:val="center"/>
        <w:rPr>
          <w:sz w:val="22"/>
          <w:lang w:val="en-US"/>
        </w:rPr>
      </w:pPr>
    </w:p>
    <w:p w14:paraId="777784AA" w14:textId="77777777" w:rsidR="004C4B11" w:rsidRPr="004C4B11" w:rsidRDefault="004C4B11" w:rsidP="004C4B11">
      <w:pPr>
        <w:spacing w:after="163" w:line="259" w:lineRule="auto"/>
        <w:ind w:left="-315" w:right="260" w:firstLine="0"/>
        <w:jc w:val="center"/>
        <w:rPr>
          <w:sz w:val="22"/>
          <w:lang w:val="en-US"/>
        </w:rPr>
      </w:pPr>
    </w:p>
    <w:p w14:paraId="3F295C81" w14:textId="77777777" w:rsidR="004C4B11" w:rsidRPr="004C4B11" w:rsidRDefault="004C4B11" w:rsidP="004C4B11">
      <w:pPr>
        <w:spacing w:after="163" w:line="259" w:lineRule="auto"/>
        <w:ind w:left="-315" w:right="260" w:firstLine="0"/>
        <w:jc w:val="center"/>
        <w:rPr>
          <w:sz w:val="22"/>
          <w:lang w:val="en-US"/>
        </w:rPr>
      </w:pPr>
    </w:p>
    <w:p w14:paraId="45D51910" w14:textId="77777777" w:rsidR="004C4B11" w:rsidRPr="005B2AE7" w:rsidRDefault="004C4B11" w:rsidP="00ED3506">
      <w:pPr>
        <w:spacing w:after="163" w:line="259" w:lineRule="auto"/>
        <w:ind w:left="-315" w:right="260" w:firstLine="0"/>
        <w:jc w:val="center"/>
        <w:rPr>
          <w:sz w:val="22"/>
        </w:rPr>
      </w:pPr>
    </w:p>
    <w:p w14:paraId="783AD6E2" w14:textId="1401D97F" w:rsidR="00863EDD" w:rsidRPr="005B2AE7" w:rsidRDefault="00633F84">
      <w:pPr>
        <w:spacing w:after="216" w:line="259" w:lineRule="auto"/>
        <w:ind w:left="2364"/>
        <w:jc w:val="left"/>
        <w:rPr>
          <w:sz w:val="22"/>
        </w:rPr>
      </w:pPr>
      <w:r w:rsidRPr="005B2AE7">
        <w:rPr>
          <w:i/>
          <w:sz w:val="22"/>
        </w:rPr>
        <w:t xml:space="preserve">Figure A1: Implementation </w:t>
      </w:r>
      <w:r w:rsidR="00182627">
        <w:rPr>
          <w:i/>
          <w:sz w:val="22"/>
        </w:rPr>
        <w:t>A</w:t>
      </w:r>
      <w:r w:rsidRPr="005B2AE7">
        <w:rPr>
          <w:i/>
          <w:sz w:val="22"/>
        </w:rPr>
        <w:t xml:space="preserve">rrangements </w:t>
      </w:r>
    </w:p>
    <w:p w14:paraId="04529244" w14:textId="77777777" w:rsidR="00863EDD" w:rsidRPr="005B2AE7" w:rsidRDefault="00633F84" w:rsidP="006C1D92">
      <w:pPr>
        <w:spacing w:after="120" w:line="259" w:lineRule="auto"/>
        <w:ind w:left="739"/>
        <w:jc w:val="left"/>
        <w:rPr>
          <w:sz w:val="22"/>
        </w:rPr>
      </w:pPr>
      <w:r w:rsidRPr="005B2AE7">
        <w:rPr>
          <w:i/>
          <w:sz w:val="22"/>
        </w:rPr>
        <w:t xml:space="preserve">Table A1: Roles and responsibilities of PIU and other Project counterparts </w:t>
      </w:r>
    </w:p>
    <w:tbl>
      <w:tblPr>
        <w:tblStyle w:val="TableGrid"/>
        <w:tblW w:w="9310" w:type="dxa"/>
        <w:tblInd w:w="1" w:type="dxa"/>
        <w:tblCellMar>
          <w:left w:w="107" w:type="dxa"/>
          <w:right w:w="61" w:type="dxa"/>
        </w:tblCellMar>
        <w:tblLook w:val="04A0" w:firstRow="1" w:lastRow="0" w:firstColumn="1" w:lastColumn="0" w:noHBand="0" w:noVBand="1"/>
      </w:tblPr>
      <w:tblGrid>
        <w:gridCol w:w="1828"/>
        <w:gridCol w:w="7482"/>
      </w:tblGrid>
      <w:tr w:rsidR="00863EDD" w:rsidRPr="005B2AE7" w14:paraId="2685A7D8" w14:textId="77777777">
        <w:trPr>
          <w:trHeight w:val="382"/>
        </w:trPr>
        <w:tc>
          <w:tcPr>
            <w:tcW w:w="1828" w:type="dxa"/>
            <w:tcBorders>
              <w:top w:val="single" w:sz="4" w:space="0" w:color="000000"/>
              <w:left w:val="single" w:sz="4" w:space="0" w:color="000000"/>
              <w:bottom w:val="single" w:sz="4" w:space="0" w:color="000000"/>
              <w:right w:val="single" w:sz="4" w:space="0" w:color="000000"/>
            </w:tcBorders>
            <w:shd w:val="clear" w:color="auto" w:fill="2D74B5"/>
          </w:tcPr>
          <w:p w14:paraId="6EC1FF69" w14:textId="77777777" w:rsidR="00863EDD" w:rsidRPr="005B2AE7" w:rsidRDefault="00633F84">
            <w:pPr>
              <w:spacing w:after="0" w:line="259" w:lineRule="auto"/>
              <w:ind w:left="0" w:right="44" w:firstLine="0"/>
              <w:jc w:val="center"/>
              <w:rPr>
                <w:sz w:val="22"/>
              </w:rPr>
            </w:pPr>
            <w:r w:rsidRPr="005B2AE7">
              <w:rPr>
                <w:b/>
                <w:color w:val="FFFFFF"/>
                <w:sz w:val="22"/>
              </w:rPr>
              <w:t xml:space="preserve">Agency </w:t>
            </w:r>
          </w:p>
        </w:tc>
        <w:tc>
          <w:tcPr>
            <w:tcW w:w="7482" w:type="dxa"/>
            <w:tcBorders>
              <w:top w:val="single" w:sz="4" w:space="0" w:color="000000"/>
              <w:left w:val="single" w:sz="4" w:space="0" w:color="000000"/>
              <w:bottom w:val="single" w:sz="4" w:space="0" w:color="000000"/>
              <w:right w:val="single" w:sz="4" w:space="0" w:color="000000"/>
            </w:tcBorders>
            <w:shd w:val="clear" w:color="auto" w:fill="2D74B5"/>
          </w:tcPr>
          <w:p w14:paraId="23704EA4" w14:textId="77777777" w:rsidR="00863EDD" w:rsidRPr="005B2AE7" w:rsidRDefault="00633F84">
            <w:pPr>
              <w:spacing w:after="0" w:line="259" w:lineRule="auto"/>
              <w:ind w:left="0" w:right="45" w:firstLine="0"/>
              <w:jc w:val="center"/>
              <w:rPr>
                <w:sz w:val="22"/>
              </w:rPr>
            </w:pPr>
            <w:r w:rsidRPr="005B2AE7">
              <w:rPr>
                <w:b/>
                <w:color w:val="FFFFFF"/>
                <w:sz w:val="22"/>
              </w:rPr>
              <w:t xml:space="preserve">Roles and Responsibilities </w:t>
            </w:r>
          </w:p>
        </w:tc>
      </w:tr>
      <w:tr w:rsidR="00863EDD" w:rsidRPr="005B2AE7" w14:paraId="1BB4AF63" w14:textId="77777777" w:rsidTr="00E21710">
        <w:trPr>
          <w:trHeight w:val="1700"/>
        </w:trPr>
        <w:tc>
          <w:tcPr>
            <w:tcW w:w="1828" w:type="dxa"/>
            <w:tcBorders>
              <w:top w:val="single" w:sz="4" w:space="0" w:color="000000"/>
              <w:left w:val="single" w:sz="4" w:space="0" w:color="000000"/>
              <w:bottom w:val="single" w:sz="4" w:space="0" w:color="000000"/>
              <w:right w:val="single" w:sz="4" w:space="0" w:color="000000"/>
            </w:tcBorders>
            <w:vAlign w:val="center"/>
          </w:tcPr>
          <w:p w14:paraId="7084E122" w14:textId="77777777" w:rsidR="00863EDD" w:rsidRPr="005B2AE7" w:rsidRDefault="00633F84">
            <w:pPr>
              <w:spacing w:after="0" w:line="259" w:lineRule="auto"/>
              <w:ind w:left="0" w:firstLine="0"/>
              <w:jc w:val="left"/>
              <w:rPr>
                <w:sz w:val="22"/>
              </w:rPr>
            </w:pPr>
            <w:r w:rsidRPr="005B2AE7">
              <w:rPr>
                <w:sz w:val="22"/>
              </w:rPr>
              <w:t xml:space="preserve">Project Steering Committee (PSC) </w:t>
            </w:r>
          </w:p>
        </w:tc>
        <w:tc>
          <w:tcPr>
            <w:tcW w:w="7482" w:type="dxa"/>
            <w:tcBorders>
              <w:top w:val="single" w:sz="4" w:space="0" w:color="000000"/>
              <w:left w:val="single" w:sz="4" w:space="0" w:color="000000"/>
              <w:bottom w:val="single" w:sz="4" w:space="0" w:color="000000"/>
              <w:right w:val="single" w:sz="4" w:space="0" w:color="000000"/>
            </w:tcBorders>
          </w:tcPr>
          <w:p w14:paraId="08D62E23" w14:textId="258EE014" w:rsidR="00863EDD" w:rsidRPr="005B2AE7" w:rsidRDefault="00633F84" w:rsidP="00E21710">
            <w:pPr>
              <w:spacing w:after="0" w:line="252" w:lineRule="auto"/>
              <w:ind w:left="1" w:firstLine="0"/>
              <w:rPr>
                <w:sz w:val="22"/>
              </w:rPr>
            </w:pPr>
            <w:r w:rsidRPr="005B2AE7">
              <w:rPr>
                <w:sz w:val="22"/>
              </w:rPr>
              <w:t>Facilitate coordination between the different ministries and regional implementation mechanism and address policy issues impacting project implementation. Responsible for overall oversight of project implementation progress, including review of annual implementation plans and progress reports. PSC members include Ministry of Finance, Economic Planning, and</w:t>
            </w:r>
            <w:r w:rsidR="00E21710" w:rsidRPr="005B2AE7">
              <w:rPr>
                <w:sz w:val="22"/>
                <w:lang w:val="en-US"/>
              </w:rPr>
              <w:t>, Ministry of Commerce,</w:t>
            </w:r>
            <w:r w:rsidRPr="005B2AE7">
              <w:rPr>
                <w:sz w:val="22"/>
              </w:rPr>
              <w:t xml:space="preserve"> </w:t>
            </w:r>
            <w:r w:rsidR="00E21710" w:rsidRPr="005B2AE7">
              <w:rPr>
                <w:sz w:val="22"/>
                <w:lang w:val="en-US"/>
              </w:rPr>
              <w:t>Department of the Public Service,</w:t>
            </w:r>
            <w:r w:rsidRPr="005B2AE7">
              <w:rPr>
                <w:sz w:val="22"/>
              </w:rPr>
              <w:t xml:space="preserve"> Ministry of Education, </w:t>
            </w:r>
            <w:r w:rsidR="00E21710" w:rsidRPr="005B2AE7">
              <w:rPr>
                <w:sz w:val="22"/>
                <w:lang w:val="en-US"/>
              </w:rPr>
              <w:t>GITS, NCPC.</w:t>
            </w:r>
            <w:r w:rsidRPr="005B2AE7">
              <w:rPr>
                <w:sz w:val="22"/>
              </w:rPr>
              <w:t xml:space="preserve"> </w:t>
            </w:r>
          </w:p>
        </w:tc>
      </w:tr>
      <w:tr w:rsidR="00863EDD" w:rsidRPr="005B2AE7" w14:paraId="2170F900" w14:textId="77777777">
        <w:trPr>
          <w:trHeight w:val="1454"/>
        </w:trPr>
        <w:tc>
          <w:tcPr>
            <w:tcW w:w="1828" w:type="dxa"/>
            <w:tcBorders>
              <w:top w:val="single" w:sz="4" w:space="0" w:color="000000"/>
              <w:left w:val="single" w:sz="4" w:space="0" w:color="000000"/>
              <w:bottom w:val="single" w:sz="4" w:space="0" w:color="000000"/>
              <w:right w:val="single" w:sz="4" w:space="0" w:color="000000"/>
            </w:tcBorders>
            <w:vAlign w:val="center"/>
          </w:tcPr>
          <w:p w14:paraId="7DB9250E" w14:textId="77777777" w:rsidR="00863EDD" w:rsidRPr="005B2AE7" w:rsidRDefault="00633F84">
            <w:pPr>
              <w:spacing w:after="0" w:line="259" w:lineRule="auto"/>
              <w:ind w:left="0" w:firstLine="0"/>
              <w:jc w:val="left"/>
              <w:rPr>
                <w:sz w:val="22"/>
              </w:rPr>
            </w:pPr>
            <w:r w:rsidRPr="005B2AE7">
              <w:rPr>
                <w:sz w:val="22"/>
              </w:rPr>
              <w:t xml:space="preserve">PIU </w:t>
            </w:r>
          </w:p>
        </w:tc>
        <w:tc>
          <w:tcPr>
            <w:tcW w:w="7482" w:type="dxa"/>
            <w:tcBorders>
              <w:top w:val="single" w:sz="4" w:space="0" w:color="000000"/>
              <w:left w:val="single" w:sz="4" w:space="0" w:color="000000"/>
              <w:bottom w:val="single" w:sz="4" w:space="0" w:color="000000"/>
              <w:right w:val="single" w:sz="4" w:space="0" w:color="000000"/>
            </w:tcBorders>
          </w:tcPr>
          <w:p w14:paraId="2D1BE019" w14:textId="54AB3F92" w:rsidR="00863EDD" w:rsidRPr="005B2AE7" w:rsidRDefault="00633F84" w:rsidP="00E21710">
            <w:pPr>
              <w:spacing w:after="0" w:line="259" w:lineRule="auto"/>
              <w:ind w:left="1" w:firstLine="0"/>
              <w:jc w:val="left"/>
              <w:rPr>
                <w:sz w:val="22"/>
              </w:rPr>
            </w:pPr>
            <w:r w:rsidRPr="005B2AE7">
              <w:rPr>
                <w:sz w:val="22"/>
              </w:rPr>
              <w:t xml:space="preserve">The PIU is housed in the Ministry of </w:t>
            </w:r>
            <w:r w:rsidR="00E21710" w:rsidRPr="005B2AE7">
              <w:rPr>
                <w:sz w:val="22"/>
                <w:lang w:val="en-US"/>
              </w:rPr>
              <w:t>the Public Service</w:t>
            </w:r>
            <w:r w:rsidRPr="005B2AE7">
              <w:rPr>
                <w:sz w:val="22"/>
              </w:rPr>
              <w:t xml:space="preserve"> and is staffed with experts as shown in Figure A1 above.  It is responsible for coordinating and managing the Project, facilitating inter</w:t>
            </w:r>
            <w:r w:rsidR="00F62F57">
              <w:rPr>
                <w:sz w:val="22"/>
              </w:rPr>
              <w:t>-</w:t>
            </w:r>
            <w:r w:rsidRPr="005B2AE7">
              <w:rPr>
                <w:sz w:val="22"/>
              </w:rPr>
              <w:t xml:space="preserve">ministerial coordination, and implementing digital initiatives across the various ministries, departments and agencies (MDAs) of the </w:t>
            </w:r>
            <w:r w:rsidR="00E21710" w:rsidRPr="005B2AE7">
              <w:rPr>
                <w:sz w:val="22"/>
                <w:lang w:val="en-US"/>
              </w:rPr>
              <w:t>GOSL</w:t>
            </w:r>
            <w:r w:rsidRPr="005B2AE7">
              <w:rPr>
                <w:sz w:val="22"/>
              </w:rPr>
              <w:t>.</w:t>
            </w:r>
            <w:r w:rsidRPr="005B2AE7">
              <w:rPr>
                <w:rFonts w:eastAsia="Calibri"/>
                <w:sz w:val="22"/>
              </w:rPr>
              <w:t xml:space="preserve"> </w:t>
            </w:r>
            <w:r w:rsidRPr="005B2AE7">
              <w:rPr>
                <w:sz w:val="22"/>
              </w:rPr>
              <w:t xml:space="preserve"> </w:t>
            </w:r>
          </w:p>
        </w:tc>
      </w:tr>
      <w:tr w:rsidR="00E21710" w:rsidRPr="005B2AE7" w14:paraId="1BD752BE" w14:textId="77777777" w:rsidTr="00E44DE2">
        <w:trPr>
          <w:trHeight w:val="1921"/>
        </w:trPr>
        <w:tc>
          <w:tcPr>
            <w:tcW w:w="1828" w:type="dxa"/>
            <w:tcBorders>
              <w:top w:val="single" w:sz="4" w:space="0" w:color="000000"/>
              <w:left w:val="single" w:sz="4" w:space="0" w:color="000000"/>
              <w:right w:val="single" w:sz="4" w:space="0" w:color="000000"/>
            </w:tcBorders>
            <w:vAlign w:val="center"/>
          </w:tcPr>
          <w:p w14:paraId="060D2748" w14:textId="77777777" w:rsidR="00E21710" w:rsidRPr="005B2AE7" w:rsidRDefault="00E21710">
            <w:pPr>
              <w:spacing w:after="0" w:line="259" w:lineRule="auto"/>
              <w:ind w:left="0" w:firstLine="0"/>
              <w:jc w:val="left"/>
              <w:rPr>
                <w:sz w:val="22"/>
              </w:rPr>
            </w:pPr>
            <w:r w:rsidRPr="005B2AE7">
              <w:rPr>
                <w:sz w:val="22"/>
              </w:rPr>
              <w:t xml:space="preserve">Technical </w:t>
            </w:r>
          </w:p>
          <w:p w14:paraId="41A8A410" w14:textId="77777777" w:rsidR="00E21710" w:rsidRPr="005B2AE7" w:rsidRDefault="00E21710">
            <w:pPr>
              <w:spacing w:after="0" w:line="259" w:lineRule="auto"/>
              <w:ind w:left="0" w:firstLine="0"/>
              <w:jc w:val="left"/>
              <w:rPr>
                <w:sz w:val="22"/>
              </w:rPr>
            </w:pPr>
            <w:r w:rsidRPr="005B2AE7">
              <w:rPr>
                <w:sz w:val="22"/>
              </w:rPr>
              <w:t xml:space="preserve">Working Groups (TWG) </w:t>
            </w:r>
          </w:p>
        </w:tc>
        <w:tc>
          <w:tcPr>
            <w:tcW w:w="7482" w:type="dxa"/>
            <w:tcBorders>
              <w:top w:val="single" w:sz="4" w:space="0" w:color="000000"/>
              <w:left w:val="single" w:sz="4" w:space="0" w:color="000000"/>
              <w:right w:val="single" w:sz="4" w:space="0" w:color="000000"/>
            </w:tcBorders>
          </w:tcPr>
          <w:p w14:paraId="37EB86FF" w14:textId="77777777" w:rsidR="00E21710" w:rsidRPr="005B2AE7" w:rsidRDefault="00E21710" w:rsidP="00E21710">
            <w:pPr>
              <w:spacing w:after="0" w:line="259" w:lineRule="auto"/>
              <w:ind w:left="1" w:right="20" w:firstLine="0"/>
              <w:jc w:val="left"/>
              <w:rPr>
                <w:sz w:val="22"/>
              </w:rPr>
            </w:pPr>
            <w:r w:rsidRPr="005B2AE7">
              <w:rPr>
                <w:sz w:val="22"/>
              </w:rPr>
              <w:t xml:space="preserve">The TWGs comprise representatives from the beneficiary MDAs of the </w:t>
            </w:r>
            <w:r w:rsidRPr="005B2AE7">
              <w:rPr>
                <w:sz w:val="22"/>
                <w:lang w:val="en-US"/>
              </w:rPr>
              <w:t>GOSL</w:t>
            </w:r>
            <w:r w:rsidRPr="005B2AE7">
              <w:rPr>
                <w:sz w:val="22"/>
              </w:rPr>
              <w:t xml:space="preserve"> as well as private sector stakeholders who will benefit from the specific project activity implementation. The TWG will support the PIU and the Consultant by providing guidance and advice in the specific activity, documenting existing </w:t>
            </w:r>
          </w:p>
          <w:p w14:paraId="7DAAC869" w14:textId="61A6AC6B" w:rsidR="00E21710" w:rsidRPr="005B2AE7" w:rsidRDefault="00E21710" w:rsidP="00E44DE2">
            <w:pPr>
              <w:spacing w:after="0" w:line="259" w:lineRule="auto"/>
              <w:ind w:left="1"/>
              <w:jc w:val="left"/>
              <w:rPr>
                <w:sz w:val="22"/>
              </w:rPr>
            </w:pPr>
            <w:r w:rsidRPr="005B2AE7">
              <w:rPr>
                <w:sz w:val="22"/>
              </w:rPr>
              <w:t xml:space="preserve">business processes, assist with the drafting and finalizing of terms of references (TORs), requests for quotations (RFQs), requests for bids (RFBs), technical specifications and assist with the technical supervision of activity implementation. </w:t>
            </w:r>
          </w:p>
        </w:tc>
      </w:tr>
      <w:tr w:rsidR="00863EDD" w:rsidRPr="005B2AE7" w14:paraId="5AE935EF" w14:textId="77777777">
        <w:trPr>
          <w:trHeight w:val="890"/>
        </w:trPr>
        <w:tc>
          <w:tcPr>
            <w:tcW w:w="1828" w:type="dxa"/>
            <w:tcBorders>
              <w:top w:val="single" w:sz="4" w:space="0" w:color="000000"/>
              <w:left w:val="single" w:sz="4" w:space="0" w:color="000000"/>
              <w:bottom w:val="single" w:sz="4" w:space="0" w:color="000000"/>
              <w:right w:val="single" w:sz="4" w:space="0" w:color="000000"/>
            </w:tcBorders>
          </w:tcPr>
          <w:p w14:paraId="24219B14" w14:textId="77777777" w:rsidR="00863EDD" w:rsidRPr="005B2AE7" w:rsidRDefault="00633F84">
            <w:pPr>
              <w:spacing w:after="0" w:line="259" w:lineRule="auto"/>
              <w:ind w:left="0" w:firstLine="0"/>
              <w:jc w:val="left"/>
              <w:rPr>
                <w:sz w:val="22"/>
              </w:rPr>
            </w:pPr>
            <w:r w:rsidRPr="005B2AE7">
              <w:rPr>
                <w:sz w:val="22"/>
              </w:rPr>
              <w:t xml:space="preserve">Bid Evaluation / </w:t>
            </w:r>
          </w:p>
          <w:p w14:paraId="38470257" w14:textId="77777777" w:rsidR="00863EDD" w:rsidRPr="005B2AE7" w:rsidRDefault="00633F84">
            <w:pPr>
              <w:spacing w:after="0" w:line="259" w:lineRule="auto"/>
              <w:ind w:left="0" w:firstLine="0"/>
              <w:jc w:val="left"/>
              <w:rPr>
                <w:sz w:val="22"/>
              </w:rPr>
            </w:pPr>
            <w:r w:rsidRPr="005B2AE7">
              <w:rPr>
                <w:sz w:val="22"/>
              </w:rPr>
              <w:t xml:space="preserve">Selection </w:t>
            </w:r>
          </w:p>
          <w:p w14:paraId="1731A6AA" w14:textId="77777777" w:rsidR="00863EDD" w:rsidRPr="005B2AE7" w:rsidRDefault="00633F84">
            <w:pPr>
              <w:spacing w:after="0" w:line="259" w:lineRule="auto"/>
              <w:ind w:left="0" w:firstLine="0"/>
              <w:jc w:val="left"/>
              <w:rPr>
                <w:sz w:val="22"/>
              </w:rPr>
            </w:pPr>
            <w:r w:rsidRPr="005B2AE7">
              <w:rPr>
                <w:sz w:val="22"/>
              </w:rPr>
              <w:t xml:space="preserve">Committees </w:t>
            </w:r>
          </w:p>
        </w:tc>
        <w:tc>
          <w:tcPr>
            <w:tcW w:w="7482" w:type="dxa"/>
            <w:tcBorders>
              <w:top w:val="single" w:sz="4" w:space="0" w:color="000000"/>
              <w:left w:val="single" w:sz="4" w:space="0" w:color="000000"/>
              <w:bottom w:val="single" w:sz="4" w:space="0" w:color="000000"/>
              <w:right w:val="single" w:sz="4" w:space="0" w:color="000000"/>
            </w:tcBorders>
          </w:tcPr>
          <w:p w14:paraId="66D3802D" w14:textId="77777777" w:rsidR="00863EDD" w:rsidRPr="005B2AE7" w:rsidRDefault="00633F84">
            <w:pPr>
              <w:spacing w:after="0" w:line="259" w:lineRule="auto"/>
              <w:ind w:left="1" w:firstLine="0"/>
              <w:jc w:val="left"/>
              <w:rPr>
                <w:sz w:val="22"/>
              </w:rPr>
            </w:pPr>
            <w:r w:rsidRPr="005B2AE7">
              <w:rPr>
                <w:sz w:val="22"/>
              </w:rPr>
              <w:t xml:space="preserve">Ad-hoc bid evaluation / selection committees will be established in consultation with Ministry of Finance, Economic Planning and Information Technology and beneficiary MDAs and will generally consist of 3-5 qualified members. </w:t>
            </w:r>
          </w:p>
        </w:tc>
      </w:tr>
    </w:tbl>
    <w:p w14:paraId="3FC6E7C4" w14:textId="7D3C4948" w:rsidR="00863EDD" w:rsidRPr="005B2AE7" w:rsidRDefault="00633F84" w:rsidP="006C1D92">
      <w:pPr>
        <w:spacing w:before="120"/>
        <w:ind w:left="2"/>
        <w:rPr>
          <w:sz w:val="22"/>
        </w:rPr>
      </w:pPr>
      <w:r w:rsidRPr="005B2AE7">
        <w:rPr>
          <w:sz w:val="22"/>
        </w:rPr>
        <w:lastRenderedPageBreak/>
        <w:t xml:space="preserve">The Ministry </w:t>
      </w:r>
      <w:r w:rsidR="00E21710" w:rsidRPr="005B2AE7">
        <w:rPr>
          <w:sz w:val="22"/>
          <w:lang w:val="en-US"/>
        </w:rPr>
        <w:t>of the Public Service</w:t>
      </w:r>
      <w:r w:rsidRPr="005B2AE7">
        <w:rPr>
          <w:sz w:val="22"/>
        </w:rPr>
        <w:t xml:space="preserve"> intends to engage a qualified and competent </w:t>
      </w:r>
      <w:r w:rsidR="00E21710" w:rsidRPr="005B2AE7">
        <w:rPr>
          <w:sz w:val="22"/>
          <w:lang w:val="en-US"/>
        </w:rPr>
        <w:t>Technical Advisory</w:t>
      </w:r>
      <w:r w:rsidRPr="005B2AE7">
        <w:rPr>
          <w:sz w:val="22"/>
        </w:rPr>
        <w:t xml:space="preserve"> Consultant (“the Consultant”) to </w:t>
      </w:r>
      <w:r w:rsidR="004231C2" w:rsidRPr="005B2AE7">
        <w:rPr>
          <w:sz w:val="22"/>
          <w:lang w:val="en-US"/>
        </w:rPr>
        <w:t xml:space="preserve">provide technical support to </w:t>
      </w:r>
      <w:r w:rsidRPr="005B2AE7">
        <w:rPr>
          <w:sz w:val="22"/>
        </w:rPr>
        <w:t xml:space="preserve">assist the PIU in implementing the Project and achieving the Project objectives. </w:t>
      </w:r>
    </w:p>
    <w:p w14:paraId="4CB63127" w14:textId="77777777" w:rsidR="00863EDD" w:rsidRPr="005B2AE7" w:rsidRDefault="00633F84">
      <w:pPr>
        <w:ind w:left="2"/>
        <w:rPr>
          <w:sz w:val="22"/>
        </w:rPr>
      </w:pPr>
      <w:r w:rsidRPr="005B2AE7">
        <w:rPr>
          <w:sz w:val="22"/>
        </w:rPr>
        <w:t xml:space="preserve">The Consultant is expected to maintain a twinning work relationship with the PIU to: </w:t>
      </w:r>
    </w:p>
    <w:p w14:paraId="0488950A" w14:textId="12CDD39F" w:rsidR="00863EDD" w:rsidRPr="005B2AE7" w:rsidRDefault="00633F84">
      <w:pPr>
        <w:numPr>
          <w:ilvl w:val="0"/>
          <w:numId w:val="4"/>
        </w:numPr>
        <w:spacing w:after="0"/>
        <w:ind w:hanging="566"/>
        <w:rPr>
          <w:sz w:val="22"/>
        </w:rPr>
      </w:pPr>
      <w:r w:rsidRPr="005B2AE7">
        <w:rPr>
          <w:sz w:val="22"/>
        </w:rPr>
        <w:t>elaborate the governance and implementation arrangements for the development and implementation of the digital transformation vision, strategy, and agenda of the Government</w:t>
      </w:r>
      <w:r w:rsidR="004231C2" w:rsidRPr="005B2AE7">
        <w:rPr>
          <w:sz w:val="22"/>
          <w:lang w:val="en-US"/>
        </w:rPr>
        <w:t xml:space="preserve"> of Saint Lucia</w:t>
      </w:r>
      <w:r w:rsidRPr="005B2AE7">
        <w:rPr>
          <w:sz w:val="22"/>
        </w:rPr>
        <w:t xml:space="preserve">, and the public sector functions and capacities that would need to be established to sustain the initiatives introduced under the CARDTP; and </w:t>
      </w:r>
    </w:p>
    <w:p w14:paraId="06CA5B61" w14:textId="50C16B6F" w:rsidR="00863EDD" w:rsidRPr="005B2AE7" w:rsidRDefault="00633F84">
      <w:pPr>
        <w:numPr>
          <w:ilvl w:val="0"/>
          <w:numId w:val="4"/>
        </w:numPr>
        <w:spacing w:after="227"/>
        <w:ind w:hanging="566"/>
        <w:rPr>
          <w:sz w:val="22"/>
        </w:rPr>
      </w:pPr>
      <w:r w:rsidRPr="005B2AE7">
        <w:rPr>
          <w:sz w:val="22"/>
        </w:rPr>
        <w:t>ensure that the capacity of the PIU and other Project counterparts personnel is adequately built to sustain the digital transformation agenda beyond the Project</w:t>
      </w:r>
      <w:r w:rsidR="00E21710" w:rsidRPr="005B2AE7">
        <w:rPr>
          <w:sz w:val="22"/>
          <w:lang w:val="en-US"/>
        </w:rPr>
        <w:t xml:space="preserve"> Life Cycle</w:t>
      </w:r>
      <w:r w:rsidRPr="005B2AE7">
        <w:rPr>
          <w:sz w:val="22"/>
        </w:rPr>
        <w:t xml:space="preserve">. It is expected that the engagement of the Consultant will be reduced as capacity is transferred to local counterparts. </w:t>
      </w:r>
    </w:p>
    <w:p w14:paraId="1C205B4D" w14:textId="77777777" w:rsidR="00863EDD" w:rsidRPr="005B2AE7" w:rsidRDefault="00633F84">
      <w:pPr>
        <w:pStyle w:val="Heading1"/>
        <w:tabs>
          <w:tab w:val="center" w:pos="1482"/>
        </w:tabs>
        <w:ind w:left="-15" w:firstLine="0"/>
        <w:rPr>
          <w:sz w:val="22"/>
        </w:rPr>
      </w:pPr>
      <w:bookmarkStart w:id="4" w:name="_Toc138237826"/>
      <w:r w:rsidRPr="005B2AE7">
        <w:rPr>
          <w:sz w:val="22"/>
        </w:rPr>
        <w:t>IV.</w:t>
      </w:r>
      <w:r w:rsidRPr="005B2AE7">
        <w:rPr>
          <w:rFonts w:eastAsia="Arial"/>
          <w:sz w:val="22"/>
        </w:rPr>
        <w:t xml:space="preserve"> </w:t>
      </w:r>
      <w:r w:rsidRPr="005B2AE7">
        <w:rPr>
          <w:rFonts w:eastAsia="Arial"/>
          <w:sz w:val="22"/>
        </w:rPr>
        <w:tab/>
      </w:r>
      <w:r w:rsidRPr="005B2AE7">
        <w:rPr>
          <w:sz w:val="22"/>
        </w:rPr>
        <w:t>OBJECTIVES</w:t>
      </w:r>
      <w:bookmarkEnd w:id="4"/>
      <w:r w:rsidRPr="005B2AE7">
        <w:rPr>
          <w:sz w:val="22"/>
        </w:rPr>
        <w:t xml:space="preserve"> </w:t>
      </w:r>
    </w:p>
    <w:p w14:paraId="205B6241" w14:textId="77777777" w:rsidR="00863EDD" w:rsidRPr="005B2AE7" w:rsidRDefault="00633F84">
      <w:pPr>
        <w:ind w:left="2"/>
        <w:rPr>
          <w:sz w:val="22"/>
        </w:rPr>
      </w:pPr>
      <w:r w:rsidRPr="005B2AE7">
        <w:rPr>
          <w:sz w:val="22"/>
        </w:rPr>
        <w:t xml:space="preserve">The main objectives of this assignment are to provide the PIU, MDAs, TWGs and other Project counterparts with the following on-the-ground and remote day-to-day support to ensure the Project activities will be carried out in the most efficient, cost-effective, and well-coordinated manner:  </w:t>
      </w:r>
    </w:p>
    <w:p w14:paraId="6CD523D0" w14:textId="3AE2D8B8" w:rsidR="00863EDD" w:rsidRPr="005B2AE7" w:rsidRDefault="00633F84" w:rsidP="00BC1007">
      <w:pPr>
        <w:numPr>
          <w:ilvl w:val="0"/>
          <w:numId w:val="5"/>
        </w:numPr>
        <w:spacing w:after="10" w:line="276" w:lineRule="auto"/>
        <w:ind w:hanging="566"/>
        <w:rPr>
          <w:sz w:val="22"/>
        </w:rPr>
      </w:pPr>
      <w:r w:rsidRPr="005B2AE7">
        <w:rPr>
          <w:sz w:val="22"/>
        </w:rPr>
        <w:t xml:space="preserve">Project management </w:t>
      </w:r>
      <w:r w:rsidR="0036697A">
        <w:rPr>
          <w:sz w:val="22"/>
        </w:rPr>
        <w:t>S</w:t>
      </w:r>
      <w:r w:rsidRPr="005B2AE7">
        <w:rPr>
          <w:sz w:val="22"/>
        </w:rPr>
        <w:t>upport</w:t>
      </w:r>
      <w:r w:rsidR="0036697A">
        <w:rPr>
          <w:sz w:val="22"/>
        </w:rPr>
        <w:t>-</w:t>
      </w:r>
      <w:r w:rsidR="00D93B98">
        <w:rPr>
          <w:sz w:val="22"/>
          <w:lang w:val="en-US"/>
        </w:rPr>
        <w:t>,</w:t>
      </w:r>
      <w:r w:rsidRPr="005B2AE7">
        <w:rPr>
          <w:sz w:val="22"/>
        </w:rPr>
        <w:t xml:space="preserve"> </w:t>
      </w:r>
    </w:p>
    <w:p w14:paraId="47CBD85A" w14:textId="3148167F" w:rsidR="00863EDD" w:rsidRPr="005B2AE7" w:rsidRDefault="00D93B98" w:rsidP="00BC1007">
      <w:pPr>
        <w:numPr>
          <w:ilvl w:val="0"/>
          <w:numId w:val="5"/>
        </w:numPr>
        <w:spacing w:after="10" w:line="276" w:lineRule="auto"/>
        <w:ind w:hanging="566"/>
        <w:rPr>
          <w:sz w:val="22"/>
        </w:rPr>
      </w:pPr>
      <w:r>
        <w:rPr>
          <w:sz w:val="22"/>
        </w:rPr>
        <w:t xml:space="preserve">Technical </w:t>
      </w:r>
      <w:r>
        <w:rPr>
          <w:sz w:val="22"/>
          <w:lang w:val="en-US"/>
        </w:rPr>
        <w:t>S</w:t>
      </w:r>
      <w:r>
        <w:rPr>
          <w:sz w:val="22"/>
        </w:rPr>
        <w:t>upport,</w:t>
      </w:r>
    </w:p>
    <w:p w14:paraId="7237BCD9" w14:textId="17A10DA5" w:rsidR="00863EDD" w:rsidRDefault="00633F84" w:rsidP="00BC1007">
      <w:pPr>
        <w:numPr>
          <w:ilvl w:val="0"/>
          <w:numId w:val="5"/>
        </w:numPr>
        <w:spacing w:after="10" w:line="276" w:lineRule="auto"/>
        <w:ind w:hanging="566"/>
        <w:rPr>
          <w:sz w:val="22"/>
        </w:rPr>
      </w:pPr>
      <w:r w:rsidRPr="005B2AE7">
        <w:rPr>
          <w:sz w:val="22"/>
        </w:rPr>
        <w:t>Procurement</w:t>
      </w:r>
      <w:r w:rsidR="00D93B98">
        <w:rPr>
          <w:sz w:val="22"/>
          <w:lang w:val="en-US"/>
        </w:rPr>
        <w:t>,</w:t>
      </w:r>
    </w:p>
    <w:p w14:paraId="4733FCB5" w14:textId="5CF4B686" w:rsidR="00D93B98" w:rsidRPr="005B2AE7" w:rsidRDefault="00D93B98" w:rsidP="00BC1007">
      <w:pPr>
        <w:numPr>
          <w:ilvl w:val="0"/>
          <w:numId w:val="5"/>
        </w:numPr>
        <w:spacing w:after="10" w:line="276" w:lineRule="auto"/>
        <w:ind w:hanging="566"/>
        <w:rPr>
          <w:sz w:val="22"/>
        </w:rPr>
      </w:pPr>
      <w:r>
        <w:rPr>
          <w:sz w:val="22"/>
          <w:lang w:val="en-US"/>
        </w:rPr>
        <w:t>Contract Management,</w:t>
      </w:r>
    </w:p>
    <w:p w14:paraId="6D3D36B2" w14:textId="49FD5B36" w:rsidR="00BC1007" w:rsidRPr="005B2AE7" w:rsidRDefault="00BC1007" w:rsidP="00BC1007">
      <w:pPr>
        <w:numPr>
          <w:ilvl w:val="0"/>
          <w:numId w:val="5"/>
        </w:numPr>
        <w:spacing w:after="10" w:line="276" w:lineRule="auto"/>
        <w:ind w:hanging="566"/>
        <w:rPr>
          <w:sz w:val="22"/>
        </w:rPr>
      </w:pPr>
      <w:r w:rsidRPr="005B2AE7">
        <w:rPr>
          <w:sz w:val="22"/>
          <w:lang w:val="en-US"/>
        </w:rPr>
        <w:t>Change management</w:t>
      </w:r>
      <w:r w:rsidR="00D93B98">
        <w:rPr>
          <w:sz w:val="22"/>
          <w:lang w:val="en-US"/>
        </w:rPr>
        <w:t>, and</w:t>
      </w:r>
    </w:p>
    <w:p w14:paraId="6449E999" w14:textId="2A9A4403" w:rsidR="00BC1007" w:rsidRPr="005B2AE7" w:rsidRDefault="00E21710" w:rsidP="00BC1007">
      <w:pPr>
        <w:numPr>
          <w:ilvl w:val="0"/>
          <w:numId w:val="5"/>
        </w:numPr>
        <w:spacing w:after="229" w:line="276" w:lineRule="auto"/>
        <w:ind w:hanging="566"/>
        <w:rPr>
          <w:sz w:val="22"/>
        </w:rPr>
      </w:pPr>
      <w:r w:rsidRPr="005B2AE7">
        <w:rPr>
          <w:sz w:val="22"/>
          <w:lang w:val="en-US"/>
        </w:rPr>
        <w:t>C</w:t>
      </w:r>
      <w:r w:rsidR="00D93B98">
        <w:rPr>
          <w:sz w:val="22"/>
          <w:lang w:val="en-US"/>
        </w:rPr>
        <w:t>apacity B</w:t>
      </w:r>
      <w:r w:rsidR="00BC1007" w:rsidRPr="005B2AE7">
        <w:rPr>
          <w:sz w:val="22"/>
          <w:lang w:val="en-US"/>
        </w:rPr>
        <w:t xml:space="preserve">uilding. </w:t>
      </w:r>
      <w:r w:rsidR="00633F84" w:rsidRPr="005B2AE7">
        <w:rPr>
          <w:sz w:val="22"/>
        </w:rPr>
        <w:t xml:space="preserve"> </w:t>
      </w:r>
      <w:r w:rsidR="00BC1007" w:rsidRPr="005B2AE7">
        <w:rPr>
          <w:sz w:val="22"/>
          <w:lang w:val="en-US"/>
        </w:rPr>
        <w:t xml:space="preserve"> </w:t>
      </w:r>
    </w:p>
    <w:p w14:paraId="47361C2A" w14:textId="77777777" w:rsidR="00863EDD" w:rsidRPr="005B2AE7" w:rsidRDefault="00633F84" w:rsidP="005E5937">
      <w:pPr>
        <w:pStyle w:val="Heading1"/>
        <w:tabs>
          <w:tab w:val="center" w:pos="1948"/>
        </w:tabs>
        <w:ind w:left="567" w:hanging="582"/>
        <w:rPr>
          <w:sz w:val="22"/>
        </w:rPr>
      </w:pPr>
      <w:bookmarkStart w:id="5" w:name="_Toc138237827"/>
      <w:r w:rsidRPr="005B2AE7">
        <w:rPr>
          <w:sz w:val="22"/>
        </w:rPr>
        <w:t>V.</w:t>
      </w:r>
      <w:r w:rsidRPr="005B2AE7">
        <w:rPr>
          <w:rFonts w:eastAsia="Arial"/>
          <w:sz w:val="22"/>
        </w:rPr>
        <w:t xml:space="preserve"> </w:t>
      </w:r>
      <w:r w:rsidRPr="005B2AE7">
        <w:rPr>
          <w:rFonts w:eastAsia="Arial"/>
          <w:sz w:val="22"/>
        </w:rPr>
        <w:tab/>
      </w:r>
      <w:r w:rsidRPr="005B2AE7">
        <w:rPr>
          <w:sz w:val="22"/>
        </w:rPr>
        <w:t>SCOPE OF SERVICES</w:t>
      </w:r>
      <w:bookmarkEnd w:id="5"/>
      <w:r w:rsidRPr="005B2AE7">
        <w:rPr>
          <w:sz w:val="22"/>
        </w:rPr>
        <w:t xml:space="preserve"> </w:t>
      </w:r>
    </w:p>
    <w:p w14:paraId="01E3543F" w14:textId="498E0F6E" w:rsidR="00863EDD" w:rsidRPr="005B2AE7" w:rsidRDefault="00633F84" w:rsidP="00F246EA">
      <w:pPr>
        <w:spacing w:after="360"/>
        <w:ind w:left="2"/>
        <w:rPr>
          <w:sz w:val="22"/>
        </w:rPr>
      </w:pPr>
      <w:r w:rsidRPr="005B2AE7">
        <w:rPr>
          <w:sz w:val="22"/>
        </w:rPr>
        <w:t xml:space="preserve">The Consultant will assist the PIU with the implementation of the CARDTP as outlined in the Financing </w:t>
      </w:r>
      <w:r w:rsidRPr="00FB415F">
        <w:rPr>
          <w:sz w:val="22"/>
        </w:rPr>
        <w:t xml:space="preserve">Agreement </w:t>
      </w:r>
      <w:r w:rsidR="00736F36" w:rsidRPr="00FB415F">
        <w:rPr>
          <w:sz w:val="22"/>
        </w:rPr>
        <w:t>(IDA-6682-</w:t>
      </w:r>
      <w:r w:rsidR="00736F36" w:rsidRPr="00FB415F">
        <w:rPr>
          <w:sz w:val="22"/>
          <w:lang w:val="en-US"/>
        </w:rPr>
        <w:t>L</w:t>
      </w:r>
      <w:r w:rsidRPr="00FB415F">
        <w:rPr>
          <w:sz w:val="22"/>
        </w:rPr>
        <w:t>C),</w:t>
      </w:r>
      <w:r w:rsidRPr="005B2AE7">
        <w:rPr>
          <w:sz w:val="22"/>
        </w:rPr>
        <w:t xml:space="preserve"> Project Appraisal Document (PAD3724), the Procurement Plan, the Project Operations Manual, the Environmental and Social Commitment Plan (ESCP), including Stakeholder Engagement Plan and E-waste Management Plan, the Procurement Regulations for IPF Borrowers, Fourth Edition dated November 2020 (“the Procurement Regulations”), Guidelines on Preventing and Combating Fraud and Corruption in Projects Financed by IBRD Loans and IDA Credits and Grants dated 15 October 2006,  and revised in January 2011 and as of 1 July 2016 (“the Anti-Corruption Guidelines”) and other Project documents as may be necessary. The Consultant is required to deliver the services with due consideration of, and adherence to regional and national laws, standards, policies, strategies, frameworks and international good practices for cybersecurity, data protection, privacy, enterprise architecture, and interoperability framework as applicable.    </w:t>
      </w:r>
    </w:p>
    <w:p w14:paraId="0923B853" w14:textId="577A5359" w:rsidR="00863EDD" w:rsidRPr="005B2AE7" w:rsidRDefault="00633F84" w:rsidP="005E5937">
      <w:pPr>
        <w:pStyle w:val="Heading2"/>
        <w:ind w:left="1134" w:hanging="557"/>
        <w:rPr>
          <w:rFonts w:ascii="Times New Roman" w:hAnsi="Times New Roman" w:cs="Times New Roman"/>
          <w:sz w:val="22"/>
        </w:rPr>
      </w:pPr>
      <w:bookmarkStart w:id="6" w:name="_Toc138237828"/>
      <w:r w:rsidRPr="005B2AE7">
        <w:rPr>
          <w:rFonts w:ascii="Times New Roman" w:hAnsi="Times New Roman" w:cs="Times New Roman"/>
          <w:sz w:val="22"/>
        </w:rPr>
        <w:t>A.</w:t>
      </w:r>
      <w:r w:rsidRPr="005B2AE7">
        <w:rPr>
          <w:rFonts w:ascii="Times New Roman" w:eastAsia="Arial" w:hAnsi="Times New Roman" w:cs="Times New Roman"/>
          <w:sz w:val="22"/>
        </w:rPr>
        <w:t xml:space="preserve"> </w:t>
      </w:r>
      <w:r w:rsidRPr="005B2AE7">
        <w:rPr>
          <w:rFonts w:ascii="Times New Roman" w:eastAsia="Arial" w:hAnsi="Times New Roman" w:cs="Times New Roman"/>
          <w:sz w:val="22"/>
        </w:rPr>
        <w:tab/>
      </w:r>
      <w:r w:rsidRPr="005B2AE7">
        <w:rPr>
          <w:rFonts w:ascii="Times New Roman" w:hAnsi="Times New Roman" w:cs="Times New Roman"/>
          <w:sz w:val="22"/>
        </w:rPr>
        <w:t>PROJECT MANAGEMENT SUPPORT</w:t>
      </w:r>
      <w:bookmarkEnd w:id="6"/>
    </w:p>
    <w:p w14:paraId="3A630DEA" w14:textId="77777777" w:rsidR="00863EDD" w:rsidRPr="005B2AE7" w:rsidRDefault="00633F84">
      <w:pPr>
        <w:ind w:left="2"/>
        <w:rPr>
          <w:sz w:val="22"/>
        </w:rPr>
      </w:pPr>
      <w:r w:rsidRPr="005B2AE7">
        <w:rPr>
          <w:sz w:val="22"/>
        </w:rPr>
        <w:t xml:space="preserve">The firm will provide support to the PIU, MDAs and the TWGs in the following areas: </w:t>
      </w:r>
    </w:p>
    <w:p w14:paraId="0519989A" w14:textId="77777777" w:rsidR="00863EDD" w:rsidRPr="005B2AE7" w:rsidRDefault="00633F84">
      <w:pPr>
        <w:numPr>
          <w:ilvl w:val="0"/>
          <w:numId w:val="6"/>
        </w:numPr>
        <w:ind w:hanging="566"/>
        <w:rPr>
          <w:sz w:val="22"/>
        </w:rPr>
      </w:pPr>
      <w:r w:rsidRPr="005B2AE7">
        <w:rPr>
          <w:sz w:val="22"/>
        </w:rPr>
        <w:t xml:space="preserve">review Project documents, technical documentation such as technical requirements and terms of references, and studies commenced by MDAs and Project counterparts as well as relevant national and regional regulations, policies, strategies and Government orders and prepare and submit a Project Inception Report that should demonstrate that the implementation of the Project activities are resourced adequately and will be carried out in a timely and cost-effective manner with a robust process for quality assurance and risk management in place. In this context, the Project Inception Report should include, but not limited to, the following: </w:t>
      </w:r>
    </w:p>
    <w:p w14:paraId="420004E4" w14:textId="77777777" w:rsidR="00863EDD" w:rsidRPr="005B2AE7" w:rsidRDefault="00633F84" w:rsidP="00F246EA">
      <w:pPr>
        <w:numPr>
          <w:ilvl w:val="1"/>
          <w:numId w:val="6"/>
        </w:numPr>
        <w:spacing w:after="10"/>
        <w:ind w:hanging="578"/>
        <w:rPr>
          <w:sz w:val="22"/>
        </w:rPr>
      </w:pPr>
      <w:r w:rsidRPr="005B2AE7">
        <w:rPr>
          <w:sz w:val="22"/>
        </w:rPr>
        <w:lastRenderedPageBreak/>
        <w:t xml:space="preserve">describe initial findings; </w:t>
      </w:r>
    </w:p>
    <w:p w14:paraId="15C87A78" w14:textId="77777777" w:rsidR="00863EDD" w:rsidRPr="005B2AE7" w:rsidRDefault="00633F84" w:rsidP="00F246EA">
      <w:pPr>
        <w:numPr>
          <w:ilvl w:val="1"/>
          <w:numId w:val="6"/>
        </w:numPr>
        <w:spacing w:after="0"/>
        <w:ind w:hanging="578"/>
        <w:rPr>
          <w:sz w:val="22"/>
        </w:rPr>
      </w:pPr>
      <w:r w:rsidRPr="005B2AE7">
        <w:rPr>
          <w:sz w:val="22"/>
        </w:rPr>
        <w:t xml:space="preserve">identified risks and proposed risk mitigation measures addressing, among other things, COVID-19 issues, communication procedure, contract management arrangements and preparation of contract management plans, using a recognized industry standard methodology; </w:t>
      </w:r>
    </w:p>
    <w:p w14:paraId="470F06B0" w14:textId="77777777" w:rsidR="00863EDD" w:rsidRPr="005B2AE7" w:rsidRDefault="00633F84" w:rsidP="00F246EA">
      <w:pPr>
        <w:numPr>
          <w:ilvl w:val="1"/>
          <w:numId w:val="6"/>
        </w:numPr>
        <w:spacing w:after="10"/>
        <w:ind w:hanging="578"/>
        <w:rPr>
          <w:sz w:val="22"/>
        </w:rPr>
      </w:pPr>
      <w:r w:rsidRPr="005B2AE7">
        <w:rPr>
          <w:sz w:val="22"/>
        </w:rPr>
        <w:t xml:space="preserve">quality assurance procedures; </w:t>
      </w:r>
    </w:p>
    <w:p w14:paraId="26807783" w14:textId="77777777" w:rsidR="00863EDD" w:rsidRPr="005B2AE7" w:rsidRDefault="00633F84" w:rsidP="00F246EA">
      <w:pPr>
        <w:numPr>
          <w:ilvl w:val="1"/>
          <w:numId w:val="6"/>
        </w:numPr>
        <w:spacing w:after="0"/>
        <w:ind w:hanging="578"/>
        <w:rPr>
          <w:sz w:val="22"/>
        </w:rPr>
      </w:pPr>
      <w:r w:rsidRPr="005B2AE7">
        <w:rPr>
          <w:sz w:val="22"/>
        </w:rPr>
        <w:t xml:space="preserve">elaborated work programme reflecting interrelations of the national and regional Project activities and methodology for each area of support and identify anticipated outputs, required inputs and time and resource-bound activity schedule; </w:t>
      </w:r>
    </w:p>
    <w:p w14:paraId="2975B3CF" w14:textId="77777777" w:rsidR="00863EDD" w:rsidRPr="005B2AE7" w:rsidRDefault="00633F84" w:rsidP="00F246EA">
      <w:pPr>
        <w:numPr>
          <w:ilvl w:val="1"/>
          <w:numId w:val="6"/>
        </w:numPr>
        <w:spacing w:after="100" w:line="259" w:lineRule="auto"/>
        <w:ind w:hanging="578"/>
        <w:rPr>
          <w:sz w:val="22"/>
        </w:rPr>
      </w:pPr>
      <w:r w:rsidRPr="005B2AE7">
        <w:rPr>
          <w:sz w:val="22"/>
        </w:rPr>
        <w:t xml:space="preserve">be sufficiently detailed to indicate how the objectives of the assignment will be met.  </w:t>
      </w:r>
    </w:p>
    <w:p w14:paraId="237FD029" w14:textId="1267D3E3" w:rsidR="00863EDD" w:rsidRPr="005B2AE7" w:rsidRDefault="00633F84">
      <w:pPr>
        <w:numPr>
          <w:ilvl w:val="0"/>
          <w:numId w:val="6"/>
        </w:numPr>
        <w:ind w:hanging="566"/>
        <w:rPr>
          <w:sz w:val="22"/>
        </w:rPr>
      </w:pPr>
      <w:r w:rsidRPr="005B2AE7">
        <w:rPr>
          <w:sz w:val="22"/>
        </w:rPr>
        <w:t>take into consideration that the following activities at the regional and national levels are expected to be carried out simultaneously with</w:t>
      </w:r>
      <w:r w:rsidR="0036697A">
        <w:rPr>
          <w:sz w:val="22"/>
        </w:rPr>
        <w:t xml:space="preserve"> this assignment,</w:t>
      </w:r>
      <w:r w:rsidRPr="005B2AE7">
        <w:rPr>
          <w:sz w:val="22"/>
        </w:rPr>
        <w:t xml:space="preserve"> in order to ensure the effective and efficient Project implementation: </w:t>
      </w:r>
    </w:p>
    <w:p w14:paraId="79618511" w14:textId="77777777" w:rsidR="00863EDD" w:rsidRPr="005B2AE7" w:rsidRDefault="00633F84" w:rsidP="00F246EA">
      <w:pPr>
        <w:numPr>
          <w:ilvl w:val="1"/>
          <w:numId w:val="6"/>
        </w:numPr>
        <w:spacing w:after="0"/>
        <w:ind w:hanging="578"/>
        <w:rPr>
          <w:sz w:val="22"/>
        </w:rPr>
      </w:pPr>
      <w:r w:rsidRPr="005B2AE7">
        <w:rPr>
          <w:sz w:val="22"/>
        </w:rPr>
        <w:t xml:space="preserve">Development of a harmonized data protection and privacy legal and regulatory framework </w:t>
      </w:r>
    </w:p>
    <w:p w14:paraId="2D3AC4A7" w14:textId="77777777" w:rsidR="00863EDD" w:rsidRPr="005B2AE7" w:rsidRDefault="00633F84" w:rsidP="00F246EA">
      <w:pPr>
        <w:numPr>
          <w:ilvl w:val="1"/>
          <w:numId w:val="6"/>
        </w:numPr>
        <w:spacing w:after="0"/>
        <w:ind w:hanging="578"/>
        <w:rPr>
          <w:sz w:val="22"/>
        </w:rPr>
      </w:pPr>
      <w:r w:rsidRPr="005B2AE7">
        <w:rPr>
          <w:sz w:val="22"/>
        </w:rPr>
        <w:t xml:space="preserve">Development of harmonized Cybersecurity policy, strategy, legal and regulatory framework as well as the design and framework for national level CERT. </w:t>
      </w:r>
    </w:p>
    <w:p w14:paraId="42970EAA" w14:textId="76507EAC" w:rsidR="00863EDD" w:rsidRPr="00FB415F" w:rsidRDefault="00FB415F" w:rsidP="00F246EA">
      <w:pPr>
        <w:numPr>
          <w:ilvl w:val="1"/>
          <w:numId w:val="6"/>
        </w:numPr>
        <w:spacing w:after="10"/>
        <w:ind w:hanging="578"/>
        <w:rPr>
          <w:sz w:val="22"/>
        </w:rPr>
      </w:pPr>
      <w:r w:rsidRPr="00FB415F">
        <w:rPr>
          <w:sz w:val="22"/>
        </w:rPr>
        <w:t xml:space="preserve">Government </w:t>
      </w:r>
      <w:r w:rsidRPr="00FB415F">
        <w:rPr>
          <w:sz w:val="22"/>
          <w:lang w:val="en-US"/>
        </w:rPr>
        <w:t xml:space="preserve">of Saint Lucia National </w:t>
      </w:r>
      <w:r w:rsidR="00633F84" w:rsidRPr="00FB415F">
        <w:rPr>
          <w:sz w:val="22"/>
        </w:rPr>
        <w:t xml:space="preserve">Digital Strategy </w:t>
      </w:r>
    </w:p>
    <w:p w14:paraId="381A5AFD" w14:textId="77777777" w:rsidR="00863EDD" w:rsidRPr="005B2AE7" w:rsidRDefault="00633F84" w:rsidP="00F246EA">
      <w:pPr>
        <w:numPr>
          <w:ilvl w:val="1"/>
          <w:numId w:val="6"/>
        </w:numPr>
        <w:spacing w:after="0"/>
        <w:ind w:hanging="578"/>
        <w:rPr>
          <w:sz w:val="22"/>
        </w:rPr>
      </w:pPr>
      <w:r w:rsidRPr="005B2AE7">
        <w:rPr>
          <w:sz w:val="22"/>
        </w:rPr>
        <w:t xml:space="preserve">Reviewing policies, legislations and regulations and development of recommendations on necessary reforms to implement an integrated ID system, authentication platform, digital signature, e-document management, geospatial infrastructure framework. </w:t>
      </w:r>
    </w:p>
    <w:p w14:paraId="66215D78" w14:textId="77777777" w:rsidR="00863EDD" w:rsidRPr="005B2AE7" w:rsidRDefault="00633F84" w:rsidP="00F246EA">
      <w:pPr>
        <w:numPr>
          <w:ilvl w:val="1"/>
          <w:numId w:val="6"/>
        </w:numPr>
        <w:spacing w:after="10"/>
        <w:ind w:hanging="578"/>
        <w:rPr>
          <w:sz w:val="22"/>
        </w:rPr>
      </w:pPr>
      <w:r w:rsidRPr="005B2AE7">
        <w:rPr>
          <w:sz w:val="22"/>
        </w:rPr>
        <w:t xml:space="preserve">Assessment and design specifications for an e-payments gateway. </w:t>
      </w:r>
    </w:p>
    <w:p w14:paraId="30C7C280" w14:textId="59CE86E3" w:rsidR="00FB415F" w:rsidRPr="00FB415F" w:rsidRDefault="00082C3C" w:rsidP="00F246EA">
      <w:pPr>
        <w:numPr>
          <w:ilvl w:val="1"/>
          <w:numId w:val="6"/>
        </w:numPr>
        <w:spacing w:after="10"/>
        <w:ind w:hanging="578"/>
        <w:rPr>
          <w:sz w:val="22"/>
        </w:rPr>
      </w:pPr>
      <w:r>
        <w:rPr>
          <w:color w:val="262626" w:themeColor="text1" w:themeTint="D9"/>
          <w:sz w:val="22"/>
          <w:lang w:val="en-US"/>
        </w:rPr>
        <w:t xml:space="preserve">Support for the </w:t>
      </w:r>
      <w:r w:rsidR="00FB415F" w:rsidRPr="00FB415F">
        <w:rPr>
          <w:color w:val="262626" w:themeColor="text1" w:themeTint="D9"/>
          <w:sz w:val="22"/>
        </w:rPr>
        <w:t>Development</w:t>
      </w:r>
      <w:r w:rsidR="00FB415F" w:rsidRPr="00FB415F">
        <w:rPr>
          <w:rFonts w:asciiTheme="minorHAnsi" w:eastAsiaTheme="minorHAnsi" w:hAnsiTheme="minorHAnsi" w:cstheme="minorBidi"/>
          <w:color w:val="262626" w:themeColor="text1" w:themeTint="D9"/>
          <w:sz w:val="22"/>
          <w:lang w:eastAsia="en-US"/>
        </w:rPr>
        <w:t xml:space="preserve"> </w:t>
      </w:r>
      <w:r w:rsidR="00FB415F" w:rsidRPr="00FB415F">
        <w:rPr>
          <w:color w:val="262626" w:themeColor="text1" w:themeTint="D9"/>
          <w:sz w:val="22"/>
        </w:rPr>
        <w:t xml:space="preserve">of Technical Requirements and Implementation of e-Land Registry Information System </w:t>
      </w:r>
    </w:p>
    <w:p w14:paraId="02633130" w14:textId="6EA5D692" w:rsidR="00A45F94" w:rsidRPr="006A0469" w:rsidRDefault="00082C3C" w:rsidP="00F246EA">
      <w:pPr>
        <w:numPr>
          <w:ilvl w:val="1"/>
          <w:numId w:val="6"/>
        </w:numPr>
        <w:spacing w:after="10"/>
        <w:ind w:hanging="578"/>
        <w:rPr>
          <w:sz w:val="22"/>
        </w:rPr>
      </w:pPr>
      <w:r>
        <w:rPr>
          <w:sz w:val="22"/>
          <w:shd w:val="clear" w:color="auto" w:fill="FFFFFF"/>
          <w:lang w:val="en-US"/>
        </w:rPr>
        <w:t xml:space="preserve">Consultancy for the </w:t>
      </w:r>
      <w:r w:rsidR="006A0469" w:rsidRPr="006A0469">
        <w:rPr>
          <w:sz w:val="22"/>
          <w:shd w:val="clear" w:color="auto" w:fill="FFFFFF"/>
        </w:rPr>
        <w:t>Preparation of Detailed Specifications for Turnkey Solution for a containerized Datacenter.</w:t>
      </w:r>
    </w:p>
    <w:p w14:paraId="2BF4944A" w14:textId="30737EA7" w:rsidR="00A45F94" w:rsidRPr="005B2AE7" w:rsidRDefault="00082C3C" w:rsidP="00F246EA">
      <w:pPr>
        <w:numPr>
          <w:ilvl w:val="1"/>
          <w:numId w:val="6"/>
        </w:numPr>
        <w:spacing w:after="10"/>
        <w:ind w:hanging="578"/>
        <w:rPr>
          <w:sz w:val="22"/>
        </w:rPr>
      </w:pPr>
      <w:r>
        <w:rPr>
          <w:sz w:val="22"/>
          <w:lang w:val="en-US"/>
        </w:rPr>
        <w:t xml:space="preserve">Consultancy for the Development of a </w:t>
      </w:r>
      <w:r w:rsidR="00A45F94" w:rsidRPr="005B2AE7">
        <w:rPr>
          <w:sz w:val="22"/>
          <w:lang w:val="en-US"/>
        </w:rPr>
        <w:t>Business Continuity Plan</w:t>
      </w:r>
      <w:r>
        <w:rPr>
          <w:sz w:val="22"/>
          <w:lang w:val="en-US"/>
        </w:rPr>
        <w:t xml:space="preserve"> and Cloud Infrastructure for the GOSL</w:t>
      </w:r>
    </w:p>
    <w:p w14:paraId="6F202859" w14:textId="77777777" w:rsidR="00BC1007" w:rsidRPr="005B2AE7" w:rsidRDefault="00BC1007" w:rsidP="00A45F94">
      <w:pPr>
        <w:spacing w:after="10"/>
        <w:ind w:left="1145" w:firstLine="0"/>
        <w:rPr>
          <w:sz w:val="22"/>
        </w:rPr>
      </w:pPr>
    </w:p>
    <w:p w14:paraId="432ABC0D" w14:textId="6509AF99" w:rsidR="00863EDD" w:rsidRPr="005B2AE7" w:rsidRDefault="00633F84">
      <w:pPr>
        <w:ind w:left="576"/>
        <w:rPr>
          <w:sz w:val="22"/>
        </w:rPr>
      </w:pPr>
      <w:r w:rsidRPr="005B2AE7">
        <w:rPr>
          <w:sz w:val="22"/>
        </w:rPr>
        <w:t>A preliminary work</w:t>
      </w:r>
      <w:r w:rsidR="0036697A">
        <w:rPr>
          <w:sz w:val="22"/>
        </w:rPr>
        <w:t xml:space="preserve"> </w:t>
      </w:r>
      <w:r w:rsidRPr="005B2AE7">
        <w:rPr>
          <w:sz w:val="22"/>
        </w:rPr>
        <w:t xml:space="preserve">plan and description of the main contracts are given in Annex 1 and are expected to be updated to propose an optimal implementation schedule, sequence of activities and procurement packaging in the course of preparation of the Project Inception Report; </w:t>
      </w:r>
    </w:p>
    <w:p w14:paraId="27162EB2" w14:textId="7212100C" w:rsidR="00EB40CD" w:rsidRDefault="00EB40CD">
      <w:pPr>
        <w:numPr>
          <w:ilvl w:val="0"/>
          <w:numId w:val="6"/>
        </w:numPr>
        <w:ind w:hanging="566"/>
        <w:rPr>
          <w:sz w:val="22"/>
        </w:rPr>
      </w:pPr>
      <w:r>
        <w:rPr>
          <w:rFonts w:eastAsia="Arial"/>
          <w:sz w:val="22"/>
          <w:lang w:val="en-US"/>
        </w:rPr>
        <w:t xml:space="preserve">liaise with </w:t>
      </w:r>
      <w:r w:rsidR="00BB3B7C">
        <w:rPr>
          <w:rFonts w:eastAsia="Arial"/>
          <w:sz w:val="22"/>
          <w:lang w:val="en-US"/>
        </w:rPr>
        <w:t>the</w:t>
      </w:r>
      <w:r>
        <w:rPr>
          <w:rFonts w:eastAsia="Arial"/>
          <w:sz w:val="22"/>
          <w:lang w:val="en-US"/>
        </w:rPr>
        <w:t xml:space="preserve"> project consultancies outlined in b. above,</w:t>
      </w:r>
    </w:p>
    <w:p w14:paraId="23E24A12" w14:textId="77777777" w:rsidR="00863EDD" w:rsidRPr="000F437A" w:rsidRDefault="00633F84">
      <w:pPr>
        <w:numPr>
          <w:ilvl w:val="0"/>
          <w:numId w:val="6"/>
        </w:numPr>
        <w:ind w:hanging="566"/>
        <w:rPr>
          <w:sz w:val="22"/>
        </w:rPr>
      </w:pPr>
      <w:r w:rsidRPr="000F437A">
        <w:rPr>
          <w:sz w:val="22"/>
        </w:rPr>
        <w:t xml:space="preserve">support the PIU with coordination of the Project activities at the national level, including input of the national Project counterparts, and with the regional activities; </w:t>
      </w:r>
    </w:p>
    <w:p w14:paraId="2E2E3B12" w14:textId="76116F97" w:rsidR="00863EDD" w:rsidRPr="00F246EA" w:rsidRDefault="00633F84" w:rsidP="00BB3B7C">
      <w:pPr>
        <w:numPr>
          <w:ilvl w:val="0"/>
          <w:numId w:val="6"/>
        </w:numPr>
        <w:spacing w:after="120"/>
        <w:ind w:left="576" w:hanging="566"/>
        <w:jc w:val="left"/>
        <w:rPr>
          <w:sz w:val="22"/>
        </w:rPr>
      </w:pPr>
      <w:r w:rsidRPr="00F246EA">
        <w:rPr>
          <w:sz w:val="22"/>
        </w:rPr>
        <w:t xml:space="preserve">apply an established structured Project Management Methodology such as PRINCE2, PMBOK or similar; </w:t>
      </w:r>
    </w:p>
    <w:p w14:paraId="13C88E31" w14:textId="09015204" w:rsidR="00BB3B7C" w:rsidRDefault="00BB3B7C" w:rsidP="00F246EA">
      <w:pPr>
        <w:numPr>
          <w:ilvl w:val="0"/>
          <w:numId w:val="6"/>
        </w:numPr>
        <w:spacing w:after="360"/>
        <w:ind w:hanging="566"/>
        <w:rPr>
          <w:sz w:val="22"/>
        </w:rPr>
      </w:pPr>
      <w:r>
        <w:rPr>
          <w:sz w:val="22"/>
          <w:lang w:val="en-US"/>
        </w:rPr>
        <w:t>prepare the outline of the Project Completion Report, including content, data required, and further instructions on the report preparation, including Environmental and Social Safeguards, performance indicators given in the Project Results Framework.</w:t>
      </w:r>
    </w:p>
    <w:p w14:paraId="27214535" w14:textId="4DBC9ABF" w:rsidR="00863EDD" w:rsidRPr="005E5937" w:rsidRDefault="00633F84" w:rsidP="009D2F0B">
      <w:pPr>
        <w:spacing w:after="120"/>
        <w:ind w:left="1134" w:hanging="577"/>
        <w:rPr>
          <w:sz w:val="22"/>
        </w:rPr>
      </w:pPr>
      <w:r w:rsidRPr="005E5937">
        <w:rPr>
          <w:rFonts w:eastAsia="Calibri"/>
          <w:color w:val="2E5395"/>
          <w:sz w:val="22"/>
        </w:rPr>
        <w:t xml:space="preserve">B. </w:t>
      </w:r>
      <w:r w:rsidRPr="005E5937">
        <w:rPr>
          <w:rFonts w:eastAsia="Calibri"/>
          <w:color w:val="2E5395"/>
          <w:sz w:val="22"/>
        </w:rPr>
        <w:tab/>
        <w:t xml:space="preserve">TECHNICAL SUPPORT </w:t>
      </w:r>
    </w:p>
    <w:p w14:paraId="6B25871D" w14:textId="77777777" w:rsidR="00082C3C" w:rsidRDefault="00633F84">
      <w:pPr>
        <w:ind w:left="2"/>
        <w:rPr>
          <w:sz w:val="22"/>
        </w:rPr>
      </w:pPr>
      <w:r w:rsidRPr="005B2AE7">
        <w:rPr>
          <w:sz w:val="22"/>
        </w:rPr>
        <w:t>The technical support to be provided by the Consultant will assist the PIU, MDAs and TWGs with preparation of technical sections of procurement documents for the procurement packages listed in Annex 1 to the Terms of Reference.</w:t>
      </w:r>
      <w:r w:rsidRPr="005B2AE7">
        <w:rPr>
          <w:sz w:val="22"/>
          <w:vertAlign w:val="subscript"/>
        </w:rPr>
        <w:t xml:space="preserve"> </w:t>
      </w:r>
      <w:r w:rsidRPr="005B2AE7">
        <w:rPr>
          <w:sz w:val="22"/>
        </w:rPr>
        <w:t>The activities which the Consultant will be required to support include but are not limited to, the following tasks:</w:t>
      </w:r>
    </w:p>
    <w:p w14:paraId="79E3E3DB" w14:textId="3009F65C" w:rsidR="00AC69A6" w:rsidRDefault="00AC69A6">
      <w:pPr>
        <w:numPr>
          <w:ilvl w:val="0"/>
          <w:numId w:val="7"/>
        </w:numPr>
        <w:ind w:hanging="566"/>
        <w:rPr>
          <w:sz w:val="22"/>
        </w:rPr>
      </w:pPr>
      <w:r w:rsidRPr="005B2AE7">
        <w:rPr>
          <w:sz w:val="22"/>
        </w:rPr>
        <w:t>development of ToRs for consulting services;</w:t>
      </w:r>
    </w:p>
    <w:p w14:paraId="4B579BD2" w14:textId="317D74E4" w:rsidR="00863EDD" w:rsidRPr="005B2AE7" w:rsidRDefault="00633F84">
      <w:pPr>
        <w:numPr>
          <w:ilvl w:val="0"/>
          <w:numId w:val="7"/>
        </w:numPr>
        <w:ind w:hanging="566"/>
        <w:rPr>
          <w:sz w:val="22"/>
        </w:rPr>
      </w:pPr>
      <w:r w:rsidRPr="005B2AE7">
        <w:rPr>
          <w:sz w:val="22"/>
        </w:rPr>
        <w:lastRenderedPageBreak/>
        <w:t>development of technical requirements (specifications, drawings, high-level functional and non-functional requirements, resilience to external shocks, interoperability, total cost of ownership, sustainability, BPR, change management support, installation, testing, and training) for procurement of goods, including information systems, technologies and non</w:t>
      </w:r>
      <w:r w:rsidR="0036697A">
        <w:rPr>
          <w:sz w:val="22"/>
        </w:rPr>
        <w:t>-</w:t>
      </w:r>
      <w:r w:rsidRPr="005B2AE7">
        <w:rPr>
          <w:sz w:val="22"/>
        </w:rPr>
        <w:t>consulting and related services</w:t>
      </w:r>
      <w:r w:rsidR="00183E62">
        <w:rPr>
          <w:sz w:val="22"/>
          <w:lang w:val="en-US"/>
        </w:rPr>
        <w:t xml:space="preserve"> with due consideration of environmental and social issues</w:t>
      </w:r>
      <w:r w:rsidRPr="005B2AE7">
        <w:rPr>
          <w:sz w:val="22"/>
        </w:rPr>
        <w:t xml:space="preserve">; </w:t>
      </w:r>
    </w:p>
    <w:p w14:paraId="7B01B44E" w14:textId="77777777" w:rsidR="00863EDD" w:rsidRPr="005B2AE7" w:rsidRDefault="00633F84">
      <w:pPr>
        <w:numPr>
          <w:ilvl w:val="0"/>
          <w:numId w:val="7"/>
        </w:numPr>
        <w:ind w:hanging="566"/>
        <w:rPr>
          <w:sz w:val="22"/>
        </w:rPr>
      </w:pPr>
      <w:r w:rsidRPr="005B2AE7">
        <w:rPr>
          <w:sz w:val="22"/>
        </w:rPr>
        <w:t xml:space="preserve">estimation of time inputs for consulting and non-consulting and related services and quantities for goods, including information technologies; </w:t>
      </w:r>
    </w:p>
    <w:p w14:paraId="0B6F1F8E" w14:textId="73632360" w:rsidR="00863EDD" w:rsidRPr="005B2AE7" w:rsidRDefault="00633F84">
      <w:pPr>
        <w:numPr>
          <w:ilvl w:val="0"/>
          <w:numId w:val="7"/>
        </w:numPr>
        <w:ind w:hanging="566"/>
        <w:rPr>
          <w:sz w:val="22"/>
        </w:rPr>
      </w:pPr>
      <w:r w:rsidRPr="005B2AE7">
        <w:rPr>
          <w:sz w:val="22"/>
        </w:rPr>
        <w:t>development of work plans</w:t>
      </w:r>
      <w:r w:rsidR="00A45F94" w:rsidRPr="005B2AE7">
        <w:rPr>
          <w:sz w:val="22"/>
          <w:lang w:val="en-US"/>
        </w:rPr>
        <w:t xml:space="preserve"> </w:t>
      </w:r>
      <w:r w:rsidRPr="005B2AE7">
        <w:rPr>
          <w:sz w:val="22"/>
        </w:rPr>
        <w:t>/</w:t>
      </w:r>
      <w:r w:rsidR="00A45F94" w:rsidRPr="005B2AE7">
        <w:rPr>
          <w:sz w:val="22"/>
          <w:lang w:val="en-US"/>
        </w:rPr>
        <w:t xml:space="preserve"> </w:t>
      </w:r>
      <w:r w:rsidRPr="005B2AE7">
        <w:rPr>
          <w:sz w:val="22"/>
        </w:rPr>
        <w:t xml:space="preserve">implementation schedules identifying critical milestones and expected completion/ operational acceptance dates as well as ensuring minimal disruption of electronic services and operation of public agencies; </w:t>
      </w:r>
    </w:p>
    <w:p w14:paraId="411A50F2" w14:textId="77777777" w:rsidR="00863EDD" w:rsidRPr="005B2AE7" w:rsidRDefault="00633F84">
      <w:pPr>
        <w:numPr>
          <w:ilvl w:val="0"/>
          <w:numId w:val="7"/>
        </w:numPr>
        <w:ind w:hanging="566"/>
        <w:rPr>
          <w:sz w:val="22"/>
        </w:rPr>
      </w:pPr>
      <w:r w:rsidRPr="005B2AE7">
        <w:rPr>
          <w:sz w:val="22"/>
        </w:rPr>
        <w:t xml:space="preserve">updating of market analysis, studies and engagement; </w:t>
      </w:r>
    </w:p>
    <w:p w14:paraId="29A01CE5" w14:textId="77777777" w:rsidR="00863EDD" w:rsidRPr="005B2AE7" w:rsidRDefault="00633F84">
      <w:pPr>
        <w:numPr>
          <w:ilvl w:val="0"/>
          <w:numId w:val="7"/>
        </w:numPr>
        <w:ind w:hanging="566"/>
        <w:rPr>
          <w:sz w:val="22"/>
        </w:rPr>
      </w:pPr>
      <w:r w:rsidRPr="005B2AE7">
        <w:rPr>
          <w:sz w:val="22"/>
        </w:rPr>
        <w:t xml:space="preserve">updating of cost estimates with specific attention given to total cost of ownership of the system(s); </w:t>
      </w:r>
    </w:p>
    <w:p w14:paraId="7E8153E1" w14:textId="357CA046" w:rsidR="00863EDD" w:rsidRPr="005B2AE7" w:rsidRDefault="00633F84">
      <w:pPr>
        <w:numPr>
          <w:ilvl w:val="0"/>
          <w:numId w:val="7"/>
        </w:numPr>
        <w:ind w:hanging="566"/>
        <w:rPr>
          <w:sz w:val="22"/>
        </w:rPr>
      </w:pPr>
      <w:r w:rsidRPr="005B2AE7">
        <w:rPr>
          <w:sz w:val="22"/>
        </w:rPr>
        <w:t xml:space="preserve">development </w:t>
      </w:r>
      <w:r w:rsidR="00AC69A6">
        <w:rPr>
          <w:sz w:val="22"/>
          <w:lang w:val="en-US"/>
        </w:rPr>
        <w:t xml:space="preserve">of </w:t>
      </w:r>
      <w:r w:rsidRPr="005B2AE7">
        <w:rPr>
          <w:sz w:val="22"/>
        </w:rPr>
        <w:t xml:space="preserve">qualification and evaluation criteria; </w:t>
      </w:r>
    </w:p>
    <w:p w14:paraId="427BE503" w14:textId="77777777" w:rsidR="00863EDD" w:rsidRPr="005B2AE7" w:rsidRDefault="00633F84">
      <w:pPr>
        <w:numPr>
          <w:ilvl w:val="0"/>
          <w:numId w:val="7"/>
        </w:numPr>
        <w:ind w:hanging="566"/>
        <w:rPr>
          <w:sz w:val="22"/>
        </w:rPr>
      </w:pPr>
      <w:r w:rsidRPr="005B2AE7">
        <w:rPr>
          <w:sz w:val="22"/>
        </w:rPr>
        <w:t xml:space="preserve">support with obtaining approval and no-objections of the World Bank and relevant regional and national authorities of the Terms of Reference, technical requirements and specifications as necessary; </w:t>
      </w:r>
    </w:p>
    <w:p w14:paraId="260D6AC0" w14:textId="77777777" w:rsidR="00863EDD" w:rsidRDefault="00633F84">
      <w:pPr>
        <w:numPr>
          <w:ilvl w:val="0"/>
          <w:numId w:val="7"/>
        </w:numPr>
        <w:spacing w:after="0"/>
        <w:ind w:hanging="566"/>
        <w:rPr>
          <w:sz w:val="22"/>
        </w:rPr>
      </w:pPr>
      <w:r w:rsidRPr="005B2AE7">
        <w:rPr>
          <w:sz w:val="22"/>
        </w:rPr>
        <w:t>support with development of sample technical requirements, specifications and Terms of Reference for frequently procured goods and services</w:t>
      </w:r>
      <w:r w:rsidRPr="005B2AE7">
        <w:rPr>
          <w:rFonts w:eastAsia="Calibri"/>
          <w:sz w:val="22"/>
          <w:vertAlign w:val="subscript"/>
        </w:rPr>
        <w:t>.</w:t>
      </w:r>
      <w:r w:rsidRPr="005B2AE7">
        <w:rPr>
          <w:sz w:val="22"/>
        </w:rPr>
        <w:t xml:space="preserve"> </w:t>
      </w:r>
    </w:p>
    <w:p w14:paraId="56055DD7" w14:textId="77777777" w:rsidR="00082C3C" w:rsidRPr="005B2AE7" w:rsidRDefault="00082C3C" w:rsidP="00082C3C">
      <w:pPr>
        <w:spacing w:after="0"/>
        <w:ind w:left="566" w:firstLine="0"/>
        <w:rPr>
          <w:sz w:val="22"/>
        </w:rPr>
      </w:pPr>
    </w:p>
    <w:p w14:paraId="6BC5063D" w14:textId="77777777" w:rsidR="00863EDD" w:rsidRPr="005B2AE7" w:rsidRDefault="00633F84">
      <w:pPr>
        <w:ind w:left="2"/>
        <w:rPr>
          <w:sz w:val="22"/>
        </w:rPr>
      </w:pPr>
      <w:r w:rsidRPr="005B2AE7">
        <w:rPr>
          <w:sz w:val="22"/>
        </w:rPr>
        <w:t xml:space="preserve">The expected level of the technical support may vary for different procurement packages depending on their complexity, completion status, required inputs etc. and defined in Annex 1 to the Terms of Reference.  </w:t>
      </w:r>
    </w:p>
    <w:p w14:paraId="008D3EBC" w14:textId="6FB0CD0A" w:rsidR="00863EDD" w:rsidRPr="005B2AE7" w:rsidRDefault="00633F84">
      <w:pPr>
        <w:ind w:left="2"/>
        <w:rPr>
          <w:sz w:val="22"/>
        </w:rPr>
      </w:pPr>
      <w:r w:rsidRPr="005B2AE7">
        <w:rPr>
          <w:sz w:val="22"/>
        </w:rPr>
        <w:t xml:space="preserve">The input related to preparation of the above documents should be coordinated with the respective MDAs, TWGs, consultants and suppliers to ensure interoperability, compatibility and seamless integration of systems and services in the established operating environment and in line with the </w:t>
      </w:r>
      <w:r w:rsidR="009D0F9C">
        <w:rPr>
          <w:sz w:val="22"/>
          <w:lang w:val="en-US"/>
        </w:rPr>
        <w:t>documents outlining requirements for the enterprise architecture</w:t>
      </w:r>
      <w:r w:rsidRPr="005B2AE7">
        <w:rPr>
          <w:sz w:val="22"/>
        </w:rPr>
        <w:t xml:space="preserve"> and regional and national policies, legislation and regulations to be developed and adopted under the Project.  </w:t>
      </w:r>
    </w:p>
    <w:p w14:paraId="45AC6D6A" w14:textId="6CB6E4AD" w:rsidR="00863EDD" w:rsidRPr="005B2AE7" w:rsidRDefault="00633F84">
      <w:pPr>
        <w:spacing w:after="326"/>
        <w:ind w:left="2"/>
        <w:rPr>
          <w:sz w:val="22"/>
        </w:rPr>
      </w:pPr>
      <w:r w:rsidRPr="005B2AE7">
        <w:rPr>
          <w:sz w:val="22"/>
        </w:rPr>
        <w:t xml:space="preserve">The technical parts of the procurement documents must be </w:t>
      </w:r>
      <w:r w:rsidR="00183E62">
        <w:rPr>
          <w:sz w:val="22"/>
        </w:rPr>
        <w:t>I</w:t>
      </w:r>
      <w:r w:rsidRPr="005B2AE7">
        <w:rPr>
          <w:sz w:val="22"/>
        </w:rPr>
        <w:t xml:space="preserve">n the formats provided in the Standard Procurement Documents or other formats acceptable to the World Bank and appropriate for a small island context. </w:t>
      </w:r>
    </w:p>
    <w:p w14:paraId="02EE616A" w14:textId="120E813D" w:rsidR="00863EDD" w:rsidRPr="005B2AE7" w:rsidRDefault="00633F84" w:rsidP="005E5937">
      <w:pPr>
        <w:pStyle w:val="Heading2"/>
        <w:tabs>
          <w:tab w:val="center" w:pos="2265"/>
        </w:tabs>
        <w:ind w:left="1134" w:hanging="567"/>
        <w:rPr>
          <w:rFonts w:ascii="Times New Roman" w:hAnsi="Times New Roman" w:cs="Times New Roman"/>
          <w:sz w:val="22"/>
        </w:rPr>
      </w:pPr>
      <w:bookmarkStart w:id="7" w:name="_Toc138237829"/>
      <w:r w:rsidRPr="005B2AE7">
        <w:rPr>
          <w:rFonts w:ascii="Times New Roman" w:hAnsi="Times New Roman" w:cs="Times New Roman"/>
          <w:sz w:val="22"/>
        </w:rPr>
        <w:t>C.</w:t>
      </w:r>
      <w:r w:rsidRPr="005B2AE7">
        <w:rPr>
          <w:rFonts w:ascii="Times New Roman" w:eastAsia="Arial" w:hAnsi="Times New Roman" w:cs="Times New Roman"/>
          <w:sz w:val="22"/>
        </w:rPr>
        <w:t xml:space="preserve"> </w:t>
      </w:r>
      <w:r w:rsidRPr="005B2AE7">
        <w:rPr>
          <w:rFonts w:ascii="Times New Roman" w:eastAsia="Arial" w:hAnsi="Times New Roman" w:cs="Times New Roman"/>
          <w:sz w:val="22"/>
        </w:rPr>
        <w:tab/>
      </w:r>
      <w:r w:rsidRPr="005B2AE7">
        <w:rPr>
          <w:rFonts w:ascii="Times New Roman" w:hAnsi="Times New Roman" w:cs="Times New Roman"/>
          <w:sz w:val="22"/>
        </w:rPr>
        <w:t>PROCUREMENT</w:t>
      </w:r>
      <w:bookmarkEnd w:id="7"/>
      <w:r w:rsidRPr="005B2AE7">
        <w:rPr>
          <w:rFonts w:ascii="Times New Roman" w:hAnsi="Times New Roman" w:cs="Times New Roman"/>
          <w:sz w:val="22"/>
        </w:rPr>
        <w:t xml:space="preserve"> </w:t>
      </w:r>
    </w:p>
    <w:p w14:paraId="0E1BDFA6" w14:textId="77777777" w:rsidR="00863EDD" w:rsidRPr="005B2AE7" w:rsidRDefault="00633F84">
      <w:pPr>
        <w:ind w:left="2"/>
        <w:rPr>
          <w:sz w:val="22"/>
        </w:rPr>
      </w:pPr>
      <w:r w:rsidRPr="005B2AE7">
        <w:rPr>
          <w:sz w:val="22"/>
        </w:rPr>
        <w:t xml:space="preserve">The Consultant shall participate in the procurement process in an advisory role (observer) and support/assist the PIU, relevant MDAs and bid evaluation / selection committees with carrying out procurement of goods and consulting and non-consulting services listed in Annex 1 to the ToR. The required support and guidance will include, but not limited to, the following: </w:t>
      </w:r>
    </w:p>
    <w:p w14:paraId="0B1CB932" w14:textId="08A3D01B" w:rsidR="005E5937" w:rsidRDefault="005E5937">
      <w:pPr>
        <w:numPr>
          <w:ilvl w:val="0"/>
          <w:numId w:val="8"/>
        </w:numPr>
        <w:ind w:hanging="566"/>
        <w:rPr>
          <w:sz w:val="22"/>
        </w:rPr>
      </w:pPr>
      <w:r>
        <w:rPr>
          <w:sz w:val="22"/>
          <w:lang w:val="en-US"/>
        </w:rPr>
        <w:t xml:space="preserve">proposals to optimize procurement plan based on the priorities of the Project Activities </w:t>
      </w:r>
      <w:r w:rsidR="00615CB0">
        <w:rPr>
          <w:sz w:val="22"/>
          <w:lang w:val="en-US"/>
        </w:rPr>
        <w:t xml:space="preserve">and their interrelations as well as </w:t>
      </w:r>
      <w:r>
        <w:rPr>
          <w:sz w:val="22"/>
          <w:lang w:val="en-US"/>
        </w:rPr>
        <w:t xml:space="preserve">with consideration </w:t>
      </w:r>
      <w:r w:rsidR="00183E62">
        <w:rPr>
          <w:sz w:val="22"/>
          <w:lang w:val="en-US"/>
        </w:rPr>
        <w:t xml:space="preserve">of </w:t>
      </w:r>
      <w:r>
        <w:rPr>
          <w:sz w:val="22"/>
          <w:lang w:val="en-US"/>
        </w:rPr>
        <w:t>complexity and nature of goods and services;</w:t>
      </w:r>
    </w:p>
    <w:p w14:paraId="5E5FA95D" w14:textId="4610BC83" w:rsidR="00863EDD" w:rsidRPr="005B2AE7" w:rsidRDefault="00633F84">
      <w:pPr>
        <w:numPr>
          <w:ilvl w:val="0"/>
          <w:numId w:val="8"/>
        </w:numPr>
        <w:ind w:hanging="566"/>
        <w:rPr>
          <w:sz w:val="22"/>
        </w:rPr>
      </w:pPr>
      <w:r w:rsidRPr="005B2AE7">
        <w:rPr>
          <w:sz w:val="22"/>
        </w:rPr>
        <w:t xml:space="preserve">evaluation of expressions of interest and preparation of shortlist evaluation reports; </w:t>
      </w:r>
    </w:p>
    <w:p w14:paraId="16F13F43" w14:textId="77777777" w:rsidR="00863EDD" w:rsidRPr="005B2AE7" w:rsidRDefault="00633F84">
      <w:pPr>
        <w:numPr>
          <w:ilvl w:val="0"/>
          <w:numId w:val="8"/>
        </w:numPr>
        <w:ind w:hanging="566"/>
        <w:rPr>
          <w:sz w:val="22"/>
        </w:rPr>
      </w:pPr>
      <w:r w:rsidRPr="005B2AE7">
        <w:rPr>
          <w:sz w:val="22"/>
        </w:rPr>
        <w:t xml:space="preserve">development of complete sets of procurement documents (Requests for Proposals, Requests for Bids, etc.) and support with obtaining World Bank’s no-objection, when necessary; </w:t>
      </w:r>
    </w:p>
    <w:p w14:paraId="4014A516" w14:textId="77777777" w:rsidR="00863EDD" w:rsidRPr="005B2AE7" w:rsidRDefault="00633F84">
      <w:pPr>
        <w:numPr>
          <w:ilvl w:val="0"/>
          <w:numId w:val="8"/>
        </w:numPr>
        <w:ind w:hanging="566"/>
        <w:rPr>
          <w:sz w:val="22"/>
        </w:rPr>
      </w:pPr>
      <w:r w:rsidRPr="005B2AE7">
        <w:rPr>
          <w:sz w:val="22"/>
        </w:rPr>
        <w:t xml:space="preserve">evaluation of bids and proposals, preparation of evaluation reports and support with obtaining approval by the World Bank and national authorities, as necessary; </w:t>
      </w:r>
    </w:p>
    <w:p w14:paraId="730E1C39" w14:textId="77777777" w:rsidR="00863EDD" w:rsidRPr="005B2AE7" w:rsidRDefault="00633F84">
      <w:pPr>
        <w:numPr>
          <w:ilvl w:val="0"/>
          <w:numId w:val="8"/>
        </w:numPr>
        <w:ind w:hanging="566"/>
        <w:rPr>
          <w:sz w:val="22"/>
        </w:rPr>
      </w:pPr>
      <w:r w:rsidRPr="005B2AE7">
        <w:rPr>
          <w:sz w:val="22"/>
        </w:rPr>
        <w:lastRenderedPageBreak/>
        <w:t xml:space="preserve">contract negotiations with consultants, preparation of contract negotiation minutes and negotiated draft contracts initiated by both parties; </w:t>
      </w:r>
    </w:p>
    <w:p w14:paraId="7F5DB1BC" w14:textId="77777777" w:rsidR="00863EDD" w:rsidRPr="005B2AE7" w:rsidRDefault="00633F84">
      <w:pPr>
        <w:numPr>
          <w:ilvl w:val="0"/>
          <w:numId w:val="8"/>
        </w:numPr>
        <w:ind w:hanging="566"/>
        <w:rPr>
          <w:sz w:val="22"/>
        </w:rPr>
      </w:pPr>
      <w:r w:rsidRPr="005B2AE7">
        <w:rPr>
          <w:sz w:val="22"/>
        </w:rPr>
        <w:t xml:space="preserve">preparation of contracts for supply of goods and non-consulting services; </w:t>
      </w:r>
    </w:p>
    <w:p w14:paraId="48788364" w14:textId="77777777" w:rsidR="00863EDD" w:rsidRDefault="00633F84">
      <w:pPr>
        <w:numPr>
          <w:ilvl w:val="0"/>
          <w:numId w:val="8"/>
        </w:numPr>
        <w:ind w:hanging="566"/>
        <w:rPr>
          <w:sz w:val="22"/>
        </w:rPr>
      </w:pPr>
      <w:r w:rsidRPr="005B2AE7">
        <w:rPr>
          <w:sz w:val="22"/>
        </w:rPr>
        <w:t xml:space="preserve">debriefing and complaints handling; </w:t>
      </w:r>
    </w:p>
    <w:p w14:paraId="085D42AC" w14:textId="24829563" w:rsidR="00054AAF" w:rsidRPr="00054AAF" w:rsidRDefault="00054AAF">
      <w:pPr>
        <w:numPr>
          <w:ilvl w:val="0"/>
          <w:numId w:val="8"/>
        </w:numPr>
        <w:ind w:hanging="566"/>
        <w:rPr>
          <w:sz w:val="22"/>
        </w:rPr>
      </w:pPr>
      <w:r w:rsidRPr="00054AAF">
        <w:rPr>
          <w:rFonts w:eastAsia="Calibri"/>
          <w:bCs/>
          <w:sz w:val="22"/>
        </w:rPr>
        <w:t>timely provide information and data required to record all procurement actions in Systematic Tracking of Exchanges in Procurement (STEP)</w:t>
      </w:r>
      <w:r>
        <w:rPr>
          <w:rFonts w:eastAsia="Calibri"/>
          <w:bCs/>
          <w:sz w:val="22"/>
          <w:lang w:val="en-US"/>
        </w:rPr>
        <w:t>;</w:t>
      </w:r>
    </w:p>
    <w:p w14:paraId="5255642D" w14:textId="35345673" w:rsidR="00863EDD" w:rsidRPr="005B2AE7" w:rsidRDefault="00633F84">
      <w:pPr>
        <w:numPr>
          <w:ilvl w:val="0"/>
          <w:numId w:val="8"/>
        </w:numPr>
        <w:spacing w:after="328"/>
        <w:ind w:hanging="566"/>
        <w:rPr>
          <w:sz w:val="22"/>
        </w:rPr>
      </w:pPr>
      <w:r w:rsidRPr="005B2AE7">
        <w:rPr>
          <w:sz w:val="22"/>
        </w:rPr>
        <w:t>update of risk assessments and risk mitigation measures</w:t>
      </w:r>
      <w:r w:rsidR="00054AAF">
        <w:rPr>
          <w:sz w:val="22"/>
          <w:lang w:val="en-US"/>
        </w:rPr>
        <w:t>.</w:t>
      </w:r>
    </w:p>
    <w:p w14:paraId="30F0EBD0" w14:textId="2D2A268D" w:rsidR="00863EDD" w:rsidRPr="00F300E9" w:rsidRDefault="00633F84" w:rsidP="005E5937">
      <w:pPr>
        <w:pStyle w:val="Heading2"/>
        <w:tabs>
          <w:tab w:val="center" w:pos="2848"/>
        </w:tabs>
        <w:spacing w:after="210"/>
        <w:ind w:left="1134" w:hanging="567"/>
        <w:rPr>
          <w:rFonts w:ascii="Times New Roman" w:hAnsi="Times New Roman" w:cs="Times New Roman"/>
          <w:sz w:val="22"/>
        </w:rPr>
      </w:pPr>
      <w:bookmarkStart w:id="8" w:name="_Toc138237830"/>
      <w:r w:rsidRPr="005B2AE7">
        <w:rPr>
          <w:rFonts w:ascii="Times New Roman" w:hAnsi="Times New Roman" w:cs="Times New Roman"/>
          <w:sz w:val="22"/>
        </w:rPr>
        <w:t>D.</w:t>
      </w:r>
      <w:r w:rsidRPr="005B2AE7">
        <w:rPr>
          <w:rFonts w:ascii="Times New Roman" w:eastAsia="Arial" w:hAnsi="Times New Roman" w:cs="Times New Roman"/>
          <w:sz w:val="22"/>
        </w:rPr>
        <w:t xml:space="preserve"> </w:t>
      </w:r>
      <w:r w:rsidRPr="005B2AE7">
        <w:rPr>
          <w:rFonts w:ascii="Times New Roman" w:eastAsia="Arial" w:hAnsi="Times New Roman" w:cs="Times New Roman"/>
          <w:sz w:val="22"/>
        </w:rPr>
        <w:tab/>
      </w:r>
      <w:r w:rsidRPr="00F300E9">
        <w:rPr>
          <w:rFonts w:ascii="Times New Roman" w:hAnsi="Times New Roman" w:cs="Times New Roman"/>
          <w:sz w:val="22"/>
        </w:rPr>
        <w:t>CONTRACT MANAGEMENT</w:t>
      </w:r>
      <w:bookmarkEnd w:id="8"/>
      <w:r w:rsidRPr="00F300E9">
        <w:rPr>
          <w:rFonts w:ascii="Times New Roman" w:hAnsi="Times New Roman" w:cs="Times New Roman"/>
          <w:sz w:val="22"/>
        </w:rPr>
        <w:t xml:space="preserve"> </w:t>
      </w:r>
    </w:p>
    <w:p w14:paraId="25935FC2" w14:textId="77777777" w:rsidR="00863EDD" w:rsidRPr="00F300E9" w:rsidRDefault="00633F84">
      <w:pPr>
        <w:ind w:left="2"/>
        <w:rPr>
          <w:sz w:val="22"/>
        </w:rPr>
      </w:pPr>
      <w:r w:rsidRPr="00F300E9">
        <w:rPr>
          <w:sz w:val="22"/>
        </w:rPr>
        <w:t xml:space="preserve">The Consultant is required to support the PIU, MDAs and TWGs with management of contracts listed in Annex 1 to the Terms of Reference. The support may include, but not limited to: </w:t>
      </w:r>
    </w:p>
    <w:p w14:paraId="21CD5D1C" w14:textId="6ADF78DB" w:rsidR="00863EDD" w:rsidRDefault="00633F84" w:rsidP="00C25243">
      <w:pPr>
        <w:pStyle w:val="ListParagraph"/>
        <w:numPr>
          <w:ilvl w:val="0"/>
          <w:numId w:val="40"/>
        </w:numPr>
        <w:spacing w:after="120" w:line="250" w:lineRule="auto"/>
        <w:ind w:left="567" w:hanging="573"/>
        <w:contextualSpacing w:val="0"/>
        <w:rPr>
          <w:sz w:val="22"/>
        </w:rPr>
      </w:pPr>
      <w:r w:rsidRPr="00F300E9">
        <w:rPr>
          <w:sz w:val="22"/>
        </w:rPr>
        <w:t xml:space="preserve">verification of performance security, advance payment securities, insurances and contract effectiveness conditions; </w:t>
      </w:r>
    </w:p>
    <w:p w14:paraId="00E83D0B" w14:textId="1B850C2A" w:rsidR="00863EDD" w:rsidRPr="00F300E9" w:rsidRDefault="00633F84" w:rsidP="00C25243">
      <w:pPr>
        <w:pStyle w:val="ListParagraph"/>
        <w:numPr>
          <w:ilvl w:val="0"/>
          <w:numId w:val="40"/>
        </w:numPr>
        <w:spacing w:after="120"/>
        <w:ind w:left="576" w:hanging="576"/>
        <w:rPr>
          <w:sz w:val="22"/>
        </w:rPr>
      </w:pPr>
      <w:r w:rsidRPr="00F300E9">
        <w:rPr>
          <w:sz w:val="22"/>
        </w:rPr>
        <w:t xml:space="preserve">preparation and update of contract management forms in agreed formats if necessary; monitoring of performance of contracts, re-assessment of risks; application of proactive approach to develop and implement risk mitigation measures and remedial actions in case of unacceptable deviations from contract conditions; ensure minimal disruption of electronic services and operation of public agencies; </w:t>
      </w:r>
    </w:p>
    <w:p w14:paraId="687A8EE8" w14:textId="77777777" w:rsidR="00863EDD" w:rsidRPr="00F300E9" w:rsidRDefault="00633F84" w:rsidP="00C25243">
      <w:pPr>
        <w:numPr>
          <w:ilvl w:val="0"/>
          <w:numId w:val="9"/>
        </w:numPr>
        <w:spacing w:after="120"/>
        <w:ind w:hanging="566"/>
        <w:rPr>
          <w:sz w:val="22"/>
        </w:rPr>
      </w:pPr>
      <w:r w:rsidRPr="00F300E9">
        <w:rPr>
          <w:sz w:val="22"/>
        </w:rPr>
        <w:t xml:space="preserve">in coordination with the MDAs and other relevant project counterparts, review and ensure quality of all reports and deliverables, including change management activities, prepared by consultants and advice to the Client’s Authorized Representative on their acceptance; </w:t>
      </w:r>
    </w:p>
    <w:p w14:paraId="40C9582A" w14:textId="77777777" w:rsidR="00863EDD" w:rsidRPr="00F300E9" w:rsidRDefault="00633F84" w:rsidP="00C25243">
      <w:pPr>
        <w:numPr>
          <w:ilvl w:val="0"/>
          <w:numId w:val="9"/>
        </w:numPr>
        <w:spacing w:after="120"/>
        <w:ind w:hanging="566"/>
        <w:rPr>
          <w:sz w:val="22"/>
        </w:rPr>
      </w:pPr>
      <w:r w:rsidRPr="00F300E9">
        <w:rPr>
          <w:sz w:val="22"/>
        </w:rPr>
        <w:t xml:space="preserve">review of technical documentation (business processes, system architecture, designs, testing plans, training programs, change management activities, etc.) prepared by suppliers, participation in acceptance and other tests of goods and information systems and advise the Client’s Project Manager on acceptance of technical documentation, goods and information systems; </w:t>
      </w:r>
    </w:p>
    <w:p w14:paraId="07480832" w14:textId="77777777" w:rsidR="00863EDD" w:rsidRPr="00F300E9" w:rsidRDefault="00633F84" w:rsidP="00C25243">
      <w:pPr>
        <w:numPr>
          <w:ilvl w:val="0"/>
          <w:numId w:val="9"/>
        </w:numPr>
        <w:spacing w:after="120"/>
        <w:ind w:hanging="566"/>
        <w:rPr>
          <w:sz w:val="22"/>
        </w:rPr>
      </w:pPr>
      <w:r w:rsidRPr="00F300E9">
        <w:rPr>
          <w:sz w:val="22"/>
        </w:rPr>
        <w:t xml:space="preserve">advise the PIU on certification of invoices for payment to consultants and suppliers, including verification of expenditure eligibility; </w:t>
      </w:r>
    </w:p>
    <w:p w14:paraId="716F1DD5" w14:textId="77777777" w:rsidR="00863EDD" w:rsidRPr="00F300E9" w:rsidRDefault="00633F84" w:rsidP="00C25243">
      <w:pPr>
        <w:numPr>
          <w:ilvl w:val="0"/>
          <w:numId w:val="9"/>
        </w:numPr>
        <w:spacing w:after="120"/>
        <w:ind w:hanging="566"/>
        <w:rPr>
          <w:sz w:val="22"/>
        </w:rPr>
      </w:pPr>
      <w:r w:rsidRPr="00F300E9">
        <w:rPr>
          <w:sz w:val="22"/>
        </w:rPr>
        <w:t xml:space="preserve">coordination of input of regional and national authorities in obtaining their approvals and permits of contract deliverables; </w:t>
      </w:r>
    </w:p>
    <w:p w14:paraId="60C0ECAA" w14:textId="358984ED" w:rsidR="00863EDD" w:rsidRPr="00C25243" w:rsidRDefault="00633F84" w:rsidP="003D25F4">
      <w:pPr>
        <w:numPr>
          <w:ilvl w:val="0"/>
          <w:numId w:val="9"/>
        </w:numPr>
        <w:spacing w:after="120"/>
        <w:ind w:left="576" w:hanging="566"/>
        <w:rPr>
          <w:sz w:val="22"/>
        </w:rPr>
      </w:pPr>
      <w:r w:rsidRPr="00C25243">
        <w:rPr>
          <w:sz w:val="22"/>
        </w:rPr>
        <w:t xml:space="preserve">management of warranty claims and arrangements of Service Level Agreements and/or Post Warranty Services when necessary; </w:t>
      </w:r>
    </w:p>
    <w:p w14:paraId="644426E6" w14:textId="26317A05" w:rsidR="00863EDD" w:rsidRPr="005E5937" w:rsidRDefault="00633F84">
      <w:pPr>
        <w:numPr>
          <w:ilvl w:val="0"/>
          <w:numId w:val="9"/>
        </w:numPr>
        <w:ind w:hanging="566"/>
        <w:rPr>
          <w:sz w:val="22"/>
        </w:rPr>
      </w:pPr>
      <w:r w:rsidRPr="00F300E9">
        <w:rPr>
          <w:sz w:val="22"/>
        </w:rPr>
        <w:t>close-out of contracts, including performance assessment of suppliers and consultants</w:t>
      </w:r>
      <w:r w:rsidR="005E5937">
        <w:rPr>
          <w:sz w:val="22"/>
          <w:lang w:val="en-US"/>
        </w:rPr>
        <w:t>;</w:t>
      </w:r>
    </w:p>
    <w:p w14:paraId="1A4E4F4E" w14:textId="4D66CB42" w:rsidR="005E5937" w:rsidRPr="00F300E9" w:rsidRDefault="005E5937">
      <w:pPr>
        <w:numPr>
          <w:ilvl w:val="0"/>
          <w:numId w:val="9"/>
        </w:numPr>
        <w:ind w:hanging="566"/>
        <w:rPr>
          <w:sz w:val="22"/>
        </w:rPr>
      </w:pPr>
      <w:r w:rsidRPr="00054AAF">
        <w:rPr>
          <w:rFonts w:eastAsia="Calibri"/>
          <w:bCs/>
          <w:sz w:val="22"/>
        </w:rPr>
        <w:t>timely provide information and data required to record all contract management actions in STEP</w:t>
      </w:r>
      <w:r>
        <w:rPr>
          <w:rFonts w:eastAsia="Calibri"/>
          <w:bCs/>
          <w:sz w:val="22"/>
          <w:lang w:val="en-US"/>
        </w:rPr>
        <w:t>.</w:t>
      </w:r>
    </w:p>
    <w:p w14:paraId="25952A09" w14:textId="77777777" w:rsidR="00863EDD" w:rsidRPr="00F300E9" w:rsidRDefault="00633F84">
      <w:pPr>
        <w:spacing w:after="327"/>
        <w:ind w:left="2"/>
        <w:rPr>
          <w:sz w:val="22"/>
        </w:rPr>
      </w:pPr>
      <w:r w:rsidRPr="00F300E9">
        <w:rPr>
          <w:sz w:val="22"/>
        </w:rPr>
        <w:t xml:space="preserve">The expected level of the contract management support may vary for different procurement packages depending on their complexity, involvement of other consultants, MDAs’ capacity, etc. and defined in Annex I to the Terms of Reference. </w:t>
      </w:r>
    </w:p>
    <w:p w14:paraId="667A64FF" w14:textId="37850D55" w:rsidR="00863EDD" w:rsidRPr="00082C3C" w:rsidRDefault="00633F84" w:rsidP="005E5937">
      <w:pPr>
        <w:pStyle w:val="Heading2"/>
        <w:tabs>
          <w:tab w:val="center" w:pos="2724"/>
        </w:tabs>
        <w:spacing w:after="210"/>
        <w:ind w:left="1134" w:hanging="567"/>
        <w:rPr>
          <w:rFonts w:ascii="Times New Roman" w:hAnsi="Times New Roman" w:cs="Times New Roman"/>
          <w:sz w:val="22"/>
        </w:rPr>
      </w:pPr>
      <w:bookmarkStart w:id="9" w:name="_Toc138237831"/>
      <w:r w:rsidRPr="00082C3C">
        <w:rPr>
          <w:rFonts w:ascii="Times New Roman" w:hAnsi="Times New Roman" w:cs="Times New Roman"/>
          <w:sz w:val="22"/>
        </w:rPr>
        <w:t>E.</w:t>
      </w:r>
      <w:r w:rsidRPr="00082C3C">
        <w:rPr>
          <w:rFonts w:ascii="Times New Roman" w:eastAsia="Arial" w:hAnsi="Times New Roman" w:cs="Times New Roman"/>
          <w:sz w:val="22"/>
        </w:rPr>
        <w:t xml:space="preserve"> </w:t>
      </w:r>
      <w:r w:rsidRPr="00082C3C">
        <w:rPr>
          <w:rFonts w:ascii="Times New Roman" w:eastAsia="Arial" w:hAnsi="Times New Roman" w:cs="Times New Roman"/>
          <w:sz w:val="22"/>
        </w:rPr>
        <w:tab/>
      </w:r>
      <w:r w:rsidRPr="00082C3C">
        <w:rPr>
          <w:rFonts w:ascii="Times New Roman" w:hAnsi="Times New Roman" w:cs="Times New Roman"/>
          <w:sz w:val="22"/>
        </w:rPr>
        <w:t>CHANGE MANAGEMENT</w:t>
      </w:r>
      <w:bookmarkEnd w:id="9"/>
      <w:r w:rsidRPr="00082C3C">
        <w:rPr>
          <w:rFonts w:ascii="Times New Roman" w:hAnsi="Times New Roman" w:cs="Times New Roman"/>
          <w:sz w:val="22"/>
        </w:rPr>
        <w:t xml:space="preserve"> </w:t>
      </w:r>
    </w:p>
    <w:p w14:paraId="008180A7" w14:textId="0D5654D8" w:rsidR="00863EDD" w:rsidRPr="00082C3C" w:rsidRDefault="00633F84">
      <w:pPr>
        <w:ind w:left="2"/>
        <w:rPr>
          <w:sz w:val="22"/>
        </w:rPr>
      </w:pPr>
      <w:r w:rsidRPr="00082C3C">
        <w:rPr>
          <w:sz w:val="22"/>
        </w:rPr>
        <w:t>The Consultant shall support the PIU, MDAs, TWGs and other Project counterparts with the development and implementation of Change Management Plans and coordinate with the RPIU to ensure that the methodologies and practices used are relevant and appropriate to the context and that the G</w:t>
      </w:r>
      <w:r w:rsidR="00571840">
        <w:rPr>
          <w:sz w:val="22"/>
          <w:lang w:val="en-US"/>
        </w:rPr>
        <w:t xml:space="preserve">overnment </w:t>
      </w:r>
      <w:r w:rsidRPr="00082C3C">
        <w:rPr>
          <w:sz w:val="22"/>
        </w:rPr>
        <w:t>o</w:t>
      </w:r>
      <w:r w:rsidR="00571840">
        <w:rPr>
          <w:sz w:val="22"/>
          <w:lang w:val="en-US"/>
        </w:rPr>
        <w:t xml:space="preserve">f </w:t>
      </w:r>
      <w:r w:rsidR="00571840">
        <w:rPr>
          <w:sz w:val="22"/>
          <w:lang w:val="en-US"/>
        </w:rPr>
        <w:lastRenderedPageBreak/>
        <w:t>S</w:t>
      </w:r>
      <w:r w:rsidR="00571840">
        <w:rPr>
          <w:sz w:val="22"/>
        </w:rPr>
        <w:t>aint Lucia</w:t>
      </w:r>
      <w:r w:rsidRPr="00082C3C">
        <w:rPr>
          <w:sz w:val="22"/>
        </w:rPr>
        <w:t xml:space="preserve"> assumes responsibility for the implementation and ownership of the Change Management Plans in a progressive manner over time. The support related to change management includes, but is not limited to: </w:t>
      </w:r>
    </w:p>
    <w:p w14:paraId="03313D5F" w14:textId="77777777" w:rsidR="00863EDD" w:rsidRPr="00082C3C" w:rsidRDefault="00633F84">
      <w:pPr>
        <w:numPr>
          <w:ilvl w:val="0"/>
          <w:numId w:val="10"/>
        </w:numPr>
        <w:ind w:hanging="566"/>
        <w:rPr>
          <w:sz w:val="22"/>
        </w:rPr>
      </w:pPr>
      <w:r w:rsidRPr="00082C3C">
        <w:rPr>
          <w:sz w:val="22"/>
        </w:rPr>
        <w:t xml:space="preserve">development of Change Management Plans that should describe change management goals in the Project context, sequencing of tasks and deliverables, actors and their roles and responsibilities, measurement indicators, quality assurance and risk management, training, communication, monitoring and feedback arrangements; </w:t>
      </w:r>
    </w:p>
    <w:p w14:paraId="130C098E" w14:textId="77777777" w:rsidR="00863EDD" w:rsidRPr="00082C3C" w:rsidRDefault="00633F84">
      <w:pPr>
        <w:numPr>
          <w:ilvl w:val="0"/>
          <w:numId w:val="10"/>
        </w:numPr>
        <w:ind w:hanging="566"/>
        <w:rPr>
          <w:sz w:val="22"/>
        </w:rPr>
      </w:pPr>
      <w:r w:rsidRPr="00082C3C">
        <w:rPr>
          <w:sz w:val="22"/>
        </w:rPr>
        <w:t xml:space="preserve">coordination of change management efforts with the other Project activities with due regard to the regional and national digital transformation agenda. As part of this process, the change management activities arising from re-engineered business processes, digitization of public services and application of new technologies should be: </w:t>
      </w:r>
    </w:p>
    <w:p w14:paraId="4FD759B9" w14:textId="77777777" w:rsidR="00863EDD" w:rsidRPr="00082C3C" w:rsidRDefault="00633F84" w:rsidP="005E5937">
      <w:pPr>
        <w:numPr>
          <w:ilvl w:val="1"/>
          <w:numId w:val="10"/>
        </w:numPr>
        <w:spacing w:after="104" w:line="251" w:lineRule="auto"/>
        <w:ind w:left="1134" w:right="56" w:hanging="567"/>
        <w:rPr>
          <w:sz w:val="22"/>
        </w:rPr>
      </w:pPr>
      <w:r w:rsidRPr="00082C3C">
        <w:rPr>
          <w:sz w:val="22"/>
        </w:rPr>
        <w:t xml:space="preserve">included in the scope of contracts for delivery of consulting services and information systems (training, training materials, complete technical documentation, etc.); </w:t>
      </w:r>
    </w:p>
    <w:p w14:paraId="1399E431" w14:textId="77777777" w:rsidR="00863EDD" w:rsidRPr="00082C3C" w:rsidRDefault="00633F84" w:rsidP="005E5937">
      <w:pPr>
        <w:numPr>
          <w:ilvl w:val="1"/>
          <w:numId w:val="10"/>
        </w:numPr>
        <w:spacing w:after="326"/>
        <w:ind w:left="1134" w:right="56" w:hanging="567"/>
        <w:rPr>
          <w:sz w:val="22"/>
        </w:rPr>
      </w:pPr>
      <w:r w:rsidRPr="00082C3C">
        <w:rPr>
          <w:sz w:val="22"/>
        </w:rPr>
        <w:t xml:space="preserve">continuously monitored, coordinated with consultants, suppliers, MDAs, TWGs and RPIU, assessed and updated by the PIU in consultation with the MDAs and approved by the PSC. </w:t>
      </w:r>
    </w:p>
    <w:p w14:paraId="11D3DCA8" w14:textId="07B639F8" w:rsidR="00863EDD" w:rsidRPr="005B2AE7" w:rsidRDefault="00633F84" w:rsidP="005E5937">
      <w:pPr>
        <w:pStyle w:val="Heading2"/>
        <w:tabs>
          <w:tab w:val="center" w:pos="2489"/>
        </w:tabs>
        <w:spacing w:after="210"/>
        <w:ind w:left="1134" w:hanging="567"/>
        <w:rPr>
          <w:rFonts w:ascii="Times New Roman" w:hAnsi="Times New Roman" w:cs="Times New Roman"/>
          <w:sz w:val="22"/>
        </w:rPr>
      </w:pPr>
      <w:bookmarkStart w:id="10" w:name="_Toc138237832"/>
      <w:r w:rsidRPr="005B2AE7">
        <w:rPr>
          <w:rFonts w:ascii="Times New Roman" w:hAnsi="Times New Roman" w:cs="Times New Roman"/>
          <w:sz w:val="22"/>
        </w:rPr>
        <w:t>F.</w:t>
      </w:r>
      <w:r w:rsidRPr="005B2AE7">
        <w:rPr>
          <w:rFonts w:ascii="Times New Roman" w:eastAsia="Arial" w:hAnsi="Times New Roman" w:cs="Times New Roman"/>
          <w:sz w:val="22"/>
        </w:rPr>
        <w:t xml:space="preserve"> </w:t>
      </w:r>
      <w:r w:rsidRPr="005B2AE7">
        <w:rPr>
          <w:rFonts w:ascii="Times New Roman" w:eastAsia="Arial" w:hAnsi="Times New Roman" w:cs="Times New Roman"/>
          <w:sz w:val="22"/>
        </w:rPr>
        <w:tab/>
      </w:r>
      <w:r w:rsidRPr="005B2AE7">
        <w:rPr>
          <w:rFonts w:ascii="Times New Roman" w:hAnsi="Times New Roman" w:cs="Times New Roman"/>
          <w:sz w:val="22"/>
        </w:rPr>
        <w:t>CAPACITY BUILDING</w:t>
      </w:r>
      <w:bookmarkEnd w:id="10"/>
      <w:r w:rsidRPr="005B2AE7">
        <w:rPr>
          <w:rFonts w:ascii="Times New Roman" w:hAnsi="Times New Roman" w:cs="Times New Roman"/>
          <w:sz w:val="22"/>
        </w:rPr>
        <w:t xml:space="preserve"> </w:t>
      </w:r>
    </w:p>
    <w:p w14:paraId="07C4DCFF" w14:textId="3DA1A828" w:rsidR="00863EDD" w:rsidRPr="005B2AE7" w:rsidRDefault="00633F84">
      <w:pPr>
        <w:ind w:left="2"/>
        <w:rPr>
          <w:sz w:val="22"/>
        </w:rPr>
      </w:pPr>
      <w:r w:rsidRPr="005B2AE7">
        <w:rPr>
          <w:sz w:val="22"/>
        </w:rPr>
        <w:t>The Consultant is required to develop a Capacity Building Plan that is focused on capacity</w:t>
      </w:r>
      <w:r w:rsidR="00D93B98">
        <w:rPr>
          <w:sz w:val="22"/>
          <w:lang w:val="en-US"/>
        </w:rPr>
        <w:t xml:space="preserve"> </w:t>
      </w:r>
      <w:r w:rsidRPr="005B2AE7">
        <w:rPr>
          <w:sz w:val="22"/>
        </w:rPr>
        <w:t xml:space="preserve">building </w:t>
      </w:r>
      <w:r w:rsidR="00D93B98">
        <w:rPr>
          <w:sz w:val="22"/>
          <w:lang w:val="en-US"/>
        </w:rPr>
        <w:t xml:space="preserve">and knowledge transfer </w:t>
      </w:r>
      <w:r w:rsidRPr="005B2AE7">
        <w:rPr>
          <w:sz w:val="22"/>
        </w:rPr>
        <w:t>in the core IT-related activities such as developing business cases, IT-related assessment frameworks and tools, project management for IT projects, IT training plan to fill identified technical gaps and to a lesser extent</w:t>
      </w:r>
      <w:r w:rsidRPr="005B2AE7">
        <w:rPr>
          <w:rFonts w:eastAsia="Calibri"/>
          <w:sz w:val="22"/>
          <w:vertAlign w:val="subscript"/>
        </w:rPr>
        <w:t xml:space="preserve"> </w:t>
      </w:r>
      <w:r w:rsidRPr="005B2AE7">
        <w:rPr>
          <w:sz w:val="22"/>
        </w:rPr>
        <w:t xml:space="preserve">contract management for personnel of the Ministry of </w:t>
      </w:r>
      <w:r w:rsidR="00A45F94" w:rsidRPr="005B2AE7">
        <w:rPr>
          <w:sz w:val="22"/>
          <w:lang w:val="en-US"/>
        </w:rPr>
        <w:t>the Public Service,</w:t>
      </w:r>
      <w:r w:rsidRPr="005B2AE7">
        <w:rPr>
          <w:sz w:val="22"/>
        </w:rPr>
        <w:t xml:space="preserve"> PIU, MDAs, and other </w:t>
      </w:r>
      <w:r w:rsidR="00A45F94" w:rsidRPr="005B2AE7">
        <w:rPr>
          <w:sz w:val="22"/>
          <w:lang w:val="en-US"/>
        </w:rPr>
        <w:t>CARDTP</w:t>
      </w:r>
      <w:r w:rsidRPr="005B2AE7">
        <w:rPr>
          <w:sz w:val="22"/>
        </w:rPr>
        <w:t xml:space="preserve"> Project counterparts as necessary; and is expected to comprise short-term and long-term on-the-ground and virtual advisory engagements, training programs, knowledge transfer and other activities and ensure self-sustaining capacity within </w:t>
      </w:r>
      <w:r w:rsidR="00A45F94" w:rsidRPr="005B2AE7">
        <w:rPr>
          <w:sz w:val="22"/>
          <w:lang w:val="en-US"/>
        </w:rPr>
        <w:t>GOSL</w:t>
      </w:r>
      <w:r w:rsidRPr="005B2AE7">
        <w:rPr>
          <w:sz w:val="22"/>
        </w:rPr>
        <w:t xml:space="preserve"> and efficient and effective project, procurement and contract management. </w:t>
      </w:r>
    </w:p>
    <w:p w14:paraId="265ECC73" w14:textId="73284961" w:rsidR="00863EDD" w:rsidRPr="005B2AE7" w:rsidRDefault="00633F84">
      <w:pPr>
        <w:ind w:left="2"/>
        <w:rPr>
          <w:sz w:val="22"/>
        </w:rPr>
      </w:pPr>
      <w:r w:rsidRPr="005B2AE7">
        <w:rPr>
          <w:sz w:val="22"/>
        </w:rPr>
        <w:t>The tasks related to the Capacity Building Plan</w:t>
      </w:r>
      <w:r w:rsidR="00EB40CD">
        <w:rPr>
          <w:sz w:val="22"/>
          <w:lang w:val="en-US"/>
        </w:rPr>
        <w:t xml:space="preserve"> and Knowledge Transfer</w:t>
      </w:r>
      <w:r w:rsidRPr="005B2AE7">
        <w:rPr>
          <w:sz w:val="22"/>
        </w:rPr>
        <w:t xml:space="preserve"> should include, among others: </w:t>
      </w:r>
    </w:p>
    <w:p w14:paraId="1DD618E4" w14:textId="77777777" w:rsidR="00863EDD" w:rsidRPr="005B2AE7" w:rsidRDefault="00633F84" w:rsidP="007F20DD">
      <w:pPr>
        <w:numPr>
          <w:ilvl w:val="0"/>
          <w:numId w:val="11"/>
        </w:numPr>
        <w:ind w:left="567" w:hanging="567"/>
        <w:rPr>
          <w:sz w:val="22"/>
        </w:rPr>
      </w:pPr>
      <w:r w:rsidRPr="005B2AE7">
        <w:rPr>
          <w:sz w:val="22"/>
        </w:rPr>
        <w:t xml:space="preserve">support and guidance with development of the Capacity Building Plan describing capacity building goals in the Project context, sequencing of tasks and deliverables, actors and their roles and responsibilities, measurement indicators, quality assurance, and training, communication, monitoring and feedback arrangements; </w:t>
      </w:r>
    </w:p>
    <w:p w14:paraId="3985B6C0" w14:textId="77777777" w:rsidR="00863EDD" w:rsidRPr="005B2AE7" w:rsidRDefault="00633F84" w:rsidP="007F20DD">
      <w:pPr>
        <w:numPr>
          <w:ilvl w:val="0"/>
          <w:numId w:val="11"/>
        </w:numPr>
        <w:ind w:left="567" w:hanging="567"/>
        <w:rPr>
          <w:sz w:val="22"/>
        </w:rPr>
      </w:pPr>
      <w:r w:rsidRPr="005B2AE7">
        <w:rPr>
          <w:sz w:val="22"/>
        </w:rPr>
        <w:t xml:space="preserve">support with identification of the required capacity building efforts relevant to the institutional and technical aspects of digital transformation and support timely implementation of the core reform functions with due consideration of a demanding learning curve for the Project counterparts’ staff; </w:t>
      </w:r>
    </w:p>
    <w:p w14:paraId="59C0A802" w14:textId="77777777" w:rsidR="00863EDD" w:rsidRPr="005B2AE7" w:rsidRDefault="00633F84" w:rsidP="007F20DD">
      <w:pPr>
        <w:numPr>
          <w:ilvl w:val="0"/>
          <w:numId w:val="11"/>
        </w:numPr>
        <w:ind w:left="567" w:hanging="567"/>
        <w:rPr>
          <w:sz w:val="22"/>
        </w:rPr>
      </w:pPr>
      <w:r w:rsidRPr="005B2AE7">
        <w:rPr>
          <w:sz w:val="22"/>
        </w:rPr>
        <w:t xml:space="preserve">use of different approaches to support borrowers’ staff with self-paced e-learning and recommendations for specialized training in project, procurement and contract management under World Bank financed projects; </w:t>
      </w:r>
    </w:p>
    <w:p w14:paraId="4EFA40C6" w14:textId="7DBCDF2B" w:rsidR="00863EDD" w:rsidRPr="005B2AE7" w:rsidRDefault="00633F84" w:rsidP="007F20DD">
      <w:pPr>
        <w:numPr>
          <w:ilvl w:val="0"/>
          <w:numId w:val="11"/>
        </w:numPr>
        <w:ind w:left="567" w:hanging="567"/>
        <w:rPr>
          <w:sz w:val="22"/>
        </w:rPr>
      </w:pPr>
      <w:r w:rsidRPr="005B2AE7">
        <w:rPr>
          <w:sz w:val="22"/>
        </w:rPr>
        <w:t xml:space="preserve">peer-to-peer twinning approach is expected to apply for the capacity building to cover not only traditional training methods such as off-job and in-house trainings, workshops and seminars but also provide the PIU, MDAs and TWGs with an opportunity to apply newly acquired knowledge and skills in practice under guidance of the Consultant’s experts to be acting as mentors in the areas of their expertise and to be providing support and feedback during the learning process; </w:t>
      </w:r>
    </w:p>
    <w:p w14:paraId="7193C2EB" w14:textId="77777777" w:rsidR="00863EDD" w:rsidRPr="005B2AE7" w:rsidRDefault="00633F84" w:rsidP="007F20DD">
      <w:pPr>
        <w:numPr>
          <w:ilvl w:val="0"/>
          <w:numId w:val="11"/>
        </w:numPr>
        <w:spacing w:after="349"/>
        <w:ind w:left="567" w:hanging="567"/>
        <w:rPr>
          <w:sz w:val="22"/>
        </w:rPr>
      </w:pPr>
      <w:r w:rsidRPr="005B2AE7">
        <w:rPr>
          <w:sz w:val="22"/>
        </w:rPr>
        <w:t xml:space="preserve">support with continuous monitoring, coordination, assessment and update of the Capacity Building Plan implementation. </w:t>
      </w:r>
    </w:p>
    <w:p w14:paraId="4CA9AD27" w14:textId="77777777" w:rsidR="00863EDD" w:rsidRPr="005B2AE7" w:rsidRDefault="00633F84" w:rsidP="005E5937">
      <w:pPr>
        <w:pStyle w:val="Heading1"/>
        <w:tabs>
          <w:tab w:val="center" w:pos="1662"/>
        </w:tabs>
        <w:spacing w:after="325"/>
        <w:ind w:left="567" w:hanging="582"/>
        <w:rPr>
          <w:sz w:val="22"/>
        </w:rPr>
      </w:pPr>
      <w:bookmarkStart w:id="11" w:name="_Toc138237833"/>
      <w:r w:rsidRPr="005B2AE7">
        <w:rPr>
          <w:sz w:val="22"/>
        </w:rPr>
        <w:lastRenderedPageBreak/>
        <w:t>VI.</w:t>
      </w:r>
      <w:r w:rsidRPr="005B2AE7">
        <w:rPr>
          <w:rFonts w:eastAsia="Arial"/>
          <w:sz w:val="22"/>
        </w:rPr>
        <w:t xml:space="preserve"> </w:t>
      </w:r>
      <w:r w:rsidRPr="005B2AE7">
        <w:rPr>
          <w:rFonts w:eastAsia="Arial"/>
          <w:sz w:val="22"/>
        </w:rPr>
        <w:tab/>
      </w:r>
      <w:r w:rsidRPr="005B2AE7">
        <w:rPr>
          <w:sz w:val="22"/>
        </w:rPr>
        <w:t>DELIVERABLES</w:t>
      </w:r>
      <w:bookmarkEnd w:id="11"/>
      <w:r w:rsidRPr="005B2AE7">
        <w:rPr>
          <w:sz w:val="22"/>
        </w:rPr>
        <w:t xml:space="preserve"> </w:t>
      </w:r>
    </w:p>
    <w:p w14:paraId="24648DB5" w14:textId="6E21FEA8" w:rsidR="00863EDD" w:rsidRPr="00082C3C" w:rsidRDefault="00633F84" w:rsidP="005E5937">
      <w:pPr>
        <w:pStyle w:val="Heading2"/>
        <w:tabs>
          <w:tab w:val="center" w:pos="3248"/>
        </w:tabs>
        <w:spacing w:after="0" w:line="369" w:lineRule="auto"/>
        <w:ind w:left="1134" w:hanging="575"/>
        <w:rPr>
          <w:rFonts w:ascii="Times New Roman" w:hAnsi="Times New Roman" w:cs="Times New Roman"/>
          <w:sz w:val="22"/>
        </w:rPr>
      </w:pPr>
      <w:bookmarkStart w:id="12" w:name="_Toc138237834"/>
      <w:r w:rsidRPr="005B2AE7">
        <w:rPr>
          <w:rFonts w:ascii="Times New Roman" w:hAnsi="Times New Roman" w:cs="Times New Roman"/>
          <w:sz w:val="22"/>
        </w:rPr>
        <w:t>A.</w:t>
      </w:r>
      <w:r w:rsidRPr="001B56D0">
        <w:rPr>
          <w:rFonts w:ascii="Times New Roman" w:hAnsi="Times New Roman" w:cs="Times New Roman"/>
          <w:sz w:val="22"/>
        </w:rPr>
        <w:t xml:space="preserve"> </w:t>
      </w:r>
      <w:r w:rsidRPr="001B56D0">
        <w:rPr>
          <w:rFonts w:ascii="Times New Roman" w:hAnsi="Times New Roman" w:cs="Times New Roman"/>
          <w:sz w:val="22"/>
        </w:rPr>
        <w:tab/>
      </w:r>
      <w:r w:rsidR="001B56D0" w:rsidRPr="00082C3C">
        <w:rPr>
          <w:rFonts w:ascii="Times New Roman" w:hAnsi="Times New Roman" w:cs="Times New Roman"/>
          <w:sz w:val="22"/>
        </w:rPr>
        <w:t>LIST OF DELIVERABLES AND MILESTONES</w:t>
      </w:r>
      <w:bookmarkEnd w:id="12"/>
      <w:r w:rsidRPr="00082C3C">
        <w:rPr>
          <w:rFonts w:ascii="Times New Roman" w:hAnsi="Times New Roman" w:cs="Times New Roman"/>
          <w:sz w:val="22"/>
        </w:rPr>
        <w:t xml:space="preserve"> </w:t>
      </w:r>
    </w:p>
    <w:p w14:paraId="409D18BE" w14:textId="77777777" w:rsidR="00863EDD" w:rsidRPr="00082C3C" w:rsidRDefault="00633F84" w:rsidP="005E5937">
      <w:pPr>
        <w:spacing w:after="0" w:line="369" w:lineRule="auto"/>
        <w:ind w:right="3873"/>
        <w:rPr>
          <w:sz w:val="22"/>
        </w:rPr>
      </w:pPr>
      <w:r w:rsidRPr="00082C3C">
        <w:rPr>
          <w:sz w:val="22"/>
        </w:rPr>
        <w:t xml:space="preserve">The Consultant is required to prepare: </w:t>
      </w:r>
    </w:p>
    <w:p w14:paraId="4A35E29D" w14:textId="53166E95" w:rsidR="00863EDD" w:rsidRPr="005E5937" w:rsidRDefault="00633F84" w:rsidP="005E5937">
      <w:pPr>
        <w:pStyle w:val="ListParagraph"/>
        <w:numPr>
          <w:ilvl w:val="0"/>
          <w:numId w:val="43"/>
        </w:numPr>
        <w:spacing w:after="10"/>
        <w:ind w:left="567" w:hanging="567"/>
        <w:rPr>
          <w:sz w:val="22"/>
        </w:rPr>
      </w:pPr>
      <w:r w:rsidRPr="005E5937">
        <w:rPr>
          <w:sz w:val="22"/>
        </w:rPr>
        <w:t xml:space="preserve">Project Inception Report that includes updated documentation as defined in Sub-section V A (a) of the Terms of Reference - within one (1) month from the Commencement Date; </w:t>
      </w:r>
    </w:p>
    <w:p w14:paraId="1043867E" w14:textId="560B2C4E" w:rsidR="00863EDD" w:rsidRPr="00082C3C" w:rsidRDefault="00633F84" w:rsidP="005E5937">
      <w:pPr>
        <w:numPr>
          <w:ilvl w:val="0"/>
          <w:numId w:val="12"/>
        </w:numPr>
        <w:ind w:left="567" w:hanging="567"/>
        <w:rPr>
          <w:sz w:val="22"/>
        </w:rPr>
      </w:pPr>
      <w:r w:rsidRPr="00082C3C">
        <w:rPr>
          <w:sz w:val="22"/>
        </w:rPr>
        <w:t xml:space="preserve">Recommendations and guidance for development, optimisation and update of the Change Management Plan, Capacity Building Plan, Procurement Plan - as needed; </w:t>
      </w:r>
    </w:p>
    <w:p w14:paraId="098B4101" w14:textId="77777777" w:rsidR="00863EDD" w:rsidRPr="00082C3C" w:rsidRDefault="00633F84" w:rsidP="005E5937">
      <w:pPr>
        <w:numPr>
          <w:ilvl w:val="0"/>
          <w:numId w:val="12"/>
        </w:numPr>
        <w:ind w:left="567" w:hanging="567"/>
        <w:rPr>
          <w:sz w:val="22"/>
        </w:rPr>
      </w:pPr>
      <w:r w:rsidRPr="00082C3C">
        <w:rPr>
          <w:sz w:val="22"/>
        </w:rPr>
        <w:t xml:space="preserve">Monthly progress reports; </w:t>
      </w:r>
    </w:p>
    <w:p w14:paraId="3E4983CD" w14:textId="77777777" w:rsidR="00863EDD" w:rsidRPr="00082C3C" w:rsidRDefault="00633F84" w:rsidP="005E5937">
      <w:pPr>
        <w:numPr>
          <w:ilvl w:val="0"/>
          <w:numId w:val="12"/>
        </w:numPr>
        <w:ind w:left="567" w:hanging="567"/>
        <w:rPr>
          <w:sz w:val="22"/>
        </w:rPr>
      </w:pPr>
      <w:r w:rsidRPr="00082C3C">
        <w:rPr>
          <w:sz w:val="22"/>
        </w:rPr>
        <w:t xml:space="preserve">Procurement Documents, including ToRs, technical requirements, RFPs, RFBs, evaluation reports, contracts, contract management plans, approval of deliverables, acceptance certificates, verified invoices – in accordance with the Procurement Plan and contract conditions; </w:t>
      </w:r>
    </w:p>
    <w:p w14:paraId="25523168" w14:textId="77777777" w:rsidR="00863EDD" w:rsidRPr="00082C3C" w:rsidRDefault="00633F84" w:rsidP="005E5937">
      <w:pPr>
        <w:numPr>
          <w:ilvl w:val="0"/>
          <w:numId w:val="12"/>
        </w:numPr>
        <w:ind w:left="567" w:hanging="567"/>
        <w:rPr>
          <w:sz w:val="22"/>
        </w:rPr>
      </w:pPr>
      <w:r w:rsidRPr="00082C3C">
        <w:rPr>
          <w:sz w:val="22"/>
        </w:rPr>
        <w:t xml:space="preserve">Training materials, ad-hoc briefings, notes and recommendations on an as-needed basis; </w:t>
      </w:r>
    </w:p>
    <w:p w14:paraId="7230600F" w14:textId="65AAB2F1" w:rsidR="00863EDD" w:rsidRPr="005E5937" w:rsidRDefault="00633F84" w:rsidP="003D25F4">
      <w:pPr>
        <w:numPr>
          <w:ilvl w:val="0"/>
          <w:numId w:val="12"/>
        </w:numPr>
        <w:spacing w:after="10"/>
        <w:ind w:left="567" w:hanging="567"/>
        <w:rPr>
          <w:sz w:val="22"/>
        </w:rPr>
      </w:pPr>
      <w:r w:rsidRPr="005E5937">
        <w:rPr>
          <w:sz w:val="22"/>
        </w:rPr>
        <w:t xml:space="preserve">Instruction on preparation of the Project Completion Report – six months before the Project Closing Date; </w:t>
      </w:r>
    </w:p>
    <w:p w14:paraId="44E214DD" w14:textId="77777777" w:rsidR="00863EDD" w:rsidRPr="00082C3C" w:rsidRDefault="00633F84" w:rsidP="005E5937">
      <w:pPr>
        <w:numPr>
          <w:ilvl w:val="0"/>
          <w:numId w:val="12"/>
        </w:numPr>
        <w:ind w:left="567" w:hanging="567"/>
        <w:rPr>
          <w:sz w:val="22"/>
        </w:rPr>
      </w:pPr>
      <w:r w:rsidRPr="00082C3C">
        <w:rPr>
          <w:sz w:val="22"/>
        </w:rPr>
        <w:t xml:space="preserve">Draft Final Report – six (6) weeks before the Contract Completion Date; </w:t>
      </w:r>
    </w:p>
    <w:p w14:paraId="30472E0A" w14:textId="77777777" w:rsidR="00863EDD" w:rsidRPr="00082C3C" w:rsidRDefault="00633F84" w:rsidP="005E5937">
      <w:pPr>
        <w:numPr>
          <w:ilvl w:val="0"/>
          <w:numId w:val="12"/>
        </w:numPr>
        <w:spacing w:after="229"/>
        <w:ind w:left="567" w:hanging="567"/>
        <w:rPr>
          <w:sz w:val="22"/>
        </w:rPr>
      </w:pPr>
      <w:r w:rsidRPr="00082C3C">
        <w:rPr>
          <w:sz w:val="22"/>
        </w:rPr>
        <w:t xml:space="preserve">Final Report – within 2 weeks from the receipt of the Client’s comments on the Draft Final Report. </w:t>
      </w:r>
    </w:p>
    <w:p w14:paraId="35BE019C" w14:textId="2A537E05" w:rsidR="00863EDD" w:rsidRPr="005B2AE7" w:rsidRDefault="00082C3C" w:rsidP="005E5937">
      <w:pPr>
        <w:pStyle w:val="Heading2"/>
        <w:tabs>
          <w:tab w:val="center" w:pos="3248"/>
        </w:tabs>
        <w:spacing w:after="0" w:line="369" w:lineRule="auto"/>
        <w:ind w:left="1134" w:hanging="575"/>
        <w:rPr>
          <w:rFonts w:ascii="Times New Roman" w:hAnsi="Times New Roman" w:cs="Times New Roman"/>
          <w:sz w:val="22"/>
        </w:rPr>
      </w:pPr>
      <w:bookmarkStart w:id="13" w:name="_Toc138237835"/>
      <w:r w:rsidRPr="005E5937">
        <w:rPr>
          <w:rFonts w:ascii="Times New Roman" w:hAnsi="Times New Roman" w:cs="Times New Roman"/>
          <w:sz w:val="22"/>
        </w:rPr>
        <w:t>B</w:t>
      </w:r>
      <w:r w:rsidR="00633F84" w:rsidRPr="005E5937">
        <w:rPr>
          <w:rFonts w:ascii="Times New Roman" w:hAnsi="Times New Roman" w:cs="Times New Roman"/>
          <w:sz w:val="22"/>
        </w:rPr>
        <w:t>.</w:t>
      </w:r>
      <w:r w:rsidR="005E5937">
        <w:rPr>
          <w:rFonts w:ascii="Times New Roman" w:hAnsi="Times New Roman" w:cs="Times New Roman"/>
          <w:sz w:val="22"/>
        </w:rPr>
        <w:tab/>
      </w:r>
      <w:r w:rsidR="00633F84" w:rsidRPr="005E5937">
        <w:rPr>
          <w:rFonts w:ascii="Times New Roman" w:hAnsi="Times New Roman" w:cs="Times New Roman"/>
          <w:sz w:val="22"/>
        </w:rPr>
        <w:t>Submission and Approval of Deliverables</w:t>
      </w:r>
      <w:bookmarkEnd w:id="13"/>
      <w:r w:rsidR="00633F84" w:rsidRPr="005E5937">
        <w:rPr>
          <w:rFonts w:ascii="Times New Roman" w:hAnsi="Times New Roman" w:cs="Times New Roman"/>
          <w:sz w:val="22"/>
        </w:rPr>
        <w:t xml:space="preserve"> </w:t>
      </w:r>
    </w:p>
    <w:p w14:paraId="55509E8E" w14:textId="77777777" w:rsidR="00863EDD" w:rsidRPr="005B2AE7" w:rsidRDefault="00633F84">
      <w:pPr>
        <w:ind w:left="2"/>
        <w:rPr>
          <w:sz w:val="22"/>
        </w:rPr>
      </w:pPr>
      <w:r w:rsidRPr="005B2AE7">
        <w:rPr>
          <w:sz w:val="22"/>
        </w:rPr>
        <w:t xml:space="preserve">The Consultant will report to the Authorized Representative of the Client who will be responsible for approval of the deliverables and invoices. </w:t>
      </w:r>
    </w:p>
    <w:p w14:paraId="10DF821C" w14:textId="77777777" w:rsidR="00863EDD" w:rsidRPr="005B2AE7" w:rsidRDefault="00633F84">
      <w:pPr>
        <w:ind w:left="2"/>
        <w:rPr>
          <w:sz w:val="22"/>
        </w:rPr>
      </w:pPr>
      <w:r w:rsidRPr="005B2AE7">
        <w:rPr>
          <w:sz w:val="22"/>
        </w:rPr>
        <w:t xml:space="preserve">All reports and deliverables shall be in English. </w:t>
      </w:r>
    </w:p>
    <w:p w14:paraId="698F1B73" w14:textId="77777777" w:rsidR="00863EDD" w:rsidRPr="005B2AE7" w:rsidRDefault="00633F84">
      <w:pPr>
        <w:ind w:left="2"/>
        <w:rPr>
          <w:sz w:val="22"/>
        </w:rPr>
      </w:pPr>
      <w:r w:rsidRPr="005B2AE7">
        <w:rPr>
          <w:sz w:val="22"/>
        </w:rPr>
        <w:t xml:space="preserve">All draft and final reports shall be submitted electronically in the format(s) agreed by the parties.  </w:t>
      </w:r>
    </w:p>
    <w:p w14:paraId="790F412B" w14:textId="77777777" w:rsidR="00F30853" w:rsidRPr="005B2AE7" w:rsidRDefault="00633F84">
      <w:pPr>
        <w:spacing w:after="114" w:line="240" w:lineRule="auto"/>
        <w:ind w:left="-15" w:firstLine="0"/>
        <w:jc w:val="left"/>
        <w:rPr>
          <w:sz w:val="22"/>
        </w:rPr>
      </w:pPr>
      <w:r w:rsidRPr="005B2AE7">
        <w:rPr>
          <w:sz w:val="22"/>
        </w:rPr>
        <w:t xml:space="preserve">Within twenty-one (21) calendar days from the date of the reports and deliverables receipt, except for those specified in item (f) in V. A. List of Deliverables and Milestones above, the Client shall review in consultation with relevant MDAs, TWGs and the World Bank as necessary. and: </w:t>
      </w:r>
    </w:p>
    <w:p w14:paraId="321CFC38" w14:textId="3618294B" w:rsidR="00863EDD" w:rsidRPr="005B2AE7" w:rsidRDefault="00633F84" w:rsidP="005E5937">
      <w:pPr>
        <w:spacing w:after="114" w:line="240" w:lineRule="auto"/>
        <w:ind w:left="567" w:hanging="582"/>
        <w:jc w:val="left"/>
        <w:rPr>
          <w:sz w:val="22"/>
        </w:rPr>
      </w:pPr>
      <w:r w:rsidRPr="005B2AE7">
        <w:rPr>
          <w:sz w:val="22"/>
        </w:rPr>
        <w:t>a.</w:t>
      </w:r>
      <w:r w:rsidR="005E5937">
        <w:rPr>
          <w:rFonts w:eastAsia="Arial"/>
          <w:sz w:val="22"/>
        </w:rPr>
        <w:tab/>
      </w:r>
      <w:r w:rsidRPr="005B2AE7">
        <w:rPr>
          <w:sz w:val="22"/>
        </w:rPr>
        <w:t xml:space="preserve">approve the reports and deliverables; or </w:t>
      </w:r>
    </w:p>
    <w:p w14:paraId="1D04CA56" w14:textId="24DA4CBE" w:rsidR="00863EDD" w:rsidRDefault="00633F84">
      <w:pPr>
        <w:spacing w:after="229"/>
        <w:ind w:left="558" w:hanging="566"/>
        <w:rPr>
          <w:sz w:val="22"/>
        </w:rPr>
      </w:pPr>
      <w:r w:rsidRPr="005B2AE7">
        <w:rPr>
          <w:sz w:val="22"/>
        </w:rPr>
        <w:t>b.</w:t>
      </w:r>
      <w:r w:rsidR="005E5937">
        <w:rPr>
          <w:rFonts w:eastAsia="Arial"/>
          <w:sz w:val="22"/>
        </w:rPr>
        <w:tab/>
      </w:r>
      <w:r w:rsidRPr="005B2AE7">
        <w:rPr>
          <w:sz w:val="22"/>
        </w:rPr>
        <w:t xml:space="preserve">notify the Consultant of any respects in which the Client considers that the reports and deliverables do not comply with the contract provisions. The reports and deliverables shall be revised and submitted to the Client by the Consultant within two (2) weeks following the receipt of Client’s comments unless otherwise agreed by the parties. </w:t>
      </w:r>
    </w:p>
    <w:p w14:paraId="12E3CC6C" w14:textId="77777777" w:rsidR="000B680A" w:rsidRDefault="000B680A">
      <w:pPr>
        <w:spacing w:after="229"/>
        <w:ind w:left="558" w:hanging="566"/>
        <w:rPr>
          <w:sz w:val="22"/>
        </w:rPr>
      </w:pPr>
    </w:p>
    <w:p w14:paraId="5BD2FE7C" w14:textId="77777777" w:rsidR="00863EDD" w:rsidRPr="005B2AE7" w:rsidRDefault="00633F84" w:rsidP="005E5937">
      <w:pPr>
        <w:pStyle w:val="Heading1"/>
        <w:tabs>
          <w:tab w:val="center" w:pos="4160"/>
        </w:tabs>
        <w:spacing w:after="325"/>
        <w:ind w:left="567" w:hanging="582"/>
        <w:rPr>
          <w:sz w:val="22"/>
        </w:rPr>
      </w:pPr>
      <w:bookmarkStart w:id="14" w:name="_Toc138237836"/>
      <w:r w:rsidRPr="005B2AE7">
        <w:rPr>
          <w:sz w:val="22"/>
        </w:rPr>
        <w:t>VII.</w:t>
      </w:r>
      <w:r w:rsidRPr="005B2AE7">
        <w:rPr>
          <w:rFonts w:eastAsia="Arial"/>
          <w:sz w:val="22"/>
        </w:rPr>
        <w:t xml:space="preserve"> </w:t>
      </w:r>
      <w:r w:rsidRPr="005B2AE7">
        <w:rPr>
          <w:rFonts w:eastAsia="Arial"/>
          <w:sz w:val="22"/>
        </w:rPr>
        <w:tab/>
      </w:r>
      <w:r w:rsidRPr="005B2AE7">
        <w:rPr>
          <w:sz w:val="22"/>
        </w:rPr>
        <w:t>TEAM COMPOSITION &amp; QUALIFICATION REQUIREMENTS</w:t>
      </w:r>
      <w:bookmarkEnd w:id="14"/>
      <w:r w:rsidRPr="005B2AE7">
        <w:rPr>
          <w:sz w:val="22"/>
        </w:rPr>
        <w:t xml:space="preserve">  </w:t>
      </w:r>
    </w:p>
    <w:p w14:paraId="4AB9D1AA" w14:textId="5C9983C8" w:rsidR="00645DFF" w:rsidRPr="005B2AE7" w:rsidRDefault="00633F84" w:rsidP="00645DFF">
      <w:pPr>
        <w:pStyle w:val="Heading2"/>
        <w:tabs>
          <w:tab w:val="center" w:pos="4299"/>
        </w:tabs>
        <w:ind w:left="1134" w:hanging="567"/>
        <w:rPr>
          <w:rFonts w:ascii="Times New Roman" w:hAnsi="Times New Roman" w:cs="Times New Roman"/>
          <w:sz w:val="22"/>
        </w:rPr>
      </w:pPr>
      <w:bookmarkStart w:id="15" w:name="_Toc138237837"/>
      <w:r w:rsidRPr="005B2AE7">
        <w:rPr>
          <w:rFonts w:ascii="Times New Roman" w:hAnsi="Times New Roman" w:cs="Times New Roman"/>
          <w:sz w:val="22"/>
        </w:rPr>
        <w:t>A.</w:t>
      </w:r>
      <w:r w:rsidRPr="005B2AE7">
        <w:rPr>
          <w:rFonts w:ascii="Times New Roman" w:eastAsia="Arial" w:hAnsi="Times New Roman" w:cs="Times New Roman"/>
          <w:sz w:val="22"/>
        </w:rPr>
        <w:t xml:space="preserve"> </w:t>
      </w:r>
      <w:r w:rsidRPr="005B2AE7">
        <w:rPr>
          <w:rFonts w:ascii="Times New Roman" w:eastAsia="Arial" w:hAnsi="Times New Roman" w:cs="Times New Roman"/>
          <w:sz w:val="22"/>
        </w:rPr>
        <w:tab/>
      </w:r>
      <w:r w:rsidR="001B56D0" w:rsidRPr="005B2AE7">
        <w:rPr>
          <w:rFonts w:ascii="Times New Roman" w:hAnsi="Times New Roman" w:cs="Times New Roman"/>
          <w:sz w:val="22"/>
        </w:rPr>
        <w:t>QUALIFICATION REQUIREMENTS OF THE CONSULTANT AS A FIRM</w:t>
      </w:r>
      <w:bookmarkEnd w:id="15"/>
      <w:r w:rsidRPr="005B2AE7">
        <w:rPr>
          <w:rFonts w:ascii="Times New Roman" w:hAnsi="Times New Roman" w:cs="Times New Roman"/>
          <w:sz w:val="22"/>
        </w:rPr>
        <w:t xml:space="preserve"> </w:t>
      </w:r>
    </w:p>
    <w:p w14:paraId="7BE825D7" w14:textId="3C9EB462" w:rsidR="00645DFF" w:rsidRPr="005B2AE7" w:rsidRDefault="00645DFF" w:rsidP="00645DFF">
      <w:pPr>
        <w:ind w:left="2"/>
        <w:rPr>
          <w:sz w:val="22"/>
        </w:rPr>
      </w:pPr>
      <w:r w:rsidRPr="005B2AE7">
        <w:rPr>
          <w:sz w:val="22"/>
        </w:rPr>
        <w:t xml:space="preserve">The Consultant shall be a qualified firm or </w:t>
      </w:r>
      <w:r>
        <w:rPr>
          <w:sz w:val="22"/>
        </w:rPr>
        <w:t>association</w:t>
      </w:r>
      <w:r w:rsidRPr="005B2AE7">
        <w:rPr>
          <w:sz w:val="22"/>
        </w:rPr>
        <w:t xml:space="preserve"> of firms with demonstrated experience working with digital transformation projects across Governments or multifunctional business organizations.  Successful implementation </w:t>
      </w:r>
      <w:r w:rsidR="000E7A69">
        <w:rPr>
          <w:sz w:val="22"/>
        </w:rPr>
        <w:t xml:space="preserve">of </w:t>
      </w:r>
      <w:r w:rsidR="000E7A69" w:rsidRPr="00476AF6">
        <w:rPr>
          <w:sz w:val="22"/>
        </w:rPr>
        <w:t xml:space="preserve">digital transformation </w:t>
      </w:r>
      <w:r w:rsidR="000E7A69">
        <w:rPr>
          <w:sz w:val="22"/>
        </w:rPr>
        <w:t>activities</w:t>
      </w:r>
      <w:r w:rsidR="000E7A69" w:rsidRPr="00476AF6">
        <w:rPr>
          <w:sz w:val="22"/>
        </w:rPr>
        <w:t xml:space="preserve"> </w:t>
      </w:r>
      <w:r w:rsidRPr="005B2AE7">
        <w:rPr>
          <w:sz w:val="22"/>
        </w:rPr>
        <w:t xml:space="preserve">in a developing country setting </w:t>
      </w:r>
      <w:r w:rsidR="000E7A69">
        <w:rPr>
          <w:sz w:val="22"/>
        </w:rPr>
        <w:t xml:space="preserve">and/or </w:t>
      </w:r>
      <w:r w:rsidR="000E7A69" w:rsidRPr="00476AF6">
        <w:rPr>
          <w:sz w:val="22"/>
        </w:rPr>
        <w:t>in small-island countries</w:t>
      </w:r>
      <w:r w:rsidR="000E7A69" w:rsidRPr="005B2AE7">
        <w:rPr>
          <w:sz w:val="22"/>
        </w:rPr>
        <w:t xml:space="preserve"> </w:t>
      </w:r>
      <w:r w:rsidRPr="005B2AE7">
        <w:rPr>
          <w:sz w:val="22"/>
        </w:rPr>
        <w:t xml:space="preserve">would be an asset. The Consultant </w:t>
      </w:r>
      <w:r w:rsidR="001D7114">
        <w:rPr>
          <w:sz w:val="22"/>
        </w:rPr>
        <w:t>should</w:t>
      </w:r>
      <w:r w:rsidRPr="005B2AE7">
        <w:rPr>
          <w:sz w:val="22"/>
        </w:rPr>
        <w:t xml:space="preserve"> </w:t>
      </w:r>
      <w:r w:rsidR="000E7A69">
        <w:rPr>
          <w:sz w:val="22"/>
        </w:rPr>
        <w:t xml:space="preserve">also </w:t>
      </w:r>
      <w:r w:rsidRPr="005B2AE7">
        <w:rPr>
          <w:sz w:val="22"/>
        </w:rPr>
        <w:t xml:space="preserve">have: </w:t>
      </w:r>
    </w:p>
    <w:p w14:paraId="1400B680" w14:textId="453D76AD" w:rsidR="00645DFF" w:rsidRDefault="00645DFF" w:rsidP="00B64C87">
      <w:pPr>
        <w:pStyle w:val="ListParagraph"/>
        <w:numPr>
          <w:ilvl w:val="1"/>
          <w:numId w:val="57"/>
        </w:numPr>
        <w:spacing w:after="120" w:line="250" w:lineRule="auto"/>
        <w:ind w:left="567" w:hanging="567"/>
        <w:contextualSpacing w:val="0"/>
        <w:rPr>
          <w:sz w:val="22"/>
        </w:rPr>
      </w:pPr>
      <w:r w:rsidRPr="00B64C87">
        <w:rPr>
          <w:sz w:val="22"/>
        </w:rPr>
        <w:lastRenderedPageBreak/>
        <w:t xml:space="preserve">at least five (5) years of experience in high-level advisory services to governments on </w:t>
      </w:r>
      <w:r>
        <w:rPr>
          <w:sz w:val="22"/>
        </w:rPr>
        <w:t>technical issues</w:t>
      </w:r>
      <w:r w:rsidRPr="00B64C87">
        <w:rPr>
          <w:sz w:val="22"/>
        </w:rPr>
        <w:t xml:space="preserve"> and procurement preferably under projects comprising component(s) related to digital transformation</w:t>
      </w:r>
      <w:r w:rsidR="001C15BF">
        <w:rPr>
          <w:sz w:val="22"/>
        </w:rPr>
        <w:t xml:space="preserve"> and </w:t>
      </w:r>
      <w:r w:rsidRPr="00B64C87">
        <w:rPr>
          <w:sz w:val="22"/>
        </w:rPr>
        <w:t xml:space="preserve">implementation of management information systems; </w:t>
      </w:r>
    </w:p>
    <w:p w14:paraId="0769BA3D" w14:textId="3AF7E929" w:rsidR="001C15BF" w:rsidRDefault="00645DFF" w:rsidP="00B64C87">
      <w:pPr>
        <w:pStyle w:val="ListParagraph"/>
        <w:numPr>
          <w:ilvl w:val="1"/>
          <w:numId w:val="57"/>
        </w:numPr>
        <w:spacing w:after="120" w:line="250" w:lineRule="auto"/>
        <w:ind w:left="567" w:hanging="567"/>
        <w:contextualSpacing w:val="0"/>
        <w:rPr>
          <w:sz w:val="22"/>
        </w:rPr>
      </w:pPr>
      <w:r w:rsidRPr="00B64C87">
        <w:rPr>
          <w:sz w:val="22"/>
        </w:rPr>
        <w:t xml:space="preserve">experience in providing service for managing projects financed by the World Bank or other </w:t>
      </w:r>
      <w:r w:rsidR="001C15BF" w:rsidRPr="000E204F">
        <w:rPr>
          <w:sz w:val="22"/>
        </w:rPr>
        <w:t>Multi-Lateral Development agencies</w:t>
      </w:r>
      <w:r w:rsidR="001C15BF">
        <w:rPr>
          <w:sz w:val="22"/>
        </w:rPr>
        <w:t xml:space="preserve"> is an asset</w:t>
      </w:r>
      <w:r w:rsidR="001C15BF" w:rsidRPr="000E204F">
        <w:rPr>
          <w:sz w:val="22"/>
        </w:rPr>
        <w:t>;</w:t>
      </w:r>
    </w:p>
    <w:p w14:paraId="04437216" w14:textId="5C2D5AD6" w:rsidR="00645DFF" w:rsidRPr="009562E8" w:rsidRDefault="00645DFF" w:rsidP="00B64C87">
      <w:pPr>
        <w:pStyle w:val="ListParagraph"/>
        <w:numPr>
          <w:ilvl w:val="1"/>
          <w:numId w:val="57"/>
        </w:numPr>
        <w:spacing w:after="360" w:line="250" w:lineRule="auto"/>
        <w:ind w:left="567" w:hanging="567"/>
        <w:contextualSpacing w:val="0"/>
        <w:rPr>
          <w:sz w:val="22"/>
        </w:rPr>
      </w:pPr>
      <w:r w:rsidRPr="00476AF6">
        <w:rPr>
          <w:sz w:val="22"/>
        </w:rPr>
        <w:t>experience working with the World Bank or other Multi-Lateral Development agencies’ procurement guidelines and/or regulations</w:t>
      </w:r>
      <w:r w:rsidR="000E7A69">
        <w:rPr>
          <w:sz w:val="22"/>
        </w:rPr>
        <w:t>.</w:t>
      </w:r>
    </w:p>
    <w:p w14:paraId="23DAC33F" w14:textId="77777777" w:rsidR="00645DFF" w:rsidRPr="005B2AE7" w:rsidRDefault="00645DFF" w:rsidP="00645DFF">
      <w:pPr>
        <w:pStyle w:val="Heading2"/>
        <w:tabs>
          <w:tab w:val="center" w:pos="4299"/>
        </w:tabs>
        <w:ind w:left="1134" w:hanging="567"/>
        <w:rPr>
          <w:rFonts w:ascii="Times New Roman" w:hAnsi="Times New Roman" w:cs="Times New Roman"/>
          <w:sz w:val="22"/>
        </w:rPr>
      </w:pPr>
      <w:bookmarkStart w:id="16" w:name="_Toc138237838"/>
      <w:bookmarkStart w:id="17" w:name="_Toc53317"/>
      <w:r w:rsidRPr="005B2AE7">
        <w:rPr>
          <w:rFonts w:ascii="Times New Roman" w:hAnsi="Times New Roman" w:cs="Times New Roman"/>
          <w:sz w:val="22"/>
        </w:rPr>
        <w:t>B.</w:t>
      </w:r>
      <w:r w:rsidRPr="00645DFF">
        <w:rPr>
          <w:rFonts w:ascii="Times New Roman" w:hAnsi="Times New Roman" w:cs="Times New Roman"/>
          <w:sz w:val="22"/>
        </w:rPr>
        <w:t xml:space="preserve"> </w:t>
      </w:r>
      <w:r w:rsidRPr="00645DFF">
        <w:rPr>
          <w:rFonts w:ascii="Times New Roman" w:hAnsi="Times New Roman" w:cs="Times New Roman"/>
          <w:sz w:val="22"/>
        </w:rPr>
        <w:tab/>
      </w:r>
      <w:r w:rsidRPr="005B2AE7">
        <w:rPr>
          <w:rFonts w:ascii="Times New Roman" w:hAnsi="Times New Roman" w:cs="Times New Roman"/>
          <w:sz w:val="22"/>
        </w:rPr>
        <w:t>TEAM COMPOSITION</w:t>
      </w:r>
      <w:bookmarkEnd w:id="16"/>
      <w:r w:rsidRPr="005B2AE7">
        <w:rPr>
          <w:rFonts w:ascii="Times New Roman" w:hAnsi="Times New Roman" w:cs="Times New Roman"/>
          <w:sz w:val="22"/>
        </w:rPr>
        <w:t xml:space="preserve"> </w:t>
      </w:r>
      <w:bookmarkEnd w:id="17"/>
    </w:p>
    <w:p w14:paraId="48370093" w14:textId="3A1A19C1" w:rsidR="000B680A" w:rsidRPr="005B2AE7" w:rsidRDefault="000B680A" w:rsidP="000B680A">
      <w:pPr>
        <w:ind w:left="2"/>
        <w:rPr>
          <w:sz w:val="22"/>
        </w:rPr>
      </w:pPr>
      <w:r w:rsidRPr="005B2AE7">
        <w:rPr>
          <w:sz w:val="22"/>
        </w:rPr>
        <w:t>The Consultant will deploy a long-term team headed by a dedicated Team Leader w</w:t>
      </w:r>
      <w:r>
        <w:rPr>
          <w:sz w:val="22"/>
        </w:rPr>
        <w:t>ho will be responsible for the project</w:t>
      </w:r>
      <w:r w:rsidRPr="005B2AE7">
        <w:rPr>
          <w:sz w:val="22"/>
        </w:rPr>
        <w:t xml:space="preserve"> management and co-ordination of activities. It is expected that the Team Leader will work on a full-time basis during the first </w:t>
      </w:r>
      <w:r w:rsidR="001B56D0">
        <w:rPr>
          <w:sz w:val="22"/>
          <w:lang w:val="en-US"/>
        </w:rPr>
        <w:t>year</w:t>
      </w:r>
      <w:r w:rsidRPr="005B2AE7">
        <w:rPr>
          <w:sz w:val="22"/>
        </w:rPr>
        <w:t xml:space="preserve"> and perform project, technical and </w:t>
      </w:r>
      <w:r>
        <w:rPr>
          <w:sz w:val="22"/>
          <w:lang w:val="en-US"/>
        </w:rPr>
        <w:t>other</w:t>
      </w:r>
      <w:r w:rsidRPr="005B2AE7">
        <w:rPr>
          <w:sz w:val="22"/>
        </w:rPr>
        <w:t xml:space="preserve"> management tasks. The team leader preferably should be an Enterprise Architecture Specialist with proven project management experience and skills.  </w:t>
      </w:r>
    </w:p>
    <w:p w14:paraId="011DF57A" w14:textId="483D710A" w:rsidR="000B680A" w:rsidRPr="005B2AE7" w:rsidRDefault="000B680A" w:rsidP="000B680A">
      <w:pPr>
        <w:ind w:left="2"/>
        <w:rPr>
          <w:sz w:val="22"/>
        </w:rPr>
      </w:pPr>
      <w:r w:rsidRPr="005B2AE7">
        <w:rPr>
          <w:sz w:val="22"/>
        </w:rPr>
        <w:t>In addition, the Consultant is required to provide a team having an appropriate mix of key and non</w:t>
      </w:r>
      <w:r w:rsidR="00FF16B7">
        <w:rPr>
          <w:sz w:val="22"/>
        </w:rPr>
        <w:t>-</w:t>
      </w:r>
      <w:r w:rsidRPr="005B2AE7">
        <w:rPr>
          <w:sz w:val="22"/>
        </w:rPr>
        <w:t xml:space="preserve">key </w:t>
      </w:r>
      <w:r>
        <w:rPr>
          <w:sz w:val="22"/>
          <w:lang w:val="en-US"/>
        </w:rPr>
        <w:t xml:space="preserve">specialists </w:t>
      </w:r>
      <w:r w:rsidRPr="005B2AE7">
        <w:rPr>
          <w:sz w:val="22"/>
        </w:rPr>
        <w:t xml:space="preserve">to deliver the services specified in the Terms of Reference. The following are to be included in the team: </w:t>
      </w:r>
    </w:p>
    <w:p w14:paraId="755EF646" w14:textId="5EE0F46D" w:rsidR="000B680A" w:rsidRPr="005B2AE7" w:rsidRDefault="00D17C16" w:rsidP="000B680A">
      <w:pPr>
        <w:numPr>
          <w:ilvl w:val="0"/>
          <w:numId w:val="14"/>
        </w:numPr>
        <w:ind w:hanging="566"/>
        <w:rPr>
          <w:sz w:val="22"/>
        </w:rPr>
      </w:pPr>
      <w:r>
        <w:rPr>
          <w:sz w:val="22"/>
        </w:rPr>
        <w:t>Team Leader/</w:t>
      </w:r>
      <w:r w:rsidR="000B680A" w:rsidRPr="005B2AE7">
        <w:rPr>
          <w:sz w:val="22"/>
        </w:rPr>
        <w:t xml:space="preserve">Enterprise Architecture Specialist; </w:t>
      </w:r>
    </w:p>
    <w:p w14:paraId="571ADB08" w14:textId="77777777" w:rsidR="000B680A" w:rsidRPr="005B2AE7" w:rsidRDefault="000B680A" w:rsidP="000B680A">
      <w:pPr>
        <w:numPr>
          <w:ilvl w:val="0"/>
          <w:numId w:val="14"/>
        </w:numPr>
        <w:ind w:hanging="566"/>
        <w:rPr>
          <w:sz w:val="22"/>
        </w:rPr>
      </w:pPr>
      <w:r w:rsidRPr="005B2AE7">
        <w:rPr>
          <w:sz w:val="22"/>
        </w:rPr>
        <w:t xml:space="preserve">Procurement and Contract Management Specialist  </w:t>
      </w:r>
    </w:p>
    <w:p w14:paraId="3C51B42C" w14:textId="77777777" w:rsidR="000B680A" w:rsidRPr="005B2AE7" w:rsidRDefault="000B680A" w:rsidP="000B680A">
      <w:pPr>
        <w:numPr>
          <w:ilvl w:val="0"/>
          <w:numId w:val="14"/>
        </w:numPr>
        <w:ind w:hanging="566"/>
        <w:rPr>
          <w:sz w:val="22"/>
        </w:rPr>
      </w:pPr>
      <w:r w:rsidRPr="005B2AE7">
        <w:rPr>
          <w:sz w:val="22"/>
        </w:rPr>
        <w:t xml:space="preserve">ICT Business and Systems Analyst </w:t>
      </w:r>
    </w:p>
    <w:p w14:paraId="2579D5E6" w14:textId="77777777" w:rsidR="000B680A" w:rsidRDefault="000B680A" w:rsidP="000B680A">
      <w:pPr>
        <w:numPr>
          <w:ilvl w:val="0"/>
          <w:numId w:val="14"/>
        </w:numPr>
        <w:ind w:hanging="566"/>
        <w:rPr>
          <w:sz w:val="22"/>
        </w:rPr>
      </w:pPr>
      <w:r w:rsidRPr="005B2AE7">
        <w:rPr>
          <w:sz w:val="22"/>
        </w:rPr>
        <w:t xml:space="preserve">Change Management and Capacity Building/Training </w:t>
      </w:r>
      <w:r>
        <w:rPr>
          <w:sz w:val="22"/>
          <w:lang w:val="en-US"/>
        </w:rPr>
        <w:t>Specialist</w:t>
      </w:r>
      <w:r w:rsidRPr="005B2AE7">
        <w:rPr>
          <w:sz w:val="22"/>
        </w:rPr>
        <w:t xml:space="preserve">; </w:t>
      </w:r>
    </w:p>
    <w:p w14:paraId="74BEC1DA" w14:textId="0F8F623E" w:rsidR="00914F8D" w:rsidRDefault="00914F8D" w:rsidP="000B680A">
      <w:pPr>
        <w:numPr>
          <w:ilvl w:val="0"/>
          <w:numId w:val="14"/>
        </w:numPr>
        <w:ind w:hanging="566"/>
        <w:rPr>
          <w:sz w:val="22"/>
        </w:rPr>
      </w:pPr>
      <w:r w:rsidRPr="005B2AE7">
        <w:rPr>
          <w:sz w:val="22"/>
        </w:rPr>
        <w:t>Enterprise Data Management Specialist</w:t>
      </w:r>
    </w:p>
    <w:p w14:paraId="1D6F8E6A" w14:textId="70B78455" w:rsidR="00914F8D" w:rsidRPr="005B2AE7" w:rsidRDefault="00914F8D" w:rsidP="000B680A">
      <w:pPr>
        <w:numPr>
          <w:ilvl w:val="0"/>
          <w:numId w:val="14"/>
        </w:numPr>
        <w:ind w:hanging="566"/>
        <w:rPr>
          <w:sz w:val="22"/>
        </w:rPr>
      </w:pPr>
      <w:r w:rsidRPr="005B2AE7">
        <w:rPr>
          <w:sz w:val="22"/>
        </w:rPr>
        <w:t>Enterprise Network Engineer</w:t>
      </w:r>
    </w:p>
    <w:p w14:paraId="4E0FB132" w14:textId="524883AD" w:rsidR="000B680A" w:rsidRPr="005B2AE7" w:rsidRDefault="000B680A" w:rsidP="000B680A">
      <w:pPr>
        <w:numPr>
          <w:ilvl w:val="0"/>
          <w:numId w:val="14"/>
        </w:numPr>
        <w:ind w:hanging="566"/>
        <w:rPr>
          <w:sz w:val="22"/>
        </w:rPr>
      </w:pPr>
      <w:r>
        <w:rPr>
          <w:sz w:val="22"/>
          <w:lang w:val="en-US"/>
        </w:rPr>
        <w:t xml:space="preserve">Other </w:t>
      </w:r>
      <w:r>
        <w:rPr>
          <w:sz w:val="22"/>
        </w:rPr>
        <w:t>Technical Specialists may include</w:t>
      </w:r>
      <w:r w:rsidRPr="005B2AE7">
        <w:rPr>
          <w:sz w:val="22"/>
        </w:rPr>
        <w:t xml:space="preserve"> </w:t>
      </w:r>
      <w:r w:rsidR="00816782">
        <w:rPr>
          <w:sz w:val="22"/>
          <w:lang w:val="en-US"/>
        </w:rPr>
        <w:t xml:space="preserve">experts in development and implementation of ICT, digital, cloud and other policies and strategies </w:t>
      </w:r>
      <w:r w:rsidRPr="005B2AE7">
        <w:rPr>
          <w:sz w:val="22"/>
        </w:rPr>
        <w:t>and other</w:t>
      </w:r>
      <w:r>
        <w:rPr>
          <w:sz w:val="22"/>
          <w:lang w:val="en-US"/>
        </w:rPr>
        <w:t xml:space="preserve">s </w:t>
      </w:r>
      <w:r w:rsidRPr="005B2AE7">
        <w:rPr>
          <w:sz w:val="22"/>
        </w:rPr>
        <w:t>as necessary</w:t>
      </w:r>
      <w:r>
        <w:rPr>
          <w:sz w:val="22"/>
          <w:lang w:val="en-US"/>
        </w:rPr>
        <w:t xml:space="preserve"> </w:t>
      </w:r>
      <w:r w:rsidRPr="005B2AE7">
        <w:rPr>
          <w:sz w:val="22"/>
        </w:rPr>
        <w:t xml:space="preserve">to support technical, assessment, procurement and management of the contracts listed in Annex 1 to the Terms of Reference. </w:t>
      </w:r>
    </w:p>
    <w:p w14:paraId="4B0DA06F" w14:textId="77777777" w:rsidR="000B680A" w:rsidRPr="005B2AE7" w:rsidRDefault="000B680A" w:rsidP="000B680A">
      <w:pPr>
        <w:ind w:left="2"/>
        <w:rPr>
          <w:sz w:val="22"/>
        </w:rPr>
      </w:pPr>
      <w:r w:rsidRPr="005B2AE7">
        <w:rPr>
          <w:sz w:val="22"/>
        </w:rPr>
        <w:t xml:space="preserve">Initially, all experts may be required to conduct the relevant assessments and work with the stakeholders, MDAs and TWGs in preparing the ToRs and provide supervisory support during implementation. The Consultant may, with due consideration of possible restrictions caused by the COVID-19 pandemic, propose a combination of in-country and remote support for the key experts provided that: </w:t>
      </w:r>
    </w:p>
    <w:p w14:paraId="64D090EC" w14:textId="77777777" w:rsidR="000B680A" w:rsidRPr="005B2AE7" w:rsidRDefault="000B680A" w:rsidP="00816782">
      <w:pPr>
        <w:numPr>
          <w:ilvl w:val="1"/>
          <w:numId w:val="14"/>
        </w:numPr>
        <w:spacing w:after="120"/>
        <w:ind w:left="567" w:hanging="550"/>
        <w:rPr>
          <w:sz w:val="22"/>
        </w:rPr>
      </w:pPr>
      <w:r w:rsidRPr="005B2AE7">
        <w:rPr>
          <w:sz w:val="22"/>
        </w:rPr>
        <w:t xml:space="preserve">it ensures the quality and timely Project implementation; and  </w:t>
      </w:r>
    </w:p>
    <w:p w14:paraId="30549C54" w14:textId="1B32B002" w:rsidR="000B680A" w:rsidRPr="005B2AE7" w:rsidRDefault="000B680A" w:rsidP="00816782">
      <w:pPr>
        <w:numPr>
          <w:ilvl w:val="1"/>
          <w:numId w:val="14"/>
        </w:numPr>
        <w:spacing w:after="360"/>
        <w:ind w:left="567" w:hanging="550"/>
        <w:rPr>
          <w:sz w:val="22"/>
        </w:rPr>
      </w:pPr>
      <w:r w:rsidRPr="005B2AE7">
        <w:rPr>
          <w:sz w:val="22"/>
        </w:rPr>
        <w:t xml:space="preserve">the Team Leader will spend at least 50% of their annual input for the first year in </w:t>
      </w:r>
      <w:r w:rsidRPr="005B2AE7">
        <w:rPr>
          <w:sz w:val="22"/>
          <w:lang w:val="en-US"/>
        </w:rPr>
        <w:t>Saint Lucia</w:t>
      </w:r>
      <w:r w:rsidRPr="005B2AE7">
        <w:rPr>
          <w:sz w:val="22"/>
        </w:rPr>
        <w:t xml:space="preserve">.  </w:t>
      </w:r>
    </w:p>
    <w:p w14:paraId="38FE2040" w14:textId="406D4B58" w:rsidR="000B680A" w:rsidRPr="005B2AE7" w:rsidRDefault="000B680A" w:rsidP="00816782">
      <w:pPr>
        <w:pStyle w:val="Heading2"/>
        <w:tabs>
          <w:tab w:val="center" w:pos="3885"/>
        </w:tabs>
        <w:ind w:left="1134" w:hanging="567"/>
        <w:rPr>
          <w:rFonts w:ascii="Times New Roman" w:hAnsi="Times New Roman" w:cs="Times New Roman"/>
          <w:sz w:val="22"/>
        </w:rPr>
      </w:pPr>
      <w:bookmarkStart w:id="18" w:name="_Toc138237839"/>
      <w:r w:rsidRPr="005B2AE7">
        <w:rPr>
          <w:rFonts w:ascii="Times New Roman" w:hAnsi="Times New Roman" w:cs="Times New Roman"/>
          <w:sz w:val="22"/>
        </w:rPr>
        <w:t>C.</w:t>
      </w:r>
      <w:r w:rsidRPr="005B2AE7">
        <w:rPr>
          <w:rFonts w:ascii="Times New Roman" w:eastAsia="Arial" w:hAnsi="Times New Roman" w:cs="Times New Roman"/>
          <w:sz w:val="22"/>
        </w:rPr>
        <w:t xml:space="preserve"> </w:t>
      </w:r>
      <w:r w:rsidRPr="005B2AE7">
        <w:rPr>
          <w:rFonts w:ascii="Times New Roman" w:eastAsia="Arial" w:hAnsi="Times New Roman" w:cs="Times New Roman"/>
          <w:sz w:val="22"/>
        </w:rPr>
        <w:tab/>
      </w:r>
      <w:r w:rsidR="008E471E" w:rsidRPr="005B2AE7">
        <w:rPr>
          <w:rFonts w:ascii="Times New Roman" w:hAnsi="Times New Roman" w:cs="Times New Roman"/>
          <w:sz w:val="22"/>
        </w:rPr>
        <w:t xml:space="preserve">QUALIFICATION REQUIREMENTS FOR THE KEY </w:t>
      </w:r>
      <w:r w:rsidR="008E471E">
        <w:rPr>
          <w:rFonts w:ascii="Times New Roman" w:hAnsi="Times New Roman" w:cs="Times New Roman"/>
          <w:sz w:val="22"/>
          <w:lang w:val="en-US"/>
        </w:rPr>
        <w:t>SPECIALISTS</w:t>
      </w:r>
      <w:bookmarkEnd w:id="18"/>
      <w:r w:rsidRPr="005B2AE7">
        <w:rPr>
          <w:rFonts w:ascii="Times New Roman" w:hAnsi="Times New Roman" w:cs="Times New Roman"/>
          <w:sz w:val="22"/>
        </w:rPr>
        <w:t xml:space="preserve"> </w:t>
      </w:r>
    </w:p>
    <w:p w14:paraId="08281A02" w14:textId="33D44A1C" w:rsidR="000B680A" w:rsidRPr="005B2AE7" w:rsidRDefault="000B680A" w:rsidP="00816782">
      <w:pPr>
        <w:pStyle w:val="Heading3"/>
        <w:tabs>
          <w:tab w:val="center" w:pos="3288"/>
        </w:tabs>
        <w:spacing w:after="0" w:line="364" w:lineRule="auto"/>
        <w:ind w:left="1701" w:hanging="567"/>
        <w:jc w:val="left"/>
        <w:rPr>
          <w:sz w:val="22"/>
        </w:rPr>
      </w:pPr>
      <w:bookmarkStart w:id="19" w:name="_Toc138237840"/>
      <w:r w:rsidRPr="005B2AE7">
        <w:rPr>
          <w:rFonts w:eastAsia="Calibri"/>
          <w:color w:val="1F3762"/>
          <w:sz w:val="22"/>
        </w:rPr>
        <w:t>1.</w:t>
      </w:r>
      <w:r w:rsidRPr="005B2AE7">
        <w:rPr>
          <w:rFonts w:eastAsia="Arial"/>
          <w:color w:val="1F3762"/>
          <w:sz w:val="22"/>
        </w:rPr>
        <w:t xml:space="preserve"> </w:t>
      </w:r>
      <w:r w:rsidRPr="005B2AE7">
        <w:rPr>
          <w:rFonts w:eastAsia="Arial"/>
          <w:color w:val="1F3762"/>
          <w:sz w:val="22"/>
        </w:rPr>
        <w:tab/>
      </w:r>
      <w:r w:rsidRPr="005B2AE7">
        <w:rPr>
          <w:rFonts w:eastAsia="Calibri"/>
          <w:color w:val="1F3762"/>
          <w:sz w:val="22"/>
        </w:rPr>
        <w:t>General Considerations</w:t>
      </w:r>
      <w:bookmarkEnd w:id="19"/>
      <w:r w:rsidRPr="005B2AE7">
        <w:rPr>
          <w:rFonts w:eastAsia="Calibri"/>
          <w:color w:val="1F3762"/>
          <w:sz w:val="22"/>
        </w:rPr>
        <w:t xml:space="preserve"> </w:t>
      </w:r>
    </w:p>
    <w:p w14:paraId="057A81A4" w14:textId="1673D017" w:rsidR="000B680A" w:rsidRPr="005B2AE7" w:rsidRDefault="000B680A" w:rsidP="00816782">
      <w:pPr>
        <w:spacing w:after="0" w:line="364" w:lineRule="auto"/>
        <w:ind w:right="4589"/>
        <w:rPr>
          <w:sz w:val="22"/>
        </w:rPr>
      </w:pPr>
      <w:r w:rsidRPr="005B2AE7">
        <w:rPr>
          <w:sz w:val="22"/>
        </w:rPr>
        <w:t xml:space="preserve">All </w:t>
      </w:r>
      <w:r w:rsidR="00816782">
        <w:rPr>
          <w:sz w:val="22"/>
          <w:lang w:val="en-US"/>
        </w:rPr>
        <w:t xml:space="preserve">experts </w:t>
      </w:r>
      <w:r w:rsidRPr="005B2AE7">
        <w:rPr>
          <w:sz w:val="22"/>
        </w:rPr>
        <w:t xml:space="preserve">shall demonstrate: </w:t>
      </w:r>
    </w:p>
    <w:p w14:paraId="47CC2BEC" w14:textId="2C9E24DF" w:rsidR="000B680A" w:rsidRDefault="000B680A" w:rsidP="00816782">
      <w:pPr>
        <w:pStyle w:val="ListParagraph"/>
        <w:numPr>
          <w:ilvl w:val="0"/>
          <w:numId w:val="44"/>
        </w:numPr>
        <w:tabs>
          <w:tab w:val="center" w:pos="2852"/>
        </w:tabs>
        <w:spacing w:after="120" w:line="250" w:lineRule="auto"/>
        <w:ind w:left="567" w:hanging="567"/>
        <w:contextualSpacing w:val="0"/>
        <w:jc w:val="left"/>
        <w:rPr>
          <w:sz w:val="22"/>
        </w:rPr>
      </w:pPr>
      <w:r w:rsidRPr="00EC1990">
        <w:rPr>
          <w:sz w:val="22"/>
        </w:rPr>
        <w:t xml:space="preserve">high proficiency in spoken and written English; </w:t>
      </w:r>
    </w:p>
    <w:p w14:paraId="7EBDD12D" w14:textId="77777777" w:rsidR="000B680A" w:rsidRPr="00816782" w:rsidRDefault="000B680A" w:rsidP="00816782">
      <w:pPr>
        <w:pStyle w:val="ListParagraph"/>
        <w:numPr>
          <w:ilvl w:val="0"/>
          <w:numId w:val="44"/>
        </w:numPr>
        <w:tabs>
          <w:tab w:val="center" w:pos="2852"/>
        </w:tabs>
        <w:spacing w:after="120" w:line="250" w:lineRule="auto"/>
        <w:ind w:left="567" w:hanging="567"/>
        <w:contextualSpacing w:val="0"/>
        <w:jc w:val="left"/>
        <w:rPr>
          <w:sz w:val="22"/>
        </w:rPr>
      </w:pPr>
      <w:r w:rsidRPr="00816782">
        <w:rPr>
          <w:sz w:val="22"/>
        </w:rPr>
        <w:t xml:space="preserve">high proficiency in MS Office (Word, Excel, PowerPoint, MS Project etc,) and excellent web navigation skills; </w:t>
      </w:r>
    </w:p>
    <w:p w14:paraId="732BC550" w14:textId="0CA84051" w:rsidR="000B680A" w:rsidRPr="00816782" w:rsidRDefault="000B680A" w:rsidP="00816782">
      <w:pPr>
        <w:numPr>
          <w:ilvl w:val="0"/>
          <w:numId w:val="15"/>
        </w:numPr>
        <w:spacing w:after="120" w:line="250" w:lineRule="auto"/>
        <w:ind w:left="567" w:hanging="567"/>
        <w:rPr>
          <w:sz w:val="22"/>
        </w:rPr>
      </w:pPr>
      <w:r w:rsidRPr="00816782">
        <w:rPr>
          <w:sz w:val="22"/>
        </w:rPr>
        <w:lastRenderedPageBreak/>
        <w:t xml:space="preserve">ability to negotiate and manage conflict, and manage citizens’ concerns that cause disappointment, dissatisfaction, or frustration for the citizens; </w:t>
      </w:r>
    </w:p>
    <w:p w14:paraId="713D759C" w14:textId="77777777" w:rsidR="000B680A" w:rsidRPr="005B2AE7" w:rsidRDefault="000B680A" w:rsidP="00816782">
      <w:pPr>
        <w:numPr>
          <w:ilvl w:val="0"/>
          <w:numId w:val="15"/>
        </w:numPr>
        <w:spacing w:after="120" w:line="250" w:lineRule="auto"/>
        <w:ind w:left="567" w:hanging="567"/>
        <w:rPr>
          <w:sz w:val="22"/>
        </w:rPr>
      </w:pPr>
      <w:r w:rsidRPr="005B2AE7">
        <w:rPr>
          <w:sz w:val="22"/>
        </w:rPr>
        <w:t xml:space="preserve">strong interpersonal skills and ability to work effectively with internal and external partners; </w:t>
      </w:r>
    </w:p>
    <w:p w14:paraId="5DD5E312" w14:textId="77777777" w:rsidR="000B680A" w:rsidRPr="005B2AE7" w:rsidRDefault="000B680A" w:rsidP="00816782">
      <w:pPr>
        <w:numPr>
          <w:ilvl w:val="0"/>
          <w:numId w:val="15"/>
        </w:numPr>
        <w:spacing w:after="120" w:line="250" w:lineRule="auto"/>
        <w:ind w:left="567" w:hanging="567"/>
        <w:rPr>
          <w:sz w:val="22"/>
        </w:rPr>
      </w:pPr>
      <w:r w:rsidRPr="005B2AE7">
        <w:rPr>
          <w:sz w:val="22"/>
        </w:rPr>
        <w:t xml:space="preserve">ability to work with key stakeholders in the business to identify, assess, aggregate and document risks and controls, including risks associated with new or modified services, regulations and third-party operations using advanced knowledge; </w:t>
      </w:r>
    </w:p>
    <w:p w14:paraId="71751E0D" w14:textId="77777777" w:rsidR="000B680A" w:rsidRPr="005B2AE7" w:rsidRDefault="000B680A" w:rsidP="000B680A">
      <w:pPr>
        <w:numPr>
          <w:ilvl w:val="0"/>
          <w:numId w:val="15"/>
        </w:numPr>
        <w:ind w:hanging="566"/>
        <w:rPr>
          <w:sz w:val="22"/>
        </w:rPr>
      </w:pPr>
      <w:r w:rsidRPr="005B2AE7">
        <w:rPr>
          <w:sz w:val="22"/>
        </w:rPr>
        <w:t xml:space="preserve">excellent communication and interpersonal skills; </w:t>
      </w:r>
    </w:p>
    <w:p w14:paraId="350EC3DF" w14:textId="77777777" w:rsidR="000B680A" w:rsidRPr="005B2AE7" w:rsidRDefault="000B680A" w:rsidP="000B680A">
      <w:pPr>
        <w:numPr>
          <w:ilvl w:val="0"/>
          <w:numId w:val="15"/>
        </w:numPr>
        <w:ind w:hanging="566"/>
        <w:rPr>
          <w:sz w:val="22"/>
        </w:rPr>
      </w:pPr>
      <w:r w:rsidRPr="005B2AE7">
        <w:rPr>
          <w:sz w:val="22"/>
        </w:rPr>
        <w:t xml:space="preserve">skills to communicate results of risk assessments to governance committees, business process owners and various levels of leadership; and </w:t>
      </w:r>
    </w:p>
    <w:p w14:paraId="127D1243" w14:textId="77777777" w:rsidR="000B680A" w:rsidRPr="005B2AE7" w:rsidRDefault="000B680A" w:rsidP="00C85073">
      <w:pPr>
        <w:numPr>
          <w:ilvl w:val="0"/>
          <w:numId w:val="15"/>
        </w:numPr>
        <w:spacing w:after="240"/>
        <w:ind w:hanging="566"/>
        <w:rPr>
          <w:sz w:val="22"/>
        </w:rPr>
      </w:pPr>
      <w:r w:rsidRPr="005B2AE7">
        <w:rPr>
          <w:sz w:val="22"/>
        </w:rPr>
        <w:t xml:space="preserve">attention to detail with good organizational capabilities. </w:t>
      </w:r>
    </w:p>
    <w:p w14:paraId="37B85B43" w14:textId="524F0309" w:rsidR="00863EDD" w:rsidRPr="005B2AE7" w:rsidRDefault="00526755" w:rsidP="00C85073">
      <w:pPr>
        <w:spacing w:after="120"/>
        <w:ind w:left="2"/>
        <w:rPr>
          <w:sz w:val="22"/>
        </w:rPr>
      </w:pPr>
      <w:r>
        <w:rPr>
          <w:sz w:val="22"/>
        </w:rPr>
        <w:t>The list of K</w:t>
      </w:r>
      <w:r w:rsidR="00633F84" w:rsidRPr="005B2AE7">
        <w:rPr>
          <w:sz w:val="22"/>
        </w:rPr>
        <w:t xml:space="preserve">ey </w:t>
      </w:r>
      <w:r>
        <w:rPr>
          <w:sz w:val="22"/>
          <w:lang w:val="en-US"/>
        </w:rPr>
        <w:t>P</w:t>
      </w:r>
      <w:r w:rsidR="00633F84" w:rsidRPr="005B2AE7">
        <w:rPr>
          <w:sz w:val="22"/>
        </w:rPr>
        <w:t xml:space="preserve">ositions whose CV and experience will be evaluated include the following positions: </w:t>
      </w:r>
    </w:p>
    <w:tbl>
      <w:tblPr>
        <w:tblStyle w:val="TableGrid"/>
        <w:tblW w:w="9355" w:type="dxa"/>
        <w:tblInd w:w="5" w:type="dxa"/>
        <w:tblCellMar>
          <w:left w:w="58" w:type="dxa"/>
          <w:right w:w="58" w:type="dxa"/>
        </w:tblCellMar>
        <w:tblLook w:val="04A0" w:firstRow="1" w:lastRow="0" w:firstColumn="1" w:lastColumn="0" w:noHBand="0" w:noVBand="1"/>
      </w:tblPr>
      <w:tblGrid>
        <w:gridCol w:w="678"/>
        <w:gridCol w:w="1985"/>
        <w:gridCol w:w="3346"/>
        <w:gridCol w:w="3346"/>
      </w:tblGrid>
      <w:tr w:rsidR="00863EDD" w:rsidRPr="005B2AE7" w14:paraId="7AD55EBD" w14:textId="77777777" w:rsidTr="005A2706">
        <w:trPr>
          <w:trHeight w:val="590"/>
          <w:tblHeader/>
        </w:trPr>
        <w:tc>
          <w:tcPr>
            <w:tcW w:w="678" w:type="dxa"/>
            <w:tcBorders>
              <w:top w:val="single" w:sz="4" w:space="0" w:color="000000"/>
              <w:left w:val="single" w:sz="4" w:space="0" w:color="000000"/>
              <w:bottom w:val="single" w:sz="4" w:space="0" w:color="000000"/>
              <w:right w:val="single" w:sz="4" w:space="0" w:color="000000"/>
            </w:tcBorders>
          </w:tcPr>
          <w:p w14:paraId="3691E7A4" w14:textId="77777777" w:rsidR="00863EDD" w:rsidRPr="005B2AE7" w:rsidRDefault="00633F84">
            <w:pPr>
              <w:spacing w:after="0" w:line="259" w:lineRule="auto"/>
              <w:ind w:left="0" w:firstLine="0"/>
              <w:jc w:val="center"/>
              <w:rPr>
                <w:sz w:val="22"/>
              </w:rPr>
            </w:pPr>
            <w:r w:rsidRPr="005B2AE7">
              <w:rPr>
                <w:b/>
                <w:sz w:val="22"/>
              </w:rPr>
              <w:t>No. Staff</w:t>
            </w:r>
            <w:r w:rsidRPr="005B2AE7">
              <w:rPr>
                <w:sz w:val="22"/>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1670514D" w14:textId="3FAC5E71" w:rsidR="00863EDD" w:rsidRPr="005B2AE7" w:rsidRDefault="00633F84" w:rsidP="000B680A">
            <w:pPr>
              <w:spacing w:after="0" w:line="259" w:lineRule="auto"/>
              <w:ind w:left="60" w:firstLine="0"/>
              <w:jc w:val="left"/>
              <w:rPr>
                <w:sz w:val="22"/>
              </w:rPr>
            </w:pPr>
            <w:r w:rsidRPr="005B2AE7">
              <w:rPr>
                <w:b/>
                <w:sz w:val="22"/>
              </w:rPr>
              <w:t>Key Position</w:t>
            </w:r>
            <w:r w:rsidRPr="005B2AE7">
              <w:rPr>
                <w:sz w:val="22"/>
              </w:rPr>
              <w:t xml:space="preserve"> </w:t>
            </w:r>
          </w:p>
        </w:tc>
        <w:tc>
          <w:tcPr>
            <w:tcW w:w="3346" w:type="dxa"/>
            <w:tcBorders>
              <w:top w:val="single" w:sz="4" w:space="0" w:color="000000"/>
              <w:left w:val="single" w:sz="4" w:space="0" w:color="000000"/>
              <w:bottom w:val="single" w:sz="4" w:space="0" w:color="000000"/>
              <w:right w:val="single" w:sz="4" w:space="0" w:color="000000"/>
            </w:tcBorders>
            <w:vAlign w:val="center"/>
          </w:tcPr>
          <w:p w14:paraId="6DEBBED4" w14:textId="77777777" w:rsidR="00863EDD" w:rsidRPr="005B2AE7" w:rsidRDefault="00633F84">
            <w:pPr>
              <w:spacing w:after="0" w:line="259" w:lineRule="auto"/>
              <w:ind w:left="0" w:right="13" w:firstLine="0"/>
              <w:jc w:val="center"/>
              <w:rPr>
                <w:sz w:val="22"/>
              </w:rPr>
            </w:pPr>
            <w:r w:rsidRPr="005B2AE7">
              <w:rPr>
                <w:b/>
                <w:sz w:val="22"/>
              </w:rPr>
              <w:t>Area of specific expertise required</w:t>
            </w:r>
            <w:r w:rsidRPr="005B2AE7">
              <w:rPr>
                <w:sz w:val="22"/>
              </w:rPr>
              <w:t xml:space="preserve"> </w:t>
            </w:r>
          </w:p>
        </w:tc>
        <w:tc>
          <w:tcPr>
            <w:tcW w:w="3346" w:type="dxa"/>
            <w:tcBorders>
              <w:top w:val="single" w:sz="4" w:space="0" w:color="000000"/>
              <w:left w:val="single" w:sz="4" w:space="0" w:color="000000"/>
              <w:bottom w:val="single" w:sz="4" w:space="0" w:color="000000"/>
              <w:right w:val="single" w:sz="4" w:space="0" w:color="000000"/>
            </w:tcBorders>
          </w:tcPr>
          <w:p w14:paraId="0804AC47" w14:textId="77777777" w:rsidR="00863EDD" w:rsidRPr="005B2AE7" w:rsidRDefault="00633F84">
            <w:pPr>
              <w:spacing w:after="20" w:line="259" w:lineRule="auto"/>
              <w:ind w:left="0" w:right="14" w:firstLine="0"/>
              <w:jc w:val="center"/>
              <w:rPr>
                <w:sz w:val="22"/>
              </w:rPr>
            </w:pPr>
            <w:r w:rsidRPr="005B2AE7">
              <w:rPr>
                <w:b/>
                <w:sz w:val="22"/>
              </w:rPr>
              <w:t xml:space="preserve">Minimum qualification and </w:t>
            </w:r>
          </w:p>
          <w:p w14:paraId="3651CA94" w14:textId="77777777" w:rsidR="00863EDD" w:rsidRPr="005B2AE7" w:rsidRDefault="00633F84">
            <w:pPr>
              <w:spacing w:after="0" w:line="259" w:lineRule="auto"/>
              <w:ind w:left="0" w:right="13" w:firstLine="0"/>
              <w:jc w:val="center"/>
              <w:rPr>
                <w:sz w:val="22"/>
              </w:rPr>
            </w:pPr>
            <w:r w:rsidRPr="005B2AE7">
              <w:rPr>
                <w:b/>
                <w:sz w:val="22"/>
              </w:rPr>
              <w:t>professional experience required</w:t>
            </w:r>
            <w:r w:rsidRPr="005B2AE7">
              <w:rPr>
                <w:sz w:val="22"/>
              </w:rPr>
              <w:t xml:space="preserve"> </w:t>
            </w:r>
          </w:p>
        </w:tc>
      </w:tr>
      <w:tr w:rsidR="00863EDD" w:rsidRPr="005B2AE7" w14:paraId="2E13BCFF" w14:textId="77777777" w:rsidTr="005A2706">
        <w:trPr>
          <w:trHeight w:val="3350"/>
        </w:trPr>
        <w:tc>
          <w:tcPr>
            <w:tcW w:w="678" w:type="dxa"/>
            <w:tcBorders>
              <w:top w:val="single" w:sz="4" w:space="0" w:color="000000"/>
              <w:left w:val="single" w:sz="4" w:space="0" w:color="000000"/>
              <w:bottom w:val="single" w:sz="4" w:space="0" w:color="000000"/>
              <w:right w:val="single" w:sz="4" w:space="0" w:color="000000"/>
            </w:tcBorders>
          </w:tcPr>
          <w:p w14:paraId="66A063BB" w14:textId="30332864" w:rsidR="00863EDD" w:rsidRPr="00BA707A" w:rsidRDefault="005A2706">
            <w:pPr>
              <w:spacing w:after="0" w:line="259" w:lineRule="auto"/>
              <w:ind w:left="38" w:firstLine="0"/>
              <w:jc w:val="left"/>
              <w:rPr>
                <w:sz w:val="22"/>
                <w:lang w:val="en-US"/>
              </w:rPr>
            </w:pPr>
            <w:r>
              <w:rPr>
                <w:sz w:val="22"/>
                <w:lang w:val="en-US"/>
              </w:rPr>
              <w:t>K-1</w:t>
            </w:r>
          </w:p>
        </w:tc>
        <w:tc>
          <w:tcPr>
            <w:tcW w:w="1985" w:type="dxa"/>
            <w:tcBorders>
              <w:top w:val="single" w:sz="4" w:space="0" w:color="000000"/>
              <w:left w:val="single" w:sz="4" w:space="0" w:color="000000"/>
              <w:bottom w:val="single" w:sz="4" w:space="0" w:color="000000"/>
              <w:right w:val="single" w:sz="4" w:space="0" w:color="000000"/>
            </w:tcBorders>
          </w:tcPr>
          <w:p w14:paraId="321EEC81" w14:textId="6B05629F" w:rsidR="00863EDD" w:rsidRPr="005B2AE7" w:rsidRDefault="00633F84">
            <w:pPr>
              <w:spacing w:after="0" w:line="259" w:lineRule="auto"/>
              <w:ind w:left="38" w:firstLine="0"/>
              <w:jc w:val="left"/>
              <w:rPr>
                <w:sz w:val="22"/>
              </w:rPr>
            </w:pPr>
            <w:r w:rsidRPr="005B2AE7">
              <w:rPr>
                <w:b/>
                <w:sz w:val="22"/>
              </w:rPr>
              <w:t xml:space="preserve">Team Leader </w:t>
            </w:r>
            <w:r w:rsidR="00D17C16">
              <w:rPr>
                <w:sz w:val="22"/>
              </w:rPr>
              <w:t xml:space="preserve">/ </w:t>
            </w:r>
            <w:r w:rsidR="00D17C16" w:rsidRPr="00BA707A">
              <w:rPr>
                <w:b/>
                <w:bCs/>
                <w:sz w:val="22"/>
              </w:rPr>
              <w:t>Enterprise Architecture Specialist</w:t>
            </w:r>
          </w:p>
        </w:tc>
        <w:tc>
          <w:tcPr>
            <w:tcW w:w="3346" w:type="dxa"/>
            <w:tcBorders>
              <w:top w:val="single" w:sz="4" w:space="0" w:color="000000"/>
              <w:left w:val="single" w:sz="4" w:space="0" w:color="000000"/>
              <w:bottom w:val="single" w:sz="4" w:space="0" w:color="000000"/>
              <w:right w:val="single" w:sz="4" w:space="0" w:color="000000"/>
            </w:tcBorders>
          </w:tcPr>
          <w:p w14:paraId="6763D618" w14:textId="77777777" w:rsidR="00863EDD" w:rsidRPr="005A2706" w:rsidRDefault="00633F84" w:rsidP="005A2706">
            <w:pPr>
              <w:pStyle w:val="ListParagraph"/>
              <w:numPr>
                <w:ilvl w:val="0"/>
                <w:numId w:val="45"/>
              </w:numPr>
              <w:spacing w:after="0" w:line="240" w:lineRule="auto"/>
              <w:ind w:left="246" w:right="49" w:hanging="218"/>
              <w:rPr>
                <w:sz w:val="22"/>
              </w:rPr>
            </w:pPr>
            <w:r w:rsidRPr="005A2706">
              <w:rPr>
                <w:sz w:val="22"/>
              </w:rPr>
              <w:t xml:space="preserve">Experience with a range of cloud services, managing and facilitating analysis of current systems, problem identification, and resolution, delivering large and complex software solutions, leading and mentoring project teams on a similar assignment in the public or private sector, SOA and API Integration architectures and patterns and effectively prioritizing project workload and activities to ensure project commitments are met in a timely manner. </w:t>
            </w:r>
          </w:p>
        </w:tc>
        <w:tc>
          <w:tcPr>
            <w:tcW w:w="3346" w:type="dxa"/>
            <w:tcBorders>
              <w:top w:val="single" w:sz="4" w:space="0" w:color="000000"/>
              <w:left w:val="single" w:sz="4" w:space="0" w:color="000000"/>
              <w:bottom w:val="single" w:sz="4" w:space="0" w:color="000000"/>
              <w:right w:val="single" w:sz="4" w:space="0" w:color="000000"/>
            </w:tcBorders>
          </w:tcPr>
          <w:p w14:paraId="7C1950A0" w14:textId="77777777" w:rsidR="00863EDD" w:rsidRPr="005B2AE7" w:rsidRDefault="00633F84" w:rsidP="005A2706">
            <w:pPr>
              <w:numPr>
                <w:ilvl w:val="0"/>
                <w:numId w:val="17"/>
              </w:numPr>
              <w:spacing w:after="0" w:line="240" w:lineRule="auto"/>
              <w:ind w:hanging="219"/>
              <w:jc w:val="left"/>
              <w:rPr>
                <w:sz w:val="22"/>
              </w:rPr>
            </w:pPr>
            <w:r w:rsidRPr="005B2AE7">
              <w:rPr>
                <w:sz w:val="22"/>
              </w:rPr>
              <w:t xml:space="preserve">at least a Bachelor’s degree in ICT related field and professional certifications in Enterprise </w:t>
            </w:r>
          </w:p>
          <w:p w14:paraId="7236F844" w14:textId="77777777" w:rsidR="00863EDD" w:rsidRPr="005B2AE7" w:rsidRDefault="00633F84">
            <w:pPr>
              <w:spacing w:after="41" w:line="259" w:lineRule="auto"/>
              <w:ind w:left="219" w:firstLine="0"/>
              <w:jc w:val="left"/>
              <w:rPr>
                <w:sz w:val="22"/>
              </w:rPr>
            </w:pPr>
            <w:r w:rsidRPr="005B2AE7">
              <w:rPr>
                <w:sz w:val="22"/>
              </w:rPr>
              <w:t xml:space="preserve">Architecture </w:t>
            </w:r>
          </w:p>
          <w:p w14:paraId="41DF4981" w14:textId="77777777" w:rsidR="00863EDD" w:rsidRPr="005B2AE7" w:rsidRDefault="00633F84" w:rsidP="005A2706">
            <w:pPr>
              <w:numPr>
                <w:ilvl w:val="0"/>
                <w:numId w:val="17"/>
              </w:numPr>
              <w:spacing w:after="0" w:line="240" w:lineRule="auto"/>
              <w:ind w:hanging="219"/>
              <w:jc w:val="left"/>
              <w:rPr>
                <w:sz w:val="22"/>
              </w:rPr>
            </w:pPr>
            <w:r w:rsidRPr="005B2AE7">
              <w:rPr>
                <w:sz w:val="22"/>
              </w:rPr>
              <w:t xml:space="preserve">a minimum of 10 years’ team leading experience in similar assignment(s) – public or private sector – and in systems application development and architecture, working in matrixed organizations, cross-domain IT architecture and delivering architecture solutions applying PRINCE 2, PMBOK or agile methodologies.  </w:t>
            </w:r>
          </w:p>
        </w:tc>
      </w:tr>
      <w:tr w:rsidR="00863EDD" w:rsidRPr="005B2AE7" w14:paraId="61F8E794" w14:textId="77777777" w:rsidTr="005A2706">
        <w:trPr>
          <w:trHeight w:val="3989"/>
        </w:trPr>
        <w:tc>
          <w:tcPr>
            <w:tcW w:w="678" w:type="dxa"/>
            <w:tcBorders>
              <w:top w:val="single" w:sz="4" w:space="0" w:color="000000"/>
              <w:left w:val="single" w:sz="4" w:space="0" w:color="000000"/>
              <w:bottom w:val="single" w:sz="4" w:space="0" w:color="000000"/>
              <w:right w:val="single" w:sz="4" w:space="0" w:color="000000"/>
            </w:tcBorders>
          </w:tcPr>
          <w:p w14:paraId="46464207" w14:textId="130EC045" w:rsidR="00863EDD" w:rsidRPr="005B2AE7" w:rsidRDefault="005A2706">
            <w:pPr>
              <w:spacing w:after="0" w:line="259" w:lineRule="auto"/>
              <w:ind w:left="38" w:firstLine="0"/>
              <w:jc w:val="left"/>
              <w:rPr>
                <w:sz w:val="22"/>
              </w:rPr>
            </w:pPr>
            <w:r>
              <w:rPr>
                <w:sz w:val="22"/>
                <w:lang w:val="en-US"/>
              </w:rPr>
              <w:t>K-2</w:t>
            </w:r>
          </w:p>
        </w:tc>
        <w:tc>
          <w:tcPr>
            <w:tcW w:w="1985" w:type="dxa"/>
            <w:tcBorders>
              <w:top w:val="single" w:sz="4" w:space="0" w:color="000000"/>
              <w:left w:val="single" w:sz="4" w:space="0" w:color="000000"/>
              <w:bottom w:val="single" w:sz="4" w:space="0" w:color="000000"/>
              <w:right w:val="single" w:sz="4" w:space="0" w:color="000000"/>
            </w:tcBorders>
          </w:tcPr>
          <w:p w14:paraId="6771EB0B" w14:textId="6F73A80E" w:rsidR="00863EDD" w:rsidRPr="005B2AE7" w:rsidRDefault="00633F84" w:rsidP="005A2706">
            <w:pPr>
              <w:tabs>
                <w:tab w:val="right" w:pos="1870"/>
              </w:tabs>
              <w:spacing w:after="0" w:line="259" w:lineRule="auto"/>
              <w:ind w:left="0" w:firstLine="0"/>
              <w:jc w:val="left"/>
              <w:rPr>
                <w:sz w:val="22"/>
              </w:rPr>
            </w:pPr>
            <w:r w:rsidRPr="005B2AE7">
              <w:rPr>
                <w:b/>
                <w:sz w:val="22"/>
              </w:rPr>
              <w:t xml:space="preserve">Procurement </w:t>
            </w:r>
            <w:r w:rsidR="00B3507C">
              <w:rPr>
                <w:b/>
                <w:sz w:val="22"/>
                <w:lang w:val="en-US"/>
              </w:rPr>
              <w:t>and Contract Management</w:t>
            </w:r>
            <w:r w:rsidRPr="005B2AE7">
              <w:rPr>
                <w:b/>
                <w:sz w:val="22"/>
              </w:rPr>
              <w:t xml:space="preserve"> Specialist</w:t>
            </w:r>
            <w:r w:rsidRPr="005B2AE7">
              <w:rPr>
                <w:sz w:val="22"/>
              </w:rPr>
              <w:t xml:space="preserve"> </w:t>
            </w:r>
          </w:p>
        </w:tc>
        <w:tc>
          <w:tcPr>
            <w:tcW w:w="3346" w:type="dxa"/>
            <w:tcBorders>
              <w:top w:val="single" w:sz="4" w:space="0" w:color="000000"/>
              <w:left w:val="single" w:sz="4" w:space="0" w:color="000000"/>
              <w:bottom w:val="single" w:sz="4" w:space="0" w:color="000000"/>
              <w:right w:val="single" w:sz="4" w:space="0" w:color="000000"/>
            </w:tcBorders>
          </w:tcPr>
          <w:p w14:paraId="1852E7FB" w14:textId="5BB91537" w:rsidR="00863EDD" w:rsidRPr="005B2AE7" w:rsidRDefault="00633F84">
            <w:pPr>
              <w:numPr>
                <w:ilvl w:val="0"/>
                <w:numId w:val="18"/>
              </w:numPr>
              <w:spacing w:after="60" w:line="239" w:lineRule="auto"/>
              <w:ind w:right="24" w:hanging="360"/>
              <w:jc w:val="left"/>
              <w:rPr>
                <w:sz w:val="22"/>
              </w:rPr>
            </w:pPr>
            <w:r w:rsidRPr="005B2AE7">
              <w:rPr>
                <w:sz w:val="22"/>
              </w:rPr>
              <w:t>at least seven (7) years of experience in procurement and contract management in accordance with the World Bank and/or other Multi</w:t>
            </w:r>
            <w:r w:rsidR="00B416FA">
              <w:rPr>
                <w:sz w:val="22"/>
              </w:rPr>
              <w:t>-</w:t>
            </w:r>
            <w:r w:rsidRPr="005B2AE7">
              <w:rPr>
                <w:sz w:val="22"/>
              </w:rPr>
              <w:t xml:space="preserve">Lateral Development agencies guidelines and the Procurement Regulations, including selection of consultants and procurement of information technologies; </w:t>
            </w:r>
          </w:p>
          <w:p w14:paraId="3F9A39A3" w14:textId="77777777" w:rsidR="00863EDD" w:rsidRPr="005B2AE7" w:rsidRDefault="00633F84">
            <w:pPr>
              <w:numPr>
                <w:ilvl w:val="0"/>
                <w:numId w:val="18"/>
              </w:numPr>
              <w:spacing w:after="0" w:line="259" w:lineRule="auto"/>
              <w:ind w:right="24" w:hanging="360"/>
              <w:jc w:val="left"/>
              <w:rPr>
                <w:sz w:val="22"/>
              </w:rPr>
            </w:pPr>
            <w:r w:rsidRPr="005B2AE7">
              <w:rPr>
                <w:sz w:val="22"/>
              </w:rPr>
              <w:t xml:space="preserve">experience in using STEP is </w:t>
            </w:r>
          </w:p>
          <w:p w14:paraId="1AA1F790" w14:textId="77777777" w:rsidR="00863EDD" w:rsidRPr="005B2AE7" w:rsidRDefault="00633F84">
            <w:pPr>
              <w:spacing w:after="41" w:line="259" w:lineRule="auto"/>
              <w:ind w:left="374" w:firstLine="0"/>
              <w:jc w:val="left"/>
              <w:rPr>
                <w:sz w:val="22"/>
              </w:rPr>
            </w:pPr>
            <w:r w:rsidRPr="005B2AE7">
              <w:rPr>
                <w:sz w:val="22"/>
              </w:rPr>
              <w:t xml:space="preserve">desirable; </w:t>
            </w:r>
          </w:p>
          <w:p w14:paraId="52A2FE84" w14:textId="3C3446D0" w:rsidR="00863EDD" w:rsidRPr="005B2AE7" w:rsidRDefault="00633F84">
            <w:pPr>
              <w:numPr>
                <w:ilvl w:val="0"/>
                <w:numId w:val="18"/>
              </w:numPr>
              <w:spacing w:after="60" w:line="240" w:lineRule="auto"/>
              <w:ind w:right="24" w:hanging="360"/>
              <w:jc w:val="left"/>
              <w:rPr>
                <w:sz w:val="22"/>
              </w:rPr>
            </w:pPr>
            <w:r w:rsidRPr="005B2AE7">
              <w:rPr>
                <w:sz w:val="22"/>
              </w:rPr>
              <w:t xml:space="preserve">experience in assessment and building of procurement capacity of public agencies; </w:t>
            </w:r>
          </w:p>
          <w:p w14:paraId="520AF86D" w14:textId="77777777" w:rsidR="00863EDD" w:rsidRPr="005B2AE7" w:rsidRDefault="00633F84">
            <w:pPr>
              <w:numPr>
                <w:ilvl w:val="0"/>
                <w:numId w:val="18"/>
              </w:numPr>
              <w:spacing w:after="0" w:line="259" w:lineRule="auto"/>
              <w:ind w:right="24" w:hanging="360"/>
              <w:jc w:val="left"/>
              <w:rPr>
                <w:sz w:val="22"/>
              </w:rPr>
            </w:pPr>
            <w:r w:rsidRPr="005B2AE7">
              <w:rPr>
                <w:sz w:val="22"/>
              </w:rPr>
              <w:t xml:space="preserve">desirable experience with SIDS </w:t>
            </w:r>
          </w:p>
        </w:tc>
        <w:tc>
          <w:tcPr>
            <w:tcW w:w="3346" w:type="dxa"/>
            <w:tcBorders>
              <w:top w:val="single" w:sz="4" w:space="0" w:color="000000"/>
              <w:left w:val="single" w:sz="4" w:space="0" w:color="000000"/>
              <w:bottom w:val="single" w:sz="4" w:space="0" w:color="000000"/>
              <w:right w:val="single" w:sz="4" w:space="0" w:color="000000"/>
            </w:tcBorders>
          </w:tcPr>
          <w:p w14:paraId="09E94BB6" w14:textId="77777777" w:rsidR="00863EDD" w:rsidRPr="005B2AE7" w:rsidRDefault="00633F84">
            <w:pPr>
              <w:numPr>
                <w:ilvl w:val="0"/>
                <w:numId w:val="19"/>
              </w:numPr>
              <w:spacing w:after="59" w:line="240" w:lineRule="auto"/>
              <w:ind w:left="297" w:right="48" w:hanging="271"/>
              <w:rPr>
                <w:sz w:val="22"/>
              </w:rPr>
            </w:pPr>
            <w:r w:rsidRPr="005B2AE7">
              <w:rPr>
                <w:sz w:val="22"/>
              </w:rPr>
              <w:t xml:space="preserve">a university degree in a relevant discipline (e.g.  Finance, Business, computer sciences, etc.);  </w:t>
            </w:r>
          </w:p>
          <w:p w14:paraId="560A3DFD" w14:textId="526DF827" w:rsidR="00863EDD" w:rsidRPr="005B2AE7" w:rsidRDefault="00633F84" w:rsidP="007379EB">
            <w:pPr>
              <w:numPr>
                <w:ilvl w:val="0"/>
                <w:numId w:val="19"/>
              </w:numPr>
              <w:spacing w:after="0" w:line="259" w:lineRule="auto"/>
              <w:ind w:left="297" w:right="48" w:hanging="271"/>
              <w:rPr>
                <w:sz w:val="22"/>
              </w:rPr>
            </w:pPr>
            <w:r w:rsidRPr="005B2AE7">
              <w:rPr>
                <w:sz w:val="22"/>
              </w:rPr>
              <w:t>appropri</w:t>
            </w:r>
            <w:r w:rsidR="007379EB">
              <w:rPr>
                <w:sz w:val="22"/>
              </w:rPr>
              <w:t>ate training in procurement</w:t>
            </w:r>
            <w:r w:rsidR="00B3507C">
              <w:rPr>
                <w:sz w:val="22"/>
                <w:lang w:val="en-US"/>
              </w:rPr>
              <w:t xml:space="preserve"> and contract management</w:t>
            </w:r>
            <w:r w:rsidR="007379EB">
              <w:rPr>
                <w:sz w:val="22"/>
              </w:rPr>
              <w:t xml:space="preserve"> </w:t>
            </w:r>
            <w:r w:rsidRPr="005B2AE7">
              <w:rPr>
                <w:sz w:val="22"/>
              </w:rPr>
              <w:t xml:space="preserve">logistics is desirable. </w:t>
            </w:r>
          </w:p>
        </w:tc>
      </w:tr>
      <w:tr w:rsidR="00863EDD" w:rsidRPr="005B2AE7" w14:paraId="55D94D50" w14:textId="77777777" w:rsidTr="005A2706">
        <w:trPr>
          <w:trHeight w:val="4958"/>
        </w:trPr>
        <w:tc>
          <w:tcPr>
            <w:tcW w:w="678" w:type="dxa"/>
            <w:tcBorders>
              <w:top w:val="single" w:sz="4" w:space="0" w:color="000000"/>
              <w:left w:val="single" w:sz="4" w:space="0" w:color="000000"/>
              <w:bottom w:val="single" w:sz="4" w:space="0" w:color="000000"/>
              <w:right w:val="single" w:sz="4" w:space="0" w:color="000000"/>
            </w:tcBorders>
          </w:tcPr>
          <w:p w14:paraId="75C0F11C" w14:textId="37F2E3A5" w:rsidR="00863EDD" w:rsidRPr="005B2AE7" w:rsidRDefault="005A2706">
            <w:pPr>
              <w:spacing w:after="0" w:line="259" w:lineRule="auto"/>
              <w:ind w:left="50" w:firstLine="0"/>
              <w:jc w:val="left"/>
              <w:rPr>
                <w:sz w:val="22"/>
              </w:rPr>
            </w:pPr>
            <w:r>
              <w:rPr>
                <w:sz w:val="22"/>
                <w:lang w:val="en-US"/>
              </w:rPr>
              <w:lastRenderedPageBreak/>
              <w:t>K-3</w:t>
            </w:r>
          </w:p>
        </w:tc>
        <w:tc>
          <w:tcPr>
            <w:tcW w:w="1985" w:type="dxa"/>
            <w:tcBorders>
              <w:top w:val="single" w:sz="4" w:space="0" w:color="000000"/>
              <w:left w:val="single" w:sz="4" w:space="0" w:color="000000"/>
              <w:bottom w:val="single" w:sz="4" w:space="0" w:color="000000"/>
              <w:right w:val="single" w:sz="4" w:space="0" w:color="000000"/>
            </w:tcBorders>
          </w:tcPr>
          <w:p w14:paraId="05EEC36D" w14:textId="579EDB76" w:rsidR="00863EDD" w:rsidRPr="005B2AE7" w:rsidRDefault="00633F84">
            <w:pPr>
              <w:spacing w:after="0" w:line="259" w:lineRule="auto"/>
              <w:ind w:left="50" w:firstLine="0"/>
              <w:jc w:val="left"/>
              <w:rPr>
                <w:sz w:val="22"/>
              </w:rPr>
            </w:pPr>
            <w:r w:rsidRPr="005B2AE7">
              <w:rPr>
                <w:b/>
                <w:sz w:val="22"/>
              </w:rPr>
              <w:t>ICT Business and Systems Analyst</w:t>
            </w:r>
            <w:r w:rsidR="00B416FA">
              <w:rPr>
                <w:rStyle w:val="FootnoteReference"/>
                <w:b/>
                <w:sz w:val="22"/>
              </w:rPr>
              <w:footnoteReference w:id="1"/>
            </w:r>
          </w:p>
        </w:tc>
        <w:tc>
          <w:tcPr>
            <w:tcW w:w="3346" w:type="dxa"/>
            <w:tcBorders>
              <w:top w:val="single" w:sz="4" w:space="0" w:color="000000"/>
              <w:left w:val="single" w:sz="4" w:space="0" w:color="000000"/>
              <w:bottom w:val="single" w:sz="4" w:space="0" w:color="000000"/>
              <w:right w:val="single" w:sz="4" w:space="0" w:color="000000"/>
            </w:tcBorders>
          </w:tcPr>
          <w:p w14:paraId="33CBD0A4" w14:textId="77777777" w:rsidR="00863EDD" w:rsidRPr="005A2706" w:rsidRDefault="00633F84" w:rsidP="005A2706">
            <w:pPr>
              <w:pStyle w:val="ListParagraph"/>
              <w:numPr>
                <w:ilvl w:val="0"/>
                <w:numId w:val="46"/>
              </w:numPr>
              <w:spacing w:after="0" w:line="240" w:lineRule="auto"/>
              <w:ind w:left="246" w:right="47" w:hanging="218"/>
              <w:rPr>
                <w:sz w:val="22"/>
              </w:rPr>
            </w:pPr>
            <w:r w:rsidRPr="005A2706">
              <w:rPr>
                <w:sz w:val="22"/>
              </w:rPr>
              <w:t xml:space="preserve">Demonstrated experience in executing the following tasks working with users to formulate and document business requirements, identifying, investigating, and analyzing business processes, procedures and work practices, identifying and evaluating inefficiencies and recommending optimal business practices, using project management methodologies, principles and techniques to develop project plans and to cost, resource and manage projects, creating user and training documentation, and conducting formal training classes, developing functional specifications for use by system developers, using data and process modeling techniques to create precise system specifications for the design and development of system software </w:t>
            </w:r>
          </w:p>
        </w:tc>
        <w:tc>
          <w:tcPr>
            <w:tcW w:w="3346" w:type="dxa"/>
            <w:tcBorders>
              <w:top w:val="single" w:sz="4" w:space="0" w:color="000000"/>
              <w:left w:val="single" w:sz="4" w:space="0" w:color="000000"/>
              <w:bottom w:val="single" w:sz="4" w:space="0" w:color="000000"/>
              <w:right w:val="single" w:sz="4" w:space="0" w:color="000000"/>
            </w:tcBorders>
          </w:tcPr>
          <w:p w14:paraId="4491A10B" w14:textId="77777777" w:rsidR="005A2706" w:rsidRPr="005A2706" w:rsidRDefault="00633F84" w:rsidP="005A2706">
            <w:pPr>
              <w:pStyle w:val="ListParagraph"/>
              <w:numPr>
                <w:ilvl w:val="0"/>
                <w:numId w:val="47"/>
              </w:numPr>
              <w:spacing w:after="0" w:line="240" w:lineRule="auto"/>
              <w:ind w:left="296" w:right="49" w:hanging="283"/>
              <w:rPr>
                <w:sz w:val="22"/>
              </w:rPr>
            </w:pPr>
            <w:r w:rsidRPr="005A2706">
              <w:rPr>
                <w:sz w:val="22"/>
              </w:rPr>
              <w:t xml:space="preserve">At least a Bachelor’s degree in Computer Science, ICT or related field as well as professional certifications in business and systems analysis with </w:t>
            </w:r>
          </w:p>
          <w:p w14:paraId="2D0FE537" w14:textId="27DC2C06" w:rsidR="00863EDD" w:rsidRPr="005A2706" w:rsidRDefault="00633F84" w:rsidP="005A2706">
            <w:pPr>
              <w:pStyle w:val="ListParagraph"/>
              <w:numPr>
                <w:ilvl w:val="0"/>
                <w:numId w:val="47"/>
              </w:numPr>
              <w:spacing w:after="0" w:line="240" w:lineRule="auto"/>
              <w:ind w:left="296" w:right="49" w:hanging="283"/>
              <w:rPr>
                <w:sz w:val="22"/>
              </w:rPr>
            </w:pPr>
            <w:r w:rsidRPr="005A2706">
              <w:rPr>
                <w:sz w:val="22"/>
              </w:rPr>
              <w:t xml:space="preserve">a minimum of 10 years’ experience conducting business and systems analyses, developing functional and system specifications and successful development of software </w:t>
            </w:r>
          </w:p>
        </w:tc>
      </w:tr>
      <w:tr w:rsidR="00863EDD" w:rsidRPr="005B2AE7" w14:paraId="0FB6D9BA" w14:textId="77777777" w:rsidTr="005A2706">
        <w:trPr>
          <w:trHeight w:val="3530"/>
        </w:trPr>
        <w:tc>
          <w:tcPr>
            <w:tcW w:w="678" w:type="dxa"/>
            <w:tcBorders>
              <w:top w:val="single" w:sz="4" w:space="0" w:color="000000"/>
              <w:left w:val="single" w:sz="4" w:space="0" w:color="000000"/>
              <w:bottom w:val="single" w:sz="4" w:space="0" w:color="000000"/>
              <w:right w:val="single" w:sz="4" w:space="0" w:color="000000"/>
            </w:tcBorders>
          </w:tcPr>
          <w:p w14:paraId="0C77EA34" w14:textId="04562220" w:rsidR="00863EDD" w:rsidRPr="005B2AE7" w:rsidRDefault="005A2706">
            <w:pPr>
              <w:spacing w:after="0" w:line="259" w:lineRule="auto"/>
              <w:ind w:left="50" w:firstLine="0"/>
              <w:jc w:val="left"/>
              <w:rPr>
                <w:sz w:val="22"/>
              </w:rPr>
            </w:pPr>
            <w:r>
              <w:rPr>
                <w:sz w:val="22"/>
                <w:lang w:val="en-US"/>
              </w:rPr>
              <w:t>K-4</w:t>
            </w:r>
          </w:p>
        </w:tc>
        <w:tc>
          <w:tcPr>
            <w:tcW w:w="1985" w:type="dxa"/>
            <w:tcBorders>
              <w:top w:val="single" w:sz="4" w:space="0" w:color="000000"/>
              <w:left w:val="single" w:sz="4" w:space="0" w:color="000000"/>
              <w:bottom w:val="single" w:sz="4" w:space="0" w:color="000000"/>
              <w:right w:val="single" w:sz="4" w:space="0" w:color="000000"/>
            </w:tcBorders>
          </w:tcPr>
          <w:p w14:paraId="1F2CCE06" w14:textId="329C1E3C" w:rsidR="00863EDD" w:rsidRPr="005B2AE7" w:rsidRDefault="00633F84" w:rsidP="005A2706">
            <w:pPr>
              <w:spacing w:after="0" w:line="259" w:lineRule="auto"/>
              <w:ind w:left="50" w:firstLine="0"/>
              <w:jc w:val="left"/>
              <w:rPr>
                <w:sz w:val="22"/>
              </w:rPr>
            </w:pPr>
            <w:r w:rsidRPr="005B2AE7">
              <w:rPr>
                <w:b/>
                <w:sz w:val="22"/>
              </w:rPr>
              <w:t>Change Management and Capacity Building/</w:t>
            </w:r>
            <w:r w:rsidR="00914F8D">
              <w:rPr>
                <w:b/>
                <w:sz w:val="22"/>
                <w:lang w:val="en-US"/>
              </w:rPr>
              <w:t xml:space="preserve"> </w:t>
            </w:r>
            <w:r w:rsidRPr="005B2AE7">
              <w:rPr>
                <w:b/>
                <w:sz w:val="22"/>
              </w:rPr>
              <w:t xml:space="preserve">Training </w:t>
            </w:r>
            <w:r w:rsidR="000B680A">
              <w:rPr>
                <w:b/>
                <w:sz w:val="22"/>
                <w:lang w:val="en-US"/>
              </w:rPr>
              <w:t>Specialist</w:t>
            </w:r>
            <w:r w:rsidRPr="005B2AE7">
              <w:rPr>
                <w:sz w:val="22"/>
              </w:rPr>
              <w:t xml:space="preserve"> </w:t>
            </w:r>
          </w:p>
        </w:tc>
        <w:tc>
          <w:tcPr>
            <w:tcW w:w="3346" w:type="dxa"/>
            <w:tcBorders>
              <w:top w:val="single" w:sz="4" w:space="0" w:color="000000"/>
              <w:left w:val="single" w:sz="4" w:space="0" w:color="000000"/>
              <w:bottom w:val="single" w:sz="4" w:space="0" w:color="000000"/>
              <w:right w:val="single" w:sz="4" w:space="0" w:color="000000"/>
            </w:tcBorders>
          </w:tcPr>
          <w:p w14:paraId="14E87C06" w14:textId="77777777" w:rsidR="00863EDD" w:rsidRPr="005B2AE7" w:rsidRDefault="00633F84" w:rsidP="005A2706">
            <w:pPr>
              <w:spacing w:after="41" w:line="240" w:lineRule="auto"/>
              <w:jc w:val="left"/>
              <w:rPr>
                <w:sz w:val="22"/>
              </w:rPr>
            </w:pPr>
            <w:r w:rsidRPr="005B2AE7">
              <w:rPr>
                <w:sz w:val="22"/>
              </w:rPr>
              <w:t xml:space="preserve">Experience in: </w:t>
            </w:r>
          </w:p>
          <w:p w14:paraId="35EA9C5E" w14:textId="77777777" w:rsidR="00863EDD" w:rsidRPr="005B2AE7" w:rsidRDefault="00633F84" w:rsidP="005A2706">
            <w:pPr>
              <w:numPr>
                <w:ilvl w:val="0"/>
                <w:numId w:val="20"/>
              </w:numPr>
              <w:spacing w:after="60" w:line="240" w:lineRule="auto"/>
              <w:ind w:hanging="214"/>
              <w:jc w:val="left"/>
              <w:rPr>
                <w:sz w:val="22"/>
              </w:rPr>
            </w:pPr>
            <w:r w:rsidRPr="005B2AE7">
              <w:rPr>
                <w:sz w:val="22"/>
              </w:rPr>
              <w:t xml:space="preserve">creating and implementing behavioral change management strategies and plans to maximize user adoption of new IT software and minimize overall risk to Digital Transformation is achieved. </w:t>
            </w:r>
          </w:p>
          <w:p w14:paraId="047D7FBE" w14:textId="77777777" w:rsidR="00863EDD" w:rsidRPr="005B2AE7" w:rsidRDefault="00633F84" w:rsidP="005A2706">
            <w:pPr>
              <w:numPr>
                <w:ilvl w:val="0"/>
                <w:numId w:val="20"/>
              </w:numPr>
              <w:spacing w:after="56" w:line="240" w:lineRule="auto"/>
              <w:ind w:hanging="214"/>
              <w:jc w:val="left"/>
              <w:rPr>
                <w:sz w:val="22"/>
              </w:rPr>
            </w:pPr>
            <w:r w:rsidRPr="005B2AE7">
              <w:rPr>
                <w:sz w:val="22"/>
              </w:rPr>
              <w:t xml:space="preserve">creating actionable deliverables for core components of the change management strategy, including communications and training plans; </w:t>
            </w:r>
          </w:p>
          <w:p w14:paraId="5D9A5B56" w14:textId="77777777" w:rsidR="00863EDD" w:rsidRPr="005B2AE7" w:rsidRDefault="00633F84" w:rsidP="005A2706">
            <w:pPr>
              <w:numPr>
                <w:ilvl w:val="0"/>
                <w:numId w:val="20"/>
              </w:numPr>
              <w:spacing w:after="0" w:line="240" w:lineRule="auto"/>
              <w:ind w:hanging="214"/>
              <w:jc w:val="left"/>
              <w:rPr>
                <w:sz w:val="22"/>
              </w:rPr>
            </w:pPr>
            <w:r w:rsidRPr="005B2AE7">
              <w:rPr>
                <w:sz w:val="22"/>
              </w:rPr>
              <w:t xml:space="preserve">providing reports on the uptake of new systems to ensure successful project implementation. </w:t>
            </w:r>
          </w:p>
        </w:tc>
        <w:tc>
          <w:tcPr>
            <w:tcW w:w="3346" w:type="dxa"/>
            <w:tcBorders>
              <w:top w:val="single" w:sz="4" w:space="0" w:color="000000"/>
              <w:left w:val="single" w:sz="4" w:space="0" w:color="000000"/>
              <w:bottom w:val="single" w:sz="4" w:space="0" w:color="000000"/>
              <w:right w:val="single" w:sz="4" w:space="0" w:color="000000"/>
            </w:tcBorders>
          </w:tcPr>
          <w:p w14:paraId="20A3D31A" w14:textId="5F7AB40A" w:rsidR="00863EDD" w:rsidRPr="005A2706" w:rsidRDefault="00633F84" w:rsidP="005A2706">
            <w:pPr>
              <w:numPr>
                <w:ilvl w:val="0"/>
                <w:numId w:val="21"/>
              </w:numPr>
              <w:spacing w:after="0" w:line="240" w:lineRule="auto"/>
              <w:ind w:left="296" w:right="57" w:hanging="296"/>
              <w:rPr>
                <w:sz w:val="22"/>
              </w:rPr>
            </w:pPr>
            <w:r w:rsidRPr="005A2706">
              <w:rPr>
                <w:sz w:val="22"/>
              </w:rPr>
              <w:t>Bachelor’s degree in Behavioral Sc</w:t>
            </w:r>
            <w:r w:rsidR="007379EB" w:rsidRPr="005A2706">
              <w:rPr>
                <w:sz w:val="22"/>
              </w:rPr>
              <w:t xml:space="preserve">iences or related field </w:t>
            </w:r>
          </w:p>
          <w:p w14:paraId="47E64923" w14:textId="7767DA72" w:rsidR="00863EDD" w:rsidRPr="005A2706" w:rsidRDefault="00633F84" w:rsidP="005A2706">
            <w:pPr>
              <w:numPr>
                <w:ilvl w:val="0"/>
                <w:numId w:val="21"/>
              </w:numPr>
              <w:spacing w:after="60" w:line="240" w:lineRule="auto"/>
              <w:ind w:left="296" w:right="16" w:hanging="296"/>
              <w:rPr>
                <w:sz w:val="22"/>
              </w:rPr>
            </w:pPr>
            <w:r w:rsidRPr="005A2706">
              <w:rPr>
                <w:sz w:val="22"/>
              </w:rPr>
              <w:t xml:space="preserve">10 years’ experience and application of change management principles, methodologies and tools, large-scale organizational change efforts primarily related to Digital Transformation in a developing country setting. </w:t>
            </w:r>
          </w:p>
          <w:p w14:paraId="6890A27F" w14:textId="63D5AE70" w:rsidR="00863EDD" w:rsidRPr="005B2AE7" w:rsidRDefault="005A2706" w:rsidP="005A2706">
            <w:pPr>
              <w:numPr>
                <w:ilvl w:val="0"/>
                <w:numId w:val="21"/>
              </w:numPr>
              <w:spacing w:after="0" w:line="240" w:lineRule="auto"/>
              <w:ind w:left="296" w:hanging="296"/>
              <w:jc w:val="left"/>
              <w:rPr>
                <w:sz w:val="22"/>
              </w:rPr>
            </w:pPr>
            <w:r>
              <w:rPr>
                <w:sz w:val="22"/>
                <w:lang w:val="en-US"/>
              </w:rPr>
              <w:t>a</w:t>
            </w:r>
            <w:r w:rsidR="00633F84" w:rsidRPr="005A2706">
              <w:rPr>
                <w:sz w:val="22"/>
              </w:rPr>
              <w:t xml:space="preserve"> C</w:t>
            </w:r>
            <w:r w:rsidR="00633F84" w:rsidRPr="005B2AE7">
              <w:rPr>
                <w:sz w:val="22"/>
              </w:rPr>
              <w:t xml:space="preserve">hange Management certification would be an asset. </w:t>
            </w:r>
          </w:p>
        </w:tc>
      </w:tr>
      <w:tr w:rsidR="005A2706" w:rsidRPr="005B2AE7" w14:paraId="08195F3B" w14:textId="77777777" w:rsidTr="005A2706">
        <w:trPr>
          <w:trHeight w:val="3530"/>
        </w:trPr>
        <w:tc>
          <w:tcPr>
            <w:tcW w:w="678" w:type="dxa"/>
            <w:tcBorders>
              <w:top w:val="single" w:sz="4" w:space="0" w:color="000000"/>
              <w:left w:val="single" w:sz="4" w:space="0" w:color="000000"/>
              <w:bottom w:val="single" w:sz="4" w:space="0" w:color="000000"/>
              <w:right w:val="single" w:sz="4" w:space="0" w:color="000000"/>
            </w:tcBorders>
          </w:tcPr>
          <w:p w14:paraId="351657F7" w14:textId="309C6CC2" w:rsidR="005A2706" w:rsidRDefault="005A2706" w:rsidP="005A2706">
            <w:pPr>
              <w:spacing w:after="0" w:line="259" w:lineRule="auto"/>
              <w:ind w:left="50" w:firstLine="0"/>
              <w:jc w:val="left"/>
              <w:rPr>
                <w:sz w:val="22"/>
                <w:lang w:val="en-US"/>
              </w:rPr>
            </w:pPr>
            <w:r>
              <w:rPr>
                <w:sz w:val="22"/>
                <w:lang w:val="en-US"/>
              </w:rPr>
              <w:lastRenderedPageBreak/>
              <w:t>K-5</w:t>
            </w:r>
          </w:p>
        </w:tc>
        <w:tc>
          <w:tcPr>
            <w:tcW w:w="1985" w:type="dxa"/>
            <w:tcBorders>
              <w:top w:val="single" w:sz="4" w:space="0" w:color="000000"/>
              <w:left w:val="single" w:sz="4" w:space="0" w:color="000000"/>
              <w:bottom w:val="single" w:sz="4" w:space="0" w:color="000000"/>
              <w:right w:val="single" w:sz="4" w:space="0" w:color="000000"/>
            </w:tcBorders>
          </w:tcPr>
          <w:p w14:paraId="353975E0" w14:textId="0DC2081E" w:rsidR="005A2706" w:rsidRPr="005B2AE7" w:rsidRDefault="005A2706" w:rsidP="005A2706">
            <w:pPr>
              <w:spacing w:after="0" w:line="259" w:lineRule="auto"/>
              <w:ind w:left="50" w:firstLine="0"/>
              <w:jc w:val="left"/>
              <w:rPr>
                <w:b/>
                <w:sz w:val="22"/>
              </w:rPr>
            </w:pPr>
            <w:r w:rsidRPr="00EC1990">
              <w:rPr>
                <w:b/>
                <w:sz w:val="22"/>
              </w:rPr>
              <w:t>Enterprise Data Management Specialist</w:t>
            </w:r>
          </w:p>
        </w:tc>
        <w:tc>
          <w:tcPr>
            <w:tcW w:w="3346" w:type="dxa"/>
            <w:tcBorders>
              <w:top w:val="single" w:sz="4" w:space="0" w:color="000000"/>
              <w:left w:val="single" w:sz="4" w:space="0" w:color="000000"/>
              <w:bottom w:val="single" w:sz="4" w:space="0" w:color="000000"/>
              <w:right w:val="single" w:sz="4" w:space="0" w:color="000000"/>
            </w:tcBorders>
          </w:tcPr>
          <w:p w14:paraId="1AA7F6E2" w14:textId="77777777" w:rsidR="005A2706" w:rsidRPr="00EC1990" w:rsidRDefault="005A2706" w:rsidP="005A2706">
            <w:pPr>
              <w:numPr>
                <w:ilvl w:val="0"/>
                <w:numId w:val="31"/>
              </w:numPr>
              <w:spacing w:after="0" w:line="239" w:lineRule="auto"/>
              <w:ind w:right="25" w:hanging="216"/>
              <w:rPr>
                <w:sz w:val="22"/>
              </w:rPr>
            </w:pPr>
            <w:r w:rsidRPr="00EC1990">
              <w:rPr>
                <w:sz w:val="22"/>
              </w:rPr>
              <w:t xml:space="preserve">Demonstrated knowledge and experience with enterprise data management and business strategies, database and data warehouse designing, data governance and integration, EDM testing and troubleshooting, data analysis and performance improvement.   </w:t>
            </w:r>
          </w:p>
          <w:p w14:paraId="38B6F3B3" w14:textId="77777777" w:rsidR="005A2706" w:rsidRDefault="005A2706" w:rsidP="005A2706">
            <w:pPr>
              <w:numPr>
                <w:ilvl w:val="0"/>
                <w:numId w:val="31"/>
              </w:numPr>
              <w:spacing w:after="56" w:line="243" w:lineRule="auto"/>
              <w:ind w:right="25" w:hanging="216"/>
              <w:rPr>
                <w:sz w:val="22"/>
              </w:rPr>
            </w:pPr>
            <w:r w:rsidRPr="00EC1990">
              <w:rPr>
                <w:sz w:val="22"/>
              </w:rPr>
              <w:t xml:space="preserve">Specific experience in the following would be an asset </w:t>
            </w:r>
          </w:p>
          <w:p w14:paraId="5DAFEB53" w14:textId="77777777" w:rsidR="005A2706" w:rsidRDefault="005A2706" w:rsidP="005A2706">
            <w:pPr>
              <w:numPr>
                <w:ilvl w:val="0"/>
                <w:numId w:val="31"/>
              </w:numPr>
              <w:spacing w:after="56" w:line="243" w:lineRule="auto"/>
              <w:ind w:right="25" w:hanging="216"/>
              <w:rPr>
                <w:sz w:val="22"/>
              </w:rPr>
            </w:pPr>
            <w:r w:rsidRPr="005A2706">
              <w:rPr>
                <w:sz w:val="22"/>
              </w:rPr>
              <w:t>understanding of enterprise data modeling and profiling, EDM security standards, ETL processes, BI reporting, data governance frameworks, change and problem management processes, master and meta data management, data auditing and validation methods, data backup and recovery procedures</w:t>
            </w:r>
          </w:p>
          <w:p w14:paraId="786BCF5D" w14:textId="40E3AC10" w:rsidR="005A2706" w:rsidRPr="005A2706" w:rsidRDefault="005A2706" w:rsidP="005A2706">
            <w:pPr>
              <w:numPr>
                <w:ilvl w:val="0"/>
                <w:numId w:val="31"/>
              </w:numPr>
              <w:spacing w:after="56" w:line="243" w:lineRule="auto"/>
              <w:ind w:right="25" w:hanging="216"/>
              <w:rPr>
                <w:sz w:val="22"/>
              </w:rPr>
            </w:pPr>
            <w:r w:rsidRPr="005A2706">
              <w:rPr>
                <w:sz w:val="22"/>
              </w:rPr>
              <w:t>MS Office Suite, ITIL tools and programming languages such as SQL, PL/SQL, HTML, Java and C++; MS SQL Server, Sybase and Oracle databases, SOA and ESB data architectures, SQL Server integration and reporting services.</w:t>
            </w:r>
          </w:p>
        </w:tc>
        <w:tc>
          <w:tcPr>
            <w:tcW w:w="3346" w:type="dxa"/>
            <w:tcBorders>
              <w:top w:val="single" w:sz="4" w:space="0" w:color="000000"/>
              <w:left w:val="single" w:sz="4" w:space="0" w:color="000000"/>
              <w:bottom w:val="single" w:sz="4" w:space="0" w:color="000000"/>
              <w:right w:val="single" w:sz="4" w:space="0" w:color="000000"/>
            </w:tcBorders>
          </w:tcPr>
          <w:p w14:paraId="35F43B25" w14:textId="77777777" w:rsidR="005A2706" w:rsidRPr="005A2706" w:rsidRDefault="005A2706" w:rsidP="005A2706">
            <w:pPr>
              <w:pStyle w:val="ListParagraph"/>
              <w:numPr>
                <w:ilvl w:val="0"/>
                <w:numId w:val="49"/>
              </w:numPr>
              <w:spacing w:after="0" w:line="240" w:lineRule="auto"/>
              <w:ind w:left="296" w:right="47" w:hanging="283"/>
              <w:rPr>
                <w:sz w:val="22"/>
              </w:rPr>
            </w:pPr>
            <w:r w:rsidRPr="005A2706">
              <w:rPr>
                <w:sz w:val="22"/>
                <w:lang w:val="en-US"/>
              </w:rPr>
              <w:t>a</w:t>
            </w:r>
            <w:r w:rsidRPr="005A2706">
              <w:rPr>
                <w:sz w:val="22"/>
              </w:rPr>
              <w:t>t least a Bachelor’s degree in Computer Science or related field and professional certifications in Database Management</w:t>
            </w:r>
          </w:p>
          <w:p w14:paraId="5AFF1D71" w14:textId="758DC751" w:rsidR="005A2706" w:rsidRPr="005A2706" w:rsidRDefault="005A2706" w:rsidP="005A2706">
            <w:pPr>
              <w:pStyle w:val="ListParagraph"/>
              <w:numPr>
                <w:ilvl w:val="0"/>
                <w:numId w:val="49"/>
              </w:numPr>
              <w:spacing w:after="0" w:line="240" w:lineRule="auto"/>
              <w:ind w:left="296" w:right="57" w:hanging="283"/>
              <w:rPr>
                <w:sz w:val="22"/>
              </w:rPr>
            </w:pPr>
            <w:r w:rsidRPr="005A2706">
              <w:rPr>
                <w:sz w:val="22"/>
              </w:rPr>
              <w:t>a minimum of 10 years, experience in developing data architecture strategies or solutions and managing operations of enterprise database software and data warehousing systems.</w:t>
            </w:r>
          </w:p>
        </w:tc>
      </w:tr>
      <w:tr w:rsidR="00431FD8" w:rsidRPr="005B2AE7" w14:paraId="43FEBDFF" w14:textId="77777777" w:rsidTr="00601638">
        <w:tc>
          <w:tcPr>
            <w:tcW w:w="678" w:type="dxa"/>
            <w:tcBorders>
              <w:top w:val="single" w:sz="4" w:space="0" w:color="000000"/>
              <w:left w:val="single" w:sz="4" w:space="0" w:color="000000"/>
              <w:bottom w:val="single" w:sz="4" w:space="0" w:color="000000"/>
              <w:right w:val="single" w:sz="4" w:space="0" w:color="000000"/>
            </w:tcBorders>
          </w:tcPr>
          <w:p w14:paraId="0D0A833A" w14:textId="7C0527B6" w:rsidR="00431FD8" w:rsidRDefault="00431FD8" w:rsidP="00431FD8">
            <w:pPr>
              <w:spacing w:after="0" w:line="259" w:lineRule="auto"/>
              <w:ind w:left="50" w:firstLine="0"/>
              <w:jc w:val="left"/>
              <w:rPr>
                <w:sz w:val="22"/>
                <w:lang w:val="en-US"/>
              </w:rPr>
            </w:pPr>
            <w:r>
              <w:rPr>
                <w:sz w:val="22"/>
                <w:lang w:val="en-US"/>
              </w:rPr>
              <w:t>K-6</w:t>
            </w:r>
          </w:p>
        </w:tc>
        <w:tc>
          <w:tcPr>
            <w:tcW w:w="1985" w:type="dxa"/>
            <w:tcBorders>
              <w:top w:val="single" w:sz="4" w:space="0" w:color="000000"/>
              <w:left w:val="single" w:sz="4" w:space="0" w:color="000000"/>
              <w:bottom w:val="single" w:sz="4" w:space="0" w:color="000000"/>
              <w:right w:val="single" w:sz="4" w:space="0" w:color="000000"/>
            </w:tcBorders>
          </w:tcPr>
          <w:p w14:paraId="6758ED02" w14:textId="6CD17E21" w:rsidR="00431FD8" w:rsidRPr="00EC1990" w:rsidRDefault="00431FD8" w:rsidP="00431FD8">
            <w:pPr>
              <w:spacing w:after="0" w:line="259" w:lineRule="auto"/>
              <w:ind w:left="50" w:firstLine="0"/>
              <w:jc w:val="left"/>
              <w:rPr>
                <w:b/>
                <w:sz w:val="22"/>
              </w:rPr>
            </w:pPr>
            <w:r w:rsidRPr="005B2AE7">
              <w:rPr>
                <w:b/>
                <w:sz w:val="22"/>
              </w:rPr>
              <w:t>Enterprise Network Engineer</w:t>
            </w:r>
            <w:r w:rsidRPr="005B2AE7">
              <w:rPr>
                <w:sz w:val="22"/>
              </w:rPr>
              <w:t xml:space="preserve"> </w:t>
            </w:r>
          </w:p>
        </w:tc>
        <w:tc>
          <w:tcPr>
            <w:tcW w:w="3346" w:type="dxa"/>
            <w:tcBorders>
              <w:top w:val="single" w:sz="4" w:space="0" w:color="000000"/>
              <w:left w:val="single" w:sz="4" w:space="0" w:color="000000"/>
              <w:bottom w:val="single" w:sz="4" w:space="0" w:color="000000"/>
              <w:right w:val="single" w:sz="4" w:space="0" w:color="000000"/>
            </w:tcBorders>
          </w:tcPr>
          <w:p w14:paraId="5989549F" w14:textId="4193E1A3" w:rsidR="00431FD8" w:rsidRPr="00EC1990" w:rsidRDefault="00431FD8" w:rsidP="00601638">
            <w:pPr>
              <w:pStyle w:val="ListParagraph"/>
              <w:numPr>
                <w:ilvl w:val="0"/>
                <w:numId w:val="50"/>
              </w:numPr>
              <w:spacing w:after="0" w:line="239" w:lineRule="auto"/>
              <w:ind w:left="388" w:right="98"/>
              <w:rPr>
                <w:sz w:val="22"/>
              </w:rPr>
            </w:pPr>
            <w:r w:rsidRPr="00601638">
              <w:rPr>
                <w:sz w:val="22"/>
              </w:rPr>
              <w:t>Experience in performing network administration tasks on Cisco hardware and associated software</w:t>
            </w:r>
            <w:r w:rsidRPr="00526755">
              <w:rPr>
                <w:vertAlign w:val="superscript"/>
              </w:rPr>
              <w:footnoteReference w:id="2"/>
            </w:r>
            <w:r w:rsidRPr="00601638">
              <w:rPr>
                <w:sz w:val="22"/>
              </w:rPr>
              <w:t>, designing, documenting, and implementing a network infrastructure for both on-</w:t>
            </w:r>
            <w:r w:rsidRPr="00526755">
              <w:rPr>
                <w:sz w:val="22"/>
              </w:rPr>
              <w:t xml:space="preserve">premises and hybrid cloud infrastructure, managing, monitoring, troubleshooting, and scaling storage, security, autonomous system networks,  tooling and automation to improve the monitoring, management and reliability of clients’ network infrastructure, </w:t>
            </w:r>
            <w:r w:rsidRPr="00526755">
              <w:rPr>
                <w:sz w:val="22"/>
              </w:rPr>
              <w:lastRenderedPageBreak/>
              <w:t xml:space="preserve">preparing low latency, highly redundant network designs for existing and new site establishments, site relocations, network upgrades/expansions, cloud environments and disaster recovery requirements and develop, publish, and implement technology lifecycle roadmap for network systems portfolio. </w:t>
            </w:r>
          </w:p>
        </w:tc>
        <w:tc>
          <w:tcPr>
            <w:tcW w:w="3346" w:type="dxa"/>
            <w:tcBorders>
              <w:top w:val="single" w:sz="4" w:space="0" w:color="000000"/>
              <w:left w:val="single" w:sz="4" w:space="0" w:color="000000"/>
              <w:bottom w:val="single" w:sz="4" w:space="0" w:color="000000"/>
              <w:right w:val="single" w:sz="4" w:space="0" w:color="000000"/>
            </w:tcBorders>
          </w:tcPr>
          <w:p w14:paraId="2AFCA5A7" w14:textId="77777777" w:rsidR="00601638" w:rsidRDefault="00431FD8" w:rsidP="00601638">
            <w:pPr>
              <w:pStyle w:val="ListParagraph"/>
              <w:numPr>
                <w:ilvl w:val="0"/>
                <w:numId w:val="51"/>
              </w:numPr>
              <w:spacing w:after="0" w:line="259" w:lineRule="auto"/>
              <w:ind w:left="296" w:hanging="283"/>
              <w:jc w:val="left"/>
              <w:rPr>
                <w:sz w:val="22"/>
              </w:rPr>
            </w:pPr>
            <w:r w:rsidRPr="00601638">
              <w:rPr>
                <w:sz w:val="22"/>
              </w:rPr>
              <w:lastRenderedPageBreak/>
              <w:t>At least a bachelor’s degree in Computer Science, Information Technology or directly related field and ten years of professional experience as a network engineer/administrator in an enterprise environment deploying cloud solutions</w:t>
            </w:r>
          </w:p>
          <w:p w14:paraId="468EF255" w14:textId="3D4C1634" w:rsidR="00431FD8" w:rsidRPr="00601638" w:rsidRDefault="00431FD8" w:rsidP="00601638">
            <w:pPr>
              <w:pStyle w:val="ListParagraph"/>
              <w:numPr>
                <w:ilvl w:val="0"/>
                <w:numId w:val="51"/>
              </w:numPr>
              <w:spacing w:after="0" w:line="259" w:lineRule="auto"/>
              <w:ind w:left="296" w:hanging="283"/>
              <w:jc w:val="left"/>
              <w:rPr>
                <w:sz w:val="22"/>
              </w:rPr>
            </w:pPr>
            <w:r w:rsidRPr="00601638">
              <w:rPr>
                <w:sz w:val="22"/>
              </w:rPr>
              <w:t xml:space="preserve"> The following professional certifications would be an asset</w:t>
            </w:r>
          </w:p>
          <w:p w14:paraId="3ABDDA1D" w14:textId="45296227" w:rsidR="00431FD8" w:rsidRDefault="00601638" w:rsidP="00601638">
            <w:pPr>
              <w:pStyle w:val="ListParagraph"/>
              <w:numPr>
                <w:ilvl w:val="0"/>
                <w:numId w:val="52"/>
              </w:numPr>
              <w:spacing w:after="0" w:line="259" w:lineRule="auto"/>
              <w:jc w:val="left"/>
              <w:rPr>
                <w:sz w:val="22"/>
              </w:rPr>
            </w:pPr>
            <w:r w:rsidRPr="00601638">
              <w:rPr>
                <w:sz w:val="22"/>
              </w:rPr>
              <w:t xml:space="preserve">Cisco Certified Network </w:t>
            </w:r>
            <w:r w:rsidR="00431FD8" w:rsidRPr="00601638">
              <w:rPr>
                <w:sz w:val="22"/>
              </w:rPr>
              <w:t xml:space="preserve">Professional (CCNP) or </w:t>
            </w:r>
          </w:p>
          <w:p w14:paraId="04802B03" w14:textId="13FCBE94" w:rsidR="00431FD8" w:rsidRPr="00601638" w:rsidRDefault="00431FD8" w:rsidP="00601638">
            <w:pPr>
              <w:pStyle w:val="ListParagraph"/>
              <w:numPr>
                <w:ilvl w:val="0"/>
                <w:numId w:val="52"/>
              </w:numPr>
              <w:spacing w:after="0" w:line="259" w:lineRule="auto"/>
              <w:jc w:val="left"/>
              <w:rPr>
                <w:sz w:val="22"/>
              </w:rPr>
            </w:pPr>
            <w:r w:rsidRPr="00601638">
              <w:rPr>
                <w:sz w:val="22"/>
              </w:rPr>
              <w:t xml:space="preserve">Cisco Certified Network Associate (CCNA). </w:t>
            </w:r>
          </w:p>
        </w:tc>
      </w:tr>
      <w:tr w:rsidR="00601638" w:rsidRPr="005B2AE7" w14:paraId="0D7A30F7" w14:textId="77777777" w:rsidTr="00601638">
        <w:tc>
          <w:tcPr>
            <w:tcW w:w="678" w:type="dxa"/>
            <w:tcBorders>
              <w:top w:val="single" w:sz="4" w:space="0" w:color="000000"/>
              <w:left w:val="single" w:sz="4" w:space="0" w:color="000000"/>
              <w:bottom w:val="single" w:sz="4" w:space="0" w:color="000000"/>
              <w:right w:val="single" w:sz="4" w:space="0" w:color="000000"/>
            </w:tcBorders>
          </w:tcPr>
          <w:p w14:paraId="06895927" w14:textId="362C8B61" w:rsidR="00601638" w:rsidRDefault="00601638" w:rsidP="00431FD8">
            <w:pPr>
              <w:spacing w:after="0" w:line="259" w:lineRule="auto"/>
              <w:ind w:left="50" w:firstLine="0"/>
              <w:jc w:val="left"/>
              <w:rPr>
                <w:sz w:val="22"/>
                <w:lang w:val="en-US"/>
              </w:rPr>
            </w:pPr>
            <w:r>
              <w:rPr>
                <w:sz w:val="22"/>
                <w:lang w:val="en-US"/>
              </w:rPr>
              <w:t>K-7</w:t>
            </w:r>
          </w:p>
        </w:tc>
        <w:tc>
          <w:tcPr>
            <w:tcW w:w="1985" w:type="dxa"/>
            <w:tcBorders>
              <w:top w:val="single" w:sz="4" w:space="0" w:color="000000"/>
              <w:left w:val="single" w:sz="4" w:space="0" w:color="000000"/>
              <w:bottom w:val="single" w:sz="4" w:space="0" w:color="000000"/>
              <w:right w:val="single" w:sz="4" w:space="0" w:color="000000"/>
            </w:tcBorders>
          </w:tcPr>
          <w:p w14:paraId="5E2DE463" w14:textId="64C46B4E" w:rsidR="00601638" w:rsidRPr="005B2AE7" w:rsidDel="00914F8D" w:rsidRDefault="00601638" w:rsidP="00431FD8">
            <w:pPr>
              <w:spacing w:after="0" w:line="259" w:lineRule="auto"/>
              <w:ind w:left="50" w:firstLine="0"/>
              <w:jc w:val="left"/>
              <w:rPr>
                <w:b/>
                <w:sz w:val="22"/>
              </w:rPr>
            </w:pPr>
            <w:r w:rsidRPr="00526755">
              <w:rPr>
                <w:b/>
                <w:sz w:val="22"/>
              </w:rPr>
              <w:t>Other specialists</w:t>
            </w:r>
            <w:r w:rsidRPr="00526755">
              <w:rPr>
                <w:sz w:val="22"/>
                <w:vertAlign w:val="superscript"/>
              </w:rPr>
              <w:footnoteReference w:id="3"/>
            </w:r>
          </w:p>
        </w:tc>
        <w:tc>
          <w:tcPr>
            <w:tcW w:w="3346" w:type="dxa"/>
            <w:tcBorders>
              <w:top w:val="single" w:sz="4" w:space="0" w:color="000000"/>
              <w:left w:val="single" w:sz="4" w:space="0" w:color="000000"/>
              <w:bottom w:val="single" w:sz="4" w:space="0" w:color="000000"/>
              <w:right w:val="single" w:sz="4" w:space="0" w:color="000000"/>
            </w:tcBorders>
          </w:tcPr>
          <w:p w14:paraId="3BC8E08D" w14:textId="77777777" w:rsidR="00601638" w:rsidRPr="00526755" w:rsidRDefault="00601638" w:rsidP="00601638">
            <w:pPr>
              <w:numPr>
                <w:ilvl w:val="0"/>
                <w:numId w:val="32"/>
              </w:numPr>
              <w:spacing w:after="58" w:line="241" w:lineRule="auto"/>
              <w:ind w:right="101" w:hanging="216"/>
              <w:rPr>
                <w:sz w:val="22"/>
              </w:rPr>
            </w:pPr>
            <w:r w:rsidRPr="00526755">
              <w:rPr>
                <w:sz w:val="22"/>
              </w:rPr>
              <w:t xml:space="preserve">at least seven (7) years of experience in the field related to the tasks to be assigned; </w:t>
            </w:r>
          </w:p>
          <w:p w14:paraId="245B5B5D" w14:textId="77777777" w:rsidR="00601638" w:rsidRPr="00526755" w:rsidRDefault="00601638" w:rsidP="00601638">
            <w:pPr>
              <w:numPr>
                <w:ilvl w:val="0"/>
                <w:numId w:val="32"/>
              </w:numPr>
              <w:spacing w:after="60" w:line="240" w:lineRule="auto"/>
              <w:ind w:right="101" w:hanging="216"/>
              <w:rPr>
                <w:sz w:val="22"/>
              </w:rPr>
            </w:pPr>
            <w:r w:rsidRPr="00526755">
              <w:rPr>
                <w:sz w:val="22"/>
              </w:rPr>
              <w:t xml:space="preserve">experience in implementing similar projects financed by the World Bank or other Multi-Lateral Development agencies and knowledge of their requirements for technical parts of the procurement documents; </w:t>
            </w:r>
          </w:p>
          <w:p w14:paraId="5FCCC5F7" w14:textId="64A5387A" w:rsidR="00601638" w:rsidRDefault="00601638" w:rsidP="00601638">
            <w:pPr>
              <w:numPr>
                <w:ilvl w:val="0"/>
                <w:numId w:val="32"/>
              </w:numPr>
              <w:spacing w:after="60" w:line="240" w:lineRule="auto"/>
              <w:ind w:right="101" w:hanging="216"/>
              <w:rPr>
                <w:sz w:val="22"/>
              </w:rPr>
            </w:pPr>
            <w:r w:rsidRPr="00526755">
              <w:rPr>
                <w:sz w:val="22"/>
              </w:rPr>
              <w:t>previous experience in supporting borrowers with technical evaluation of bids and proposals and contract management;</w:t>
            </w:r>
          </w:p>
          <w:p w14:paraId="219FA526" w14:textId="4DD38400" w:rsidR="00601638" w:rsidRPr="00601638" w:rsidRDefault="00601638" w:rsidP="00601638">
            <w:pPr>
              <w:numPr>
                <w:ilvl w:val="0"/>
                <w:numId w:val="32"/>
              </w:numPr>
              <w:spacing w:after="60" w:line="240" w:lineRule="auto"/>
              <w:ind w:right="101" w:hanging="216"/>
              <w:rPr>
                <w:sz w:val="22"/>
              </w:rPr>
            </w:pPr>
            <w:r w:rsidRPr="00601638">
              <w:rPr>
                <w:sz w:val="22"/>
              </w:rPr>
              <w:t>experience with Small Island Developing States (SIDS) is desirable.</w:t>
            </w:r>
          </w:p>
        </w:tc>
        <w:tc>
          <w:tcPr>
            <w:tcW w:w="3346" w:type="dxa"/>
            <w:tcBorders>
              <w:top w:val="single" w:sz="4" w:space="0" w:color="000000"/>
              <w:left w:val="single" w:sz="4" w:space="0" w:color="000000"/>
              <w:bottom w:val="single" w:sz="4" w:space="0" w:color="000000"/>
              <w:right w:val="single" w:sz="4" w:space="0" w:color="000000"/>
            </w:tcBorders>
          </w:tcPr>
          <w:p w14:paraId="70ADFB7D" w14:textId="5364EF84" w:rsidR="00601638" w:rsidRPr="00601638" w:rsidRDefault="00601638" w:rsidP="00601638">
            <w:pPr>
              <w:pStyle w:val="ListParagraph"/>
              <w:numPr>
                <w:ilvl w:val="0"/>
                <w:numId w:val="53"/>
              </w:numPr>
              <w:spacing w:after="56" w:line="232" w:lineRule="auto"/>
              <w:ind w:left="296" w:hanging="283"/>
              <w:rPr>
                <w:sz w:val="22"/>
              </w:rPr>
            </w:pPr>
            <w:r w:rsidRPr="00601638">
              <w:rPr>
                <w:sz w:val="22"/>
                <w:lang w:val="en-US"/>
              </w:rPr>
              <w:t xml:space="preserve">a </w:t>
            </w:r>
            <w:r w:rsidRPr="00601638">
              <w:rPr>
                <w:sz w:val="22"/>
              </w:rPr>
              <w:t>university degree in the field related to the tasks to be assigned.</w:t>
            </w:r>
            <w:r w:rsidRPr="00601638">
              <w:rPr>
                <w:rFonts w:eastAsia="Calibri"/>
                <w:sz w:val="22"/>
              </w:rPr>
              <w:t xml:space="preserve"> </w:t>
            </w:r>
          </w:p>
          <w:p w14:paraId="048F6DF6" w14:textId="77777777" w:rsidR="00601638" w:rsidRPr="00601638" w:rsidRDefault="00601638" w:rsidP="00601638">
            <w:pPr>
              <w:spacing w:after="0" w:line="259" w:lineRule="auto"/>
              <w:jc w:val="left"/>
              <w:rPr>
                <w:sz w:val="22"/>
              </w:rPr>
            </w:pPr>
          </w:p>
        </w:tc>
      </w:tr>
    </w:tbl>
    <w:p w14:paraId="6032304E" w14:textId="77777777" w:rsidR="00863EDD" w:rsidRPr="005B2AE7" w:rsidRDefault="00633F84" w:rsidP="002C6B32">
      <w:pPr>
        <w:pStyle w:val="Heading1"/>
        <w:spacing w:before="360" w:after="227"/>
        <w:ind w:left="-5"/>
        <w:rPr>
          <w:sz w:val="22"/>
        </w:rPr>
      </w:pPr>
      <w:bookmarkStart w:id="20" w:name="_Toc138237841"/>
      <w:r w:rsidRPr="005B2AE7">
        <w:rPr>
          <w:sz w:val="22"/>
        </w:rPr>
        <w:t>VIII.</w:t>
      </w:r>
      <w:r w:rsidRPr="005B2AE7">
        <w:rPr>
          <w:rFonts w:eastAsia="Arial"/>
          <w:sz w:val="22"/>
        </w:rPr>
        <w:t xml:space="preserve"> </w:t>
      </w:r>
      <w:r w:rsidRPr="005B2AE7">
        <w:rPr>
          <w:sz w:val="22"/>
        </w:rPr>
        <w:t>CONTRACT DURATION AND ESTIMATED TIME INPUT</w:t>
      </w:r>
      <w:bookmarkEnd w:id="20"/>
      <w:r w:rsidRPr="005B2AE7">
        <w:rPr>
          <w:sz w:val="22"/>
        </w:rPr>
        <w:t xml:space="preserve"> </w:t>
      </w:r>
    </w:p>
    <w:p w14:paraId="158D9490" w14:textId="77777777" w:rsidR="00223268" w:rsidRPr="00223268" w:rsidRDefault="00223268" w:rsidP="00223268">
      <w:pPr>
        <w:ind w:left="2"/>
        <w:rPr>
          <w:sz w:val="22"/>
        </w:rPr>
      </w:pPr>
      <w:r w:rsidRPr="00223268">
        <w:rPr>
          <w:sz w:val="22"/>
        </w:rPr>
        <w:t>The duration of the contract will be fr</w:t>
      </w:r>
      <w:r w:rsidRPr="00223268">
        <w:rPr>
          <w:sz w:val="22"/>
          <w:lang w:val="en-US"/>
        </w:rPr>
        <w:t>om</w:t>
      </w:r>
      <w:r w:rsidRPr="00223268">
        <w:rPr>
          <w:sz w:val="22"/>
        </w:rPr>
        <w:t xml:space="preserve"> </w:t>
      </w:r>
      <w:r w:rsidRPr="00223268">
        <w:rPr>
          <w:sz w:val="22"/>
          <w:lang w:val="en-US"/>
        </w:rPr>
        <w:t>contract signature until</w:t>
      </w:r>
      <w:r w:rsidRPr="00223268">
        <w:rPr>
          <w:sz w:val="22"/>
        </w:rPr>
        <w:t xml:space="preserve"> </w:t>
      </w:r>
      <w:r w:rsidRPr="00223268">
        <w:rPr>
          <w:sz w:val="22"/>
          <w:lang w:val="en-US"/>
        </w:rPr>
        <w:t>May 31</w:t>
      </w:r>
      <w:r w:rsidRPr="00223268">
        <w:rPr>
          <w:sz w:val="22"/>
        </w:rPr>
        <w:t xml:space="preserve">, 2026.  </w:t>
      </w:r>
    </w:p>
    <w:p w14:paraId="73890771" w14:textId="65EBC886" w:rsidR="00223268" w:rsidRPr="00223268" w:rsidRDefault="00223268" w:rsidP="00223268">
      <w:pPr>
        <w:spacing w:after="346"/>
        <w:ind w:left="2"/>
        <w:rPr>
          <w:sz w:val="22"/>
        </w:rPr>
      </w:pPr>
      <w:r w:rsidRPr="00223268">
        <w:rPr>
          <w:sz w:val="22"/>
        </w:rPr>
        <w:t xml:space="preserve">The time input of the </w:t>
      </w:r>
      <w:r>
        <w:rPr>
          <w:sz w:val="22"/>
          <w:lang w:val="en-US"/>
        </w:rPr>
        <w:t xml:space="preserve">Specialists </w:t>
      </w:r>
      <w:r w:rsidRPr="00223268">
        <w:rPr>
          <w:sz w:val="22"/>
        </w:rPr>
        <w:t xml:space="preserve">is estimated at </w:t>
      </w:r>
      <w:r>
        <w:rPr>
          <w:sz w:val="22"/>
          <w:lang w:val="en-US"/>
        </w:rPr>
        <w:t xml:space="preserve">forty (40) </w:t>
      </w:r>
      <w:r w:rsidRPr="00223268">
        <w:rPr>
          <w:sz w:val="22"/>
        </w:rPr>
        <w:t>person</w:t>
      </w:r>
      <w:r>
        <w:rPr>
          <w:sz w:val="22"/>
          <w:lang w:val="en-US"/>
        </w:rPr>
        <w:t xml:space="preserve"> </w:t>
      </w:r>
      <w:r w:rsidRPr="00223268">
        <w:rPr>
          <w:sz w:val="22"/>
        </w:rPr>
        <w:t xml:space="preserve">months. </w:t>
      </w:r>
    </w:p>
    <w:p w14:paraId="25E454F2" w14:textId="77777777" w:rsidR="00863EDD" w:rsidRPr="005B2AE7" w:rsidRDefault="00633F84">
      <w:pPr>
        <w:pStyle w:val="Heading1"/>
        <w:tabs>
          <w:tab w:val="center" w:pos="2271"/>
        </w:tabs>
        <w:spacing w:after="227"/>
        <w:ind w:left="-15" w:firstLine="0"/>
        <w:rPr>
          <w:sz w:val="22"/>
        </w:rPr>
      </w:pPr>
      <w:bookmarkStart w:id="21" w:name="_Toc138237842"/>
      <w:r w:rsidRPr="005B2AE7">
        <w:rPr>
          <w:sz w:val="22"/>
        </w:rPr>
        <w:t>IX.</w:t>
      </w:r>
      <w:r w:rsidRPr="005B2AE7">
        <w:rPr>
          <w:rFonts w:eastAsia="Arial"/>
          <w:sz w:val="22"/>
        </w:rPr>
        <w:t xml:space="preserve"> </w:t>
      </w:r>
      <w:r w:rsidRPr="005B2AE7">
        <w:rPr>
          <w:rFonts w:eastAsia="Arial"/>
          <w:sz w:val="22"/>
        </w:rPr>
        <w:tab/>
      </w:r>
      <w:r w:rsidRPr="005B2AE7">
        <w:rPr>
          <w:sz w:val="22"/>
        </w:rPr>
        <w:t>CLIENT’S CONTRIBUTION</w:t>
      </w:r>
      <w:bookmarkEnd w:id="21"/>
      <w:r w:rsidRPr="005B2AE7">
        <w:rPr>
          <w:sz w:val="22"/>
        </w:rPr>
        <w:t xml:space="preserve"> </w:t>
      </w:r>
    </w:p>
    <w:p w14:paraId="40C60CD3" w14:textId="77777777" w:rsidR="00223268" w:rsidRDefault="00633F84">
      <w:pPr>
        <w:spacing w:after="43"/>
        <w:ind w:left="2" w:right="931"/>
        <w:rPr>
          <w:sz w:val="22"/>
        </w:rPr>
      </w:pPr>
      <w:r w:rsidRPr="005B2AE7">
        <w:rPr>
          <w:sz w:val="22"/>
        </w:rPr>
        <w:t xml:space="preserve">The Client will provide the Consultant with the following documents: </w:t>
      </w:r>
    </w:p>
    <w:p w14:paraId="211A1956" w14:textId="627E45CA" w:rsidR="00021749" w:rsidRPr="008E471E" w:rsidRDefault="00021749" w:rsidP="00021749">
      <w:pPr>
        <w:numPr>
          <w:ilvl w:val="0"/>
          <w:numId w:val="16"/>
        </w:numPr>
        <w:spacing w:after="50"/>
        <w:rPr>
          <w:sz w:val="22"/>
        </w:rPr>
      </w:pPr>
      <w:r w:rsidRPr="008E471E">
        <w:rPr>
          <w:sz w:val="22"/>
        </w:rPr>
        <w:t>Financing Agreement (IDA-</w:t>
      </w:r>
      <w:r w:rsidRPr="008E471E">
        <w:rPr>
          <w:sz w:val="22"/>
          <w:lang w:val="en-US"/>
        </w:rPr>
        <w:t>6682-LC</w:t>
      </w:r>
      <w:r w:rsidRPr="008E471E">
        <w:rPr>
          <w:sz w:val="22"/>
        </w:rPr>
        <w:t xml:space="preserve">) - Project Appraisal Document </w:t>
      </w:r>
      <w:r w:rsidRPr="008E471E">
        <w:rPr>
          <w:sz w:val="22"/>
          <w:lang w:val="en-US"/>
        </w:rPr>
        <w:t>(</w:t>
      </w:r>
      <w:hyperlink r:id="rId13" w:history="1">
        <w:r w:rsidRPr="008E471E">
          <w:rPr>
            <w:rStyle w:val="Hyperlink"/>
            <w:sz w:val="22"/>
          </w:rPr>
          <w:t>World Bank Document</w:t>
        </w:r>
      </w:hyperlink>
      <w:r w:rsidRPr="008E471E">
        <w:rPr>
          <w:rStyle w:val="Hyperlink"/>
          <w:sz w:val="22"/>
          <w:lang w:val="en-US"/>
        </w:rPr>
        <w:t>)</w:t>
      </w:r>
    </w:p>
    <w:p w14:paraId="654C7CEC" w14:textId="064BB2E1" w:rsidR="00863EDD" w:rsidRPr="005B2AE7" w:rsidRDefault="00633F84" w:rsidP="00021749">
      <w:pPr>
        <w:numPr>
          <w:ilvl w:val="0"/>
          <w:numId w:val="16"/>
        </w:numPr>
        <w:spacing w:after="50"/>
        <w:rPr>
          <w:sz w:val="22"/>
        </w:rPr>
      </w:pPr>
      <w:r w:rsidRPr="005B2AE7">
        <w:rPr>
          <w:sz w:val="22"/>
        </w:rPr>
        <w:t xml:space="preserve">Procurement Plan   </w:t>
      </w:r>
    </w:p>
    <w:p w14:paraId="4261546F" w14:textId="30744B83" w:rsidR="00863EDD" w:rsidRPr="005B2AE7" w:rsidRDefault="00633F84" w:rsidP="00021749">
      <w:pPr>
        <w:numPr>
          <w:ilvl w:val="0"/>
          <w:numId w:val="16"/>
        </w:numPr>
        <w:spacing w:after="50"/>
        <w:rPr>
          <w:sz w:val="22"/>
        </w:rPr>
      </w:pPr>
      <w:r w:rsidRPr="005B2AE7">
        <w:rPr>
          <w:sz w:val="22"/>
        </w:rPr>
        <w:t xml:space="preserve">Project Operations Manual  </w:t>
      </w:r>
    </w:p>
    <w:p w14:paraId="78A633B0" w14:textId="201CAAB3" w:rsidR="00863EDD" w:rsidRPr="005B2AE7" w:rsidRDefault="00633F84" w:rsidP="00021749">
      <w:pPr>
        <w:numPr>
          <w:ilvl w:val="0"/>
          <w:numId w:val="16"/>
        </w:numPr>
        <w:spacing w:after="0" w:line="250" w:lineRule="auto"/>
        <w:rPr>
          <w:sz w:val="22"/>
        </w:rPr>
      </w:pPr>
      <w:r w:rsidRPr="005B2AE7">
        <w:rPr>
          <w:sz w:val="22"/>
        </w:rPr>
        <w:lastRenderedPageBreak/>
        <w:t xml:space="preserve">Environmental and Social Commitment Plan (ESCP)  </w:t>
      </w:r>
    </w:p>
    <w:p w14:paraId="4B29E8CF" w14:textId="06CD65BB" w:rsidR="00863EDD" w:rsidRPr="005B2AE7" w:rsidRDefault="00633F84" w:rsidP="00021749">
      <w:pPr>
        <w:numPr>
          <w:ilvl w:val="0"/>
          <w:numId w:val="16"/>
        </w:numPr>
        <w:spacing w:after="10"/>
        <w:rPr>
          <w:sz w:val="22"/>
        </w:rPr>
      </w:pPr>
      <w:r w:rsidRPr="005B2AE7">
        <w:rPr>
          <w:sz w:val="22"/>
        </w:rPr>
        <w:t xml:space="preserve">Stakeholder Engagement Plan </w:t>
      </w:r>
    </w:p>
    <w:p w14:paraId="21D525EB" w14:textId="77777777" w:rsidR="00863EDD" w:rsidRPr="005B2AE7" w:rsidRDefault="00633F84" w:rsidP="00021749">
      <w:pPr>
        <w:numPr>
          <w:ilvl w:val="0"/>
          <w:numId w:val="16"/>
        </w:numPr>
        <w:spacing w:after="50"/>
        <w:rPr>
          <w:sz w:val="22"/>
        </w:rPr>
      </w:pPr>
      <w:r w:rsidRPr="005B2AE7">
        <w:rPr>
          <w:sz w:val="22"/>
        </w:rPr>
        <w:t xml:space="preserve">E-waste Management Plan </w:t>
      </w:r>
    </w:p>
    <w:p w14:paraId="091C5E40" w14:textId="77777777" w:rsidR="00863EDD" w:rsidRPr="005B2AE7" w:rsidRDefault="00633F84" w:rsidP="00021749">
      <w:pPr>
        <w:numPr>
          <w:ilvl w:val="0"/>
          <w:numId w:val="16"/>
        </w:numPr>
        <w:spacing w:after="50"/>
        <w:rPr>
          <w:sz w:val="22"/>
        </w:rPr>
      </w:pPr>
      <w:r w:rsidRPr="005B2AE7">
        <w:rPr>
          <w:sz w:val="22"/>
        </w:rPr>
        <w:t xml:space="preserve">Project Procurement Strategy for Development (PPSD) </w:t>
      </w:r>
    </w:p>
    <w:p w14:paraId="2058615E" w14:textId="77777777" w:rsidR="00863EDD" w:rsidRPr="005B2AE7" w:rsidRDefault="00633F84" w:rsidP="00021749">
      <w:pPr>
        <w:numPr>
          <w:ilvl w:val="0"/>
          <w:numId w:val="16"/>
        </w:numPr>
        <w:rPr>
          <w:sz w:val="22"/>
        </w:rPr>
      </w:pPr>
      <w:r w:rsidRPr="005B2AE7">
        <w:rPr>
          <w:sz w:val="22"/>
        </w:rPr>
        <w:t xml:space="preserve">Other Documents and Reports on Relevant Project Activities </w:t>
      </w:r>
    </w:p>
    <w:p w14:paraId="799C1BC0" w14:textId="77777777" w:rsidR="00863EDD" w:rsidRPr="005B2AE7" w:rsidRDefault="00633F84">
      <w:pPr>
        <w:ind w:left="2"/>
        <w:rPr>
          <w:sz w:val="22"/>
        </w:rPr>
      </w:pPr>
      <w:r w:rsidRPr="005B2AE7">
        <w:rPr>
          <w:sz w:val="22"/>
        </w:rPr>
        <w:t xml:space="preserve">The Authorized Representative will facilitate the Consultant and make available Project-related reports and data relevant to successful completion of the contract, and will act as liaison between the Consultant, the World Bank, the MDAs, the TWGs, the PSC and other Project stakeholders.  </w:t>
      </w:r>
    </w:p>
    <w:p w14:paraId="74E19553" w14:textId="585DBE91" w:rsidR="00863EDD" w:rsidRPr="005B2AE7" w:rsidRDefault="00633F84">
      <w:pPr>
        <w:ind w:left="2"/>
        <w:rPr>
          <w:sz w:val="22"/>
        </w:rPr>
      </w:pPr>
      <w:r w:rsidRPr="005B2AE7">
        <w:rPr>
          <w:sz w:val="22"/>
        </w:rPr>
        <w:t xml:space="preserve">Office accommodation, including access to the Internet, and conference and meeting facilities in Saint </w:t>
      </w:r>
      <w:r w:rsidR="005E3594">
        <w:rPr>
          <w:sz w:val="22"/>
          <w:lang w:val="en-US"/>
        </w:rPr>
        <w:t>Lucia</w:t>
      </w:r>
      <w:r w:rsidRPr="005B2AE7">
        <w:rPr>
          <w:sz w:val="22"/>
        </w:rPr>
        <w:t xml:space="preserve"> </w:t>
      </w:r>
      <w:r w:rsidR="005E3594">
        <w:rPr>
          <w:sz w:val="22"/>
          <w:lang w:val="en-US"/>
        </w:rPr>
        <w:t>f</w:t>
      </w:r>
      <w:r w:rsidRPr="005B2AE7">
        <w:rPr>
          <w:sz w:val="22"/>
        </w:rPr>
        <w:t xml:space="preserve">or </w:t>
      </w:r>
      <w:r w:rsidR="005E3594">
        <w:rPr>
          <w:sz w:val="22"/>
          <w:lang w:val="en-US"/>
        </w:rPr>
        <w:t>specialist</w:t>
      </w:r>
      <w:r w:rsidRPr="005B2AE7">
        <w:rPr>
          <w:sz w:val="22"/>
        </w:rPr>
        <w:t xml:space="preserve"> working on the Contract will be provided by the Client. </w:t>
      </w:r>
    </w:p>
    <w:p w14:paraId="0D2A85AB" w14:textId="77777777" w:rsidR="00863EDD" w:rsidRPr="005B2AE7" w:rsidRDefault="00633F84">
      <w:pPr>
        <w:ind w:left="2"/>
        <w:rPr>
          <w:sz w:val="22"/>
        </w:rPr>
      </w:pPr>
      <w:r w:rsidRPr="005B2AE7">
        <w:rPr>
          <w:sz w:val="22"/>
        </w:rPr>
        <w:t xml:space="preserve">Additionally, the MDAs will provide suitably qualified and experienced staff for each area with which the contract is concerned to work with the Consultant’s team as well as identify staff the Consultant shall mentor in particular areas of expertise. </w:t>
      </w:r>
    </w:p>
    <w:p w14:paraId="63689ABC" w14:textId="77777777" w:rsidR="00863EDD" w:rsidRDefault="00863EDD">
      <w:pPr>
        <w:rPr>
          <w:sz w:val="22"/>
        </w:rPr>
      </w:pPr>
    </w:p>
    <w:p w14:paraId="3DC41BF9" w14:textId="77777777" w:rsidR="000837F0" w:rsidRPr="000837F0" w:rsidRDefault="000837F0" w:rsidP="000837F0">
      <w:pPr>
        <w:rPr>
          <w:sz w:val="22"/>
        </w:rPr>
      </w:pPr>
    </w:p>
    <w:p w14:paraId="58987FC0" w14:textId="77777777" w:rsidR="000837F0" w:rsidRPr="000837F0" w:rsidRDefault="000837F0" w:rsidP="000837F0">
      <w:pPr>
        <w:rPr>
          <w:sz w:val="22"/>
        </w:rPr>
      </w:pPr>
    </w:p>
    <w:p w14:paraId="0C52786E" w14:textId="77777777" w:rsidR="000837F0" w:rsidRPr="000837F0" w:rsidRDefault="000837F0" w:rsidP="000837F0">
      <w:pPr>
        <w:rPr>
          <w:sz w:val="22"/>
        </w:rPr>
      </w:pPr>
    </w:p>
    <w:p w14:paraId="1E06582C" w14:textId="77777777" w:rsidR="000837F0" w:rsidRDefault="000837F0" w:rsidP="000837F0">
      <w:pPr>
        <w:rPr>
          <w:sz w:val="22"/>
        </w:rPr>
      </w:pPr>
    </w:p>
    <w:p w14:paraId="3356B5FB" w14:textId="08541DC2" w:rsidR="000837F0" w:rsidRPr="000837F0" w:rsidRDefault="000837F0" w:rsidP="000837F0">
      <w:pPr>
        <w:rPr>
          <w:sz w:val="22"/>
        </w:rPr>
        <w:sectPr w:rsidR="000837F0" w:rsidRPr="000837F0">
          <w:headerReference w:type="even" r:id="rId14"/>
          <w:headerReference w:type="default" r:id="rId15"/>
          <w:footerReference w:type="even" r:id="rId16"/>
          <w:footerReference w:type="default" r:id="rId17"/>
          <w:headerReference w:type="first" r:id="rId18"/>
          <w:footerReference w:type="first" r:id="rId19"/>
          <w:pgSz w:w="12240" w:h="15840"/>
          <w:pgMar w:top="1410" w:right="1439" w:bottom="1422" w:left="1440" w:header="720" w:footer="721" w:gutter="0"/>
          <w:cols w:space="720"/>
        </w:sectPr>
      </w:pPr>
    </w:p>
    <w:p w14:paraId="20903541" w14:textId="77777777" w:rsidR="00863EDD" w:rsidRDefault="00633F84">
      <w:pPr>
        <w:pStyle w:val="Heading1"/>
        <w:spacing w:after="0"/>
        <w:ind w:left="-5"/>
      </w:pPr>
      <w:bookmarkStart w:id="22" w:name="_Toc138237843"/>
      <w:r>
        <w:lastRenderedPageBreak/>
        <w:t>Annex 1. Preliminary Workplan and Procurement Packages to Be Implemented with Support of the Consultant</w:t>
      </w:r>
      <w:bookmarkEnd w:id="22"/>
      <w:r>
        <w:t xml:space="preserve">  </w:t>
      </w:r>
    </w:p>
    <w:p w14:paraId="5757B4A3" w14:textId="0C93A13B" w:rsidR="00863EDD" w:rsidRDefault="00633F84">
      <w:pPr>
        <w:pStyle w:val="Heading1"/>
        <w:spacing w:after="0"/>
        <w:ind w:left="-5"/>
      </w:pPr>
      <w:bookmarkStart w:id="23" w:name="_Toc138237844"/>
      <w:r>
        <w:t>A. Annual Work Plan</w:t>
      </w:r>
      <w:bookmarkEnd w:id="23"/>
      <w:r>
        <w:t xml:space="preserve"> </w:t>
      </w:r>
    </w:p>
    <w:p w14:paraId="1CB6225C" w14:textId="77777777" w:rsidR="00863EDD" w:rsidRDefault="00863EDD">
      <w:pPr>
        <w:spacing w:after="0" w:line="259" w:lineRule="auto"/>
        <w:ind w:left="-1440" w:right="13819" w:firstLine="0"/>
        <w:jc w:val="left"/>
      </w:pPr>
    </w:p>
    <w:tbl>
      <w:tblPr>
        <w:tblW w:w="12362" w:type="dxa"/>
        <w:tblInd w:w="-10" w:type="dxa"/>
        <w:tblLook w:val="04A0" w:firstRow="1" w:lastRow="0" w:firstColumn="1" w:lastColumn="0" w:noHBand="0" w:noVBand="1"/>
      </w:tblPr>
      <w:tblGrid>
        <w:gridCol w:w="4252"/>
        <w:gridCol w:w="4120"/>
        <w:gridCol w:w="1930"/>
        <w:gridCol w:w="2060"/>
      </w:tblGrid>
      <w:tr w:rsidR="00E52F00" w:rsidRPr="00E52F00" w14:paraId="294E44A2" w14:textId="77777777" w:rsidTr="00707916">
        <w:trPr>
          <w:tblHeader/>
        </w:trPr>
        <w:tc>
          <w:tcPr>
            <w:tcW w:w="4252" w:type="dxa"/>
            <w:tcBorders>
              <w:top w:val="single" w:sz="8" w:space="0" w:color="000000"/>
              <w:left w:val="single" w:sz="8" w:space="0" w:color="000000"/>
              <w:bottom w:val="single" w:sz="8" w:space="0" w:color="000000"/>
              <w:right w:val="single" w:sz="8" w:space="0" w:color="000000"/>
            </w:tcBorders>
            <w:shd w:val="clear" w:color="000000" w:fill="305496"/>
            <w:vAlign w:val="center"/>
            <w:hideMark/>
          </w:tcPr>
          <w:p w14:paraId="3A07482D" w14:textId="77777777" w:rsidR="00E52F00" w:rsidRPr="00E52F00" w:rsidRDefault="00E52F00" w:rsidP="00021749">
            <w:pPr>
              <w:spacing w:before="40" w:after="40" w:line="240" w:lineRule="auto"/>
              <w:ind w:left="0" w:firstLine="0"/>
              <w:jc w:val="center"/>
              <w:rPr>
                <w:b/>
                <w:bCs/>
                <w:color w:val="FFFFFF"/>
                <w:sz w:val="20"/>
                <w:szCs w:val="20"/>
                <w:lang w:val="en-US" w:eastAsia="en-US"/>
              </w:rPr>
            </w:pPr>
            <w:r w:rsidRPr="00E52F00">
              <w:rPr>
                <w:b/>
                <w:bCs/>
                <w:color w:val="FFFFFF"/>
                <w:sz w:val="20"/>
                <w:lang w:eastAsia="en-US"/>
              </w:rPr>
              <w:t>Activity Reference No. / Description</w:t>
            </w:r>
            <w:r w:rsidRPr="00E52F00">
              <w:rPr>
                <w:color w:val="FFFFFF"/>
                <w:sz w:val="20"/>
                <w:szCs w:val="20"/>
                <w:lang w:eastAsia="en-US"/>
              </w:rPr>
              <w:t xml:space="preserve"> </w:t>
            </w:r>
          </w:p>
        </w:tc>
        <w:tc>
          <w:tcPr>
            <w:tcW w:w="4120" w:type="dxa"/>
            <w:tcBorders>
              <w:top w:val="single" w:sz="8" w:space="0" w:color="000000"/>
              <w:left w:val="nil"/>
              <w:bottom w:val="single" w:sz="8" w:space="0" w:color="000000"/>
              <w:right w:val="single" w:sz="8" w:space="0" w:color="000000"/>
            </w:tcBorders>
            <w:shd w:val="clear" w:color="000000" w:fill="305496"/>
            <w:vAlign w:val="center"/>
            <w:hideMark/>
          </w:tcPr>
          <w:p w14:paraId="4468BD44" w14:textId="77777777" w:rsidR="00E52F00" w:rsidRPr="00E52F00" w:rsidRDefault="00E52F00" w:rsidP="00021749">
            <w:pPr>
              <w:spacing w:before="40" w:after="40" w:line="240" w:lineRule="auto"/>
              <w:ind w:left="0" w:firstLine="0"/>
              <w:jc w:val="center"/>
              <w:rPr>
                <w:b/>
                <w:bCs/>
                <w:color w:val="FFFFFF"/>
                <w:sz w:val="20"/>
                <w:szCs w:val="20"/>
                <w:lang w:val="en-US" w:eastAsia="en-US"/>
              </w:rPr>
            </w:pPr>
            <w:r w:rsidRPr="00E52F00">
              <w:rPr>
                <w:b/>
                <w:bCs/>
                <w:color w:val="FFFFFF"/>
                <w:sz w:val="20"/>
                <w:lang w:eastAsia="en-US"/>
              </w:rPr>
              <w:t>Component</w:t>
            </w:r>
            <w:r w:rsidRPr="00E52F00">
              <w:rPr>
                <w:color w:val="FFFFFF"/>
                <w:sz w:val="20"/>
                <w:szCs w:val="20"/>
                <w:lang w:eastAsia="en-US"/>
              </w:rPr>
              <w:t xml:space="preserve"> </w:t>
            </w:r>
          </w:p>
        </w:tc>
        <w:tc>
          <w:tcPr>
            <w:tcW w:w="1930" w:type="dxa"/>
            <w:tcBorders>
              <w:top w:val="single" w:sz="8" w:space="0" w:color="000000"/>
              <w:left w:val="nil"/>
              <w:bottom w:val="single" w:sz="8" w:space="0" w:color="000000"/>
              <w:right w:val="single" w:sz="8" w:space="0" w:color="000000"/>
            </w:tcBorders>
            <w:shd w:val="clear" w:color="000000" w:fill="305496"/>
            <w:vAlign w:val="center"/>
            <w:hideMark/>
          </w:tcPr>
          <w:p w14:paraId="0131A828" w14:textId="77777777" w:rsidR="00E52F00" w:rsidRPr="00E52F00" w:rsidRDefault="00E52F00" w:rsidP="00021749">
            <w:pPr>
              <w:spacing w:before="40" w:after="40" w:line="240" w:lineRule="auto"/>
              <w:ind w:left="0" w:firstLine="0"/>
              <w:jc w:val="center"/>
              <w:rPr>
                <w:b/>
                <w:bCs/>
                <w:color w:val="FFFFFF"/>
                <w:sz w:val="20"/>
                <w:szCs w:val="20"/>
                <w:lang w:val="en-US" w:eastAsia="en-US"/>
              </w:rPr>
            </w:pPr>
            <w:r w:rsidRPr="00E52F00">
              <w:rPr>
                <w:b/>
                <w:bCs/>
                <w:color w:val="FFFFFF"/>
                <w:sz w:val="20"/>
                <w:lang w:eastAsia="en-US"/>
              </w:rPr>
              <w:t xml:space="preserve"> Estimated Budget (US$)  </w:t>
            </w:r>
          </w:p>
        </w:tc>
        <w:tc>
          <w:tcPr>
            <w:tcW w:w="2060" w:type="dxa"/>
            <w:tcBorders>
              <w:top w:val="single" w:sz="8" w:space="0" w:color="000000"/>
              <w:left w:val="nil"/>
              <w:bottom w:val="single" w:sz="8" w:space="0" w:color="000000"/>
              <w:right w:val="single" w:sz="8" w:space="0" w:color="000000"/>
            </w:tcBorders>
            <w:shd w:val="clear" w:color="000000" w:fill="305496"/>
            <w:vAlign w:val="center"/>
            <w:hideMark/>
          </w:tcPr>
          <w:p w14:paraId="690CC0D3" w14:textId="77777777" w:rsidR="00E52F00" w:rsidRPr="00E52F00" w:rsidRDefault="00E52F00" w:rsidP="00021749">
            <w:pPr>
              <w:spacing w:before="40" w:after="40" w:line="240" w:lineRule="auto"/>
              <w:ind w:left="0" w:firstLine="0"/>
              <w:jc w:val="center"/>
              <w:rPr>
                <w:b/>
                <w:bCs/>
                <w:color w:val="FFFFFF"/>
                <w:sz w:val="20"/>
                <w:szCs w:val="20"/>
                <w:lang w:val="en-US" w:eastAsia="en-US"/>
              </w:rPr>
            </w:pPr>
            <w:r w:rsidRPr="00E52F00">
              <w:rPr>
                <w:b/>
                <w:bCs/>
                <w:color w:val="FFFFFF"/>
                <w:sz w:val="20"/>
                <w:lang w:eastAsia="en-US"/>
              </w:rPr>
              <w:t>Proposed Schedule</w:t>
            </w:r>
            <w:r w:rsidRPr="00E52F00">
              <w:rPr>
                <w:color w:val="FFFFFF"/>
                <w:sz w:val="20"/>
                <w:szCs w:val="20"/>
                <w:lang w:eastAsia="en-US"/>
              </w:rPr>
              <w:t xml:space="preserve"> </w:t>
            </w:r>
          </w:p>
        </w:tc>
      </w:tr>
      <w:tr w:rsidR="00E52F00" w:rsidRPr="00E52F00" w14:paraId="36BDD7F4" w14:textId="77777777" w:rsidTr="00707916">
        <w:tc>
          <w:tcPr>
            <w:tcW w:w="4252" w:type="dxa"/>
            <w:tcBorders>
              <w:top w:val="nil"/>
              <w:left w:val="single" w:sz="8" w:space="0" w:color="000000"/>
              <w:bottom w:val="single" w:sz="8" w:space="0" w:color="000000"/>
              <w:right w:val="single" w:sz="8" w:space="0" w:color="000000"/>
            </w:tcBorders>
            <w:shd w:val="clear" w:color="000000" w:fill="BDD7EE"/>
            <w:vAlign w:val="center"/>
            <w:hideMark/>
          </w:tcPr>
          <w:p w14:paraId="3AABC1F6" w14:textId="77777777" w:rsidR="00E52F00" w:rsidRPr="00E52F00" w:rsidRDefault="00E52F00" w:rsidP="00021749">
            <w:pPr>
              <w:spacing w:before="40" w:after="40" w:line="240" w:lineRule="auto"/>
              <w:ind w:left="0" w:firstLine="0"/>
              <w:jc w:val="center"/>
              <w:rPr>
                <w:b/>
                <w:bCs/>
                <w:sz w:val="20"/>
                <w:szCs w:val="20"/>
                <w:lang w:val="en-US" w:eastAsia="en-US"/>
              </w:rPr>
            </w:pPr>
            <w:r w:rsidRPr="00E52F00">
              <w:rPr>
                <w:b/>
                <w:bCs/>
                <w:sz w:val="20"/>
                <w:szCs w:val="20"/>
                <w:lang w:val="en-US" w:eastAsia="en-US"/>
              </w:rPr>
              <w:t xml:space="preserve">Component 1: Digital Enabling Environment </w:t>
            </w:r>
          </w:p>
        </w:tc>
        <w:tc>
          <w:tcPr>
            <w:tcW w:w="4120" w:type="dxa"/>
            <w:tcBorders>
              <w:top w:val="nil"/>
              <w:left w:val="nil"/>
              <w:bottom w:val="single" w:sz="8" w:space="0" w:color="000000"/>
              <w:right w:val="single" w:sz="8" w:space="0" w:color="000000"/>
            </w:tcBorders>
            <w:shd w:val="clear" w:color="000000" w:fill="BDD7EE"/>
            <w:vAlign w:val="center"/>
            <w:hideMark/>
          </w:tcPr>
          <w:p w14:paraId="6A3CBC4D" w14:textId="77777777" w:rsidR="00E52F00" w:rsidRPr="00E52F00" w:rsidRDefault="00E52F00" w:rsidP="00021749">
            <w:pPr>
              <w:spacing w:before="40" w:after="40" w:line="240" w:lineRule="auto"/>
              <w:ind w:left="0" w:firstLine="0"/>
              <w:jc w:val="center"/>
              <w:rPr>
                <w:b/>
                <w:bCs/>
                <w:sz w:val="20"/>
                <w:szCs w:val="20"/>
                <w:lang w:val="en-US" w:eastAsia="en-US"/>
              </w:rPr>
            </w:pPr>
            <w:r w:rsidRPr="00E52F00">
              <w:rPr>
                <w:b/>
                <w:bCs/>
                <w:sz w:val="20"/>
                <w:szCs w:val="20"/>
                <w:lang w:val="en-US" w:eastAsia="en-US"/>
              </w:rPr>
              <w:t> </w:t>
            </w:r>
          </w:p>
        </w:tc>
        <w:tc>
          <w:tcPr>
            <w:tcW w:w="1930" w:type="dxa"/>
            <w:tcBorders>
              <w:top w:val="nil"/>
              <w:left w:val="nil"/>
              <w:bottom w:val="single" w:sz="8" w:space="0" w:color="000000"/>
              <w:right w:val="single" w:sz="8" w:space="0" w:color="000000"/>
            </w:tcBorders>
            <w:shd w:val="clear" w:color="000000" w:fill="BDD7EE"/>
            <w:vAlign w:val="center"/>
            <w:hideMark/>
          </w:tcPr>
          <w:p w14:paraId="3710D02E" w14:textId="77777777" w:rsidR="00E52F00" w:rsidRPr="00E52F00" w:rsidRDefault="00E52F00" w:rsidP="00021749">
            <w:pPr>
              <w:spacing w:before="40" w:after="40" w:line="240" w:lineRule="auto"/>
              <w:ind w:left="0" w:firstLine="0"/>
              <w:jc w:val="center"/>
              <w:rPr>
                <w:b/>
                <w:bCs/>
                <w:sz w:val="20"/>
                <w:szCs w:val="20"/>
                <w:lang w:val="en-US" w:eastAsia="en-US"/>
              </w:rPr>
            </w:pPr>
            <w:r w:rsidRPr="00E52F00">
              <w:rPr>
                <w:b/>
                <w:bCs/>
                <w:sz w:val="20"/>
                <w:szCs w:val="20"/>
                <w:lang w:val="en-US" w:eastAsia="en-US"/>
              </w:rPr>
              <w:t> </w:t>
            </w:r>
          </w:p>
        </w:tc>
        <w:tc>
          <w:tcPr>
            <w:tcW w:w="2060" w:type="dxa"/>
            <w:tcBorders>
              <w:top w:val="nil"/>
              <w:left w:val="nil"/>
              <w:bottom w:val="single" w:sz="8" w:space="0" w:color="000000"/>
              <w:right w:val="single" w:sz="8" w:space="0" w:color="000000"/>
            </w:tcBorders>
            <w:shd w:val="clear" w:color="000000" w:fill="BDD7EE"/>
            <w:vAlign w:val="center"/>
            <w:hideMark/>
          </w:tcPr>
          <w:p w14:paraId="1B0F585E" w14:textId="77777777" w:rsidR="00E52F00" w:rsidRPr="00E52F00" w:rsidRDefault="00E52F00" w:rsidP="00021749">
            <w:pPr>
              <w:spacing w:before="40" w:after="40" w:line="240" w:lineRule="auto"/>
              <w:ind w:left="0" w:firstLine="0"/>
              <w:jc w:val="center"/>
              <w:rPr>
                <w:b/>
                <w:bCs/>
                <w:sz w:val="20"/>
                <w:szCs w:val="20"/>
                <w:lang w:val="en-US" w:eastAsia="en-US"/>
              </w:rPr>
            </w:pPr>
            <w:r w:rsidRPr="00E52F00">
              <w:rPr>
                <w:b/>
                <w:bCs/>
                <w:sz w:val="20"/>
                <w:szCs w:val="20"/>
                <w:lang w:val="en-US" w:eastAsia="en-US"/>
              </w:rPr>
              <w:t> </w:t>
            </w:r>
          </w:p>
        </w:tc>
      </w:tr>
      <w:tr w:rsidR="00E52F00" w:rsidRPr="00E52F00" w14:paraId="6703983F" w14:textId="77777777" w:rsidTr="00707916">
        <w:tc>
          <w:tcPr>
            <w:tcW w:w="4252" w:type="dxa"/>
            <w:tcBorders>
              <w:top w:val="nil"/>
              <w:left w:val="single" w:sz="8" w:space="0" w:color="000000"/>
              <w:bottom w:val="single" w:sz="8" w:space="0" w:color="000000"/>
              <w:right w:val="single" w:sz="8" w:space="0" w:color="000000"/>
            </w:tcBorders>
            <w:shd w:val="clear" w:color="000000" w:fill="D9E1F2"/>
            <w:vAlign w:val="center"/>
            <w:hideMark/>
          </w:tcPr>
          <w:p w14:paraId="2C128242" w14:textId="77777777" w:rsidR="00E52F00" w:rsidRPr="00E52F00" w:rsidRDefault="00E52F00" w:rsidP="00021749">
            <w:pPr>
              <w:spacing w:before="40" w:after="40" w:line="240" w:lineRule="auto"/>
              <w:ind w:left="0" w:firstLine="0"/>
              <w:jc w:val="left"/>
              <w:rPr>
                <w:sz w:val="20"/>
                <w:szCs w:val="20"/>
                <w:lang w:val="en-US" w:eastAsia="en-US"/>
              </w:rPr>
            </w:pPr>
            <w:r w:rsidRPr="00E52F00">
              <w:rPr>
                <w:sz w:val="20"/>
                <w:szCs w:val="20"/>
                <w:lang w:val="en-US" w:eastAsia="en-US"/>
              </w:rPr>
              <w:t>Consultancy Services for the Drafting of Digital Legislation</w:t>
            </w:r>
          </w:p>
        </w:tc>
        <w:tc>
          <w:tcPr>
            <w:tcW w:w="4120" w:type="dxa"/>
            <w:tcBorders>
              <w:top w:val="nil"/>
              <w:left w:val="nil"/>
              <w:bottom w:val="single" w:sz="8" w:space="0" w:color="000000"/>
              <w:right w:val="single" w:sz="8" w:space="0" w:color="000000"/>
            </w:tcBorders>
            <w:shd w:val="clear" w:color="000000" w:fill="D9E1F2"/>
            <w:vAlign w:val="center"/>
            <w:hideMark/>
          </w:tcPr>
          <w:p w14:paraId="5D1BF6EA" w14:textId="77777777" w:rsidR="00E52F00" w:rsidRPr="00E52F00" w:rsidRDefault="00E52F00" w:rsidP="00021749">
            <w:pPr>
              <w:spacing w:before="40" w:after="40" w:line="240" w:lineRule="auto"/>
              <w:ind w:left="0" w:firstLine="0"/>
              <w:jc w:val="left"/>
              <w:rPr>
                <w:sz w:val="20"/>
                <w:szCs w:val="20"/>
                <w:lang w:val="en-US" w:eastAsia="en-US"/>
              </w:rPr>
            </w:pPr>
            <w:r w:rsidRPr="00E52F00">
              <w:rPr>
                <w:sz w:val="20"/>
                <w:szCs w:val="20"/>
                <w:lang w:val="en-US" w:eastAsia="en-US"/>
              </w:rPr>
              <w:t xml:space="preserve">Subcomponent 1.3: Cybersecurity, Data Protection and Privacy </w:t>
            </w:r>
          </w:p>
        </w:tc>
        <w:tc>
          <w:tcPr>
            <w:tcW w:w="1930" w:type="dxa"/>
            <w:tcBorders>
              <w:top w:val="nil"/>
              <w:left w:val="nil"/>
              <w:bottom w:val="single" w:sz="8" w:space="0" w:color="000000"/>
              <w:right w:val="single" w:sz="8" w:space="0" w:color="000000"/>
            </w:tcBorders>
            <w:shd w:val="clear" w:color="000000" w:fill="D9E1F2"/>
            <w:vAlign w:val="center"/>
            <w:hideMark/>
          </w:tcPr>
          <w:p w14:paraId="14DC6027" w14:textId="5F62E234" w:rsidR="00E52F00" w:rsidRPr="00E52F00" w:rsidRDefault="00E52F00" w:rsidP="00021749">
            <w:pPr>
              <w:spacing w:before="40" w:after="40" w:line="240" w:lineRule="auto"/>
              <w:ind w:left="0" w:firstLine="0"/>
              <w:jc w:val="right"/>
              <w:rPr>
                <w:sz w:val="20"/>
                <w:szCs w:val="20"/>
                <w:lang w:val="en-US" w:eastAsia="en-US"/>
              </w:rPr>
            </w:pPr>
            <w:r w:rsidRPr="00E52F00">
              <w:rPr>
                <w:sz w:val="20"/>
                <w:szCs w:val="20"/>
                <w:lang w:val="en-US" w:eastAsia="en-US"/>
              </w:rPr>
              <w:t xml:space="preserve">400,000.00 </w:t>
            </w:r>
          </w:p>
        </w:tc>
        <w:tc>
          <w:tcPr>
            <w:tcW w:w="2060" w:type="dxa"/>
            <w:tcBorders>
              <w:top w:val="nil"/>
              <w:left w:val="nil"/>
              <w:bottom w:val="single" w:sz="8" w:space="0" w:color="000000"/>
              <w:right w:val="single" w:sz="8" w:space="0" w:color="000000"/>
            </w:tcBorders>
            <w:shd w:val="clear" w:color="000000" w:fill="D9E1F2"/>
            <w:vAlign w:val="center"/>
            <w:hideMark/>
          </w:tcPr>
          <w:p w14:paraId="07F976A7" w14:textId="77777777" w:rsidR="00021749" w:rsidRDefault="005C3DEF" w:rsidP="00021749">
            <w:pPr>
              <w:spacing w:before="40" w:after="40" w:line="240" w:lineRule="auto"/>
              <w:ind w:left="0" w:firstLine="0"/>
              <w:jc w:val="left"/>
              <w:rPr>
                <w:sz w:val="20"/>
                <w:szCs w:val="20"/>
                <w:lang w:val="en-US" w:eastAsia="en-US"/>
              </w:rPr>
            </w:pPr>
            <w:r>
              <w:rPr>
                <w:sz w:val="20"/>
                <w:szCs w:val="20"/>
                <w:lang w:val="en-US" w:eastAsia="en-US"/>
              </w:rPr>
              <w:t>Begin: Jun 2023</w:t>
            </w:r>
          </w:p>
          <w:p w14:paraId="65617648" w14:textId="40EE1070" w:rsidR="00E52F00" w:rsidRPr="00E52F00" w:rsidRDefault="005C3DEF" w:rsidP="00021749">
            <w:pPr>
              <w:spacing w:before="40" w:after="40" w:line="240" w:lineRule="auto"/>
              <w:ind w:left="0" w:firstLine="0"/>
              <w:jc w:val="left"/>
              <w:rPr>
                <w:sz w:val="20"/>
                <w:szCs w:val="20"/>
                <w:lang w:val="en-US" w:eastAsia="en-US"/>
              </w:rPr>
            </w:pPr>
            <w:r>
              <w:rPr>
                <w:sz w:val="20"/>
                <w:szCs w:val="20"/>
                <w:lang w:val="en-US" w:eastAsia="en-US"/>
              </w:rPr>
              <w:t>End:    Dec 2024</w:t>
            </w:r>
          </w:p>
        </w:tc>
      </w:tr>
      <w:tr w:rsidR="00E52F00" w:rsidRPr="00E52F00" w14:paraId="6808314A" w14:textId="77777777" w:rsidTr="00707916">
        <w:tc>
          <w:tcPr>
            <w:tcW w:w="4252" w:type="dxa"/>
            <w:tcBorders>
              <w:top w:val="nil"/>
              <w:left w:val="single" w:sz="8" w:space="0" w:color="000000"/>
              <w:bottom w:val="single" w:sz="8" w:space="0" w:color="000000"/>
              <w:right w:val="single" w:sz="8" w:space="0" w:color="000000"/>
            </w:tcBorders>
            <w:shd w:val="clear" w:color="000000" w:fill="D9E1F2"/>
            <w:vAlign w:val="center"/>
            <w:hideMark/>
          </w:tcPr>
          <w:p w14:paraId="0FF49EE7" w14:textId="77777777" w:rsidR="00E52F00" w:rsidRPr="00E52F00" w:rsidRDefault="00E52F00" w:rsidP="00021749">
            <w:pPr>
              <w:spacing w:before="40" w:after="40" w:line="240" w:lineRule="auto"/>
              <w:ind w:left="0" w:firstLine="0"/>
              <w:jc w:val="left"/>
              <w:rPr>
                <w:sz w:val="20"/>
                <w:szCs w:val="20"/>
                <w:lang w:val="en-US" w:eastAsia="en-US"/>
              </w:rPr>
            </w:pPr>
            <w:r w:rsidRPr="00E52F00">
              <w:rPr>
                <w:sz w:val="20"/>
                <w:szCs w:val="20"/>
                <w:lang w:val="en-US" w:eastAsia="en-US"/>
              </w:rPr>
              <w:t>Consultancy Services for the Establishment of a National CERT and Supporting Systems</w:t>
            </w:r>
          </w:p>
        </w:tc>
        <w:tc>
          <w:tcPr>
            <w:tcW w:w="4120" w:type="dxa"/>
            <w:tcBorders>
              <w:top w:val="nil"/>
              <w:left w:val="nil"/>
              <w:bottom w:val="single" w:sz="8" w:space="0" w:color="000000"/>
              <w:right w:val="single" w:sz="8" w:space="0" w:color="000000"/>
            </w:tcBorders>
            <w:shd w:val="clear" w:color="000000" w:fill="D9E1F2"/>
            <w:vAlign w:val="center"/>
            <w:hideMark/>
          </w:tcPr>
          <w:p w14:paraId="3680BA9E" w14:textId="77777777" w:rsidR="00E52F00" w:rsidRPr="00E52F00" w:rsidRDefault="00E52F00" w:rsidP="00021749">
            <w:pPr>
              <w:spacing w:before="40" w:after="40" w:line="240" w:lineRule="auto"/>
              <w:ind w:left="0" w:firstLine="0"/>
              <w:jc w:val="left"/>
              <w:rPr>
                <w:sz w:val="20"/>
                <w:szCs w:val="20"/>
                <w:lang w:val="en-US" w:eastAsia="en-US"/>
              </w:rPr>
            </w:pPr>
            <w:r w:rsidRPr="00E52F00">
              <w:rPr>
                <w:sz w:val="20"/>
                <w:szCs w:val="20"/>
                <w:lang w:val="en-US" w:eastAsia="en-US"/>
              </w:rPr>
              <w:t xml:space="preserve">Subcomponent 1.3: Cybersecurity, Data Protection and Privacy </w:t>
            </w:r>
          </w:p>
        </w:tc>
        <w:tc>
          <w:tcPr>
            <w:tcW w:w="1930" w:type="dxa"/>
            <w:tcBorders>
              <w:top w:val="nil"/>
              <w:left w:val="nil"/>
              <w:bottom w:val="single" w:sz="8" w:space="0" w:color="000000"/>
              <w:right w:val="single" w:sz="8" w:space="0" w:color="000000"/>
            </w:tcBorders>
            <w:shd w:val="clear" w:color="000000" w:fill="D9E1F2"/>
            <w:vAlign w:val="center"/>
            <w:hideMark/>
          </w:tcPr>
          <w:p w14:paraId="038409CE" w14:textId="146695FE" w:rsidR="00E52F00" w:rsidRPr="00E52F00" w:rsidRDefault="00E52F00" w:rsidP="00021749">
            <w:pPr>
              <w:spacing w:before="40" w:after="40" w:line="240" w:lineRule="auto"/>
              <w:ind w:left="0" w:firstLine="0"/>
              <w:jc w:val="right"/>
              <w:rPr>
                <w:sz w:val="20"/>
                <w:szCs w:val="20"/>
                <w:lang w:val="en-US" w:eastAsia="en-US"/>
              </w:rPr>
            </w:pPr>
            <w:r w:rsidRPr="00E52F00">
              <w:rPr>
                <w:sz w:val="20"/>
                <w:szCs w:val="20"/>
                <w:lang w:val="en-US" w:eastAsia="en-US"/>
              </w:rPr>
              <w:t xml:space="preserve">2,200,000.00 </w:t>
            </w:r>
          </w:p>
        </w:tc>
        <w:tc>
          <w:tcPr>
            <w:tcW w:w="2060" w:type="dxa"/>
            <w:tcBorders>
              <w:top w:val="nil"/>
              <w:left w:val="nil"/>
              <w:bottom w:val="single" w:sz="8" w:space="0" w:color="000000"/>
              <w:right w:val="single" w:sz="8" w:space="0" w:color="000000"/>
            </w:tcBorders>
            <w:shd w:val="clear" w:color="000000" w:fill="D9E1F2"/>
            <w:vAlign w:val="center"/>
            <w:hideMark/>
          </w:tcPr>
          <w:p w14:paraId="4EE50218" w14:textId="77777777" w:rsidR="00021749" w:rsidRDefault="005C3DEF" w:rsidP="00021749">
            <w:pPr>
              <w:spacing w:before="40" w:after="40" w:line="240" w:lineRule="auto"/>
              <w:ind w:left="0" w:firstLine="0"/>
              <w:jc w:val="left"/>
              <w:rPr>
                <w:sz w:val="20"/>
                <w:szCs w:val="20"/>
                <w:lang w:val="en-US" w:eastAsia="en-US"/>
              </w:rPr>
            </w:pPr>
            <w:r>
              <w:rPr>
                <w:sz w:val="20"/>
                <w:szCs w:val="20"/>
                <w:lang w:val="en-US" w:eastAsia="en-US"/>
              </w:rPr>
              <w:t>Begin:</w:t>
            </w:r>
            <w:r w:rsidR="007379EB">
              <w:rPr>
                <w:sz w:val="20"/>
                <w:szCs w:val="20"/>
                <w:lang w:val="en-US" w:eastAsia="en-US"/>
              </w:rPr>
              <w:t xml:space="preserve"> </w:t>
            </w:r>
            <w:r>
              <w:rPr>
                <w:sz w:val="20"/>
                <w:szCs w:val="20"/>
                <w:lang w:val="en-US" w:eastAsia="en-US"/>
              </w:rPr>
              <w:t>Sep</w:t>
            </w:r>
            <w:r w:rsidR="00E52F00" w:rsidRPr="00E52F00">
              <w:rPr>
                <w:sz w:val="20"/>
                <w:szCs w:val="20"/>
                <w:lang w:val="en-US" w:eastAsia="en-US"/>
              </w:rPr>
              <w:t xml:space="preserve"> 2023</w:t>
            </w:r>
          </w:p>
          <w:p w14:paraId="7B78E578" w14:textId="56DF4849" w:rsidR="00E52F00" w:rsidRPr="00E52F00" w:rsidRDefault="005C3DEF" w:rsidP="00021749">
            <w:pPr>
              <w:spacing w:before="40" w:after="40" w:line="240" w:lineRule="auto"/>
              <w:ind w:left="0" w:firstLine="0"/>
              <w:jc w:val="left"/>
              <w:rPr>
                <w:sz w:val="20"/>
                <w:szCs w:val="20"/>
                <w:lang w:val="en-US" w:eastAsia="en-US"/>
              </w:rPr>
            </w:pPr>
            <w:r>
              <w:rPr>
                <w:sz w:val="20"/>
                <w:szCs w:val="20"/>
                <w:lang w:val="en-US" w:eastAsia="en-US"/>
              </w:rPr>
              <w:t xml:space="preserve">End:    </w:t>
            </w:r>
            <w:r w:rsidR="00E52F00" w:rsidRPr="00E52F00">
              <w:rPr>
                <w:sz w:val="20"/>
                <w:szCs w:val="20"/>
                <w:lang w:val="en-US" w:eastAsia="en-US"/>
              </w:rPr>
              <w:t>Jun 2026</w:t>
            </w:r>
          </w:p>
        </w:tc>
      </w:tr>
      <w:tr w:rsidR="00E52F00" w:rsidRPr="00E52F00" w14:paraId="6B13C39E" w14:textId="77777777" w:rsidTr="00707916">
        <w:tc>
          <w:tcPr>
            <w:tcW w:w="4252" w:type="dxa"/>
            <w:tcBorders>
              <w:top w:val="nil"/>
              <w:left w:val="single" w:sz="8" w:space="0" w:color="000000"/>
              <w:bottom w:val="single" w:sz="8" w:space="0" w:color="000000"/>
              <w:right w:val="single" w:sz="8" w:space="0" w:color="000000"/>
            </w:tcBorders>
            <w:shd w:val="clear" w:color="000000" w:fill="BDD7EE"/>
            <w:vAlign w:val="center"/>
            <w:hideMark/>
          </w:tcPr>
          <w:p w14:paraId="1D57D819" w14:textId="77777777" w:rsidR="00E52F00" w:rsidRPr="00E52F00" w:rsidRDefault="00E52F00" w:rsidP="00021749">
            <w:pPr>
              <w:spacing w:before="40" w:after="40" w:line="240" w:lineRule="auto"/>
              <w:ind w:left="0" w:firstLine="0"/>
              <w:jc w:val="left"/>
              <w:rPr>
                <w:b/>
                <w:bCs/>
                <w:sz w:val="20"/>
                <w:szCs w:val="20"/>
                <w:lang w:val="en-US" w:eastAsia="en-US"/>
              </w:rPr>
            </w:pPr>
            <w:r w:rsidRPr="00E52F00">
              <w:rPr>
                <w:b/>
                <w:bCs/>
                <w:sz w:val="20"/>
                <w:szCs w:val="20"/>
                <w:lang w:val="en-US" w:eastAsia="en-US"/>
              </w:rPr>
              <w:t>Component 2: Digital Government Infrastructure, Platforms, and Services</w:t>
            </w:r>
          </w:p>
        </w:tc>
        <w:tc>
          <w:tcPr>
            <w:tcW w:w="4120" w:type="dxa"/>
            <w:tcBorders>
              <w:top w:val="nil"/>
              <w:left w:val="nil"/>
              <w:bottom w:val="single" w:sz="8" w:space="0" w:color="000000"/>
              <w:right w:val="single" w:sz="8" w:space="0" w:color="000000"/>
            </w:tcBorders>
            <w:shd w:val="clear" w:color="000000" w:fill="BDD7EE"/>
            <w:vAlign w:val="center"/>
            <w:hideMark/>
          </w:tcPr>
          <w:p w14:paraId="4E0A065B" w14:textId="77777777" w:rsidR="00E52F00" w:rsidRPr="00E52F00" w:rsidRDefault="00E52F00" w:rsidP="00021749">
            <w:pPr>
              <w:spacing w:before="40" w:after="40" w:line="240" w:lineRule="auto"/>
              <w:ind w:left="0" w:firstLine="0"/>
              <w:jc w:val="left"/>
              <w:rPr>
                <w:b/>
                <w:bCs/>
                <w:sz w:val="20"/>
                <w:szCs w:val="20"/>
                <w:lang w:val="en-US" w:eastAsia="en-US"/>
              </w:rPr>
            </w:pPr>
            <w:r w:rsidRPr="00E52F00">
              <w:rPr>
                <w:b/>
                <w:bCs/>
                <w:sz w:val="20"/>
                <w:szCs w:val="20"/>
                <w:lang w:val="en-US" w:eastAsia="en-US"/>
              </w:rPr>
              <w:t> </w:t>
            </w:r>
          </w:p>
        </w:tc>
        <w:tc>
          <w:tcPr>
            <w:tcW w:w="1930" w:type="dxa"/>
            <w:tcBorders>
              <w:top w:val="nil"/>
              <w:left w:val="nil"/>
              <w:bottom w:val="single" w:sz="8" w:space="0" w:color="000000"/>
              <w:right w:val="single" w:sz="8" w:space="0" w:color="000000"/>
            </w:tcBorders>
            <w:shd w:val="clear" w:color="000000" w:fill="BDD7EE"/>
            <w:vAlign w:val="center"/>
            <w:hideMark/>
          </w:tcPr>
          <w:p w14:paraId="71A2B1A3" w14:textId="77777777" w:rsidR="00E52F00" w:rsidRPr="00E52F00" w:rsidRDefault="00E52F00" w:rsidP="00021749">
            <w:pPr>
              <w:spacing w:before="40" w:after="40" w:line="240" w:lineRule="auto"/>
              <w:ind w:left="0" w:firstLine="0"/>
              <w:jc w:val="right"/>
              <w:rPr>
                <w:b/>
                <w:bCs/>
                <w:sz w:val="20"/>
                <w:szCs w:val="20"/>
                <w:lang w:val="en-US" w:eastAsia="en-US"/>
              </w:rPr>
            </w:pPr>
            <w:r w:rsidRPr="00E52F00">
              <w:rPr>
                <w:b/>
                <w:bCs/>
                <w:sz w:val="20"/>
                <w:szCs w:val="20"/>
                <w:lang w:val="en-US" w:eastAsia="en-US"/>
              </w:rPr>
              <w:t> </w:t>
            </w:r>
          </w:p>
        </w:tc>
        <w:tc>
          <w:tcPr>
            <w:tcW w:w="2060" w:type="dxa"/>
            <w:tcBorders>
              <w:top w:val="nil"/>
              <w:left w:val="nil"/>
              <w:bottom w:val="single" w:sz="8" w:space="0" w:color="000000"/>
              <w:right w:val="single" w:sz="8" w:space="0" w:color="000000"/>
            </w:tcBorders>
            <w:shd w:val="clear" w:color="000000" w:fill="BDD7EE"/>
            <w:vAlign w:val="center"/>
            <w:hideMark/>
          </w:tcPr>
          <w:p w14:paraId="0985BF97" w14:textId="77777777" w:rsidR="00E52F00" w:rsidRPr="00E52F00" w:rsidRDefault="00E52F00" w:rsidP="00021749">
            <w:pPr>
              <w:spacing w:before="40" w:after="40" w:line="240" w:lineRule="auto"/>
              <w:ind w:left="0" w:firstLine="0"/>
              <w:jc w:val="left"/>
              <w:rPr>
                <w:b/>
                <w:bCs/>
                <w:sz w:val="20"/>
                <w:szCs w:val="20"/>
                <w:lang w:val="en-US" w:eastAsia="en-US"/>
              </w:rPr>
            </w:pPr>
            <w:r w:rsidRPr="00E52F00">
              <w:rPr>
                <w:b/>
                <w:bCs/>
                <w:sz w:val="20"/>
                <w:szCs w:val="20"/>
                <w:lang w:val="en-US" w:eastAsia="en-US"/>
              </w:rPr>
              <w:t> </w:t>
            </w:r>
          </w:p>
        </w:tc>
      </w:tr>
      <w:tr w:rsidR="00E52F00" w:rsidRPr="00E52F00" w14:paraId="006701A7" w14:textId="77777777" w:rsidTr="00707916">
        <w:tc>
          <w:tcPr>
            <w:tcW w:w="4252" w:type="dxa"/>
            <w:tcBorders>
              <w:top w:val="nil"/>
              <w:left w:val="single" w:sz="8" w:space="0" w:color="000000"/>
              <w:bottom w:val="single" w:sz="8" w:space="0" w:color="000000"/>
              <w:right w:val="single" w:sz="8" w:space="0" w:color="000000"/>
            </w:tcBorders>
            <w:shd w:val="clear" w:color="000000" w:fill="D9E1F2"/>
            <w:vAlign w:val="center"/>
            <w:hideMark/>
          </w:tcPr>
          <w:p w14:paraId="70447457" w14:textId="77777777" w:rsidR="00E52F00" w:rsidRPr="00E52F00" w:rsidRDefault="00E52F00" w:rsidP="00021749">
            <w:pPr>
              <w:spacing w:before="40" w:after="40" w:line="240" w:lineRule="auto"/>
              <w:ind w:left="0" w:firstLine="0"/>
              <w:jc w:val="left"/>
              <w:rPr>
                <w:sz w:val="20"/>
                <w:szCs w:val="20"/>
                <w:lang w:val="en-US" w:eastAsia="en-US"/>
              </w:rPr>
            </w:pPr>
            <w:r w:rsidRPr="00E52F00">
              <w:rPr>
                <w:sz w:val="20"/>
                <w:szCs w:val="20"/>
                <w:lang w:val="en-US" w:eastAsia="en-US"/>
              </w:rPr>
              <w:t xml:space="preserve">Consultancy Services for the Development of the Broadband Policy and Strategy </w:t>
            </w:r>
          </w:p>
        </w:tc>
        <w:tc>
          <w:tcPr>
            <w:tcW w:w="4120" w:type="dxa"/>
            <w:tcBorders>
              <w:top w:val="nil"/>
              <w:left w:val="nil"/>
              <w:bottom w:val="single" w:sz="8" w:space="0" w:color="000000"/>
              <w:right w:val="single" w:sz="8" w:space="0" w:color="000000"/>
            </w:tcBorders>
            <w:shd w:val="clear" w:color="000000" w:fill="D9E1F2"/>
            <w:vAlign w:val="center"/>
            <w:hideMark/>
          </w:tcPr>
          <w:p w14:paraId="0D3015D6" w14:textId="77777777" w:rsidR="00E52F00" w:rsidRPr="00E52F00" w:rsidRDefault="00E52F00" w:rsidP="00021749">
            <w:pPr>
              <w:spacing w:before="40" w:after="40" w:line="240" w:lineRule="auto"/>
              <w:ind w:left="0" w:firstLine="0"/>
              <w:jc w:val="left"/>
              <w:rPr>
                <w:sz w:val="20"/>
                <w:szCs w:val="20"/>
                <w:lang w:val="en-US" w:eastAsia="en-US"/>
              </w:rPr>
            </w:pPr>
            <w:r w:rsidRPr="00E52F00">
              <w:rPr>
                <w:sz w:val="20"/>
                <w:szCs w:val="20"/>
                <w:lang w:val="en-US" w:eastAsia="en-US"/>
              </w:rPr>
              <w:t xml:space="preserve">Subcomponent 2.1: Cross-Cutting Enablers of Digital Government Operations and Services </w:t>
            </w:r>
          </w:p>
        </w:tc>
        <w:tc>
          <w:tcPr>
            <w:tcW w:w="1930" w:type="dxa"/>
            <w:tcBorders>
              <w:top w:val="nil"/>
              <w:left w:val="nil"/>
              <w:bottom w:val="single" w:sz="8" w:space="0" w:color="000000"/>
              <w:right w:val="single" w:sz="8" w:space="0" w:color="000000"/>
            </w:tcBorders>
            <w:shd w:val="clear" w:color="000000" w:fill="D9E1F2"/>
            <w:vAlign w:val="center"/>
            <w:hideMark/>
          </w:tcPr>
          <w:p w14:paraId="08C25955" w14:textId="034F076F" w:rsidR="00E52F00" w:rsidRPr="00E52F00" w:rsidRDefault="005C3DEF" w:rsidP="00021749">
            <w:pPr>
              <w:spacing w:before="40" w:after="40" w:line="240" w:lineRule="auto"/>
              <w:ind w:left="0" w:firstLine="0"/>
              <w:jc w:val="right"/>
              <w:rPr>
                <w:sz w:val="20"/>
                <w:szCs w:val="20"/>
                <w:lang w:val="en-US" w:eastAsia="en-US"/>
              </w:rPr>
            </w:pPr>
            <w:r>
              <w:rPr>
                <w:sz w:val="20"/>
                <w:szCs w:val="20"/>
                <w:lang w:val="en-US" w:eastAsia="en-US"/>
              </w:rPr>
              <w:t>10</w:t>
            </w:r>
            <w:r w:rsidR="00E52F00" w:rsidRPr="00E52F00">
              <w:rPr>
                <w:sz w:val="20"/>
                <w:szCs w:val="20"/>
                <w:lang w:val="en-US" w:eastAsia="en-US"/>
              </w:rPr>
              <w:t xml:space="preserve">0,000.00 </w:t>
            </w:r>
          </w:p>
        </w:tc>
        <w:tc>
          <w:tcPr>
            <w:tcW w:w="2060" w:type="dxa"/>
            <w:tcBorders>
              <w:top w:val="nil"/>
              <w:left w:val="nil"/>
              <w:bottom w:val="single" w:sz="8" w:space="0" w:color="000000"/>
              <w:right w:val="single" w:sz="8" w:space="0" w:color="000000"/>
            </w:tcBorders>
            <w:shd w:val="clear" w:color="000000" w:fill="D9E1F2"/>
            <w:vAlign w:val="center"/>
            <w:hideMark/>
          </w:tcPr>
          <w:p w14:paraId="5D688D2A" w14:textId="77777777" w:rsidR="00021749" w:rsidRDefault="005C3DEF" w:rsidP="00021749">
            <w:pPr>
              <w:spacing w:before="40" w:after="40" w:line="240" w:lineRule="auto"/>
              <w:ind w:left="0" w:firstLine="0"/>
              <w:jc w:val="left"/>
              <w:rPr>
                <w:sz w:val="20"/>
                <w:szCs w:val="20"/>
                <w:lang w:val="en-US" w:eastAsia="en-US"/>
              </w:rPr>
            </w:pPr>
            <w:r>
              <w:rPr>
                <w:sz w:val="20"/>
                <w:szCs w:val="20"/>
                <w:lang w:val="en-US" w:eastAsia="en-US"/>
              </w:rPr>
              <w:t>Begin: Apr</w:t>
            </w:r>
            <w:r w:rsidR="00E52F00" w:rsidRPr="00E52F00">
              <w:rPr>
                <w:sz w:val="20"/>
                <w:szCs w:val="20"/>
                <w:lang w:val="en-US" w:eastAsia="en-US"/>
              </w:rPr>
              <w:t xml:space="preserve"> 2023</w:t>
            </w:r>
          </w:p>
          <w:p w14:paraId="22E9DA43" w14:textId="5D59E9BB" w:rsidR="00E52F00" w:rsidRPr="00E52F00" w:rsidRDefault="005C3DEF" w:rsidP="00021749">
            <w:pPr>
              <w:spacing w:before="40" w:after="40" w:line="240" w:lineRule="auto"/>
              <w:ind w:left="0" w:firstLine="0"/>
              <w:jc w:val="left"/>
              <w:rPr>
                <w:sz w:val="20"/>
                <w:szCs w:val="20"/>
                <w:lang w:val="en-US" w:eastAsia="en-US"/>
              </w:rPr>
            </w:pPr>
            <w:r>
              <w:rPr>
                <w:sz w:val="20"/>
                <w:szCs w:val="20"/>
                <w:lang w:val="en-US" w:eastAsia="en-US"/>
              </w:rPr>
              <w:t>End:    Aug 2025</w:t>
            </w:r>
          </w:p>
        </w:tc>
      </w:tr>
      <w:tr w:rsidR="00E52F00" w:rsidRPr="00E52F00" w14:paraId="5BECA2F1" w14:textId="77777777" w:rsidTr="00707916">
        <w:tc>
          <w:tcPr>
            <w:tcW w:w="4252" w:type="dxa"/>
            <w:tcBorders>
              <w:top w:val="nil"/>
              <w:left w:val="single" w:sz="8" w:space="0" w:color="000000"/>
              <w:bottom w:val="single" w:sz="8" w:space="0" w:color="000000"/>
              <w:right w:val="single" w:sz="8" w:space="0" w:color="000000"/>
            </w:tcBorders>
            <w:shd w:val="clear" w:color="000000" w:fill="D9E1F2"/>
            <w:vAlign w:val="center"/>
            <w:hideMark/>
          </w:tcPr>
          <w:p w14:paraId="0AB717D2" w14:textId="77C38A25" w:rsidR="00E52F00" w:rsidRPr="00E52F00" w:rsidRDefault="00E52F00" w:rsidP="00021749">
            <w:pPr>
              <w:spacing w:before="40" w:after="40" w:line="240" w:lineRule="auto"/>
              <w:ind w:left="0" w:firstLine="0"/>
              <w:jc w:val="left"/>
              <w:rPr>
                <w:sz w:val="20"/>
                <w:szCs w:val="20"/>
                <w:lang w:val="en-US" w:eastAsia="en-US"/>
              </w:rPr>
            </w:pPr>
            <w:r w:rsidRPr="00E52F00">
              <w:rPr>
                <w:sz w:val="20"/>
                <w:szCs w:val="20"/>
                <w:lang w:val="en-US" w:eastAsia="en-US"/>
              </w:rPr>
              <w:t>Consultancy for the development of the Business Continuity and Cloud</w:t>
            </w:r>
            <w:r w:rsidR="00744E82">
              <w:rPr>
                <w:sz w:val="20"/>
                <w:szCs w:val="20"/>
                <w:lang w:val="en-US" w:eastAsia="en-US"/>
              </w:rPr>
              <w:t xml:space="preserve"> Policy with </w:t>
            </w:r>
            <w:r w:rsidRPr="00E52F00">
              <w:rPr>
                <w:sz w:val="20"/>
                <w:szCs w:val="20"/>
                <w:lang w:val="en-US" w:eastAsia="en-US"/>
              </w:rPr>
              <w:t>Infrastructure for the GOSL</w:t>
            </w:r>
          </w:p>
        </w:tc>
        <w:tc>
          <w:tcPr>
            <w:tcW w:w="4120" w:type="dxa"/>
            <w:tcBorders>
              <w:top w:val="nil"/>
              <w:left w:val="nil"/>
              <w:bottom w:val="single" w:sz="8" w:space="0" w:color="000000"/>
              <w:right w:val="single" w:sz="8" w:space="0" w:color="000000"/>
            </w:tcBorders>
            <w:shd w:val="clear" w:color="000000" w:fill="D9E1F2"/>
            <w:vAlign w:val="center"/>
            <w:hideMark/>
          </w:tcPr>
          <w:p w14:paraId="2D1996F4" w14:textId="77777777" w:rsidR="00E52F00" w:rsidRPr="00E52F00" w:rsidRDefault="00E52F00" w:rsidP="00021749">
            <w:pPr>
              <w:spacing w:before="40" w:after="40" w:line="240" w:lineRule="auto"/>
              <w:ind w:left="0" w:firstLine="0"/>
              <w:jc w:val="left"/>
              <w:rPr>
                <w:sz w:val="20"/>
                <w:szCs w:val="20"/>
                <w:lang w:val="en-US" w:eastAsia="en-US"/>
              </w:rPr>
            </w:pPr>
            <w:r w:rsidRPr="00E52F00">
              <w:rPr>
                <w:sz w:val="20"/>
                <w:szCs w:val="20"/>
                <w:lang w:val="en-US" w:eastAsia="en-US"/>
              </w:rPr>
              <w:t xml:space="preserve">Subcomponent 2.1: Cross-Cutting Enablers of Digital Government Operations and Services </w:t>
            </w:r>
          </w:p>
        </w:tc>
        <w:tc>
          <w:tcPr>
            <w:tcW w:w="1930" w:type="dxa"/>
            <w:tcBorders>
              <w:top w:val="nil"/>
              <w:left w:val="nil"/>
              <w:bottom w:val="single" w:sz="8" w:space="0" w:color="000000"/>
              <w:right w:val="single" w:sz="8" w:space="0" w:color="000000"/>
            </w:tcBorders>
            <w:shd w:val="clear" w:color="000000" w:fill="D9E1F2"/>
            <w:vAlign w:val="center"/>
            <w:hideMark/>
          </w:tcPr>
          <w:p w14:paraId="49C0D151" w14:textId="11C763E6" w:rsidR="00E52F00" w:rsidRPr="00E52F00" w:rsidRDefault="00E52F00" w:rsidP="00021749">
            <w:pPr>
              <w:spacing w:before="40" w:after="40" w:line="240" w:lineRule="auto"/>
              <w:ind w:left="0" w:firstLine="0"/>
              <w:jc w:val="right"/>
              <w:rPr>
                <w:sz w:val="20"/>
                <w:szCs w:val="20"/>
                <w:lang w:val="en-US" w:eastAsia="en-US"/>
              </w:rPr>
            </w:pPr>
            <w:r w:rsidRPr="00E52F00">
              <w:rPr>
                <w:sz w:val="20"/>
                <w:szCs w:val="20"/>
                <w:lang w:val="en-US" w:eastAsia="en-US"/>
              </w:rPr>
              <w:t xml:space="preserve">350,000.00 </w:t>
            </w:r>
          </w:p>
        </w:tc>
        <w:tc>
          <w:tcPr>
            <w:tcW w:w="2060" w:type="dxa"/>
            <w:tcBorders>
              <w:top w:val="nil"/>
              <w:left w:val="nil"/>
              <w:bottom w:val="single" w:sz="8" w:space="0" w:color="000000"/>
              <w:right w:val="single" w:sz="8" w:space="0" w:color="000000"/>
            </w:tcBorders>
            <w:shd w:val="clear" w:color="000000" w:fill="D9E1F2"/>
            <w:vAlign w:val="center"/>
            <w:hideMark/>
          </w:tcPr>
          <w:p w14:paraId="0AD4A9CF" w14:textId="77777777" w:rsidR="00021749" w:rsidRDefault="00E52F00" w:rsidP="00021749">
            <w:pPr>
              <w:spacing w:before="40" w:after="40" w:line="240" w:lineRule="auto"/>
              <w:ind w:left="0" w:firstLine="0"/>
              <w:jc w:val="left"/>
              <w:rPr>
                <w:sz w:val="20"/>
                <w:szCs w:val="20"/>
                <w:lang w:val="en-US" w:eastAsia="en-US"/>
              </w:rPr>
            </w:pPr>
            <w:r w:rsidRPr="00E52F00">
              <w:rPr>
                <w:sz w:val="20"/>
                <w:szCs w:val="20"/>
                <w:lang w:val="en-US" w:eastAsia="en-US"/>
              </w:rPr>
              <w:t xml:space="preserve">Begin: </w:t>
            </w:r>
            <w:r w:rsidR="005C3DEF">
              <w:rPr>
                <w:sz w:val="20"/>
                <w:szCs w:val="20"/>
                <w:lang w:val="en-US" w:eastAsia="en-US"/>
              </w:rPr>
              <w:t xml:space="preserve">Jan </w:t>
            </w:r>
            <w:r w:rsidRPr="00E52F00">
              <w:rPr>
                <w:sz w:val="20"/>
                <w:szCs w:val="20"/>
                <w:lang w:val="en-US" w:eastAsia="en-US"/>
              </w:rPr>
              <w:t>202</w:t>
            </w:r>
            <w:r w:rsidR="005C3DEF">
              <w:rPr>
                <w:sz w:val="20"/>
                <w:szCs w:val="20"/>
                <w:lang w:val="en-US" w:eastAsia="en-US"/>
              </w:rPr>
              <w:t>4</w:t>
            </w:r>
            <w:r w:rsidRPr="00E52F00">
              <w:rPr>
                <w:sz w:val="20"/>
                <w:szCs w:val="20"/>
                <w:lang w:val="en-US" w:eastAsia="en-US"/>
              </w:rPr>
              <w:t xml:space="preserve"> </w:t>
            </w:r>
          </w:p>
          <w:p w14:paraId="052AF459" w14:textId="30F6E5A5" w:rsidR="00E52F00" w:rsidRPr="00E52F00" w:rsidRDefault="005C3DEF" w:rsidP="00021749">
            <w:pPr>
              <w:spacing w:before="40" w:after="40" w:line="240" w:lineRule="auto"/>
              <w:ind w:left="0" w:firstLine="0"/>
              <w:jc w:val="left"/>
              <w:rPr>
                <w:sz w:val="20"/>
                <w:szCs w:val="20"/>
                <w:lang w:val="en-US" w:eastAsia="en-US"/>
              </w:rPr>
            </w:pPr>
            <w:r>
              <w:rPr>
                <w:sz w:val="20"/>
                <w:szCs w:val="20"/>
                <w:lang w:val="en-US" w:eastAsia="en-US"/>
              </w:rPr>
              <w:t xml:space="preserve">End:    </w:t>
            </w:r>
            <w:r w:rsidR="00744E82">
              <w:rPr>
                <w:sz w:val="20"/>
                <w:szCs w:val="20"/>
                <w:lang w:val="en-US" w:eastAsia="en-US"/>
              </w:rPr>
              <w:t>Dec</w:t>
            </w:r>
            <w:r w:rsidR="00E52F00" w:rsidRPr="00E52F00">
              <w:rPr>
                <w:sz w:val="20"/>
                <w:szCs w:val="20"/>
                <w:lang w:val="en-US" w:eastAsia="en-US"/>
              </w:rPr>
              <w:t xml:space="preserve"> 202</w:t>
            </w:r>
            <w:r w:rsidR="00885304">
              <w:rPr>
                <w:sz w:val="20"/>
                <w:szCs w:val="20"/>
                <w:lang w:val="en-US" w:eastAsia="en-US"/>
              </w:rPr>
              <w:t>4</w:t>
            </w:r>
          </w:p>
        </w:tc>
      </w:tr>
      <w:tr w:rsidR="00E52F00" w:rsidRPr="00E52F00" w14:paraId="76E307B5" w14:textId="77777777" w:rsidTr="00707916">
        <w:tc>
          <w:tcPr>
            <w:tcW w:w="4252" w:type="dxa"/>
            <w:tcBorders>
              <w:top w:val="nil"/>
              <w:left w:val="single" w:sz="8" w:space="0" w:color="000000"/>
              <w:bottom w:val="single" w:sz="8" w:space="0" w:color="000000"/>
              <w:right w:val="single" w:sz="8" w:space="0" w:color="000000"/>
            </w:tcBorders>
            <w:shd w:val="clear" w:color="000000" w:fill="D9E1F2"/>
            <w:vAlign w:val="center"/>
            <w:hideMark/>
          </w:tcPr>
          <w:p w14:paraId="2033E2A0" w14:textId="77777777" w:rsidR="00E52F00" w:rsidRPr="00E52F00" w:rsidRDefault="00E52F00" w:rsidP="00021749">
            <w:pPr>
              <w:spacing w:before="40" w:after="40" w:line="240" w:lineRule="auto"/>
              <w:ind w:left="0" w:firstLine="0"/>
              <w:jc w:val="left"/>
              <w:rPr>
                <w:sz w:val="20"/>
                <w:szCs w:val="20"/>
                <w:lang w:val="en-US" w:eastAsia="en-US"/>
              </w:rPr>
            </w:pPr>
            <w:r w:rsidRPr="00E52F00">
              <w:rPr>
                <w:sz w:val="20"/>
                <w:szCs w:val="20"/>
                <w:lang w:val="en-US" w:eastAsia="en-US"/>
              </w:rPr>
              <w:t>Consultancy for the development of Standards for the GOSL</w:t>
            </w:r>
          </w:p>
        </w:tc>
        <w:tc>
          <w:tcPr>
            <w:tcW w:w="4120" w:type="dxa"/>
            <w:tcBorders>
              <w:top w:val="nil"/>
              <w:left w:val="nil"/>
              <w:bottom w:val="single" w:sz="8" w:space="0" w:color="000000"/>
              <w:right w:val="single" w:sz="8" w:space="0" w:color="000000"/>
            </w:tcBorders>
            <w:shd w:val="clear" w:color="000000" w:fill="D9E1F2"/>
            <w:vAlign w:val="center"/>
            <w:hideMark/>
          </w:tcPr>
          <w:p w14:paraId="0189DD42" w14:textId="77777777" w:rsidR="00E52F00" w:rsidRPr="00E52F00" w:rsidRDefault="00E52F00" w:rsidP="00021749">
            <w:pPr>
              <w:spacing w:before="40" w:after="40" w:line="240" w:lineRule="auto"/>
              <w:ind w:left="0" w:firstLine="0"/>
              <w:jc w:val="left"/>
              <w:rPr>
                <w:sz w:val="20"/>
                <w:szCs w:val="20"/>
                <w:lang w:val="en-US" w:eastAsia="en-US"/>
              </w:rPr>
            </w:pPr>
            <w:r w:rsidRPr="00E52F00">
              <w:rPr>
                <w:sz w:val="20"/>
                <w:szCs w:val="20"/>
                <w:lang w:val="en-US" w:eastAsia="en-US"/>
              </w:rPr>
              <w:t xml:space="preserve">Subcomponent 2.1: Cross-Cutting Enablers of Digital Government Operations and Services </w:t>
            </w:r>
          </w:p>
        </w:tc>
        <w:tc>
          <w:tcPr>
            <w:tcW w:w="1930" w:type="dxa"/>
            <w:tcBorders>
              <w:top w:val="nil"/>
              <w:left w:val="nil"/>
              <w:bottom w:val="single" w:sz="8" w:space="0" w:color="000000"/>
              <w:right w:val="single" w:sz="8" w:space="0" w:color="000000"/>
            </w:tcBorders>
            <w:shd w:val="clear" w:color="000000" w:fill="D9E1F2"/>
            <w:vAlign w:val="center"/>
            <w:hideMark/>
          </w:tcPr>
          <w:p w14:paraId="20F9EB3F" w14:textId="5C0A7C57" w:rsidR="00E52F00" w:rsidRPr="00E52F00" w:rsidRDefault="00E52F00" w:rsidP="00021749">
            <w:pPr>
              <w:spacing w:before="40" w:after="40" w:line="240" w:lineRule="auto"/>
              <w:ind w:left="0" w:firstLine="0"/>
              <w:jc w:val="right"/>
              <w:rPr>
                <w:sz w:val="20"/>
                <w:szCs w:val="20"/>
                <w:lang w:val="en-US" w:eastAsia="en-US"/>
              </w:rPr>
            </w:pPr>
            <w:r w:rsidRPr="00E52F00">
              <w:rPr>
                <w:sz w:val="20"/>
                <w:szCs w:val="20"/>
                <w:lang w:val="en-US" w:eastAsia="en-US"/>
              </w:rPr>
              <w:t xml:space="preserve">250,000.00 </w:t>
            </w:r>
          </w:p>
        </w:tc>
        <w:tc>
          <w:tcPr>
            <w:tcW w:w="2060" w:type="dxa"/>
            <w:tcBorders>
              <w:top w:val="nil"/>
              <w:left w:val="nil"/>
              <w:bottom w:val="single" w:sz="8" w:space="0" w:color="000000"/>
              <w:right w:val="single" w:sz="8" w:space="0" w:color="000000"/>
            </w:tcBorders>
            <w:shd w:val="clear" w:color="000000" w:fill="D9E1F2"/>
            <w:vAlign w:val="center"/>
            <w:hideMark/>
          </w:tcPr>
          <w:p w14:paraId="0AD1C7EF" w14:textId="77777777" w:rsidR="00021749" w:rsidRDefault="00885304" w:rsidP="00021749">
            <w:pPr>
              <w:spacing w:before="40" w:after="40" w:line="240" w:lineRule="auto"/>
              <w:ind w:left="0" w:firstLine="0"/>
              <w:jc w:val="left"/>
              <w:rPr>
                <w:sz w:val="20"/>
                <w:szCs w:val="20"/>
                <w:lang w:val="en-US" w:eastAsia="en-US"/>
              </w:rPr>
            </w:pPr>
            <w:r>
              <w:rPr>
                <w:sz w:val="20"/>
                <w:szCs w:val="20"/>
                <w:lang w:val="en-US" w:eastAsia="en-US"/>
              </w:rPr>
              <w:t>Begin: Jan 2024</w:t>
            </w:r>
          </w:p>
          <w:p w14:paraId="2EC28131" w14:textId="007E5D66" w:rsidR="00E52F00" w:rsidRPr="00E52F00" w:rsidRDefault="00885304" w:rsidP="00021749">
            <w:pPr>
              <w:spacing w:before="40" w:after="40" w:line="240" w:lineRule="auto"/>
              <w:ind w:left="0" w:firstLine="0"/>
              <w:jc w:val="left"/>
              <w:rPr>
                <w:sz w:val="20"/>
                <w:szCs w:val="20"/>
                <w:lang w:val="en-US" w:eastAsia="en-US"/>
              </w:rPr>
            </w:pPr>
            <w:r>
              <w:rPr>
                <w:sz w:val="20"/>
                <w:szCs w:val="20"/>
                <w:lang w:val="en-US" w:eastAsia="en-US"/>
              </w:rPr>
              <w:t>End:    June 2024</w:t>
            </w:r>
          </w:p>
        </w:tc>
      </w:tr>
      <w:tr w:rsidR="00E52F00" w:rsidRPr="00E52F00" w14:paraId="4AC257FB" w14:textId="77777777" w:rsidTr="00707916">
        <w:tc>
          <w:tcPr>
            <w:tcW w:w="4252" w:type="dxa"/>
            <w:tcBorders>
              <w:top w:val="nil"/>
              <w:left w:val="single" w:sz="8" w:space="0" w:color="000000"/>
              <w:bottom w:val="single" w:sz="8" w:space="0" w:color="000000"/>
              <w:right w:val="single" w:sz="8" w:space="0" w:color="000000"/>
            </w:tcBorders>
            <w:shd w:val="clear" w:color="000000" w:fill="D9E1F2"/>
            <w:vAlign w:val="center"/>
            <w:hideMark/>
          </w:tcPr>
          <w:p w14:paraId="7EAB9736" w14:textId="77777777" w:rsidR="00E52F00" w:rsidRPr="00E52F00" w:rsidRDefault="00E52F00" w:rsidP="00021749">
            <w:pPr>
              <w:spacing w:before="40" w:after="40" w:line="240" w:lineRule="auto"/>
              <w:ind w:left="0" w:firstLine="0"/>
              <w:jc w:val="left"/>
              <w:rPr>
                <w:sz w:val="20"/>
                <w:szCs w:val="20"/>
                <w:lang w:val="en-US" w:eastAsia="en-US"/>
              </w:rPr>
            </w:pPr>
            <w:r w:rsidRPr="00E52F00">
              <w:rPr>
                <w:sz w:val="20"/>
                <w:szCs w:val="20"/>
                <w:lang w:val="en-US" w:eastAsia="en-US"/>
              </w:rPr>
              <w:t>Consultancy Services for the Preparation of Detailed Specifications for Turnkey Solution for a containerized Datacenter</w:t>
            </w:r>
          </w:p>
        </w:tc>
        <w:tc>
          <w:tcPr>
            <w:tcW w:w="4120" w:type="dxa"/>
            <w:tcBorders>
              <w:top w:val="nil"/>
              <w:left w:val="nil"/>
              <w:bottom w:val="single" w:sz="8" w:space="0" w:color="000000"/>
              <w:right w:val="single" w:sz="8" w:space="0" w:color="000000"/>
            </w:tcBorders>
            <w:shd w:val="clear" w:color="000000" w:fill="D9E1F2"/>
            <w:vAlign w:val="center"/>
            <w:hideMark/>
          </w:tcPr>
          <w:p w14:paraId="17D4DCCB" w14:textId="77777777" w:rsidR="00E52F00" w:rsidRPr="00E52F00" w:rsidRDefault="00E52F00" w:rsidP="00021749">
            <w:pPr>
              <w:spacing w:before="40" w:after="40" w:line="240" w:lineRule="auto"/>
              <w:ind w:left="0" w:firstLine="0"/>
              <w:jc w:val="left"/>
              <w:rPr>
                <w:sz w:val="20"/>
                <w:szCs w:val="20"/>
                <w:lang w:val="en-US" w:eastAsia="en-US"/>
              </w:rPr>
            </w:pPr>
            <w:r w:rsidRPr="00E52F00">
              <w:rPr>
                <w:sz w:val="20"/>
                <w:szCs w:val="20"/>
                <w:lang w:val="en-US" w:eastAsia="en-US"/>
              </w:rPr>
              <w:t xml:space="preserve">Subcomponent 2.1: Cross-Cutting Enablers of Digital Government Operations and Services </w:t>
            </w:r>
          </w:p>
        </w:tc>
        <w:tc>
          <w:tcPr>
            <w:tcW w:w="1930" w:type="dxa"/>
            <w:tcBorders>
              <w:top w:val="nil"/>
              <w:left w:val="nil"/>
              <w:bottom w:val="single" w:sz="8" w:space="0" w:color="000000"/>
              <w:right w:val="single" w:sz="8" w:space="0" w:color="000000"/>
            </w:tcBorders>
            <w:shd w:val="clear" w:color="000000" w:fill="D9E1F2"/>
            <w:vAlign w:val="center"/>
            <w:hideMark/>
          </w:tcPr>
          <w:p w14:paraId="5C271A0E" w14:textId="0BCE5CFB" w:rsidR="00E52F00" w:rsidRPr="00E52F00" w:rsidRDefault="00E52F00" w:rsidP="00021749">
            <w:pPr>
              <w:spacing w:before="40" w:after="40" w:line="240" w:lineRule="auto"/>
              <w:ind w:left="0" w:firstLine="0"/>
              <w:jc w:val="right"/>
              <w:rPr>
                <w:sz w:val="20"/>
                <w:szCs w:val="20"/>
                <w:lang w:val="en-US" w:eastAsia="en-US"/>
              </w:rPr>
            </w:pPr>
            <w:r w:rsidRPr="00E52F00">
              <w:rPr>
                <w:sz w:val="20"/>
                <w:szCs w:val="20"/>
                <w:lang w:val="en-US" w:eastAsia="en-US"/>
              </w:rPr>
              <w:t xml:space="preserve">200,000.00 </w:t>
            </w:r>
          </w:p>
        </w:tc>
        <w:tc>
          <w:tcPr>
            <w:tcW w:w="2060" w:type="dxa"/>
            <w:tcBorders>
              <w:top w:val="nil"/>
              <w:left w:val="nil"/>
              <w:bottom w:val="single" w:sz="8" w:space="0" w:color="000000"/>
              <w:right w:val="single" w:sz="8" w:space="0" w:color="000000"/>
            </w:tcBorders>
            <w:shd w:val="clear" w:color="000000" w:fill="D9E1F2"/>
            <w:vAlign w:val="center"/>
            <w:hideMark/>
          </w:tcPr>
          <w:p w14:paraId="2363AE69" w14:textId="77777777" w:rsidR="00021749" w:rsidRDefault="00885304" w:rsidP="00021749">
            <w:pPr>
              <w:spacing w:before="40" w:after="40" w:line="240" w:lineRule="auto"/>
              <w:ind w:left="0" w:firstLine="0"/>
              <w:jc w:val="left"/>
              <w:rPr>
                <w:sz w:val="20"/>
                <w:szCs w:val="20"/>
                <w:lang w:val="en-US" w:eastAsia="en-US"/>
              </w:rPr>
            </w:pPr>
            <w:r>
              <w:rPr>
                <w:sz w:val="20"/>
                <w:szCs w:val="20"/>
                <w:lang w:val="en-US" w:eastAsia="en-US"/>
              </w:rPr>
              <w:t>Begin: May</w:t>
            </w:r>
            <w:r w:rsidR="00E52F00" w:rsidRPr="00E52F00">
              <w:rPr>
                <w:sz w:val="20"/>
                <w:szCs w:val="20"/>
                <w:lang w:val="en-US" w:eastAsia="en-US"/>
              </w:rPr>
              <w:t xml:space="preserve"> 2023</w:t>
            </w:r>
          </w:p>
          <w:p w14:paraId="631F81C5" w14:textId="0E2E5AF2" w:rsidR="00E52F00" w:rsidRPr="00E52F00" w:rsidRDefault="00885304" w:rsidP="00021749">
            <w:pPr>
              <w:spacing w:before="40" w:after="40" w:line="240" w:lineRule="auto"/>
              <w:ind w:left="0" w:firstLine="0"/>
              <w:jc w:val="left"/>
              <w:rPr>
                <w:sz w:val="20"/>
                <w:szCs w:val="20"/>
                <w:lang w:val="en-US" w:eastAsia="en-US"/>
              </w:rPr>
            </w:pPr>
            <w:r>
              <w:rPr>
                <w:sz w:val="20"/>
                <w:szCs w:val="20"/>
                <w:lang w:val="en-US" w:eastAsia="en-US"/>
              </w:rPr>
              <w:t>End:    Sep</w:t>
            </w:r>
            <w:r w:rsidR="00E52F00" w:rsidRPr="00E52F00">
              <w:rPr>
                <w:sz w:val="20"/>
                <w:szCs w:val="20"/>
                <w:lang w:val="en-US" w:eastAsia="en-US"/>
              </w:rPr>
              <w:t xml:space="preserve"> </w:t>
            </w:r>
            <w:r>
              <w:rPr>
                <w:sz w:val="20"/>
                <w:szCs w:val="20"/>
                <w:lang w:val="en-US" w:eastAsia="en-US"/>
              </w:rPr>
              <w:t>2024</w:t>
            </w:r>
          </w:p>
        </w:tc>
      </w:tr>
      <w:tr w:rsidR="00E52F00" w:rsidRPr="00E52F00" w14:paraId="413A6EEE" w14:textId="77777777" w:rsidTr="00707916">
        <w:tc>
          <w:tcPr>
            <w:tcW w:w="4252" w:type="dxa"/>
            <w:tcBorders>
              <w:top w:val="nil"/>
              <w:left w:val="single" w:sz="8" w:space="0" w:color="000000"/>
              <w:bottom w:val="single" w:sz="8" w:space="0" w:color="000000"/>
              <w:right w:val="single" w:sz="8" w:space="0" w:color="000000"/>
            </w:tcBorders>
            <w:shd w:val="clear" w:color="000000" w:fill="D9E1F2"/>
            <w:vAlign w:val="center"/>
            <w:hideMark/>
          </w:tcPr>
          <w:p w14:paraId="1CB603DD" w14:textId="77777777" w:rsidR="00E52F00" w:rsidRPr="00E52F00" w:rsidRDefault="00E52F00" w:rsidP="00021749">
            <w:pPr>
              <w:spacing w:before="40" w:after="40" w:line="240" w:lineRule="auto"/>
              <w:ind w:left="0" w:firstLine="0"/>
              <w:jc w:val="left"/>
              <w:rPr>
                <w:sz w:val="20"/>
                <w:szCs w:val="20"/>
                <w:lang w:val="en-US" w:eastAsia="en-US"/>
              </w:rPr>
            </w:pPr>
            <w:r w:rsidRPr="00E52F00">
              <w:rPr>
                <w:sz w:val="20"/>
                <w:szCs w:val="20"/>
                <w:lang w:val="en-US" w:eastAsia="en-US"/>
              </w:rPr>
              <w:t>Supply and Installation of the Containerized Datacenter</w:t>
            </w:r>
          </w:p>
        </w:tc>
        <w:tc>
          <w:tcPr>
            <w:tcW w:w="4120" w:type="dxa"/>
            <w:tcBorders>
              <w:top w:val="nil"/>
              <w:left w:val="nil"/>
              <w:bottom w:val="single" w:sz="8" w:space="0" w:color="000000"/>
              <w:right w:val="single" w:sz="8" w:space="0" w:color="000000"/>
            </w:tcBorders>
            <w:shd w:val="clear" w:color="000000" w:fill="D9E1F2"/>
            <w:vAlign w:val="center"/>
            <w:hideMark/>
          </w:tcPr>
          <w:p w14:paraId="0DBEFA4C" w14:textId="77777777" w:rsidR="00E52F00" w:rsidRPr="00E52F00" w:rsidRDefault="00E52F00" w:rsidP="00021749">
            <w:pPr>
              <w:spacing w:before="40" w:after="40" w:line="240" w:lineRule="auto"/>
              <w:ind w:left="0" w:firstLine="0"/>
              <w:jc w:val="left"/>
              <w:rPr>
                <w:sz w:val="20"/>
                <w:szCs w:val="20"/>
                <w:lang w:val="en-US" w:eastAsia="en-US"/>
              </w:rPr>
            </w:pPr>
            <w:r w:rsidRPr="00E52F00">
              <w:rPr>
                <w:sz w:val="20"/>
                <w:szCs w:val="20"/>
                <w:lang w:val="en-US" w:eastAsia="en-US"/>
              </w:rPr>
              <w:t xml:space="preserve">Subcomponent 2.1: Cross-Cutting Enablers of Digital Government Operations and Services </w:t>
            </w:r>
          </w:p>
        </w:tc>
        <w:tc>
          <w:tcPr>
            <w:tcW w:w="1930" w:type="dxa"/>
            <w:tcBorders>
              <w:top w:val="nil"/>
              <w:left w:val="nil"/>
              <w:bottom w:val="single" w:sz="8" w:space="0" w:color="000000"/>
              <w:right w:val="single" w:sz="8" w:space="0" w:color="000000"/>
            </w:tcBorders>
            <w:shd w:val="clear" w:color="000000" w:fill="D9E1F2"/>
            <w:vAlign w:val="center"/>
            <w:hideMark/>
          </w:tcPr>
          <w:p w14:paraId="7294F43F" w14:textId="6B2846F6" w:rsidR="00E52F00" w:rsidRPr="00E52F00" w:rsidRDefault="00E52F00" w:rsidP="00021749">
            <w:pPr>
              <w:spacing w:before="40" w:after="40" w:line="240" w:lineRule="auto"/>
              <w:ind w:left="0" w:firstLine="0"/>
              <w:jc w:val="right"/>
              <w:rPr>
                <w:sz w:val="20"/>
                <w:szCs w:val="20"/>
                <w:lang w:val="en-US" w:eastAsia="en-US"/>
              </w:rPr>
            </w:pPr>
            <w:r w:rsidRPr="00E52F00">
              <w:rPr>
                <w:sz w:val="20"/>
                <w:szCs w:val="20"/>
                <w:lang w:val="en-US" w:eastAsia="en-US"/>
              </w:rPr>
              <w:t xml:space="preserve">1,200,000.00 </w:t>
            </w:r>
          </w:p>
        </w:tc>
        <w:tc>
          <w:tcPr>
            <w:tcW w:w="2060" w:type="dxa"/>
            <w:tcBorders>
              <w:top w:val="nil"/>
              <w:left w:val="nil"/>
              <w:bottom w:val="single" w:sz="8" w:space="0" w:color="000000"/>
              <w:right w:val="single" w:sz="8" w:space="0" w:color="000000"/>
            </w:tcBorders>
            <w:shd w:val="clear" w:color="000000" w:fill="D9E1F2"/>
            <w:vAlign w:val="center"/>
            <w:hideMark/>
          </w:tcPr>
          <w:p w14:paraId="1D78CC56" w14:textId="77777777" w:rsidR="00021749" w:rsidRDefault="00E52F00" w:rsidP="00021749">
            <w:pPr>
              <w:spacing w:before="40" w:after="40" w:line="240" w:lineRule="auto"/>
              <w:ind w:left="0" w:firstLine="0"/>
              <w:jc w:val="left"/>
              <w:rPr>
                <w:sz w:val="20"/>
                <w:szCs w:val="20"/>
                <w:lang w:val="en-US" w:eastAsia="en-US"/>
              </w:rPr>
            </w:pPr>
            <w:r w:rsidRPr="00E52F00">
              <w:rPr>
                <w:sz w:val="20"/>
                <w:szCs w:val="20"/>
                <w:lang w:val="en-US" w:eastAsia="en-US"/>
              </w:rPr>
              <w:t xml:space="preserve">Begin: </w:t>
            </w:r>
            <w:r w:rsidR="00885304">
              <w:rPr>
                <w:sz w:val="20"/>
                <w:szCs w:val="20"/>
                <w:lang w:val="en-US" w:eastAsia="en-US"/>
              </w:rPr>
              <w:t>Feb 2024</w:t>
            </w:r>
          </w:p>
          <w:p w14:paraId="576B0F65" w14:textId="4DD5C87A" w:rsidR="00E52F00" w:rsidRPr="00E52F00" w:rsidRDefault="00885304" w:rsidP="00021749">
            <w:pPr>
              <w:spacing w:before="40" w:after="40" w:line="240" w:lineRule="auto"/>
              <w:ind w:left="0" w:firstLine="0"/>
              <w:jc w:val="left"/>
              <w:rPr>
                <w:sz w:val="20"/>
                <w:szCs w:val="20"/>
                <w:lang w:val="en-US" w:eastAsia="en-US"/>
              </w:rPr>
            </w:pPr>
            <w:r>
              <w:rPr>
                <w:sz w:val="20"/>
                <w:szCs w:val="20"/>
                <w:lang w:val="en-US" w:eastAsia="en-US"/>
              </w:rPr>
              <w:t>End:    Oct 2024</w:t>
            </w:r>
          </w:p>
        </w:tc>
      </w:tr>
      <w:tr w:rsidR="00E52F00" w:rsidRPr="00E52F00" w14:paraId="2BE1688D" w14:textId="77777777" w:rsidTr="00707916">
        <w:tc>
          <w:tcPr>
            <w:tcW w:w="4252" w:type="dxa"/>
            <w:tcBorders>
              <w:top w:val="nil"/>
              <w:left w:val="single" w:sz="8" w:space="0" w:color="000000"/>
              <w:bottom w:val="single" w:sz="8" w:space="0" w:color="000000"/>
              <w:right w:val="single" w:sz="8" w:space="0" w:color="000000"/>
            </w:tcBorders>
            <w:shd w:val="clear" w:color="000000" w:fill="D9E1F2"/>
            <w:vAlign w:val="center"/>
            <w:hideMark/>
          </w:tcPr>
          <w:p w14:paraId="79BE871C" w14:textId="77777777" w:rsidR="00E52F00" w:rsidRPr="00E52F00" w:rsidRDefault="00E52F00" w:rsidP="00021749">
            <w:pPr>
              <w:spacing w:before="40" w:after="40" w:line="240" w:lineRule="auto"/>
              <w:ind w:left="0" w:firstLine="0"/>
              <w:jc w:val="left"/>
              <w:rPr>
                <w:sz w:val="20"/>
                <w:szCs w:val="20"/>
                <w:lang w:val="en-US" w:eastAsia="en-US"/>
              </w:rPr>
            </w:pPr>
            <w:r w:rsidRPr="00E52F00">
              <w:rPr>
                <w:sz w:val="20"/>
                <w:szCs w:val="20"/>
                <w:lang w:val="en-US" w:eastAsia="en-US"/>
              </w:rPr>
              <w:t>Sector-specific Digital Transformation Strategy</w:t>
            </w:r>
            <w:r w:rsidRPr="00E52F00">
              <w:rPr>
                <w:sz w:val="20"/>
                <w:szCs w:val="20"/>
                <w:lang w:val="en-US" w:eastAsia="en-US"/>
              </w:rPr>
              <w:br/>
              <w:t>- Actions coming out of the National ICT Strategy (specific sector related action)</w:t>
            </w:r>
          </w:p>
        </w:tc>
        <w:tc>
          <w:tcPr>
            <w:tcW w:w="4120" w:type="dxa"/>
            <w:tcBorders>
              <w:top w:val="nil"/>
              <w:left w:val="nil"/>
              <w:bottom w:val="single" w:sz="8" w:space="0" w:color="000000"/>
              <w:right w:val="single" w:sz="8" w:space="0" w:color="000000"/>
            </w:tcBorders>
            <w:shd w:val="clear" w:color="000000" w:fill="D9E1F2"/>
            <w:vAlign w:val="center"/>
            <w:hideMark/>
          </w:tcPr>
          <w:p w14:paraId="1D523788" w14:textId="77777777" w:rsidR="00E52F00" w:rsidRPr="00E52F00" w:rsidRDefault="00E52F00" w:rsidP="00021749">
            <w:pPr>
              <w:spacing w:before="40" w:after="40" w:line="240" w:lineRule="auto"/>
              <w:ind w:left="0" w:firstLine="0"/>
              <w:jc w:val="left"/>
              <w:rPr>
                <w:sz w:val="20"/>
                <w:szCs w:val="20"/>
                <w:lang w:val="en-US" w:eastAsia="en-US"/>
              </w:rPr>
            </w:pPr>
            <w:r w:rsidRPr="00E52F00">
              <w:rPr>
                <w:sz w:val="20"/>
                <w:szCs w:val="20"/>
                <w:lang w:val="en-US" w:eastAsia="en-US"/>
              </w:rPr>
              <w:t xml:space="preserve">Subcomponent 2.1: Cross-Cutting Enablers of Digital Government Operations and Services </w:t>
            </w:r>
          </w:p>
        </w:tc>
        <w:tc>
          <w:tcPr>
            <w:tcW w:w="1930" w:type="dxa"/>
            <w:tcBorders>
              <w:top w:val="nil"/>
              <w:left w:val="nil"/>
              <w:bottom w:val="single" w:sz="8" w:space="0" w:color="000000"/>
              <w:right w:val="single" w:sz="8" w:space="0" w:color="000000"/>
            </w:tcBorders>
            <w:shd w:val="clear" w:color="000000" w:fill="D9E1F2"/>
            <w:vAlign w:val="center"/>
            <w:hideMark/>
          </w:tcPr>
          <w:p w14:paraId="762927B5" w14:textId="52475503" w:rsidR="00E52F00" w:rsidRPr="00E52F00" w:rsidRDefault="00E52F00" w:rsidP="00021749">
            <w:pPr>
              <w:spacing w:before="40" w:after="40" w:line="240" w:lineRule="auto"/>
              <w:ind w:left="0" w:firstLine="0"/>
              <w:jc w:val="right"/>
              <w:rPr>
                <w:sz w:val="20"/>
                <w:szCs w:val="20"/>
                <w:lang w:val="en-US" w:eastAsia="en-US"/>
              </w:rPr>
            </w:pPr>
            <w:r w:rsidRPr="00E52F00">
              <w:rPr>
                <w:sz w:val="20"/>
                <w:szCs w:val="20"/>
                <w:lang w:val="en-US" w:eastAsia="en-US"/>
              </w:rPr>
              <w:t xml:space="preserve">300,000.00 </w:t>
            </w:r>
          </w:p>
        </w:tc>
        <w:tc>
          <w:tcPr>
            <w:tcW w:w="2060" w:type="dxa"/>
            <w:tcBorders>
              <w:top w:val="nil"/>
              <w:left w:val="nil"/>
              <w:bottom w:val="single" w:sz="8" w:space="0" w:color="000000"/>
              <w:right w:val="single" w:sz="8" w:space="0" w:color="000000"/>
            </w:tcBorders>
            <w:shd w:val="clear" w:color="000000" w:fill="D9E1F2"/>
            <w:vAlign w:val="center"/>
            <w:hideMark/>
          </w:tcPr>
          <w:p w14:paraId="17E9FC7B" w14:textId="77777777" w:rsidR="00021749" w:rsidRDefault="00885304" w:rsidP="00021749">
            <w:pPr>
              <w:spacing w:before="40" w:after="40" w:line="240" w:lineRule="auto"/>
              <w:ind w:left="0" w:firstLine="0"/>
              <w:jc w:val="left"/>
              <w:rPr>
                <w:sz w:val="20"/>
                <w:szCs w:val="20"/>
                <w:lang w:val="en-US" w:eastAsia="en-US"/>
              </w:rPr>
            </w:pPr>
            <w:r>
              <w:rPr>
                <w:sz w:val="20"/>
                <w:szCs w:val="20"/>
                <w:lang w:val="en-US" w:eastAsia="en-US"/>
              </w:rPr>
              <w:t>Begin: Apr 2024</w:t>
            </w:r>
          </w:p>
          <w:p w14:paraId="23E539A6" w14:textId="633C35D4" w:rsidR="00E52F00" w:rsidRPr="00E52F00" w:rsidRDefault="00885304" w:rsidP="00021749">
            <w:pPr>
              <w:spacing w:before="40" w:after="40" w:line="240" w:lineRule="auto"/>
              <w:ind w:left="0" w:firstLine="0"/>
              <w:jc w:val="left"/>
              <w:rPr>
                <w:sz w:val="20"/>
                <w:szCs w:val="20"/>
                <w:lang w:val="en-US" w:eastAsia="en-US"/>
              </w:rPr>
            </w:pPr>
            <w:r>
              <w:rPr>
                <w:sz w:val="20"/>
                <w:szCs w:val="20"/>
                <w:lang w:val="en-US" w:eastAsia="en-US"/>
              </w:rPr>
              <w:t>End:    Jun 2026</w:t>
            </w:r>
          </w:p>
        </w:tc>
      </w:tr>
      <w:tr w:rsidR="00E52F00" w:rsidRPr="00E52F00" w14:paraId="1968B294" w14:textId="77777777" w:rsidTr="00707916">
        <w:tc>
          <w:tcPr>
            <w:tcW w:w="4252" w:type="dxa"/>
            <w:tcBorders>
              <w:top w:val="nil"/>
              <w:left w:val="single" w:sz="8" w:space="0" w:color="000000"/>
              <w:bottom w:val="single" w:sz="8" w:space="0" w:color="000000"/>
              <w:right w:val="single" w:sz="8" w:space="0" w:color="000000"/>
            </w:tcBorders>
            <w:shd w:val="clear" w:color="auto" w:fill="D9E2F3" w:themeFill="accent1" w:themeFillTint="33"/>
            <w:vAlign w:val="center"/>
            <w:hideMark/>
          </w:tcPr>
          <w:p w14:paraId="0174BB80" w14:textId="77777777" w:rsidR="00E52F00" w:rsidRPr="00E52F00" w:rsidRDefault="00E52F00" w:rsidP="00021749">
            <w:pPr>
              <w:spacing w:before="40" w:after="40" w:line="240" w:lineRule="auto"/>
              <w:ind w:left="0" w:firstLine="0"/>
              <w:jc w:val="left"/>
              <w:rPr>
                <w:sz w:val="20"/>
                <w:szCs w:val="20"/>
                <w:lang w:val="en-US" w:eastAsia="en-US"/>
              </w:rPr>
            </w:pPr>
            <w:r w:rsidRPr="00E52F00">
              <w:rPr>
                <w:sz w:val="20"/>
                <w:szCs w:val="20"/>
                <w:lang w:val="en-US" w:eastAsia="en-US"/>
              </w:rPr>
              <w:t xml:space="preserve"> Implementation of Open Data Programme</w:t>
            </w:r>
          </w:p>
        </w:tc>
        <w:tc>
          <w:tcPr>
            <w:tcW w:w="4120" w:type="dxa"/>
            <w:tcBorders>
              <w:top w:val="nil"/>
              <w:left w:val="nil"/>
              <w:bottom w:val="single" w:sz="8" w:space="0" w:color="000000"/>
              <w:right w:val="single" w:sz="8" w:space="0" w:color="000000"/>
            </w:tcBorders>
            <w:shd w:val="clear" w:color="auto" w:fill="D9E2F3" w:themeFill="accent1" w:themeFillTint="33"/>
            <w:vAlign w:val="center"/>
            <w:hideMark/>
          </w:tcPr>
          <w:p w14:paraId="7649BB8B" w14:textId="77777777" w:rsidR="00E52F00" w:rsidRPr="00E52F00" w:rsidRDefault="00E52F00" w:rsidP="00021749">
            <w:pPr>
              <w:spacing w:before="40" w:after="40" w:line="240" w:lineRule="auto"/>
              <w:ind w:left="0" w:firstLine="0"/>
              <w:jc w:val="left"/>
              <w:rPr>
                <w:sz w:val="20"/>
                <w:szCs w:val="20"/>
                <w:lang w:val="en-US" w:eastAsia="en-US"/>
              </w:rPr>
            </w:pPr>
            <w:r w:rsidRPr="00E52F00">
              <w:rPr>
                <w:sz w:val="20"/>
                <w:szCs w:val="20"/>
                <w:lang w:val="en-US" w:eastAsia="en-US"/>
              </w:rPr>
              <w:t xml:space="preserve">Subcomponent 2.1: Cross-Cutting Enablers of Digital Government Operations and Services </w:t>
            </w:r>
          </w:p>
        </w:tc>
        <w:tc>
          <w:tcPr>
            <w:tcW w:w="1930" w:type="dxa"/>
            <w:tcBorders>
              <w:top w:val="nil"/>
              <w:left w:val="nil"/>
              <w:bottom w:val="single" w:sz="8" w:space="0" w:color="000000"/>
              <w:right w:val="single" w:sz="8" w:space="0" w:color="000000"/>
            </w:tcBorders>
            <w:shd w:val="clear" w:color="auto" w:fill="D9E2F3" w:themeFill="accent1" w:themeFillTint="33"/>
            <w:vAlign w:val="center"/>
            <w:hideMark/>
          </w:tcPr>
          <w:p w14:paraId="05ACBD7C" w14:textId="16F79977" w:rsidR="00E52F00" w:rsidRPr="00E52F00" w:rsidRDefault="00E52F00" w:rsidP="00021749">
            <w:pPr>
              <w:spacing w:before="40" w:after="40" w:line="240" w:lineRule="auto"/>
              <w:ind w:left="0" w:firstLine="0"/>
              <w:jc w:val="right"/>
              <w:rPr>
                <w:sz w:val="20"/>
                <w:szCs w:val="20"/>
                <w:lang w:val="en-US" w:eastAsia="en-US"/>
              </w:rPr>
            </w:pPr>
            <w:r w:rsidRPr="00E52F00">
              <w:rPr>
                <w:sz w:val="20"/>
                <w:szCs w:val="20"/>
                <w:lang w:val="en-US" w:eastAsia="en-US"/>
              </w:rPr>
              <w:t xml:space="preserve">215,000.00 </w:t>
            </w:r>
          </w:p>
        </w:tc>
        <w:tc>
          <w:tcPr>
            <w:tcW w:w="2060" w:type="dxa"/>
            <w:tcBorders>
              <w:top w:val="nil"/>
              <w:left w:val="nil"/>
              <w:bottom w:val="single" w:sz="8" w:space="0" w:color="000000"/>
              <w:right w:val="single" w:sz="8" w:space="0" w:color="000000"/>
            </w:tcBorders>
            <w:shd w:val="clear" w:color="auto" w:fill="D9E2F3" w:themeFill="accent1" w:themeFillTint="33"/>
            <w:vAlign w:val="center"/>
            <w:hideMark/>
          </w:tcPr>
          <w:p w14:paraId="71719332" w14:textId="77777777" w:rsidR="00021749" w:rsidRDefault="00885304" w:rsidP="00021749">
            <w:pPr>
              <w:spacing w:before="40" w:after="40" w:line="240" w:lineRule="auto"/>
              <w:ind w:left="0" w:firstLine="0"/>
              <w:jc w:val="left"/>
              <w:rPr>
                <w:sz w:val="20"/>
                <w:szCs w:val="20"/>
                <w:lang w:val="en-US" w:eastAsia="en-US"/>
              </w:rPr>
            </w:pPr>
            <w:r>
              <w:rPr>
                <w:sz w:val="20"/>
                <w:szCs w:val="20"/>
                <w:lang w:val="en-US" w:eastAsia="en-US"/>
              </w:rPr>
              <w:t xml:space="preserve">Begin: </w:t>
            </w:r>
            <w:r w:rsidR="00744E82">
              <w:rPr>
                <w:sz w:val="20"/>
                <w:szCs w:val="20"/>
                <w:lang w:val="en-US" w:eastAsia="en-US"/>
              </w:rPr>
              <w:t>Jun 2023</w:t>
            </w:r>
          </w:p>
          <w:p w14:paraId="4EEDF1F9" w14:textId="2271590A" w:rsidR="00E52F00" w:rsidRPr="00E52F00" w:rsidRDefault="00885304" w:rsidP="00021749">
            <w:pPr>
              <w:spacing w:before="40" w:after="40" w:line="240" w:lineRule="auto"/>
              <w:ind w:left="0" w:firstLine="0"/>
              <w:jc w:val="left"/>
              <w:rPr>
                <w:sz w:val="20"/>
                <w:szCs w:val="20"/>
                <w:lang w:val="en-US" w:eastAsia="en-US"/>
              </w:rPr>
            </w:pPr>
            <w:r>
              <w:rPr>
                <w:sz w:val="20"/>
                <w:szCs w:val="20"/>
                <w:lang w:val="en-US" w:eastAsia="en-US"/>
              </w:rPr>
              <w:t xml:space="preserve">End:    </w:t>
            </w:r>
            <w:r w:rsidR="00744E82">
              <w:rPr>
                <w:sz w:val="20"/>
                <w:szCs w:val="20"/>
                <w:lang w:val="en-US" w:eastAsia="en-US"/>
              </w:rPr>
              <w:t>Dec 2023</w:t>
            </w:r>
          </w:p>
        </w:tc>
      </w:tr>
      <w:tr w:rsidR="00E52F00" w:rsidRPr="00E52F00" w14:paraId="5A66FF42" w14:textId="77777777" w:rsidTr="00707916">
        <w:tc>
          <w:tcPr>
            <w:tcW w:w="4252" w:type="dxa"/>
            <w:tcBorders>
              <w:top w:val="nil"/>
              <w:left w:val="single" w:sz="8" w:space="0" w:color="000000"/>
              <w:bottom w:val="single" w:sz="8" w:space="0" w:color="000000"/>
              <w:right w:val="single" w:sz="8" w:space="0" w:color="000000"/>
            </w:tcBorders>
            <w:shd w:val="clear" w:color="000000" w:fill="D9E1F2"/>
            <w:vAlign w:val="center"/>
            <w:hideMark/>
          </w:tcPr>
          <w:p w14:paraId="6097986D" w14:textId="77777777" w:rsidR="00E52F00" w:rsidRPr="00E52F00" w:rsidRDefault="00E52F00" w:rsidP="00021749">
            <w:pPr>
              <w:spacing w:before="40" w:after="40" w:line="240" w:lineRule="auto"/>
              <w:ind w:left="0" w:firstLine="0"/>
              <w:jc w:val="left"/>
              <w:rPr>
                <w:sz w:val="20"/>
                <w:szCs w:val="20"/>
                <w:lang w:val="en-US" w:eastAsia="en-US"/>
              </w:rPr>
            </w:pPr>
            <w:r w:rsidRPr="00E52F00">
              <w:rPr>
                <w:sz w:val="20"/>
                <w:szCs w:val="20"/>
                <w:lang w:val="en-US" w:eastAsia="en-US"/>
              </w:rPr>
              <w:t xml:space="preserve">Implementation of an e-Land Registry System </w:t>
            </w:r>
          </w:p>
        </w:tc>
        <w:tc>
          <w:tcPr>
            <w:tcW w:w="4120" w:type="dxa"/>
            <w:tcBorders>
              <w:top w:val="nil"/>
              <w:left w:val="nil"/>
              <w:bottom w:val="single" w:sz="8" w:space="0" w:color="000000"/>
              <w:right w:val="single" w:sz="8" w:space="0" w:color="000000"/>
            </w:tcBorders>
            <w:shd w:val="clear" w:color="000000" w:fill="D9E1F2"/>
            <w:vAlign w:val="center"/>
            <w:hideMark/>
          </w:tcPr>
          <w:p w14:paraId="32BF846F" w14:textId="77777777" w:rsidR="00E52F00" w:rsidRPr="00E52F00" w:rsidRDefault="00E52F00" w:rsidP="00021749">
            <w:pPr>
              <w:spacing w:before="40" w:after="40" w:line="240" w:lineRule="auto"/>
              <w:ind w:left="0" w:firstLine="0"/>
              <w:jc w:val="left"/>
              <w:rPr>
                <w:sz w:val="20"/>
                <w:szCs w:val="20"/>
                <w:lang w:val="en-US" w:eastAsia="en-US"/>
              </w:rPr>
            </w:pPr>
            <w:r w:rsidRPr="00E52F00">
              <w:rPr>
                <w:sz w:val="20"/>
                <w:szCs w:val="20"/>
                <w:lang w:val="en-US" w:eastAsia="en-US"/>
              </w:rPr>
              <w:t xml:space="preserve">Subcomponent 2.1: Cross-Cutting Enablers of Digital Government Operations and Services </w:t>
            </w:r>
          </w:p>
        </w:tc>
        <w:tc>
          <w:tcPr>
            <w:tcW w:w="1930" w:type="dxa"/>
            <w:tcBorders>
              <w:top w:val="nil"/>
              <w:left w:val="nil"/>
              <w:bottom w:val="single" w:sz="8" w:space="0" w:color="000000"/>
              <w:right w:val="single" w:sz="8" w:space="0" w:color="000000"/>
            </w:tcBorders>
            <w:shd w:val="clear" w:color="000000" w:fill="D9E1F2"/>
            <w:vAlign w:val="center"/>
            <w:hideMark/>
          </w:tcPr>
          <w:p w14:paraId="7848734F" w14:textId="54E0A39A" w:rsidR="00E52F00" w:rsidRPr="00E52F00" w:rsidRDefault="00E52F00" w:rsidP="00021749">
            <w:pPr>
              <w:spacing w:before="40" w:after="40" w:line="240" w:lineRule="auto"/>
              <w:ind w:left="0" w:firstLine="0"/>
              <w:jc w:val="right"/>
              <w:rPr>
                <w:sz w:val="20"/>
                <w:szCs w:val="20"/>
                <w:lang w:val="en-US" w:eastAsia="en-US"/>
              </w:rPr>
            </w:pPr>
            <w:r w:rsidRPr="00E52F00">
              <w:rPr>
                <w:sz w:val="20"/>
                <w:szCs w:val="20"/>
                <w:lang w:val="en-US" w:eastAsia="en-US"/>
              </w:rPr>
              <w:t xml:space="preserve">2,000,000.00 </w:t>
            </w:r>
          </w:p>
        </w:tc>
        <w:tc>
          <w:tcPr>
            <w:tcW w:w="2060" w:type="dxa"/>
            <w:tcBorders>
              <w:top w:val="nil"/>
              <w:left w:val="nil"/>
              <w:bottom w:val="single" w:sz="8" w:space="0" w:color="000000"/>
              <w:right w:val="single" w:sz="8" w:space="0" w:color="000000"/>
            </w:tcBorders>
            <w:shd w:val="clear" w:color="000000" w:fill="D9E1F2"/>
            <w:vAlign w:val="center"/>
            <w:hideMark/>
          </w:tcPr>
          <w:p w14:paraId="7CC36F60" w14:textId="77777777" w:rsidR="00021749" w:rsidRDefault="00885304" w:rsidP="00021749">
            <w:pPr>
              <w:spacing w:before="40" w:after="40" w:line="240" w:lineRule="auto"/>
              <w:ind w:left="0" w:firstLine="0"/>
              <w:jc w:val="left"/>
              <w:rPr>
                <w:sz w:val="20"/>
                <w:szCs w:val="20"/>
                <w:lang w:val="en-US" w:eastAsia="en-US"/>
              </w:rPr>
            </w:pPr>
            <w:r>
              <w:rPr>
                <w:sz w:val="20"/>
                <w:szCs w:val="20"/>
                <w:lang w:val="en-US" w:eastAsia="en-US"/>
              </w:rPr>
              <w:t xml:space="preserve">Begin: </w:t>
            </w:r>
            <w:r w:rsidR="004978E6">
              <w:rPr>
                <w:sz w:val="20"/>
                <w:szCs w:val="20"/>
                <w:lang w:val="en-US" w:eastAsia="en-US"/>
              </w:rPr>
              <w:t>Ju</w:t>
            </w:r>
            <w:r w:rsidR="00E52F00" w:rsidRPr="00E52F00">
              <w:rPr>
                <w:sz w:val="20"/>
                <w:szCs w:val="20"/>
                <w:lang w:val="en-US" w:eastAsia="en-US"/>
              </w:rPr>
              <w:t>n 2023</w:t>
            </w:r>
          </w:p>
          <w:p w14:paraId="0E7C8780" w14:textId="576FF2D3" w:rsidR="00E52F00" w:rsidRPr="00E52F00" w:rsidRDefault="004978E6" w:rsidP="00021749">
            <w:pPr>
              <w:spacing w:before="40" w:after="40" w:line="240" w:lineRule="auto"/>
              <w:ind w:left="0" w:firstLine="0"/>
              <w:jc w:val="left"/>
              <w:rPr>
                <w:sz w:val="20"/>
                <w:szCs w:val="20"/>
                <w:lang w:val="en-US" w:eastAsia="en-US"/>
              </w:rPr>
            </w:pPr>
            <w:r>
              <w:rPr>
                <w:sz w:val="20"/>
                <w:szCs w:val="20"/>
                <w:lang w:val="en-US" w:eastAsia="en-US"/>
              </w:rPr>
              <w:t xml:space="preserve">End:   </w:t>
            </w:r>
            <w:r w:rsidR="00E52F00" w:rsidRPr="00E52F00">
              <w:rPr>
                <w:sz w:val="20"/>
                <w:szCs w:val="20"/>
                <w:lang w:val="en-US" w:eastAsia="en-US"/>
              </w:rPr>
              <w:t xml:space="preserve"> </w:t>
            </w:r>
            <w:r w:rsidR="00744E82">
              <w:rPr>
                <w:sz w:val="20"/>
                <w:szCs w:val="20"/>
                <w:lang w:val="en-US" w:eastAsia="en-US"/>
              </w:rPr>
              <w:t>Dec</w:t>
            </w:r>
            <w:r w:rsidR="00E52F00" w:rsidRPr="00E52F00">
              <w:rPr>
                <w:sz w:val="20"/>
                <w:szCs w:val="20"/>
                <w:lang w:val="en-US" w:eastAsia="en-US"/>
              </w:rPr>
              <w:t xml:space="preserve"> 2024</w:t>
            </w:r>
          </w:p>
        </w:tc>
      </w:tr>
      <w:tr w:rsidR="00E52F00" w:rsidRPr="00E52F00" w14:paraId="3210B59F" w14:textId="77777777" w:rsidTr="00707916">
        <w:tc>
          <w:tcPr>
            <w:tcW w:w="4252" w:type="dxa"/>
            <w:tcBorders>
              <w:top w:val="nil"/>
              <w:left w:val="single" w:sz="8" w:space="0" w:color="000000"/>
              <w:bottom w:val="single" w:sz="8" w:space="0" w:color="000000"/>
              <w:right w:val="single" w:sz="8" w:space="0" w:color="000000"/>
            </w:tcBorders>
            <w:shd w:val="clear" w:color="000000" w:fill="D9E1F2"/>
            <w:vAlign w:val="center"/>
            <w:hideMark/>
          </w:tcPr>
          <w:p w14:paraId="3C5B64F0" w14:textId="4021CC97" w:rsidR="00E52F00" w:rsidRPr="00E52F00" w:rsidRDefault="00E52F00" w:rsidP="00021749">
            <w:pPr>
              <w:spacing w:before="40" w:after="40" w:line="240" w:lineRule="auto"/>
              <w:ind w:left="0" w:firstLine="0"/>
              <w:jc w:val="left"/>
              <w:rPr>
                <w:sz w:val="20"/>
                <w:szCs w:val="20"/>
                <w:lang w:val="en-US" w:eastAsia="en-US"/>
              </w:rPr>
            </w:pPr>
            <w:r w:rsidRPr="00E52F00">
              <w:rPr>
                <w:sz w:val="20"/>
                <w:szCs w:val="20"/>
                <w:lang w:val="en-US" w:eastAsia="en-US"/>
              </w:rPr>
              <w:lastRenderedPageBreak/>
              <w:t>Procurement of Electronic Testing Systems for the Department of Transport</w:t>
            </w:r>
          </w:p>
        </w:tc>
        <w:tc>
          <w:tcPr>
            <w:tcW w:w="4120" w:type="dxa"/>
            <w:tcBorders>
              <w:top w:val="nil"/>
              <w:left w:val="nil"/>
              <w:bottom w:val="single" w:sz="8" w:space="0" w:color="000000"/>
              <w:right w:val="single" w:sz="8" w:space="0" w:color="000000"/>
            </w:tcBorders>
            <w:shd w:val="clear" w:color="000000" w:fill="D9E1F2"/>
            <w:vAlign w:val="center"/>
            <w:hideMark/>
          </w:tcPr>
          <w:p w14:paraId="193C1C7D" w14:textId="77777777" w:rsidR="00E52F00" w:rsidRPr="00E52F00" w:rsidRDefault="00E52F00" w:rsidP="00021749">
            <w:pPr>
              <w:spacing w:before="40" w:after="40" w:line="240" w:lineRule="auto"/>
              <w:ind w:left="0" w:firstLine="0"/>
              <w:jc w:val="left"/>
              <w:rPr>
                <w:sz w:val="20"/>
                <w:szCs w:val="20"/>
                <w:lang w:val="en-US" w:eastAsia="en-US"/>
              </w:rPr>
            </w:pPr>
            <w:r w:rsidRPr="00E52F00">
              <w:rPr>
                <w:sz w:val="20"/>
                <w:szCs w:val="20"/>
                <w:lang w:val="en-US" w:eastAsia="en-US"/>
              </w:rPr>
              <w:t xml:space="preserve">Subcomponent 2.1: Cross-Cutting Enablers of Digital Government Operations and Services </w:t>
            </w:r>
          </w:p>
        </w:tc>
        <w:tc>
          <w:tcPr>
            <w:tcW w:w="1930" w:type="dxa"/>
            <w:tcBorders>
              <w:top w:val="nil"/>
              <w:left w:val="nil"/>
              <w:bottom w:val="single" w:sz="8" w:space="0" w:color="000000"/>
              <w:right w:val="single" w:sz="8" w:space="0" w:color="000000"/>
            </w:tcBorders>
            <w:shd w:val="clear" w:color="000000" w:fill="D9E1F2"/>
            <w:vAlign w:val="center"/>
            <w:hideMark/>
          </w:tcPr>
          <w:p w14:paraId="321D9DF6" w14:textId="5E5A5A30" w:rsidR="00E52F00" w:rsidRPr="00E52F00" w:rsidRDefault="00E52F00" w:rsidP="00021749">
            <w:pPr>
              <w:spacing w:before="40" w:after="40" w:line="240" w:lineRule="auto"/>
              <w:ind w:left="0" w:firstLine="0"/>
              <w:jc w:val="right"/>
              <w:rPr>
                <w:sz w:val="20"/>
                <w:szCs w:val="20"/>
                <w:lang w:val="en-US" w:eastAsia="en-US"/>
              </w:rPr>
            </w:pPr>
            <w:r w:rsidRPr="00E52F00">
              <w:rPr>
                <w:sz w:val="20"/>
                <w:szCs w:val="20"/>
                <w:lang w:val="en-US" w:eastAsia="en-US"/>
              </w:rPr>
              <w:t xml:space="preserve">100,000.00 </w:t>
            </w:r>
          </w:p>
        </w:tc>
        <w:tc>
          <w:tcPr>
            <w:tcW w:w="2060" w:type="dxa"/>
            <w:tcBorders>
              <w:top w:val="nil"/>
              <w:left w:val="nil"/>
              <w:bottom w:val="single" w:sz="8" w:space="0" w:color="000000"/>
              <w:right w:val="single" w:sz="8" w:space="0" w:color="000000"/>
            </w:tcBorders>
            <w:shd w:val="clear" w:color="000000" w:fill="D9E1F2"/>
            <w:vAlign w:val="center"/>
            <w:hideMark/>
          </w:tcPr>
          <w:p w14:paraId="49B9FB28" w14:textId="77777777" w:rsidR="00021749" w:rsidRDefault="00E52F00" w:rsidP="00021749">
            <w:pPr>
              <w:spacing w:before="40" w:after="40" w:line="240" w:lineRule="auto"/>
              <w:ind w:left="0" w:firstLine="0"/>
              <w:jc w:val="left"/>
              <w:rPr>
                <w:sz w:val="20"/>
                <w:szCs w:val="20"/>
                <w:lang w:val="en-US" w:eastAsia="en-US"/>
              </w:rPr>
            </w:pPr>
            <w:r w:rsidRPr="00E52F00">
              <w:rPr>
                <w:sz w:val="20"/>
                <w:szCs w:val="20"/>
                <w:lang w:val="en-US" w:eastAsia="en-US"/>
              </w:rPr>
              <w:t xml:space="preserve">Begin: </w:t>
            </w:r>
            <w:r w:rsidR="004978E6">
              <w:rPr>
                <w:sz w:val="20"/>
                <w:szCs w:val="20"/>
                <w:lang w:val="en-US" w:eastAsia="en-US"/>
              </w:rPr>
              <w:t>Jun 2023</w:t>
            </w:r>
          </w:p>
          <w:p w14:paraId="3541A2D6" w14:textId="4CA3F9FB" w:rsidR="00E52F00" w:rsidRPr="00E52F00" w:rsidRDefault="00E52F00" w:rsidP="00021749">
            <w:pPr>
              <w:spacing w:before="40" w:after="40" w:line="240" w:lineRule="auto"/>
              <w:ind w:left="0" w:firstLine="0"/>
              <w:jc w:val="left"/>
              <w:rPr>
                <w:sz w:val="20"/>
                <w:szCs w:val="20"/>
                <w:lang w:val="en-US" w:eastAsia="en-US"/>
              </w:rPr>
            </w:pPr>
            <w:r w:rsidRPr="00E52F00">
              <w:rPr>
                <w:sz w:val="20"/>
                <w:szCs w:val="20"/>
                <w:lang w:val="en-US" w:eastAsia="en-US"/>
              </w:rPr>
              <w:t xml:space="preserve">End: </w:t>
            </w:r>
            <w:r w:rsidR="004978E6">
              <w:rPr>
                <w:sz w:val="20"/>
                <w:szCs w:val="20"/>
                <w:lang w:val="en-US" w:eastAsia="en-US"/>
              </w:rPr>
              <w:t xml:space="preserve">   May 2024</w:t>
            </w:r>
          </w:p>
        </w:tc>
      </w:tr>
      <w:tr w:rsidR="00E52F00" w:rsidRPr="00E52F00" w14:paraId="6B2CA0E0" w14:textId="77777777" w:rsidTr="00707916">
        <w:tc>
          <w:tcPr>
            <w:tcW w:w="4252" w:type="dxa"/>
            <w:tcBorders>
              <w:top w:val="nil"/>
              <w:left w:val="single" w:sz="8" w:space="0" w:color="000000"/>
              <w:bottom w:val="single" w:sz="8" w:space="0" w:color="000000"/>
              <w:right w:val="single" w:sz="8" w:space="0" w:color="000000"/>
            </w:tcBorders>
            <w:shd w:val="clear" w:color="000000" w:fill="D9E1F2"/>
            <w:vAlign w:val="center"/>
            <w:hideMark/>
          </w:tcPr>
          <w:p w14:paraId="46147259" w14:textId="58AAD21D" w:rsidR="00E52F00" w:rsidRPr="00E52F00" w:rsidRDefault="00E52F00" w:rsidP="00021749">
            <w:pPr>
              <w:spacing w:before="40" w:after="40" w:line="240" w:lineRule="auto"/>
              <w:ind w:left="0" w:firstLine="0"/>
              <w:jc w:val="left"/>
              <w:rPr>
                <w:sz w:val="20"/>
                <w:szCs w:val="20"/>
                <w:lang w:val="en-US" w:eastAsia="en-US"/>
              </w:rPr>
            </w:pPr>
            <w:r w:rsidRPr="00E52F00">
              <w:rPr>
                <w:sz w:val="20"/>
                <w:szCs w:val="20"/>
                <w:lang w:val="en-US" w:eastAsia="en-US"/>
              </w:rPr>
              <w:t xml:space="preserve">Upgrade to GOSL Receipting Information </w:t>
            </w:r>
            <w:r w:rsidR="00EF7681" w:rsidRPr="00E52F00">
              <w:rPr>
                <w:sz w:val="20"/>
                <w:szCs w:val="20"/>
                <w:lang w:val="en-US" w:eastAsia="en-US"/>
              </w:rPr>
              <w:t>Management</w:t>
            </w:r>
            <w:r w:rsidRPr="00E52F00">
              <w:rPr>
                <w:sz w:val="20"/>
                <w:szCs w:val="20"/>
                <w:lang w:val="en-US" w:eastAsia="en-US"/>
              </w:rPr>
              <w:t xml:space="preserve"> System (RIMS)</w:t>
            </w:r>
          </w:p>
        </w:tc>
        <w:tc>
          <w:tcPr>
            <w:tcW w:w="4120" w:type="dxa"/>
            <w:tcBorders>
              <w:top w:val="nil"/>
              <w:left w:val="nil"/>
              <w:bottom w:val="single" w:sz="8" w:space="0" w:color="000000"/>
              <w:right w:val="single" w:sz="8" w:space="0" w:color="000000"/>
            </w:tcBorders>
            <w:shd w:val="clear" w:color="000000" w:fill="D9E1F2"/>
            <w:vAlign w:val="center"/>
            <w:hideMark/>
          </w:tcPr>
          <w:p w14:paraId="19739527" w14:textId="77777777" w:rsidR="00E52F00" w:rsidRPr="00E52F00" w:rsidRDefault="00E52F00" w:rsidP="00021749">
            <w:pPr>
              <w:spacing w:before="40" w:after="40" w:line="240" w:lineRule="auto"/>
              <w:ind w:left="0" w:firstLine="0"/>
              <w:jc w:val="left"/>
              <w:rPr>
                <w:sz w:val="20"/>
                <w:szCs w:val="20"/>
                <w:lang w:val="en-US" w:eastAsia="en-US"/>
              </w:rPr>
            </w:pPr>
            <w:r w:rsidRPr="00E52F00">
              <w:rPr>
                <w:sz w:val="20"/>
                <w:szCs w:val="20"/>
                <w:lang w:val="en-US" w:eastAsia="en-US"/>
              </w:rPr>
              <w:t xml:space="preserve">Subcomponent 2.1: Cross-Cutting Enablers of Digital Government Operations and Services </w:t>
            </w:r>
          </w:p>
        </w:tc>
        <w:tc>
          <w:tcPr>
            <w:tcW w:w="1930" w:type="dxa"/>
            <w:tcBorders>
              <w:top w:val="nil"/>
              <w:left w:val="nil"/>
              <w:bottom w:val="single" w:sz="8" w:space="0" w:color="000000"/>
              <w:right w:val="single" w:sz="8" w:space="0" w:color="000000"/>
            </w:tcBorders>
            <w:shd w:val="clear" w:color="000000" w:fill="D9E1F2"/>
            <w:vAlign w:val="center"/>
            <w:hideMark/>
          </w:tcPr>
          <w:p w14:paraId="022DC453" w14:textId="1874B16E" w:rsidR="00E52F00" w:rsidRPr="00E52F00" w:rsidRDefault="00E52F00" w:rsidP="00021749">
            <w:pPr>
              <w:spacing w:before="40" w:after="40" w:line="240" w:lineRule="auto"/>
              <w:ind w:left="0" w:firstLine="0"/>
              <w:jc w:val="right"/>
              <w:rPr>
                <w:sz w:val="20"/>
                <w:szCs w:val="20"/>
                <w:lang w:val="en-US" w:eastAsia="en-US"/>
              </w:rPr>
            </w:pPr>
            <w:r w:rsidRPr="00E52F00">
              <w:rPr>
                <w:sz w:val="20"/>
                <w:szCs w:val="20"/>
                <w:lang w:val="en-US" w:eastAsia="en-US"/>
              </w:rPr>
              <w:t xml:space="preserve">50,000.00 </w:t>
            </w:r>
          </w:p>
        </w:tc>
        <w:tc>
          <w:tcPr>
            <w:tcW w:w="2060" w:type="dxa"/>
            <w:tcBorders>
              <w:top w:val="nil"/>
              <w:left w:val="nil"/>
              <w:bottom w:val="single" w:sz="8" w:space="0" w:color="000000"/>
              <w:right w:val="single" w:sz="8" w:space="0" w:color="000000"/>
            </w:tcBorders>
            <w:shd w:val="clear" w:color="000000" w:fill="D9E1F2"/>
            <w:vAlign w:val="center"/>
            <w:hideMark/>
          </w:tcPr>
          <w:p w14:paraId="5C956162" w14:textId="77777777" w:rsidR="00021749" w:rsidRDefault="00DD17B9" w:rsidP="00021749">
            <w:pPr>
              <w:spacing w:before="40" w:after="40" w:line="240" w:lineRule="auto"/>
              <w:ind w:left="0" w:firstLine="0"/>
              <w:jc w:val="left"/>
              <w:rPr>
                <w:sz w:val="20"/>
                <w:szCs w:val="20"/>
                <w:lang w:val="en-US" w:eastAsia="en-US"/>
              </w:rPr>
            </w:pPr>
            <w:r>
              <w:rPr>
                <w:sz w:val="20"/>
                <w:szCs w:val="20"/>
                <w:lang w:val="en-US" w:eastAsia="en-US"/>
              </w:rPr>
              <w:t>Begin: Jul 2023</w:t>
            </w:r>
          </w:p>
          <w:p w14:paraId="30D15EBF" w14:textId="778FA40C" w:rsidR="00E52F00" w:rsidRPr="00E52F00" w:rsidRDefault="00DD17B9" w:rsidP="00021749">
            <w:pPr>
              <w:spacing w:before="40" w:after="40" w:line="240" w:lineRule="auto"/>
              <w:ind w:left="0" w:firstLine="0"/>
              <w:jc w:val="left"/>
              <w:rPr>
                <w:sz w:val="20"/>
                <w:szCs w:val="20"/>
                <w:lang w:val="en-US" w:eastAsia="en-US"/>
              </w:rPr>
            </w:pPr>
            <w:r>
              <w:rPr>
                <w:sz w:val="20"/>
                <w:szCs w:val="20"/>
                <w:lang w:val="en-US" w:eastAsia="en-US"/>
              </w:rPr>
              <w:t xml:space="preserve">End:    </w:t>
            </w:r>
            <w:r w:rsidR="00E52F00" w:rsidRPr="00E52F00">
              <w:rPr>
                <w:sz w:val="20"/>
                <w:szCs w:val="20"/>
                <w:lang w:val="en-US" w:eastAsia="en-US"/>
              </w:rPr>
              <w:t xml:space="preserve">Dec </w:t>
            </w:r>
            <w:r>
              <w:rPr>
                <w:sz w:val="20"/>
                <w:szCs w:val="20"/>
                <w:lang w:val="en-US" w:eastAsia="en-US"/>
              </w:rPr>
              <w:t>2023</w:t>
            </w:r>
          </w:p>
        </w:tc>
      </w:tr>
      <w:tr w:rsidR="00E52F00" w:rsidRPr="00E52F00" w14:paraId="7CFE4C1F" w14:textId="77777777" w:rsidTr="00707916">
        <w:tc>
          <w:tcPr>
            <w:tcW w:w="4252" w:type="dxa"/>
            <w:tcBorders>
              <w:top w:val="nil"/>
              <w:left w:val="single" w:sz="8" w:space="0" w:color="000000"/>
              <w:bottom w:val="single" w:sz="8" w:space="0" w:color="000000"/>
              <w:right w:val="single" w:sz="8" w:space="0" w:color="000000"/>
            </w:tcBorders>
            <w:shd w:val="clear" w:color="000000" w:fill="D9E1F2"/>
            <w:vAlign w:val="center"/>
            <w:hideMark/>
          </w:tcPr>
          <w:p w14:paraId="2A2499E7" w14:textId="77777777" w:rsidR="00E52F00" w:rsidRPr="00E52F00" w:rsidRDefault="00E52F00" w:rsidP="00021749">
            <w:pPr>
              <w:spacing w:before="40" w:after="40" w:line="240" w:lineRule="auto"/>
              <w:ind w:left="0" w:firstLine="0"/>
              <w:jc w:val="left"/>
              <w:rPr>
                <w:sz w:val="20"/>
                <w:szCs w:val="20"/>
                <w:lang w:val="en-US" w:eastAsia="en-US"/>
              </w:rPr>
            </w:pPr>
            <w:r w:rsidRPr="00E52F00">
              <w:rPr>
                <w:sz w:val="20"/>
                <w:szCs w:val="20"/>
                <w:lang w:val="en-US" w:eastAsia="en-US"/>
              </w:rPr>
              <w:t>Upgrade of GOSL SMART STREAM to include HR System</w:t>
            </w:r>
          </w:p>
        </w:tc>
        <w:tc>
          <w:tcPr>
            <w:tcW w:w="4120" w:type="dxa"/>
            <w:tcBorders>
              <w:top w:val="nil"/>
              <w:left w:val="nil"/>
              <w:bottom w:val="single" w:sz="8" w:space="0" w:color="000000"/>
              <w:right w:val="single" w:sz="8" w:space="0" w:color="000000"/>
            </w:tcBorders>
            <w:shd w:val="clear" w:color="000000" w:fill="D9E1F2"/>
            <w:vAlign w:val="center"/>
            <w:hideMark/>
          </w:tcPr>
          <w:p w14:paraId="5930F561" w14:textId="77777777" w:rsidR="00E52F00" w:rsidRPr="00E52F00" w:rsidRDefault="00E52F00" w:rsidP="00021749">
            <w:pPr>
              <w:spacing w:before="40" w:after="40" w:line="240" w:lineRule="auto"/>
              <w:ind w:left="0" w:firstLine="0"/>
              <w:jc w:val="left"/>
              <w:rPr>
                <w:sz w:val="20"/>
                <w:szCs w:val="20"/>
                <w:lang w:val="en-US" w:eastAsia="en-US"/>
              </w:rPr>
            </w:pPr>
            <w:r w:rsidRPr="00E52F00">
              <w:rPr>
                <w:sz w:val="20"/>
                <w:szCs w:val="20"/>
                <w:lang w:val="en-US" w:eastAsia="en-US"/>
              </w:rPr>
              <w:t xml:space="preserve">Subcomponent 2.1: Cross-Cutting Enablers of Digital Government Operations and Services </w:t>
            </w:r>
          </w:p>
        </w:tc>
        <w:tc>
          <w:tcPr>
            <w:tcW w:w="1930" w:type="dxa"/>
            <w:tcBorders>
              <w:top w:val="nil"/>
              <w:left w:val="nil"/>
              <w:bottom w:val="single" w:sz="8" w:space="0" w:color="000000"/>
              <w:right w:val="single" w:sz="8" w:space="0" w:color="000000"/>
            </w:tcBorders>
            <w:shd w:val="clear" w:color="000000" w:fill="D9E1F2"/>
            <w:vAlign w:val="center"/>
            <w:hideMark/>
          </w:tcPr>
          <w:p w14:paraId="4642687F" w14:textId="71D89529" w:rsidR="00E52F00" w:rsidRPr="00E52F00" w:rsidRDefault="00B3507C" w:rsidP="00021749">
            <w:pPr>
              <w:spacing w:before="40" w:after="40" w:line="240" w:lineRule="auto"/>
              <w:ind w:left="0" w:firstLine="0"/>
              <w:jc w:val="right"/>
              <w:rPr>
                <w:sz w:val="20"/>
                <w:szCs w:val="20"/>
                <w:lang w:val="en-US" w:eastAsia="en-US"/>
              </w:rPr>
            </w:pPr>
            <w:r>
              <w:rPr>
                <w:sz w:val="20"/>
                <w:szCs w:val="20"/>
                <w:lang w:val="en-US" w:eastAsia="en-US"/>
              </w:rPr>
              <w:t>35</w:t>
            </w:r>
            <w:r w:rsidR="00E52F00" w:rsidRPr="00E52F00">
              <w:rPr>
                <w:sz w:val="20"/>
                <w:szCs w:val="20"/>
                <w:lang w:val="en-US" w:eastAsia="en-US"/>
              </w:rPr>
              <w:t xml:space="preserve">,000.00 </w:t>
            </w:r>
          </w:p>
        </w:tc>
        <w:tc>
          <w:tcPr>
            <w:tcW w:w="2060" w:type="dxa"/>
            <w:tcBorders>
              <w:top w:val="nil"/>
              <w:left w:val="nil"/>
              <w:bottom w:val="single" w:sz="8" w:space="0" w:color="000000"/>
              <w:right w:val="single" w:sz="8" w:space="0" w:color="000000"/>
            </w:tcBorders>
            <w:shd w:val="clear" w:color="000000" w:fill="D9E1F2"/>
            <w:vAlign w:val="center"/>
            <w:hideMark/>
          </w:tcPr>
          <w:p w14:paraId="39A5ABA6" w14:textId="77777777" w:rsidR="00021749" w:rsidRDefault="00E52F00" w:rsidP="00021749">
            <w:pPr>
              <w:spacing w:before="40" w:after="40" w:line="240" w:lineRule="auto"/>
              <w:ind w:left="0" w:firstLine="0"/>
              <w:jc w:val="left"/>
              <w:rPr>
                <w:sz w:val="20"/>
                <w:szCs w:val="20"/>
                <w:lang w:val="en-US" w:eastAsia="en-US"/>
              </w:rPr>
            </w:pPr>
            <w:r w:rsidRPr="00E52F00">
              <w:rPr>
                <w:sz w:val="20"/>
                <w:szCs w:val="20"/>
                <w:lang w:val="en-US" w:eastAsia="en-US"/>
              </w:rPr>
              <w:t xml:space="preserve">Begin: </w:t>
            </w:r>
            <w:r w:rsidR="00B3507C">
              <w:rPr>
                <w:sz w:val="20"/>
                <w:szCs w:val="20"/>
                <w:lang w:val="en-US" w:eastAsia="en-US"/>
              </w:rPr>
              <w:t>May 2023</w:t>
            </w:r>
          </w:p>
          <w:p w14:paraId="7CAFBD4E" w14:textId="639DD949" w:rsidR="00E52F00" w:rsidRPr="00E52F00" w:rsidRDefault="00E52F00" w:rsidP="00021749">
            <w:pPr>
              <w:spacing w:before="40" w:after="40" w:line="240" w:lineRule="auto"/>
              <w:ind w:left="0" w:firstLine="0"/>
              <w:jc w:val="left"/>
              <w:rPr>
                <w:sz w:val="20"/>
                <w:szCs w:val="20"/>
                <w:lang w:val="en-US" w:eastAsia="en-US"/>
              </w:rPr>
            </w:pPr>
            <w:r w:rsidRPr="00E52F00">
              <w:rPr>
                <w:sz w:val="20"/>
                <w:szCs w:val="20"/>
                <w:lang w:val="en-US" w:eastAsia="en-US"/>
              </w:rPr>
              <w:t xml:space="preserve">End: </w:t>
            </w:r>
            <w:r w:rsidR="00B3507C">
              <w:rPr>
                <w:sz w:val="20"/>
                <w:szCs w:val="20"/>
                <w:lang w:val="en-US" w:eastAsia="en-US"/>
              </w:rPr>
              <w:t xml:space="preserve">  </w:t>
            </w:r>
            <w:r w:rsidRPr="00E52F00">
              <w:rPr>
                <w:sz w:val="20"/>
                <w:szCs w:val="20"/>
                <w:lang w:val="en-US" w:eastAsia="en-US"/>
              </w:rPr>
              <w:t xml:space="preserve"> </w:t>
            </w:r>
            <w:r w:rsidR="00B3507C">
              <w:rPr>
                <w:sz w:val="20"/>
                <w:szCs w:val="20"/>
                <w:lang w:val="en-US" w:eastAsia="en-US"/>
              </w:rPr>
              <w:t>Jul 2023</w:t>
            </w:r>
          </w:p>
        </w:tc>
      </w:tr>
      <w:tr w:rsidR="00E52F00" w:rsidRPr="00E52F00" w14:paraId="282DB9CA" w14:textId="77777777" w:rsidTr="00707916">
        <w:tc>
          <w:tcPr>
            <w:tcW w:w="4252" w:type="dxa"/>
            <w:tcBorders>
              <w:top w:val="nil"/>
              <w:left w:val="single" w:sz="8" w:space="0" w:color="000000"/>
              <w:bottom w:val="single" w:sz="8" w:space="0" w:color="000000"/>
              <w:right w:val="single" w:sz="8" w:space="0" w:color="000000"/>
            </w:tcBorders>
            <w:shd w:val="clear" w:color="000000" w:fill="D9E1F2"/>
            <w:vAlign w:val="center"/>
            <w:hideMark/>
          </w:tcPr>
          <w:p w14:paraId="42BB4BF4" w14:textId="77777777" w:rsidR="00E52F00" w:rsidRPr="00E52F00" w:rsidRDefault="00E52F00" w:rsidP="00021749">
            <w:pPr>
              <w:spacing w:before="40" w:after="40" w:line="240" w:lineRule="auto"/>
              <w:ind w:left="0" w:firstLine="0"/>
              <w:jc w:val="left"/>
              <w:rPr>
                <w:sz w:val="20"/>
                <w:szCs w:val="20"/>
                <w:lang w:val="en-US" w:eastAsia="en-US"/>
              </w:rPr>
            </w:pPr>
            <w:r w:rsidRPr="00E52F00">
              <w:rPr>
                <w:sz w:val="20"/>
                <w:szCs w:val="20"/>
                <w:lang w:val="en-US" w:eastAsia="en-US"/>
              </w:rPr>
              <w:t>Procurement of Integrated Systems</w:t>
            </w:r>
          </w:p>
        </w:tc>
        <w:tc>
          <w:tcPr>
            <w:tcW w:w="4120" w:type="dxa"/>
            <w:tcBorders>
              <w:top w:val="nil"/>
              <w:left w:val="nil"/>
              <w:bottom w:val="single" w:sz="8" w:space="0" w:color="000000"/>
              <w:right w:val="single" w:sz="8" w:space="0" w:color="000000"/>
            </w:tcBorders>
            <w:shd w:val="clear" w:color="000000" w:fill="D9E1F2"/>
            <w:vAlign w:val="center"/>
            <w:hideMark/>
          </w:tcPr>
          <w:p w14:paraId="265DB1E0" w14:textId="77777777" w:rsidR="00E52F00" w:rsidRPr="00E52F00" w:rsidRDefault="00E52F00" w:rsidP="00021749">
            <w:pPr>
              <w:spacing w:before="40" w:after="40" w:line="240" w:lineRule="auto"/>
              <w:ind w:left="0" w:firstLine="0"/>
              <w:jc w:val="left"/>
              <w:rPr>
                <w:sz w:val="20"/>
                <w:szCs w:val="20"/>
                <w:lang w:val="en-US" w:eastAsia="en-US"/>
              </w:rPr>
            </w:pPr>
            <w:r w:rsidRPr="00E52F00">
              <w:rPr>
                <w:sz w:val="20"/>
                <w:szCs w:val="20"/>
                <w:lang w:val="en-US" w:eastAsia="en-US"/>
              </w:rPr>
              <w:t xml:space="preserve">Subcomponent 2.1: Cross-Cutting Enablers of Digital Government Operations and Services </w:t>
            </w:r>
          </w:p>
        </w:tc>
        <w:tc>
          <w:tcPr>
            <w:tcW w:w="1930" w:type="dxa"/>
            <w:tcBorders>
              <w:top w:val="nil"/>
              <w:left w:val="nil"/>
              <w:bottom w:val="single" w:sz="8" w:space="0" w:color="000000"/>
              <w:right w:val="single" w:sz="8" w:space="0" w:color="000000"/>
            </w:tcBorders>
            <w:shd w:val="clear" w:color="000000" w:fill="D9E1F2"/>
            <w:vAlign w:val="center"/>
            <w:hideMark/>
          </w:tcPr>
          <w:p w14:paraId="737D96DE" w14:textId="749486AC" w:rsidR="00E52F00" w:rsidRPr="00E52F00" w:rsidRDefault="00E52F00" w:rsidP="00021749">
            <w:pPr>
              <w:spacing w:before="40" w:after="40" w:line="240" w:lineRule="auto"/>
              <w:ind w:left="0" w:firstLine="0"/>
              <w:jc w:val="right"/>
              <w:rPr>
                <w:sz w:val="20"/>
                <w:szCs w:val="20"/>
                <w:lang w:val="en-US" w:eastAsia="en-US"/>
              </w:rPr>
            </w:pPr>
            <w:r w:rsidRPr="00E52F00">
              <w:rPr>
                <w:sz w:val="20"/>
                <w:szCs w:val="20"/>
                <w:lang w:val="en-US" w:eastAsia="en-US"/>
              </w:rPr>
              <w:t xml:space="preserve">375,000.00 </w:t>
            </w:r>
          </w:p>
        </w:tc>
        <w:tc>
          <w:tcPr>
            <w:tcW w:w="2060" w:type="dxa"/>
            <w:tcBorders>
              <w:top w:val="nil"/>
              <w:left w:val="nil"/>
              <w:bottom w:val="single" w:sz="8" w:space="0" w:color="000000"/>
              <w:right w:val="single" w:sz="8" w:space="0" w:color="000000"/>
            </w:tcBorders>
            <w:shd w:val="clear" w:color="000000" w:fill="D9E1F2"/>
            <w:vAlign w:val="center"/>
            <w:hideMark/>
          </w:tcPr>
          <w:p w14:paraId="29DBA226" w14:textId="1394571A" w:rsidR="00B3507C" w:rsidRDefault="00E52F00" w:rsidP="00021749">
            <w:pPr>
              <w:spacing w:before="40" w:after="40" w:line="240" w:lineRule="auto"/>
              <w:ind w:left="0" w:firstLine="0"/>
              <w:jc w:val="left"/>
              <w:rPr>
                <w:sz w:val="20"/>
                <w:szCs w:val="20"/>
                <w:lang w:val="en-US" w:eastAsia="en-US"/>
              </w:rPr>
            </w:pPr>
            <w:r w:rsidRPr="00E52F00">
              <w:rPr>
                <w:sz w:val="20"/>
                <w:szCs w:val="20"/>
                <w:lang w:val="en-US" w:eastAsia="en-US"/>
              </w:rPr>
              <w:t xml:space="preserve">Begin: </w:t>
            </w:r>
            <w:r w:rsidR="00B3507C">
              <w:rPr>
                <w:sz w:val="20"/>
                <w:szCs w:val="20"/>
                <w:lang w:val="en-US" w:eastAsia="en-US"/>
              </w:rPr>
              <w:t>Jan 2024</w:t>
            </w:r>
          </w:p>
          <w:p w14:paraId="3411C134" w14:textId="378E2776" w:rsidR="00E52F00" w:rsidRPr="00E52F00" w:rsidRDefault="00E52F00" w:rsidP="00021749">
            <w:pPr>
              <w:spacing w:before="40" w:after="40" w:line="240" w:lineRule="auto"/>
              <w:ind w:left="0" w:firstLine="0"/>
              <w:jc w:val="left"/>
              <w:rPr>
                <w:sz w:val="20"/>
                <w:szCs w:val="20"/>
                <w:lang w:val="en-US" w:eastAsia="en-US"/>
              </w:rPr>
            </w:pPr>
            <w:r w:rsidRPr="00E52F00">
              <w:rPr>
                <w:sz w:val="20"/>
                <w:szCs w:val="20"/>
                <w:lang w:val="en-US" w:eastAsia="en-US"/>
              </w:rPr>
              <w:t xml:space="preserve">End: </w:t>
            </w:r>
            <w:r w:rsidR="00B3507C">
              <w:rPr>
                <w:sz w:val="20"/>
                <w:szCs w:val="20"/>
                <w:lang w:val="en-US" w:eastAsia="en-US"/>
              </w:rPr>
              <w:t xml:space="preserve">   Dec 2024</w:t>
            </w:r>
          </w:p>
        </w:tc>
      </w:tr>
      <w:tr w:rsidR="00E52F00" w:rsidRPr="00E52F00" w14:paraId="09340384" w14:textId="77777777" w:rsidTr="00707916">
        <w:tc>
          <w:tcPr>
            <w:tcW w:w="4252" w:type="dxa"/>
            <w:tcBorders>
              <w:top w:val="nil"/>
              <w:left w:val="single" w:sz="8" w:space="0" w:color="000000"/>
              <w:bottom w:val="single" w:sz="8" w:space="0" w:color="000000"/>
              <w:right w:val="single" w:sz="8" w:space="0" w:color="000000"/>
            </w:tcBorders>
            <w:shd w:val="clear" w:color="000000" w:fill="D9E1F2"/>
            <w:vAlign w:val="center"/>
            <w:hideMark/>
          </w:tcPr>
          <w:p w14:paraId="7C946313" w14:textId="77777777" w:rsidR="00E52F00" w:rsidRPr="00E52F00" w:rsidRDefault="00E52F00" w:rsidP="00021749">
            <w:pPr>
              <w:spacing w:before="40" w:after="40" w:line="240" w:lineRule="auto"/>
              <w:ind w:left="0" w:firstLine="0"/>
              <w:jc w:val="left"/>
              <w:rPr>
                <w:sz w:val="20"/>
                <w:szCs w:val="20"/>
                <w:lang w:val="en-US" w:eastAsia="en-US"/>
              </w:rPr>
            </w:pPr>
            <w:r w:rsidRPr="00E52F00">
              <w:rPr>
                <w:sz w:val="20"/>
                <w:szCs w:val="20"/>
                <w:lang w:val="en-US" w:eastAsia="en-US"/>
              </w:rPr>
              <w:t>Government Email Platform</w:t>
            </w:r>
          </w:p>
        </w:tc>
        <w:tc>
          <w:tcPr>
            <w:tcW w:w="4120" w:type="dxa"/>
            <w:tcBorders>
              <w:top w:val="nil"/>
              <w:left w:val="nil"/>
              <w:bottom w:val="single" w:sz="8" w:space="0" w:color="000000"/>
              <w:right w:val="single" w:sz="8" w:space="0" w:color="000000"/>
            </w:tcBorders>
            <w:shd w:val="clear" w:color="000000" w:fill="D9E1F2"/>
            <w:vAlign w:val="center"/>
            <w:hideMark/>
          </w:tcPr>
          <w:p w14:paraId="63A9D80C" w14:textId="77777777" w:rsidR="00E52F00" w:rsidRPr="00E52F00" w:rsidRDefault="00E52F00" w:rsidP="00021749">
            <w:pPr>
              <w:spacing w:before="40" w:after="40" w:line="240" w:lineRule="auto"/>
              <w:ind w:left="0" w:firstLine="0"/>
              <w:jc w:val="left"/>
              <w:rPr>
                <w:sz w:val="20"/>
                <w:szCs w:val="20"/>
                <w:lang w:val="en-US" w:eastAsia="en-US"/>
              </w:rPr>
            </w:pPr>
            <w:r w:rsidRPr="00E52F00">
              <w:rPr>
                <w:sz w:val="20"/>
                <w:szCs w:val="20"/>
                <w:lang w:val="en-US" w:eastAsia="en-US"/>
              </w:rPr>
              <w:t xml:space="preserve">Subcomponent 2.1: Cross-Cutting Enablers of Digital Government Operations and Services </w:t>
            </w:r>
          </w:p>
        </w:tc>
        <w:tc>
          <w:tcPr>
            <w:tcW w:w="1930" w:type="dxa"/>
            <w:tcBorders>
              <w:top w:val="nil"/>
              <w:left w:val="nil"/>
              <w:bottom w:val="single" w:sz="8" w:space="0" w:color="000000"/>
              <w:right w:val="single" w:sz="8" w:space="0" w:color="000000"/>
            </w:tcBorders>
            <w:shd w:val="clear" w:color="000000" w:fill="D9E1F2"/>
            <w:vAlign w:val="center"/>
            <w:hideMark/>
          </w:tcPr>
          <w:p w14:paraId="05D21FDA" w14:textId="28DA04FB" w:rsidR="00E52F00" w:rsidRPr="00E52F00" w:rsidRDefault="00E52F00" w:rsidP="00021749">
            <w:pPr>
              <w:spacing w:before="40" w:after="40" w:line="240" w:lineRule="auto"/>
              <w:ind w:left="0" w:firstLine="0"/>
              <w:jc w:val="right"/>
              <w:rPr>
                <w:sz w:val="20"/>
                <w:szCs w:val="20"/>
                <w:lang w:val="en-US" w:eastAsia="en-US"/>
              </w:rPr>
            </w:pPr>
            <w:r w:rsidRPr="00E52F00">
              <w:rPr>
                <w:sz w:val="20"/>
                <w:szCs w:val="20"/>
                <w:lang w:val="en-US" w:eastAsia="en-US"/>
              </w:rPr>
              <w:t xml:space="preserve">200,000.00 </w:t>
            </w:r>
          </w:p>
        </w:tc>
        <w:tc>
          <w:tcPr>
            <w:tcW w:w="2060" w:type="dxa"/>
            <w:tcBorders>
              <w:top w:val="nil"/>
              <w:left w:val="nil"/>
              <w:bottom w:val="single" w:sz="8" w:space="0" w:color="000000"/>
              <w:right w:val="single" w:sz="8" w:space="0" w:color="000000"/>
            </w:tcBorders>
            <w:shd w:val="clear" w:color="000000" w:fill="D9E1F2"/>
            <w:vAlign w:val="center"/>
            <w:hideMark/>
          </w:tcPr>
          <w:p w14:paraId="393207C1" w14:textId="77777777" w:rsidR="00021749" w:rsidRDefault="00E52F00" w:rsidP="00021749">
            <w:pPr>
              <w:spacing w:before="40" w:after="40" w:line="240" w:lineRule="auto"/>
              <w:ind w:left="0" w:firstLine="0"/>
              <w:jc w:val="left"/>
              <w:rPr>
                <w:sz w:val="20"/>
                <w:szCs w:val="20"/>
                <w:lang w:val="en-US" w:eastAsia="en-US"/>
              </w:rPr>
            </w:pPr>
            <w:r w:rsidRPr="00E52F00">
              <w:rPr>
                <w:sz w:val="20"/>
                <w:szCs w:val="20"/>
                <w:lang w:val="en-US" w:eastAsia="en-US"/>
              </w:rPr>
              <w:t xml:space="preserve">Begin:  </w:t>
            </w:r>
            <w:r w:rsidR="00744E82">
              <w:rPr>
                <w:sz w:val="20"/>
                <w:szCs w:val="20"/>
                <w:lang w:val="en-US" w:eastAsia="en-US"/>
              </w:rPr>
              <w:t>Jun 2023</w:t>
            </w:r>
          </w:p>
          <w:p w14:paraId="691C995A" w14:textId="375B0094" w:rsidR="00E52F00" w:rsidRPr="00E52F00" w:rsidRDefault="00E52F00" w:rsidP="00021749">
            <w:pPr>
              <w:spacing w:before="40" w:after="40" w:line="240" w:lineRule="auto"/>
              <w:ind w:left="0" w:firstLine="0"/>
              <w:jc w:val="left"/>
              <w:rPr>
                <w:sz w:val="20"/>
                <w:szCs w:val="20"/>
                <w:lang w:val="en-US" w:eastAsia="en-US"/>
              </w:rPr>
            </w:pPr>
            <w:r w:rsidRPr="00E52F00">
              <w:rPr>
                <w:sz w:val="20"/>
                <w:szCs w:val="20"/>
                <w:lang w:val="en-US" w:eastAsia="en-US"/>
              </w:rPr>
              <w:t>End:</w:t>
            </w:r>
            <w:r w:rsidR="00744E82">
              <w:rPr>
                <w:sz w:val="20"/>
                <w:szCs w:val="20"/>
                <w:lang w:val="en-US" w:eastAsia="en-US"/>
              </w:rPr>
              <w:t xml:space="preserve">     Dec 2023</w:t>
            </w:r>
          </w:p>
        </w:tc>
      </w:tr>
      <w:tr w:rsidR="00E52F00" w:rsidRPr="00E52F00" w14:paraId="635740E5" w14:textId="77777777" w:rsidTr="00707916">
        <w:tc>
          <w:tcPr>
            <w:tcW w:w="4252" w:type="dxa"/>
            <w:tcBorders>
              <w:top w:val="nil"/>
              <w:left w:val="single" w:sz="8" w:space="0" w:color="000000"/>
              <w:bottom w:val="single" w:sz="8" w:space="0" w:color="000000"/>
              <w:right w:val="single" w:sz="8" w:space="0" w:color="000000"/>
            </w:tcBorders>
            <w:shd w:val="clear" w:color="000000" w:fill="D9E1F2"/>
            <w:vAlign w:val="center"/>
            <w:hideMark/>
          </w:tcPr>
          <w:p w14:paraId="2B778F0F" w14:textId="77777777" w:rsidR="00E52F00" w:rsidRPr="00E52F00" w:rsidRDefault="00E52F00" w:rsidP="00021749">
            <w:pPr>
              <w:spacing w:before="40" w:after="40" w:line="240" w:lineRule="auto"/>
              <w:ind w:left="0" w:firstLine="0"/>
              <w:jc w:val="left"/>
              <w:rPr>
                <w:sz w:val="20"/>
                <w:szCs w:val="20"/>
                <w:lang w:val="en-US" w:eastAsia="en-US"/>
              </w:rPr>
            </w:pPr>
            <w:r w:rsidRPr="00E52F00">
              <w:rPr>
                <w:sz w:val="20"/>
                <w:szCs w:val="20"/>
                <w:lang w:val="en-US" w:eastAsia="en-US"/>
              </w:rPr>
              <w:t>Consultancy for the Development of National Digital Policies</w:t>
            </w:r>
          </w:p>
        </w:tc>
        <w:tc>
          <w:tcPr>
            <w:tcW w:w="4120" w:type="dxa"/>
            <w:tcBorders>
              <w:top w:val="nil"/>
              <w:left w:val="nil"/>
              <w:bottom w:val="single" w:sz="8" w:space="0" w:color="000000"/>
              <w:right w:val="single" w:sz="8" w:space="0" w:color="000000"/>
            </w:tcBorders>
            <w:shd w:val="clear" w:color="000000" w:fill="D9E1F2"/>
            <w:vAlign w:val="center"/>
            <w:hideMark/>
          </w:tcPr>
          <w:p w14:paraId="24B7FD74" w14:textId="77777777" w:rsidR="00E52F00" w:rsidRPr="00E52F00" w:rsidRDefault="00E52F00" w:rsidP="00021749">
            <w:pPr>
              <w:spacing w:before="40" w:after="40" w:line="240" w:lineRule="auto"/>
              <w:ind w:left="0" w:firstLine="0"/>
              <w:jc w:val="left"/>
              <w:rPr>
                <w:sz w:val="20"/>
                <w:szCs w:val="20"/>
                <w:lang w:val="en-US" w:eastAsia="en-US"/>
              </w:rPr>
            </w:pPr>
            <w:r w:rsidRPr="00E52F00">
              <w:rPr>
                <w:sz w:val="20"/>
                <w:szCs w:val="20"/>
                <w:lang w:val="en-US" w:eastAsia="en-US"/>
              </w:rPr>
              <w:t xml:space="preserve">Subcomponent 2.1: Cross-Cutting Enablers of Digital Government Operations and Services </w:t>
            </w:r>
          </w:p>
        </w:tc>
        <w:tc>
          <w:tcPr>
            <w:tcW w:w="1930" w:type="dxa"/>
            <w:tcBorders>
              <w:top w:val="nil"/>
              <w:left w:val="nil"/>
              <w:bottom w:val="single" w:sz="8" w:space="0" w:color="000000"/>
              <w:right w:val="single" w:sz="8" w:space="0" w:color="000000"/>
            </w:tcBorders>
            <w:shd w:val="clear" w:color="000000" w:fill="D9E1F2"/>
            <w:vAlign w:val="center"/>
            <w:hideMark/>
          </w:tcPr>
          <w:p w14:paraId="41831E29" w14:textId="769DEAA8" w:rsidR="00E52F00" w:rsidRPr="00E52F00" w:rsidRDefault="00E52F00" w:rsidP="00021749">
            <w:pPr>
              <w:spacing w:before="40" w:after="40" w:line="240" w:lineRule="auto"/>
              <w:ind w:left="0" w:firstLine="0"/>
              <w:jc w:val="right"/>
              <w:rPr>
                <w:sz w:val="20"/>
                <w:szCs w:val="20"/>
                <w:lang w:val="en-US" w:eastAsia="en-US"/>
              </w:rPr>
            </w:pPr>
            <w:r w:rsidRPr="00E52F00">
              <w:rPr>
                <w:sz w:val="20"/>
                <w:szCs w:val="20"/>
                <w:lang w:val="en-US" w:eastAsia="en-US"/>
              </w:rPr>
              <w:t xml:space="preserve">180,000.00 </w:t>
            </w:r>
          </w:p>
        </w:tc>
        <w:tc>
          <w:tcPr>
            <w:tcW w:w="2060" w:type="dxa"/>
            <w:tcBorders>
              <w:top w:val="nil"/>
              <w:left w:val="nil"/>
              <w:bottom w:val="single" w:sz="8" w:space="0" w:color="000000"/>
              <w:right w:val="single" w:sz="8" w:space="0" w:color="000000"/>
            </w:tcBorders>
            <w:shd w:val="clear" w:color="000000" w:fill="D9E1F2"/>
            <w:vAlign w:val="center"/>
            <w:hideMark/>
          </w:tcPr>
          <w:p w14:paraId="1F4DE064" w14:textId="77777777" w:rsidR="00021749" w:rsidRDefault="003411E9" w:rsidP="00021749">
            <w:pPr>
              <w:spacing w:before="40" w:after="40" w:line="240" w:lineRule="auto"/>
              <w:ind w:left="0" w:firstLine="0"/>
              <w:jc w:val="left"/>
              <w:rPr>
                <w:sz w:val="20"/>
                <w:szCs w:val="20"/>
                <w:lang w:val="en-US" w:eastAsia="en-US"/>
              </w:rPr>
            </w:pPr>
            <w:r>
              <w:rPr>
                <w:sz w:val="20"/>
                <w:szCs w:val="20"/>
                <w:lang w:val="en-US" w:eastAsia="en-US"/>
              </w:rPr>
              <w:t xml:space="preserve">Begin: </w:t>
            </w:r>
            <w:r w:rsidR="00E52F00" w:rsidRPr="00E52F00">
              <w:rPr>
                <w:sz w:val="20"/>
                <w:szCs w:val="20"/>
                <w:lang w:val="en-US" w:eastAsia="en-US"/>
              </w:rPr>
              <w:t>Apr 2023</w:t>
            </w:r>
          </w:p>
          <w:p w14:paraId="5E28EE9F" w14:textId="6ECF3C6C" w:rsidR="00E52F00" w:rsidRPr="00E52F00" w:rsidRDefault="00E52F00" w:rsidP="00021749">
            <w:pPr>
              <w:spacing w:before="40" w:after="40" w:line="240" w:lineRule="auto"/>
              <w:ind w:left="0" w:firstLine="0"/>
              <w:jc w:val="left"/>
              <w:rPr>
                <w:sz w:val="20"/>
                <w:szCs w:val="20"/>
                <w:lang w:val="en-US" w:eastAsia="en-US"/>
              </w:rPr>
            </w:pPr>
            <w:r w:rsidRPr="00E52F00">
              <w:rPr>
                <w:sz w:val="20"/>
                <w:szCs w:val="20"/>
                <w:lang w:val="en-US" w:eastAsia="en-US"/>
              </w:rPr>
              <w:t>End:</w:t>
            </w:r>
            <w:r w:rsidR="003411E9">
              <w:rPr>
                <w:sz w:val="20"/>
                <w:szCs w:val="20"/>
                <w:lang w:val="en-US" w:eastAsia="en-US"/>
              </w:rPr>
              <w:t xml:space="preserve">    Mar 2024</w:t>
            </w:r>
          </w:p>
        </w:tc>
      </w:tr>
      <w:tr w:rsidR="00B25B16" w:rsidRPr="00E52F00" w14:paraId="63916568" w14:textId="77777777" w:rsidTr="00707916">
        <w:tc>
          <w:tcPr>
            <w:tcW w:w="4252" w:type="dxa"/>
            <w:tcBorders>
              <w:top w:val="nil"/>
              <w:left w:val="single" w:sz="8" w:space="0" w:color="000000"/>
              <w:bottom w:val="single" w:sz="8" w:space="0" w:color="000000"/>
              <w:right w:val="single" w:sz="8" w:space="0" w:color="000000"/>
            </w:tcBorders>
            <w:shd w:val="clear" w:color="000000" w:fill="D9E1F2"/>
            <w:vAlign w:val="center"/>
          </w:tcPr>
          <w:p w14:paraId="00421BC5" w14:textId="76C1B38F" w:rsidR="00B25B16" w:rsidRPr="00E52F00" w:rsidRDefault="00B25B16" w:rsidP="00021749">
            <w:pPr>
              <w:spacing w:before="40" w:after="40" w:line="240" w:lineRule="auto"/>
              <w:ind w:left="0" w:firstLine="0"/>
              <w:jc w:val="left"/>
              <w:rPr>
                <w:sz w:val="20"/>
                <w:szCs w:val="20"/>
                <w:lang w:val="en-US" w:eastAsia="en-US"/>
              </w:rPr>
            </w:pPr>
            <w:r w:rsidRPr="00B25B16">
              <w:rPr>
                <w:sz w:val="20"/>
                <w:szCs w:val="20"/>
                <w:lang w:val="en-US" w:eastAsia="en-US"/>
              </w:rPr>
              <w:t>Consultancy Services for undertaking an inventory of computer e</w:t>
            </w:r>
            <w:r>
              <w:rPr>
                <w:sz w:val="20"/>
                <w:szCs w:val="20"/>
                <w:lang w:val="en-US" w:eastAsia="en-US"/>
              </w:rPr>
              <w:t>quipment for the G</w:t>
            </w:r>
            <w:r w:rsidRPr="00B25B16">
              <w:rPr>
                <w:sz w:val="20"/>
                <w:szCs w:val="20"/>
                <w:lang w:val="en-US" w:eastAsia="en-US"/>
              </w:rPr>
              <w:t xml:space="preserve">overnment of </w:t>
            </w:r>
            <w:r>
              <w:rPr>
                <w:sz w:val="20"/>
                <w:szCs w:val="20"/>
                <w:lang w:val="en-US" w:eastAsia="en-US"/>
              </w:rPr>
              <w:t>S</w:t>
            </w:r>
            <w:r w:rsidRPr="00B25B16">
              <w:rPr>
                <w:sz w:val="20"/>
                <w:szCs w:val="20"/>
                <w:lang w:val="en-US" w:eastAsia="en-US"/>
              </w:rPr>
              <w:t>aint Lucia</w:t>
            </w:r>
          </w:p>
        </w:tc>
        <w:tc>
          <w:tcPr>
            <w:tcW w:w="4120" w:type="dxa"/>
            <w:tcBorders>
              <w:top w:val="nil"/>
              <w:left w:val="nil"/>
              <w:bottom w:val="single" w:sz="8" w:space="0" w:color="000000"/>
              <w:right w:val="single" w:sz="8" w:space="0" w:color="000000"/>
            </w:tcBorders>
            <w:shd w:val="clear" w:color="000000" w:fill="D9E1F2"/>
            <w:vAlign w:val="center"/>
          </w:tcPr>
          <w:p w14:paraId="032FFE3B" w14:textId="3A7979DB" w:rsidR="00B25B16" w:rsidRPr="00E52F00" w:rsidRDefault="00B25B16" w:rsidP="00021749">
            <w:pPr>
              <w:spacing w:before="40" w:after="40" w:line="240" w:lineRule="auto"/>
              <w:ind w:left="0" w:firstLine="0"/>
              <w:jc w:val="left"/>
              <w:rPr>
                <w:sz w:val="20"/>
                <w:szCs w:val="20"/>
                <w:lang w:val="en-US" w:eastAsia="en-US"/>
              </w:rPr>
            </w:pPr>
            <w:r w:rsidRPr="00E52F00">
              <w:rPr>
                <w:sz w:val="20"/>
                <w:szCs w:val="20"/>
                <w:lang w:val="en-US" w:eastAsia="en-US"/>
              </w:rPr>
              <w:t xml:space="preserve">Subcomponent 2.1: Cross-Cutting Enablers of Digital Government Operations and Services </w:t>
            </w:r>
          </w:p>
        </w:tc>
        <w:tc>
          <w:tcPr>
            <w:tcW w:w="1930" w:type="dxa"/>
            <w:tcBorders>
              <w:top w:val="nil"/>
              <w:left w:val="nil"/>
              <w:bottom w:val="single" w:sz="8" w:space="0" w:color="000000"/>
              <w:right w:val="single" w:sz="8" w:space="0" w:color="000000"/>
            </w:tcBorders>
            <w:shd w:val="clear" w:color="000000" w:fill="D9E1F2"/>
            <w:vAlign w:val="center"/>
          </w:tcPr>
          <w:p w14:paraId="6338D09C" w14:textId="7397A765" w:rsidR="00B25B16" w:rsidRPr="00E52F00" w:rsidRDefault="00B25B16" w:rsidP="00021749">
            <w:pPr>
              <w:spacing w:before="40" w:after="40" w:line="240" w:lineRule="auto"/>
              <w:ind w:left="0" w:firstLine="0"/>
              <w:jc w:val="right"/>
              <w:rPr>
                <w:sz w:val="20"/>
                <w:szCs w:val="20"/>
                <w:lang w:val="en-US" w:eastAsia="en-US"/>
              </w:rPr>
            </w:pPr>
            <w:r>
              <w:rPr>
                <w:sz w:val="20"/>
                <w:szCs w:val="20"/>
                <w:lang w:val="en-US" w:eastAsia="en-US"/>
              </w:rPr>
              <w:t>50</w:t>
            </w:r>
            <w:r w:rsidRPr="00E52F00">
              <w:rPr>
                <w:sz w:val="20"/>
                <w:szCs w:val="20"/>
                <w:lang w:val="en-US" w:eastAsia="en-US"/>
              </w:rPr>
              <w:t xml:space="preserve">,000.00 </w:t>
            </w:r>
          </w:p>
        </w:tc>
        <w:tc>
          <w:tcPr>
            <w:tcW w:w="2060" w:type="dxa"/>
            <w:tcBorders>
              <w:top w:val="nil"/>
              <w:left w:val="nil"/>
              <w:bottom w:val="single" w:sz="8" w:space="0" w:color="000000"/>
              <w:right w:val="single" w:sz="8" w:space="0" w:color="000000"/>
            </w:tcBorders>
            <w:shd w:val="clear" w:color="000000" w:fill="D9E1F2"/>
            <w:vAlign w:val="center"/>
          </w:tcPr>
          <w:p w14:paraId="40D39138" w14:textId="77777777" w:rsidR="00021749" w:rsidRDefault="003411E9" w:rsidP="00021749">
            <w:pPr>
              <w:spacing w:before="40" w:after="40" w:line="240" w:lineRule="auto"/>
              <w:ind w:left="0" w:firstLine="0"/>
              <w:jc w:val="left"/>
              <w:rPr>
                <w:sz w:val="20"/>
                <w:szCs w:val="20"/>
                <w:lang w:val="en-US" w:eastAsia="en-US"/>
              </w:rPr>
            </w:pPr>
            <w:r>
              <w:rPr>
                <w:sz w:val="20"/>
                <w:szCs w:val="20"/>
                <w:lang w:val="en-US" w:eastAsia="en-US"/>
              </w:rPr>
              <w:t xml:space="preserve">Begin: </w:t>
            </w:r>
            <w:r w:rsidR="00DD17B9" w:rsidRPr="00E52F00">
              <w:rPr>
                <w:sz w:val="20"/>
                <w:szCs w:val="20"/>
                <w:lang w:val="en-US" w:eastAsia="en-US"/>
              </w:rPr>
              <w:t>Apr 2023</w:t>
            </w:r>
          </w:p>
          <w:p w14:paraId="15A7DB36" w14:textId="02603B67" w:rsidR="00DD17B9" w:rsidRPr="00E52F00" w:rsidRDefault="00DD17B9" w:rsidP="00021749">
            <w:pPr>
              <w:spacing w:before="40" w:after="40" w:line="240" w:lineRule="auto"/>
              <w:ind w:left="0" w:firstLine="0"/>
              <w:jc w:val="left"/>
              <w:rPr>
                <w:sz w:val="20"/>
                <w:szCs w:val="20"/>
                <w:lang w:val="en-US" w:eastAsia="en-US"/>
              </w:rPr>
            </w:pPr>
            <w:r w:rsidRPr="00E52F00">
              <w:rPr>
                <w:sz w:val="20"/>
                <w:szCs w:val="20"/>
                <w:lang w:val="en-US" w:eastAsia="en-US"/>
              </w:rPr>
              <w:t>End:</w:t>
            </w:r>
            <w:r w:rsidR="003411E9">
              <w:rPr>
                <w:sz w:val="20"/>
                <w:szCs w:val="20"/>
                <w:lang w:val="en-US" w:eastAsia="en-US"/>
              </w:rPr>
              <w:t xml:space="preserve">    Jul 2023</w:t>
            </w:r>
          </w:p>
        </w:tc>
      </w:tr>
      <w:tr w:rsidR="00B25B16" w:rsidRPr="00E52F00" w14:paraId="4130518A" w14:textId="77777777" w:rsidTr="00707916">
        <w:tc>
          <w:tcPr>
            <w:tcW w:w="4252" w:type="dxa"/>
            <w:tcBorders>
              <w:top w:val="nil"/>
              <w:left w:val="single" w:sz="8" w:space="0" w:color="000000"/>
              <w:bottom w:val="single" w:sz="8" w:space="0" w:color="000000"/>
              <w:right w:val="single" w:sz="8" w:space="0" w:color="000000"/>
            </w:tcBorders>
            <w:shd w:val="clear" w:color="000000" w:fill="D9E1F2"/>
            <w:vAlign w:val="center"/>
          </w:tcPr>
          <w:p w14:paraId="3E8CC65C" w14:textId="60E06608" w:rsidR="00B25B16" w:rsidRPr="00E52F00" w:rsidRDefault="00B25B16" w:rsidP="00021749">
            <w:pPr>
              <w:spacing w:before="40" w:after="40" w:line="240" w:lineRule="auto"/>
              <w:ind w:left="0" w:firstLine="0"/>
              <w:jc w:val="left"/>
              <w:rPr>
                <w:sz w:val="20"/>
                <w:szCs w:val="20"/>
                <w:lang w:val="en-US" w:eastAsia="en-US"/>
              </w:rPr>
            </w:pPr>
            <w:r w:rsidRPr="00B25B16">
              <w:rPr>
                <w:sz w:val="20"/>
                <w:szCs w:val="20"/>
                <w:lang w:eastAsia="en-US"/>
              </w:rPr>
              <w:t>Purchase of Microsoft Office 2016 for installation on the four hundred and Fifty (450) Laptops purchased for Public Servants</w:t>
            </w:r>
          </w:p>
        </w:tc>
        <w:tc>
          <w:tcPr>
            <w:tcW w:w="4120" w:type="dxa"/>
            <w:tcBorders>
              <w:top w:val="nil"/>
              <w:left w:val="nil"/>
              <w:bottom w:val="single" w:sz="8" w:space="0" w:color="000000"/>
              <w:right w:val="single" w:sz="8" w:space="0" w:color="000000"/>
            </w:tcBorders>
            <w:shd w:val="clear" w:color="000000" w:fill="D9E1F2"/>
            <w:vAlign w:val="center"/>
          </w:tcPr>
          <w:p w14:paraId="39A27C6E" w14:textId="113E7B76" w:rsidR="00B25B16" w:rsidRPr="00E52F00" w:rsidRDefault="00B25B16" w:rsidP="00021749">
            <w:pPr>
              <w:spacing w:before="40" w:after="40" w:line="240" w:lineRule="auto"/>
              <w:ind w:left="0" w:firstLine="0"/>
              <w:jc w:val="left"/>
              <w:rPr>
                <w:sz w:val="20"/>
                <w:szCs w:val="20"/>
                <w:lang w:val="en-US" w:eastAsia="en-US"/>
              </w:rPr>
            </w:pPr>
            <w:r w:rsidRPr="00E52F00">
              <w:rPr>
                <w:sz w:val="20"/>
                <w:szCs w:val="20"/>
                <w:lang w:val="en-US" w:eastAsia="en-US"/>
              </w:rPr>
              <w:t xml:space="preserve">Subcomponent 2.1: Cross-Cutting Enablers of Digital Government Operations and Services </w:t>
            </w:r>
          </w:p>
        </w:tc>
        <w:tc>
          <w:tcPr>
            <w:tcW w:w="1930" w:type="dxa"/>
            <w:tcBorders>
              <w:top w:val="nil"/>
              <w:left w:val="nil"/>
              <w:bottom w:val="single" w:sz="8" w:space="0" w:color="000000"/>
              <w:right w:val="single" w:sz="8" w:space="0" w:color="000000"/>
            </w:tcBorders>
            <w:shd w:val="clear" w:color="000000" w:fill="D9E1F2"/>
            <w:vAlign w:val="center"/>
          </w:tcPr>
          <w:p w14:paraId="298C6CF7" w14:textId="02707F24" w:rsidR="00B25B16" w:rsidRPr="00E52F00" w:rsidRDefault="00B25B16" w:rsidP="00021749">
            <w:pPr>
              <w:spacing w:before="40" w:after="40" w:line="240" w:lineRule="auto"/>
              <w:ind w:left="0" w:firstLine="0"/>
              <w:jc w:val="right"/>
              <w:rPr>
                <w:sz w:val="20"/>
                <w:szCs w:val="20"/>
                <w:lang w:val="en-US" w:eastAsia="en-US"/>
              </w:rPr>
            </w:pPr>
            <w:r w:rsidRPr="00B25B16">
              <w:rPr>
                <w:sz w:val="20"/>
                <w:szCs w:val="20"/>
                <w:lang w:val="en-US" w:eastAsia="en-US"/>
              </w:rPr>
              <w:t>188</w:t>
            </w:r>
            <w:r>
              <w:rPr>
                <w:sz w:val="20"/>
                <w:szCs w:val="20"/>
                <w:lang w:val="en-US" w:eastAsia="en-US"/>
              </w:rPr>
              <w:t>,</w:t>
            </w:r>
            <w:r w:rsidRPr="00B25B16">
              <w:rPr>
                <w:sz w:val="20"/>
                <w:szCs w:val="20"/>
                <w:lang w:val="en-US" w:eastAsia="en-US"/>
              </w:rPr>
              <w:t>233.9</w:t>
            </w:r>
            <w:r>
              <w:rPr>
                <w:sz w:val="20"/>
                <w:szCs w:val="20"/>
                <w:lang w:val="en-US" w:eastAsia="en-US"/>
              </w:rPr>
              <w:t>0</w:t>
            </w:r>
          </w:p>
        </w:tc>
        <w:tc>
          <w:tcPr>
            <w:tcW w:w="2060" w:type="dxa"/>
            <w:tcBorders>
              <w:top w:val="nil"/>
              <w:left w:val="nil"/>
              <w:bottom w:val="single" w:sz="8" w:space="0" w:color="000000"/>
              <w:right w:val="single" w:sz="8" w:space="0" w:color="000000"/>
            </w:tcBorders>
            <w:shd w:val="clear" w:color="000000" w:fill="D9E1F2"/>
            <w:vAlign w:val="center"/>
          </w:tcPr>
          <w:p w14:paraId="4B6B89EA" w14:textId="77777777" w:rsidR="00021749" w:rsidRDefault="003411E9" w:rsidP="00021749">
            <w:pPr>
              <w:spacing w:before="40" w:after="40" w:line="240" w:lineRule="auto"/>
              <w:ind w:left="0" w:firstLine="0"/>
              <w:jc w:val="left"/>
              <w:rPr>
                <w:sz w:val="20"/>
                <w:szCs w:val="20"/>
                <w:lang w:val="en-US" w:eastAsia="en-US"/>
              </w:rPr>
            </w:pPr>
            <w:r>
              <w:rPr>
                <w:sz w:val="20"/>
                <w:szCs w:val="20"/>
                <w:lang w:val="en-US" w:eastAsia="en-US"/>
              </w:rPr>
              <w:t xml:space="preserve">Begin: </w:t>
            </w:r>
            <w:r w:rsidRPr="00E52F00">
              <w:rPr>
                <w:sz w:val="20"/>
                <w:szCs w:val="20"/>
                <w:lang w:val="en-US" w:eastAsia="en-US"/>
              </w:rPr>
              <w:t>Apr 2023</w:t>
            </w:r>
          </w:p>
          <w:p w14:paraId="0B3D13E1" w14:textId="73C443D7" w:rsidR="00B25B16" w:rsidRPr="00E52F00" w:rsidRDefault="003411E9" w:rsidP="00021749">
            <w:pPr>
              <w:spacing w:before="40" w:after="40" w:line="240" w:lineRule="auto"/>
              <w:ind w:left="0" w:firstLine="0"/>
              <w:jc w:val="left"/>
              <w:rPr>
                <w:sz w:val="20"/>
                <w:szCs w:val="20"/>
                <w:lang w:val="en-US" w:eastAsia="en-US"/>
              </w:rPr>
            </w:pPr>
            <w:r w:rsidRPr="00E52F00">
              <w:rPr>
                <w:sz w:val="20"/>
                <w:szCs w:val="20"/>
                <w:lang w:val="en-US" w:eastAsia="en-US"/>
              </w:rPr>
              <w:t>End:</w:t>
            </w:r>
            <w:r>
              <w:rPr>
                <w:sz w:val="20"/>
                <w:szCs w:val="20"/>
                <w:lang w:val="en-US" w:eastAsia="en-US"/>
              </w:rPr>
              <w:t xml:space="preserve">    Jun 2023</w:t>
            </w:r>
          </w:p>
        </w:tc>
      </w:tr>
      <w:tr w:rsidR="00B25B16" w:rsidRPr="00E52F00" w14:paraId="34093325" w14:textId="77777777" w:rsidTr="00707916">
        <w:tc>
          <w:tcPr>
            <w:tcW w:w="4252" w:type="dxa"/>
            <w:tcBorders>
              <w:top w:val="nil"/>
              <w:left w:val="single" w:sz="8" w:space="0" w:color="000000"/>
              <w:bottom w:val="single" w:sz="8" w:space="0" w:color="000000"/>
              <w:right w:val="single" w:sz="8" w:space="0" w:color="000000"/>
            </w:tcBorders>
            <w:shd w:val="clear" w:color="000000" w:fill="D9E1F2"/>
            <w:vAlign w:val="center"/>
            <w:hideMark/>
          </w:tcPr>
          <w:p w14:paraId="25618A0D" w14:textId="5FD5CE34" w:rsidR="00B25B16" w:rsidRPr="00E52F00" w:rsidRDefault="00B25B16" w:rsidP="00021749">
            <w:pPr>
              <w:spacing w:before="40" w:after="40" w:line="240" w:lineRule="auto"/>
              <w:ind w:left="0" w:firstLine="0"/>
              <w:jc w:val="left"/>
              <w:rPr>
                <w:sz w:val="20"/>
                <w:szCs w:val="20"/>
                <w:lang w:val="en-US" w:eastAsia="en-US"/>
              </w:rPr>
            </w:pPr>
            <w:r w:rsidRPr="00E52F00">
              <w:rPr>
                <w:sz w:val="20"/>
                <w:szCs w:val="20"/>
                <w:lang w:val="en-US" w:eastAsia="en-US"/>
              </w:rPr>
              <w:t>GOSL Wallet</w:t>
            </w:r>
            <w:r w:rsidR="00B3507C">
              <w:rPr>
                <w:sz w:val="20"/>
                <w:szCs w:val="20"/>
                <w:lang w:val="en-US" w:eastAsia="en-US"/>
              </w:rPr>
              <w:t xml:space="preserve"> </w:t>
            </w:r>
            <w:r w:rsidRPr="00E52F00">
              <w:rPr>
                <w:sz w:val="20"/>
                <w:szCs w:val="20"/>
                <w:lang w:val="en-US" w:eastAsia="en-US"/>
              </w:rPr>
              <w:t>&amp; Bulk Disbursements</w:t>
            </w:r>
          </w:p>
        </w:tc>
        <w:tc>
          <w:tcPr>
            <w:tcW w:w="4120" w:type="dxa"/>
            <w:tcBorders>
              <w:top w:val="nil"/>
              <w:left w:val="nil"/>
              <w:bottom w:val="single" w:sz="8" w:space="0" w:color="000000"/>
              <w:right w:val="single" w:sz="8" w:space="0" w:color="000000"/>
            </w:tcBorders>
            <w:shd w:val="clear" w:color="000000" w:fill="D9E1F2"/>
            <w:vAlign w:val="center"/>
            <w:hideMark/>
          </w:tcPr>
          <w:p w14:paraId="29F9EE0A" w14:textId="77777777" w:rsidR="00B25B16" w:rsidRPr="00E52F00" w:rsidRDefault="00B25B16" w:rsidP="00021749">
            <w:pPr>
              <w:spacing w:before="40" w:after="40" w:line="240" w:lineRule="auto"/>
              <w:ind w:left="0" w:firstLine="0"/>
              <w:jc w:val="left"/>
              <w:rPr>
                <w:sz w:val="20"/>
                <w:szCs w:val="20"/>
                <w:lang w:val="en-US" w:eastAsia="en-US"/>
              </w:rPr>
            </w:pPr>
            <w:r w:rsidRPr="00E52F00">
              <w:rPr>
                <w:sz w:val="20"/>
                <w:szCs w:val="20"/>
                <w:lang w:val="en-US" w:eastAsia="en-US"/>
              </w:rPr>
              <w:t xml:space="preserve">Subcomponent 2.1: Cross-Cutting Enablers of Digital Government Operations and Services </w:t>
            </w:r>
          </w:p>
        </w:tc>
        <w:tc>
          <w:tcPr>
            <w:tcW w:w="1930" w:type="dxa"/>
            <w:tcBorders>
              <w:top w:val="nil"/>
              <w:left w:val="nil"/>
              <w:bottom w:val="single" w:sz="8" w:space="0" w:color="000000"/>
              <w:right w:val="single" w:sz="8" w:space="0" w:color="000000"/>
            </w:tcBorders>
            <w:shd w:val="clear" w:color="000000" w:fill="D9E1F2"/>
            <w:vAlign w:val="center"/>
            <w:hideMark/>
          </w:tcPr>
          <w:p w14:paraId="742DBCE3" w14:textId="4B7CBF1C" w:rsidR="00B25B16" w:rsidRPr="00E52F00" w:rsidRDefault="00B25B16" w:rsidP="00021749">
            <w:pPr>
              <w:spacing w:before="40" w:after="40" w:line="240" w:lineRule="auto"/>
              <w:ind w:left="0" w:firstLine="0"/>
              <w:jc w:val="right"/>
              <w:rPr>
                <w:sz w:val="20"/>
                <w:szCs w:val="20"/>
                <w:lang w:val="en-US" w:eastAsia="en-US"/>
              </w:rPr>
            </w:pPr>
            <w:r w:rsidRPr="00B25B16">
              <w:rPr>
                <w:sz w:val="20"/>
                <w:szCs w:val="20"/>
                <w:lang w:val="en-US" w:eastAsia="en-US"/>
              </w:rPr>
              <w:t>561,766.10</w:t>
            </w:r>
          </w:p>
        </w:tc>
        <w:tc>
          <w:tcPr>
            <w:tcW w:w="2060" w:type="dxa"/>
            <w:tcBorders>
              <w:top w:val="nil"/>
              <w:left w:val="nil"/>
              <w:bottom w:val="single" w:sz="8" w:space="0" w:color="000000"/>
              <w:right w:val="single" w:sz="8" w:space="0" w:color="000000"/>
            </w:tcBorders>
            <w:shd w:val="clear" w:color="000000" w:fill="D9E1F2"/>
            <w:vAlign w:val="center"/>
            <w:hideMark/>
          </w:tcPr>
          <w:p w14:paraId="5DCBA74F" w14:textId="77777777" w:rsidR="00021749" w:rsidRDefault="003411E9" w:rsidP="00021749">
            <w:pPr>
              <w:spacing w:before="40" w:after="40" w:line="240" w:lineRule="auto"/>
              <w:ind w:left="0" w:firstLine="0"/>
              <w:jc w:val="left"/>
              <w:rPr>
                <w:sz w:val="20"/>
                <w:szCs w:val="20"/>
                <w:lang w:val="en-US" w:eastAsia="en-US"/>
              </w:rPr>
            </w:pPr>
            <w:r>
              <w:rPr>
                <w:sz w:val="20"/>
                <w:szCs w:val="20"/>
                <w:lang w:val="en-US" w:eastAsia="en-US"/>
              </w:rPr>
              <w:t>Begin: Jan 2024</w:t>
            </w:r>
          </w:p>
          <w:p w14:paraId="19B446B4" w14:textId="2840ECDD" w:rsidR="00B25B16" w:rsidRPr="00E52F00" w:rsidRDefault="00B25B16" w:rsidP="00021749">
            <w:pPr>
              <w:spacing w:before="40" w:after="40" w:line="240" w:lineRule="auto"/>
              <w:ind w:left="0" w:firstLine="0"/>
              <w:jc w:val="left"/>
              <w:rPr>
                <w:sz w:val="20"/>
                <w:szCs w:val="20"/>
                <w:lang w:val="en-US" w:eastAsia="en-US"/>
              </w:rPr>
            </w:pPr>
            <w:r w:rsidRPr="00E52F00">
              <w:rPr>
                <w:sz w:val="20"/>
                <w:szCs w:val="20"/>
                <w:lang w:val="en-US" w:eastAsia="en-US"/>
              </w:rPr>
              <w:t>End:</w:t>
            </w:r>
            <w:r w:rsidR="00255DF5">
              <w:rPr>
                <w:sz w:val="20"/>
                <w:szCs w:val="20"/>
                <w:lang w:val="en-US" w:eastAsia="en-US"/>
              </w:rPr>
              <w:t xml:space="preserve">    Dec 2024</w:t>
            </w:r>
          </w:p>
        </w:tc>
      </w:tr>
      <w:tr w:rsidR="00B25B16" w:rsidRPr="00E52F00" w14:paraId="5FC09ED5" w14:textId="77777777" w:rsidTr="00707916">
        <w:tc>
          <w:tcPr>
            <w:tcW w:w="4252" w:type="dxa"/>
            <w:tcBorders>
              <w:top w:val="nil"/>
              <w:left w:val="single" w:sz="8" w:space="0" w:color="000000"/>
              <w:bottom w:val="single" w:sz="8" w:space="0" w:color="000000"/>
              <w:right w:val="single" w:sz="8" w:space="0" w:color="000000"/>
            </w:tcBorders>
            <w:shd w:val="clear" w:color="000000" w:fill="D9E1F2"/>
            <w:vAlign w:val="center"/>
            <w:hideMark/>
          </w:tcPr>
          <w:p w14:paraId="5185119A" w14:textId="77777777" w:rsidR="00B25B16" w:rsidRPr="00E52F00" w:rsidRDefault="00B25B16" w:rsidP="00021749">
            <w:pPr>
              <w:spacing w:before="40" w:after="40" w:line="240" w:lineRule="auto"/>
              <w:ind w:left="0" w:firstLine="0"/>
              <w:jc w:val="left"/>
              <w:rPr>
                <w:sz w:val="20"/>
                <w:szCs w:val="20"/>
                <w:lang w:val="en-US" w:eastAsia="en-US"/>
              </w:rPr>
            </w:pPr>
            <w:r w:rsidRPr="00E52F00">
              <w:rPr>
                <w:sz w:val="20"/>
                <w:szCs w:val="20"/>
                <w:lang w:val="en-US" w:eastAsia="en-US"/>
              </w:rPr>
              <w:t>Reclassification and Job Evaluation of ICT Positions within GOSL</w:t>
            </w:r>
          </w:p>
        </w:tc>
        <w:tc>
          <w:tcPr>
            <w:tcW w:w="4120" w:type="dxa"/>
            <w:tcBorders>
              <w:top w:val="nil"/>
              <w:left w:val="nil"/>
              <w:bottom w:val="single" w:sz="8" w:space="0" w:color="000000"/>
              <w:right w:val="single" w:sz="8" w:space="0" w:color="000000"/>
            </w:tcBorders>
            <w:shd w:val="clear" w:color="000000" w:fill="D9E1F2"/>
            <w:vAlign w:val="center"/>
            <w:hideMark/>
          </w:tcPr>
          <w:p w14:paraId="790110F7" w14:textId="77777777" w:rsidR="00B25B16" w:rsidRPr="00E52F00" w:rsidRDefault="00B25B16" w:rsidP="00021749">
            <w:pPr>
              <w:spacing w:before="40" w:after="40" w:line="240" w:lineRule="auto"/>
              <w:ind w:left="0" w:firstLine="0"/>
              <w:jc w:val="left"/>
              <w:rPr>
                <w:sz w:val="20"/>
                <w:szCs w:val="20"/>
                <w:lang w:val="en-US" w:eastAsia="en-US"/>
              </w:rPr>
            </w:pPr>
            <w:r w:rsidRPr="00E52F00">
              <w:rPr>
                <w:sz w:val="20"/>
                <w:szCs w:val="20"/>
                <w:lang w:val="en-US" w:eastAsia="en-US"/>
              </w:rPr>
              <w:t xml:space="preserve">Subcomponent 2.2: Government Productivity Platforms and Citizen-Centric Digital Services </w:t>
            </w:r>
          </w:p>
        </w:tc>
        <w:tc>
          <w:tcPr>
            <w:tcW w:w="1930" w:type="dxa"/>
            <w:tcBorders>
              <w:top w:val="nil"/>
              <w:left w:val="nil"/>
              <w:bottom w:val="single" w:sz="8" w:space="0" w:color="000000"/>
              <w:right w:val="single" w:sz="8" w:space="0" w:color="000000"/>
            </w:tcBorders>
            <w:shd w:val="clear" w:color="000000" w:fill="D9E1F2"/>
            <w:vAlign w:val="center"/>
            <w:hideMark/>
          </w:tcPr>
          <w:p w14:paraId="38F4D3A2" w14:textId="2985192E" w:rsidR="00B25B16" w:rsidRPr="00E52F00" w:rsidRDefault="00B25B16" w:rsidP="00021749">
            <w:pPr>
              <w:spacing w:before="40" w:after="40" w:line="240" w:lineRule="auto"/>
              <w:ind w:left="0" w:firstLine="0"/>
              <w:jc w:val="right"/>
              <w:rPr>
                <w:sz w:val="20"/>
                <w:szCs w:val="20"/>
                <w:lang w:val="en-US" w:eastAsia="en-US"/>
              </w:rPr>
            </w:pPr>
            <w:r w:rsidRPr="00E52F00">
              <w:rPr>
                <w:sz w:val="20"/>
                <w:szCs w:val="20"/>
                <w:lang w:val="en-US" w:eastAsia="en-US"/>
              </w:rPr>
              <w:t>1</w:t>
            </w:r>
            <w:r w:rsidR="00255DF5">
              <w:rPr>
                <w:sz w:val="20"/>
                <w:szCs w:val="20"/>
                <w:lang w:val="en-US" w:eastAsia="en-US"/>
              </w:rPr>
              <w:t>1</w:t>
            </w:r>
            <w:r w:rsidRPr="00E52F00">
              <w:rPr>
                <w:sz w:val="20"/>
                <w:szCs w:val="20"/>
                <w:lang w:val="en-US" w:eastAsia="en-US"/>
              </w:rPr>
              <w:t xml:space="preserve">0,000.00 </w:t>
            </w:r>
          </w:p>
        </w:tc>
        <w:tc>
          <w:tcPr>
            <w:tcW w:w="2060" w:type="dxa"/>
            <w:tcBorders>
              <w:top w:val="nil"/>
              <w:left w:val="nil"/>
              <w:bottom w:val="single" w:sz="8" w:space="0" w:color="000000"/>
              <w:right w:val="single" w:sz="8" w:space="0" w:color="000000"/>
            </w:tcBorders>
            <w:shd w:val="clear" w:color="000000" w:fill="D9E1F2"/>
            <w:vAlign w:val="center"/>
            <w:hideMark/>
          </w:tcPr>
          <w:p w14:paraId="5116AD3E" w14:textId="77777777" w:rsidR="00021749" w:rsidRDefault="00B25B16" w:rsidP="00021749">
            <w:pPr>
              <w:spacing w:before="40" w:after="40" w:line="240" w:lineRule="auto"/>
              <w:ind w:left="0" w:firstLine="0"/>
              <w:jc w:val="left"/>
              <w:rPr>
                <w:sz w:val="20"/>
                <w:szCs w:val="20"/>
                <w:lang w:val="en-US" w:eastAsia="en-US"/>
              </w:rPr>
            </w:pPr>
            <w:r w:rsidRPr="00E52F00">
              <w:rPr>
                <w:sz w:val="20"/>
                <w:szCs w:val="20"/>
                <w:lang w:val="en-US" w:eastAsia="en-US"/>
              </w:rPr>
              <w:t xml:space="preserve">Begin: </w:t>
            </w:r>
            <w:r w:rsidR="00255DF5">
              <w:rPr>
                <w:sz w:val="20"/>
                <w:szCs w:val="20"/>
                <w:lang w:val="en-US" w:eastAsia="en-US"/>
              </w:rPr>
              <w:t>June</w:t>
            </w:r>
            <w:r w:rsidRPr="00E52F00">
              <w:rPr>
                <w:sz w:val="20"/>
                <w:szCs w:val="20"/>
                <w:lang w:val="en-US" w:eastAsia="en-US"/>
              </w:rPr>
              <w:t xml:space="preserve"> 2023</w:t>
            </w:r>
          </w:p>
          <w:p w14:paraId="2367CA17" w14:textId="5B7C780F" w:rsidR="00B25B16" w:rsidRPr="00E52F00" w:rsidRDefault="00B25B16" w:rsidP="00021749">
            <w:pPr>
              <w:spacing w:before="40" w:after="40" w:line="240" w:lineRule="auto"/>
              <w:ind w:left="0" w:firstLine="0"/>
              <w:jc w:val="left"/>
              <w:rPr>
                <w:sz w:val="20"/>
                <w:szCs w:val="20"/>
                <w:lang w:val="en-US" w:eastAsia="en-US"/>
              </w:rPr>
            </w:pPr>
            <w:r w:rsidRPr="00E52F00">
              <w:rPr>
                <w:sz w:val="20"/>
                <w:szCs w:val="20"/>
                <w:lang w:val="en-US" w:eastAsia="en-US"/>
              </w:rPr>
              <w:t xml:space="preserve">End: </w:t>
            </w:r>
            <w:r w:rsidR="00255DF5">
              <w:rPr>
                <w:sz w:val="20"/>
                <w:szCs w:val="20"/>
                <w:lang w:val="en-US" w:eastAsia="en-US"/>
              </w:rPr>
              <w:t xml:space="preserve">   May 2024</w:t>
            </w:r>
          </w:p>
        </w:tc>
      </w:tr>
      <w:tr w:rsidR="00B25B16" w:rsidRPr="00E52F00" w14:paraId="20C25D7A" w14:textId="77777777" w:rsidTr="00707916">
        <w:tc>
          <w:tcPr>
            <w:tcW w:w="4252" w:type="dxa"/>
            <w:tcBorders>
              <w:top w:val="nil"/>
              <w:left w:val="single" w:sz="8" w:space="0" w:color="000000"/>
              <w:bottom w:val="single" w:sz="8" w:space="0" w:color="000000"/>
              <w:right w:val="single" w:sz="8" w:space="0" w:color="000000"/>
            </w:tcBorders>
            <w:shd w:val="clear" w:color="000000" w:fill="D9E1F2"/>
            <w:vAlign w:val="center"/>
            <w:hideMark/>
          </w:tcPr>
          <w:p w14:paraId="7B9A4058" w14:textId="012E22A1" w:rsidR="00B25B16" w:rsidRPr="00E52F00" w:rsidRDefault="008B2AF9" w:rsidP="00021749">
            <w:pPr>
              <w:spacing w:before="40" w:after="40" w:line="240" w:lineRule="auto"/>
              <w:ind w:left="0" w:firstLine="0"/>
              <w:jc w:val="left"/>
              <w:rPr>
                <w:sz w:val="20"/>
                <w:szCs w:val="20"/>
                <w:lang w:val="en-US" w:eastAsia="en-US"/>
              </w:rPr>
            </w:pPr>
            <w:r>
              <w:rPr>
                <w:sz w:val="20"/>
                <w:szCs w:val="20"/>
                <w:lang w:val="en-US" w:eastAsia="en-US"/>
              </w:rPr>
              <w:t>Capacity building of</w:t>
            </w:r>
            <w:r w:rsidR="00B25B16" w:rsidRPr="00E52F00">
              <w:rPr>
                <w:sz w:val="20"/>
                <w:szCs w:val="20"/>
                <w:lang w:val="en-US" w:eastAsia="en-US"/>
              </w:rPr>
              <w:t xml:space="preserve"> GITS and Public Sector Modernization Unit, CARDTP PIU Staff, ICT staff and others as relevant</w:t>
            </w:r>
          </w:p>
        </w:tc>
        <w:tc>
          <w:tcPr>
            <w:tcW w:w="4120" w:type="dxa"/>
            <w:tcBorders>
              <w:top w:val="nil"/>
              <w:left w:val="nil"/>
              <w:bottom w:val="single" w:sz="8" w:space="0" w:color="000000"/>
              <w:right w:val="single" w:sz="8" w:space="0" w:color="000000"/>
            </w:tcBorders>
            <w:shd w:val="clear" w:color="000000" w:fill="D9E1F2"/>
            <w:vAlign w:val="center"/>
            <w:hideMark/>
          </w:tcPr>
          <w:p w14:paraId="67A3708B" w14:textId="77777777" w:rsidR="00B25B16" w:rsidRPr="00E52F00" w:rsidRDefault="00B25B16" w:rsidP="00021749">
            <w:pPr>
              <w:spacing w:before="40" w:after="40" w:line="240" w:lineRule="auto"/>
              <w:ind w:left="0" w:firstLine="0"/>
              <w:jc w:val="left"/>
              <w:rPr>
                <w:sz w:val="20"/>
                <w:szCs w:val="20"/>
                <w:lang w:val="en-US" w:eastAsia="en-US"/>
              </w:rPr>
            </w:pPr>
            <w:r w:rsidRPr="00E52F00">
              <w:rPr>
                <w:sz w:val="20"/>
                <w:szCs w:val="20"/>
                <w:lang w:val="en-US" w:eastAsia="en-US"/>
              </w:rPr>
              <w:t xml:space="preserve">Subcomponent 2.2: Government Productivity Platforms and Citizen-Centric Digital Services </w:t>
            </w:r>
          </w:p>
        </w:tc>
        <w:tc>
          <w:tcPr>
            <w:tcW w:w="1930" w:type="dxa"/>
            <w:tcBorders>
              <w:top w:val="nil"/>
              <w:left w:val="nil"/>
              <w:bottom w:val="single" w:sz="8" w:space="0" w:color="000000"/>
              <w:right w:val="single" w:sz="8" w:space="0" w:color="000000"/>
            </w:tcBorders>
            <w:shd w:val="clear" w:color="000000" w:fill="D9E1F2"/>
            <w:vAlign w:val="center"/>
            <w:hideMark/>
          </w:tcPr>
          <w:p w14:paraId="04217903" w14:textId="55E8AC05" w:rsidR="00B25B16" w:rsidRPr="00E52F00" w:rsidRDefault="00B25B16" w:rsidP="00021749">
            <w:pPr>
              <w:spacing w:before="40" w:after="40" w:line="240" w:lineRule="auto"/>
              <w:ind w:left="0" w:firstLine="0"/>
              <w:jc w:val="right"/>
              <w:rPr>
                <w:sz w:val="20"/>
                <w:szCs w:val="20"/>
                <w:lang w:val="en-US" w:eastAsia="en-US"/>
              </w:rPr>
            </w:pPr>
            <w:r w:rsidRPr="00E52F00">
              <w:rPr>
                <w:sz w:val="20"/>
                <w:szCs w:val="20"/>
                <w:lang w:val="en-US" w:eastAsia="en-US"/>
              </w:rPr>
              <w:t>6</w:t>
            </w:r>
            <w:r w:rsidR="00255DF5">
              <w:rPr>
                <w:sz w:val="20"/>
                <w:szCs w:val="20"/>
                <w:lang w:val="en-US" w:eastAsia="en-US"/>
              </w:rPr>
              <w:t>90</w:t>
            </w:r>
            <w:r w:rsidRPr="00E52F00">
              <w:rPr>
                <w:sz w:val="20"/>
                <w:szCs w:val="20"/>
                <w:lang w:val="en-US" w:eastAsia="en-US"/>
              </w:rPr>
              <w:t xml:space="preserve">,000.00 </w:t>
            </w:r>
          </w:p>
        </w:tc>
        <w:tc>
          <w:tcPr>
            <w:tcW w:w="2060" w:type="dxa"/>
            <w:tcBorders>
              <w:top w:val="nil"/>
              <w:left w:val="nil"/>
              <w:bottom w:val="single" w:sz="8" w:space="0" w:color="000000"/>
              <w:right w:val="single" w:sz="8" w:space="0" w:color="000000"/>
            </w:tcBorders>
            <w:shd w:val="clear" w:color="000000" w:fill="D9E1F2"/>
            <w:vAlign w:val="center"/>
            <w:hideMark/>
          </w:tcPr>
          <w:p w14:paraId="3EEA8FB6" w14:textId="77777777" w:rsidR="00021749" w:rsidRDefault="00B25B16" w:rsidP="00021749">
            <w:pPr>
              <w:spacing w:before="40" w:after="40" w:line="240" w:lineRule="auto"/>
              <w:ind w:left="0" w:firstLine="0"/>
              <w:jc w:val="left"/>
              <w:rPr>
                <w:sz w:val="20"/>
                <w:szCs w:val="20"/>
                <w:lang w:val="en-US" w:eastAsia="en-US"/>
              </w:rPr>
            </w:pPr>
            <w:r w:rsidRPr="00E52F00">
              <w:rPr>
                <w:sz w:val="20"/>
                <w:szCs w:val="20"/>
                <w:lang w:val="en-US" w:eastAsia="en-US"/>
              </w:rPr>
              <w:t xml:space="preserve">Begin: </w:t>
            </w:r>
            <w:r w:rsidR="00255DF5">
              <w:rPr>
                <w:sz w:val="20"/>
                <w:szCs w:val="20"/>
                <w:lang w:val="en-US" w:eastAsia="en-US"/>
              </w:rPr>
              <w:t>Jun</w:t>
            </w:r>
            <w:r w:rsidRPr="00E52F00">
              <w:rPr>
                <w:sz w:val="20"/>
                <w:szCs w:val="20"/>
                <w:lang w:val="en-US" w:eastAsia="en-US"/>
              </w:rPr>
              <w:t xml:space="preserve"> 2023</w:t>
            </w:r>
          </w:p>
          <w:p w14:paraId="132C2CE1" w14:textId="596626C7" w:rsidR="00B25B16" w:rsidRPr="00E52F00" w:rsidRDefault="00B25B16" w:rsidP="00021749">
            <w:pPr>
              <w:spacing w:before="40" w:after="40" w:line="240" w:lineRule="auto"/>
              <w:ind w:left="0" w:firstLine="0"/>
              <w:jc w:val="left"/>
              <w:rPr>
                <w:sz w:val="20"/>
                <w:szCs w:val="20"/>
                <w:lang w:val="en-US" w:eastAsia="en-US"/>
              </w:rPr>
            </w:pPr>
            <w:r w:rsidRPr="00E52F00">
              <w:rPr>
                <w:sz w:val="20"/>
                <w:szCs w:val="20"/>
                <w:lang w:val="en-US" w:eastAsia="en-US"/>
              </w:rPr>
              <w:t xml:space="preserve">End: </w:t>
            </w:r>
            <w:r w:rsidR="00255DF5">
              <w:rPr>
                <w:sz w:val="20"/>
                <w:szCs w:val="20"/>
                <w:lang w:val="en-US" w:eastAsia="en-US"/>
              </w:rPr>
              <w:t xml:space="preserve">   May </w:t>
            </w:r>
            <w:r w:rsidRPr="00E52F00">
              <w:rPr>
                <w:sz w:val="20"/>
                <w:szCs w:val="20"/>
                <w:lang w:val="en-US" w:eastAsia="en-US"/>
              </w:rPr>
              <w:t>2026</w:t>
            </w:r>
          </w:p>
        </w:tc>
      </w:tr>
      <w:tr w:rsidR="00B25B16" w:rsidRPr="00E52F00" w14:paraId="4F95ED16" w14:textId="77777777" w:rsidTr="00707916">
        <w:tc>
          <w:tcPr>
            <w:tcW w:w="4252" w:type="dxa"/>
            <w:tcBorders>
              <w:top w:val="nil"/>
              <w:left w:val="single" w:sz="8" w:space="0" w:color="000000"/>
              <w:bottom w:val="single" w:sz="8" w:space="0" w:color="000000"/>
              <w:right w:val="single" w:sz="8" w:space="0" w:color="000000"/>
            </w:tcBorders>
            <w:shd w:val="clear" w:color="000000" w:fill="BDD7EE"/>
            <w:vAlign w:val="center"/>
            <w:hideMark/>
          </w:tcPr>
          <w:p w14:paraId="5B88CB77" w14:textId="77777777" w:rsidR="00B25B16" w:rsidRPr="00E52F00" w:rsidRDefault="00B25B16" w:rsidP="00021749">
            <w:pPr>
              <w:spacing w:before="40" w:after="40" w:line="240" w:lineRule="auto"/>
              <w:ind w:left="0" w:firstLine="0"/>
              <w:jc w:val="left"/>
              <w:rPr>
                <w:b/>
                <w:bCs/>
                <w:sz w:val="20"/>
                <w:szCs w:val="20"/>
                <w:lang w:val="en-US" w:eastAsia="en-US"/>
              </w:rPr>
            </w:pPr>
            <w:r w:rsidRPr="00E52F00">
              <w:rPr>
                <w:b/>
                <w:bCs/>
                <w:sz w:val="20"/>
                <w:szCs w:val="20"/>
                <w:lang w:val="en-US" w:eastAsia="en-US"/>
              </w:rPr>
              <w:t>Component 3: Digital Skills and Technology Adoption</w:t>
            </w:r>
          </w:p>
        </w:tc>
        <w:tc>
          <w:tcPr>
            <w:tcW w:w="4120" w:type="dxa"/>
            <w:tcBorders>
              <w:top w:val="nil"/>
              <w:left w:val="nil"/>
              <w:bottom w:val="single" w:sz="8" w:space="0" w:color="000000"/>
              <w:right w:val="single" w:sz="8" w:space="0" w:color="000000"/>
            </w:tcBorders>
            <w:shd w:val="clear" w:color="000000" w:fill="BDD7EE"/>
            <w:vAlign w:val="center"/>
            <w:hideMark/>
          </w:tcPr>
          <w:p w14:paraId="29F26C46" w14:textId="77777777" w:rsidR="00B25B16" w:rsidRPr="00E52F00" w:rsidRDefault="00B25B16" w:rsidP="00021749">
            <w:pPr>
              <w:spacing w:before="40" w:after="40" w:line="240" w:lineRule="auto"/>
              <w:ind w:left="0" w:firstLine="0"/>
              <w:jc w:val="left"/>
              <w:rPr>
                <w:b/>
                <w:bCs/>
                <w:sz w:val="20"/>
                <w:szCs w:val="20"/>
                <w:lang w:val="en-US" w:eastAsia="en-US"/>
              </w:rPr>
            </w:pPr>
            <w:r w:rsidRPr="00E52F00">
              <w:rPr>
                <w:b/>
                <w:bCs/>
                <w:sz w:val="20"/>
                <w:szCs w:val="20"/>
                <w:lang w:val="en-US" w:eastAsia="en-US"/>
              </w:rPr>
              <w:t> </w:t>
            </w:r>
          </w:p>
        </w:tc>
        <w:tc>
          <w:tcPr>
            <w:tcW w:w="1930" w:type="dxa"/>
            <w:tcBorders>
              <w:top w:val="nil"/>
              <w:left w:val="nil"/>
              <w:bottom w:val="single" w:sz="8" w:space="0" w:color="000000"/>
              <w:right w:val="single" w:sz="8" w:space="0" w:color="000000"/>
            </w:tcBorders>
            <w:shd w:val="clear" w:color="000000" w:fill="BDD7EE"/>
            <w:vAlign w:val="center"/>
            <w:hideMark/>
          </w:tcPr>
          <w:p w14:paraId="54307D50" w14:textId="77777777" w:rsidR="00B25B16" w:rsidRPr="00E52F00" w:rsidRDefault="00B25B16" w:rsidP="00021749">
            <w:pPr>
              <w:spacing w:before="40" w:after="40" w:line="240" w:lineRule="auto"/>
              <w:ind w:left="0" w:firstLine="0"/>
              <w:jc w:val="right"/>
              <w:rPr>
                <w:b/>
                <w:bCs/>
                <w:sz w:val="20"/>
                <w:szCs w:val="20"/>
                <w:lang w:val="en-US" w:eastAsia="en-US"/>
              </w:rPr>
            </w:pPr>
            <w:r w:rsidRPr="00E52F00">
              <w:rPr>
                <w:b/>
                <w:bCs/>
                <w:sz w:val="20"/>
                <w:szCs w:val="20"/>
                <w:lang w:val="en-US" w:eastAsia="en-US"/>
              </w:rPr>
              <w:t> </w:t>
            </w:r>
          </w:p>
        </w:tc>
        <w:tc>
          <w:tcPr>
            <w:tcW w:w="2060" w:type="dxa"/>
            <w:tcBorders>
              <w:top w:val="nil"/>
              <w:left w:val="nil"/>
              <w:bottom w:val="single" w:sz="8" w:space="0" w:color="000000"/>
              <w:right w:val="single" w:sz="8" w:space="0" w:color="000000"/>
            </w:tcBorders>
            <w:shd w:val="clear" w:color="000000" w:fill="BDD7EE"/>
            <w:vAlign w:val="center"/>
            <w:hideMark/>
          </w:tcPr>
          <w:p w14:paraId="634455A1" w14:textId="77777777" w:rsidR="00B25B16" w:rsidRPr="00E52F00" w:rsidRDefault="00B25B16" w:rsidP="00021749">
            <w:pPr>
              <w:spacing w:before="40" w:after="40" w:line="240" w:lineRule="auto"/>
              <w:ind w:left="0" w:firstLine="0"/>
              <w:jc w:val="left"/>
              <w:rPr>
                <w:b/>
                <w:bCs/>
                <w:sz w:val="20"/>
                <w:szCs w:val="20"/>
                <w:lang w:val="en-US" w:eastAsia="en-US"/>
              </w:rPr>
            </w:pPr>
            <w:r w:rsidRPr="00E52F00">
              <w:rPr>
                <w:b/>
                <w:bCs/>
                <w:sz w:val="20"/>
                <w:szCs w:val="20"/>
                <w:lang w:val="en-US" w:eastAsia="en-US"/>
              </w:rPr>
              <w:t> </w:t>
            </w:r>
          </w:p>
        </w:tc>
      </w:tr>
      <w:tr w:rsidR="00B25B16" w:rsidRPr="00E52F00" w14:paraId="05EDA29A" w14:textId="77777777" w:rsidTr="00707916">
        <w:tc>
          <w:tcPr>
            <w:tcW w:w="4252" w:type="dxa"/>
            <w:tcBorders>
              <w:top w:val="nil"/>
              <w:left w:val="single" w:sz="8" w:space="0" w:color="000000"/>
              <w:bottom w:val="single" w:sz="8" w:space="0" w:color="000000"/>
              <w:right w:val="single" w:sz="8" w:space="0" w:color="000000"/>
            </w:tcBorders>
            <w:shd w:val="clear" w:color="000000" w:fill="D9E1F2"/>
            <w:vAlign w:val="center"/>
            <w:hideMark/>
          </w:tcPr>
          <w:p w14:paraId="45B5388A" w14:textId="77777777" w:rsidR="00B25B16" w:rsidRPr="00E52F00" w:rsidRDefault="00B25B16" w:rsidP="00021749">
            <w:pPr>
              <w:spacing w:before="40" w:after="40" w:line="240" w:lineRule="auto"/>
              <w:ind w:left="0" w:firstLine="0"/>
              <w:jc w:val="left"/>
              <w:rPr>
                <w:sz w:val="20"/>
                <w:szCs w:val="20"/>
                <w:lang w:val="en-US" w:eastAsia="en-US"/>
              </w:rPr>
            </w:pPr>
            <w:r w:rsidRPr="00E52F00">
              <w:rPr>
                <w:sz w:val="20"/>
                <w:szCs w:val="20"/>
                <w:lang w:val="en-US" w:eastAsia="en-US"/>
              </w:rPr>
              <w:t>Digital Literacy</w:t>
            </w:r>
          </w:p>
        </w:tc>
        <w:tc>
          <w:tcPr>
            <w:tcW w:w="4120" w:type="dxa"/>
            <w:tcBorders>
              <w:top w:val="nil"/>
              <w:left w:val="nil"/>
              <w:bottom w:val="single" w:sz="8" w:space="0" w:color="000000"/>
              <w:right w:val="single" w:sz="8" w:space="0" w:color="000000"/>
            </w:tcBorders>
            <w:shd w:val="clear" w:color="000000" w:fill="D9E1F2"/>
            <w:vAlign w:val="center"/>
            <w:hideMark/>
          </w:tcPr>
          <w:p w14:paraId="5446CDEA" w14:textId="00EFB615" w:rsidR="00B25B16" w:rsidRPr="00E52F00" w:rsidRDefault="00B25B16" w:rsidP="00021749">
            <w:pPr>
              <w:spacing w:before="40" w:after="40" w:line="240" w:lineRule="auto"/>
              <w:ind w:left="0" w:firstLine="0"/>
              <w:jc w:val="left"/>
              <w:rPr>
                <w:sz w:val="20"/>
                <w:szCs w:val="20"/>
                <w:lang w:val="en-US" w:eastAsia="en-US"/>
              </w:rPr>
            </w:pPr>
            <w:r w:rsidRPr="00E52F00">
              <w:rPr>
                <w:sz w:val="20"/>
                <w:szCs w:val="20"/>
                <w:lang w:val="en-US" w:eastAsia="en-US"/>
              </w:rPr>
              <w:t xml:space="preserve">Subcomponent 3.1: Work-force Ready &amp; Digital Skills </w:t>
            </w:r>
          </w:p>
        </w:tc>
        <w:tc>
          <w:tcPr>
            <w:tcW w:w="1930" w:type="dxa"/>
            <w:tcBorders>
              <w:top w:val="nil"/>
              <w:left w:val="nil"/>
              <w:bottom w:val="single" w:sz="8" w:space="0" w:color="000000"/>
              <w:right w:val="single" w:sz="8" w:space="0" w:color="000000"/>
            </w:tcBorders>
            <w:shd w:val="clear" w:color="000000" w:fill="D9E1F2"/>
            <w:vAlign w:val="center"/>
            <w:hideMark/>
          </w:tcPr>
          <w:p w14:paraId="3B56644C" w14:textId="19744814" w:rsidR="00B25B16" w:rsidRPr="00E52F00" w:rsidRDefault="00B25B16" w:rsidP="00021749">
            <w:pPr>
              <w:spacing w:before="40" w:after="40" w:line="240" w:lineRule="auto"/>
              <w:ind w:left="0" w:firstLine="0"/>
              <w:jc w:val="right"/>
              <w:rPr>
                <w:sz w:val="20"/>
                <w:szCs w:val="20"/>
                <w:lang w:val="en-US" w:eastAsia="en-US"/>
              </w:rPr>
            </w:pPr>
            <w:r w:rsidRPr="00E52F00">
              <w:rPr>
                <w:sz w:val="20"/>
                <w:szCs w:val="20"/>
                <w:lang w:val="en-US" w:eastAsia="en-US"/>
              </w:rPr>
              <w:t xml:space="preserve">400,000.00 </w:t>
            </w:r>
          </w:p>
        </w:tc>
        <w:tc>
          <w:tcPr>
            <w:tcW w:w="2060" w:type="dxa"/>
            <w:tcBorders>
              <w:top w:val="nil"/>
              <w:left w:val="nil"/>
              <w:bottom w:val="single" w:sz="8" w:space="0" w:color="000000"/>
              <w:right w:val="single" w:sz="8" w:space="0" w:color="000000"/>
            </w:tcBorders>
            <w:shd w:val="clear" w:color="000000" w:fill="D9E1F2"/>
            <w:vAlign w:val="center"/>
            <w:hideMark/>
          </w:tcPr>
          <w:p w14:paraId="47B45BA3" w14:textId="77777777" w:rsidR="00021749" w:rsidRDefault="00B25B16" w:rsidP="00021749">
            <w:pPr>
              <w:spacing w:before="40" w:after="40" w:line="240" w:lineRule="auto"/>
              <w:ind w:left="0" w:firstLine="0"/>
              <w:jc w:val="left"/>
              <w:rPr>
                <w:sz w:val="20"/>
                <w:szCs w:val="20"/>
                <w:lang w:val="en-US" w:eastAsia="en-US"/>
              </w:rPr>
            </w:pPr>
            <w:r w:rsidRPr="00E52F00">
              <w:rPr>
                <w:sz w:val="20"/>
                <w:szCs w:val="20"/>
                <w:lang w:val="en-US" w:eastAsia="en-US"/>
              </w:rPr>
              <w:t xml:space="preserve">Begin:  </w:t>
            </w:r>
            <w:r w:rsidR="00255DF5">
              <w:rPr>
                <w:sz w:val="20"/>
                <w:szCs w:val="20"/>
                <w:lang w:val="en-US" w:eastAsia="en-US"/>
              </w:rPr>
              <w:t>Apr 2023</w:t>
            </w:r>
          </w:p>
          <w:p w14:paraId="7C528CB9" w14:textId="28B1CA8D" w:rsidR="00B25B16" w:rsidRPr="00E52F00" w:rsidRDefault="00B25B16" w:rsidP="00021749">
            <w:pPr>
              <w:spacing w:before="40" w:after="40" w:line="240" w:lineRule="auto"/>
              <w:ind w:left="0" w:firstLine="0"/>
              <w:jc w:val="left"/>
              <w:rPr>
                <w:sz w:val="20"/>
                <w:szCs w:val="20"/>
                <w:lang w:val="en-US" w:eastAsia="en-US"/>
              </w:rPr>
            </w:pPr>
            <w:r w:rsidRPr="00E52F00">
              <w:rPr>
                <w:sz w:val="20"/>
                <w:szCs w:val="20"/>
                <w:lang w:val="en-US" w:eastAsia="en-US"/>
              </w:rPr>
              <w:t xml:space="preserve">End: </w:t>
            </w:r>
            <w:r w:rsidR="00255DF5">
              <w:rPr>
                <w:sz w:val="20"/>
                <w:szCs w:val="20"/>
                <w:lang w:val="en-US" w:eastAsia="en-US"/>
              </w:rPr>
              <w:t xml:space="preserve">    May </w:t>
            </w:r>
            <w:r w:rsidRPr="00E52F00">
              <w:rPr>
                <w:sz w:val="20"/>
                <w:szCs w:val="20"/>
                <w:lang w:val="en-US" w:eastAsia="en-US"/>
              </w:rPr>
              <w:t>2026</w:t>
            </w:r>
          </w:p>
        </w:tc>
      </w:tr>
      <w:tr w:rsidR="00B25B16" w:rsidRPr="00E52F00" w14:paraId="57553A1D" w14:textId="77777777" w:rsidTr="00707916">
        <w:tc>
          <w:tcPr>
            <w:tcW w:w="4252" w:type="dxa"/>
            <w:tcBorders>
              <w:top w:val="nil"/>
              <w:left w:val="single" w:sz="8" w:space="0" w:color="000000"/>
              <w:bottom w:val="single" w:sz="8" w:space="0" w:color="000000"/>
              <w:right w:val="single" w:sz="8" w:space="0" w:color="000000"/>
            </w:tcBorders>
            <w:shd w:val="clear" w:color="000000" w:fill="D9E1F2"/>
            <w:vAlign w:val="center"/>
            <w:hideMark/>
          </w:tcPr>
          <w:p w14:paraId="08839822" w14:textId="77777777" w:rsidR="00B25B16" w:rsidRPr="00E52F00" w:rsidRDefault="00B25B16" w:rsidP="00021749">
            <w:pPr>
              <w:spacing w:before="40" w:after="40" w:line="240" w:lineRule="auto"/>
              <w:ind w:left="0" w:firstLine="0"/>
              <w:jc w:val="left"/>
              <w:rPr>
                <w:sz w:val="20"/>
                <w:szCs w:val="20"/>
                <w:lang w:val="en-US" w:eastAsia="en-US"/>
              </w:rPr>
            </w:pPr>
            <w:r w:rsidRPr="00E52F00">
              <w:rPr>
                <w:sz w:val="20"/>
                <w:szCs w:val="20"/>
                <w:lang w:val="en-US" w:eastAsia="en-US"/>
              </w:rPr>
              <w:lastRenderedPageBreak/>
              <w:t>Workforce-Ready Digital Skills</w:t>
            </w:r>
          </w:p>
        </w:tc>
        <w:tc>
          <w:tcPr>
            <w:tcW w:w="4120" w:type="dxa"/>
            <w:tcBorders>
              <w:top w:val="nil"/>
              <w:left w:val="nil"/>
              <w:bottom w:val="single" w:sz="8" w:space="0" w:color="000000"/>
              <w:right w:val="single" w:sz="8" w:space="0" w:color="000000"/>
            </w:tcBorders>
            <w:shd w:val="clear" w:color="000000" w:fill="D9E1F2"/>
            <w:vAlign w:val="center"/>
            <w:hideMark/>
          </w:tcPr>
          <w:p w14:paraId="3B700DF1" w14:textId="07BB0384" w:rsidR="00B25B16" w:rsidRPr="00E52F00" w:rsidRDefault="00B25B16" w:rsidP="00021749">
            <w:pPr>
              <w:spacing w:before="40" w:after="40" w:line="240" w:lineRule="auto"/>
              <w:ind w:left="0" w:firstLine="0"/>
              <w:jc w:val="left"/>
              <w:rPr>
                <w:sz w:val="20"/>
                <w:szCs w:val="20"/>
                <w:lang w:val="en-US" w:eastAsia="en-US"/>
              </w:rPr>
            </w:pPr>
            <w:r w:rsidRPr="00E52F00">
              <w:rPr>
                <w:sz w:val="20"/>
                <w:szCs w:val="20"/>
                <w:lang w:val="en-US" w:eastAsia="en-US"/>
              </w:rPr>
              <w:t xml:space="preserve">Subcomponent 3.1: Work-force Ready &amp; Digital Skills </w:t>
            </w:r>
          </w:p>
        </w:tc>
        <w:tc>
          <w:tcPr>
            <w:tcW w:w="1930" w:type="dxa"/>
            <w:tcBorders>
              <w:top w:val="nil"/>
              <w:left w:val="nil"/>
              <w:bottom w:val="single" w:sz="8" w:space="0" w:color="000000"/>
              <w:right w:val="single" w:sz="8" w:space="0" w:color="000000"/>
            </w:tcBorders>
            <w:shd w:val="clear" w:color="000000" w:fill="D9E1F2"/>
            <w:vAlign w:val="center"/>
            <w:hideMark/>
          </w:tcPr>
          <w:p w14:paraId="54D3BC3A" w14:textId="337EB787" w:rsidR="00B25B16" w:rsidRPr="00E52F00" w:rsidRDefault="00B25B16" w:rsidP="00021749">
            <w:pPr>
              <w:spacing w:before="40" w:after="40" w:line="240" w:lineRule="auto"/>
              <w:ind w:left="0" w:firstLine="0"/>
              <w:jc w:val="right"/>
              <w:rPr>
                <w:sz w:val="20"/>
                <w:szCs w:val="20"/>
                <w:lang w:val="en-US" w:eastAsia="en-US"/>
              </w:rPr>
            </w:pPr>
            <w:r w:rsidRPr="00E52F00">
              <w:rPr>
                <w:sz w:val="20"/>
                <w:szCs w:val="20"/>
                <w:lang w:val="en-US" w:eastAsia="en-US"/>
              </w:rPr>
              <w:t xml:space="preserve">1,300,000.00 </w:t>
            </w:r>
          </w:p>
        </w:tc>
        <w:tc>
          <w:tcPr>
            <w:tcW w:w="2060" w:type="dxa"/>
            <w:tcBorders>
              <w:top w:val="nil"/>
              <w:left w:val="nil"/>
              <w:bottom w:val="single" w:sz="8" w:space="0" w:color="000000"/>
              <w:right w:val="single" w:sz="8" w:space="0" w:color="000000"/>
            </w:tcBorders>
            <w:shd w:val="clear" w:color="000000" w:fill="D9E1F2"/>
            <w:vAlign w:val="center"/>
            <w:hideMark/>
          </w:tcPr>
          <w:p w14:paraId="778B98EA" w14:textId="77777777" w:rsidR="00021749" w:rsidRDefault="00B25B16" w:rsidP="00021749">
            <w:pPr>
              <w:spacing w:before="40" w:after="40" w:line="240" w:lineRule="auto"/>
              <w:ind w:left="0" w:firstLine="0"/>
              <w:jc w:val="left"/>
              <w:rPr>
                <w:sz w:val="20"/>
                <w:szCs w:val="20"/>
                <w:lang w:val="en-US" w:eastAsia="en-US"/>
              </w:rPr>
            </w:pPr>
            <w:r w:rsidRPr="00E52F00">
              <w:rPr>
                <w:sz w:val="20"/>
                <w:szCs w:val="20"/>
                <w:lang w:val="en-US" w:eastAsia="en-US"/>
              </w:rPr>
              <w:t xml:space="preserve">Begin:  </w:t>
            </w:r>
            <w:r w:rsidR="00255DF5">
              <w:rPr>
                <w:sz w:val="20"/>
                <w:szCs w:val="20"/>
                <w:lang w:val="en-US" w:eastAsia="en-US"/>
              </w:rPr>
              <w:t>Sep 2023</w:t>
            </w:r>
          </w:p>
          <w:p w14:paraId="59E8E991" w14:textId="356B7C48" w:rsidR="00B25B16" w:rsidRPr="00E52F00" w:rsidRDefault="00B25B16" w:rsidP="00021749">
            <w:pPr>
              <w:spacing w:before="40" w:after="40" w:line="240" w:lineRule="auto"/>
              <w:ind w:left="0" w:firstLine="0"/>
              <w:jc w:val="left"/>
              <w:rPr>
                <w:sz w:val="20"/>
                <w:szCs w:val="20"/>
                <w:lang w:val="en-US" w:eastAsia="en-US"/>
              </w:rPr>
            </w:pPr>
            <w:r w:rsidRPr="00E52F00">
              <w:rPr>
                <w:sz w:val="20"/>
                <w:szCs w:val="20"/>
                <w:lang w:val="en-US" w:eastAsia="en-US"/>
              </w:rPr>
              <w:t xml:space="preserve">End: </w:t>
            </w:r>
            <w:r w:rsidR="00255DF5">
              <w:rPr>
                <w:sz w:val="20"/>
                <w:szCs w:val="20"/>
                <w:lang w:val="en-US" w:eastAsia="en-US"/>
              </w:rPr>
              <w:t xml:space="preserve">    May</w:t>
            </w:r>
            <w:r w:rsidRPr="00E52F00">
              <w:rPr>
                <w:sz w:val="20"/>
                <w:szCs w:val="20"/>
                <w:lang w:val="en-US" w:eastAsia="en-US"/>
              </w:rPr>
              <w:t xml:space="preserve"> 2026</w:t>
            </w:r>
          </w:p>
        </w:tc>
      </w:tr>
      <w:tr w:rsidR="00B25B16" w:rsidRPr="00E52F00" w14:paraId="1AAFA55A" w14:textId="77777777" w:rsidTr="00707916">
        <w:tc>
          <w:tcPr>
            <w:tcW w:w="4252" w:type="dxa"/>
            <w:tcBorders>
              <w:top w:val="nil"/>
              <w:left w:val="single" w:sz="8" w:space="0" w:color="000000"/>
              <w:bottom w:val="single" w:sz="8" w:space="0" w:color="000000"/>
              <w:right w:val="single" w:sz="8" w:space="0" w:color="000000"/>
            </w:tcBorders>
            <w:shd w:val="clear" w:color="000000" w:fill="D9E1F2"/>
            <w:vAlign w:val="center"/>
            <w:hideMark/>
          </w:tcPr>
          <w:p w14:paraId="7BA34D96" w14:textId="77777777" w:rsidR="00B25B16" w:rsidRPr="00E52F00" w:rsidRDefault="00B25B16" w:rsidP="00021749">
            <w:pPr>
              <w:spacing w:before="40" w:after="40" w:line="240" w:lineRule="auto"/>
              <w:ind w:left="0" w:firstLine="0"/>
              <w:jc w:val="left"/>
              <w:rPr>
                <w:sz w:val="20"/>
                <w:szCs w:val="20"/>
                <w:lang w:val="en-US" w:eastAsia="en-US"/>
              </w:rPr>
            </w:pPr>
            <w:r w:rsidRPr="00E52F00">
              <w:rPr>
                <w:sz w:val="20"/>
                <w:szCs w:val="20"/>
                <w:lang w:val="en-US" w:eastAsia="en-US"/>
              </w:rPr>
              <w:t xml:space="preserve"> Upgrade of 20 Smart Classrooms</w:t>
            </w:r>
          </w:p>
        </w:tc>
        <w:tc>
          <w:tcPr>
            <w:tcW w:w="4120" w:type="dxa"/>
            <w:tcBorders>
              <w:top w:val="nil"/>
              <w:left w:val="nil"/>
              <w:bottom w:val="single" w:sz="8" w:space="0" w:color="000000"/>
              <w:right w:val="single" w:sz="8" w:space="0" w:color="000000"/>
            </w:tcBorders>
            <w:shd w:val="clear" w:color="000000" w:fill="D9E1F2"/>
            <w:vAlign w:val="center"/>
            <w:hideMark/>
          </w:tcPr>
          <w:p w14:paraId="42E478A4" w14:textId="27849B20" w:rsidR="00B25B16" w:rsidRPr="00E52F00" w:rsidRDefault="00B25B16" w:rsidP="00021749">
            <w:pPr>
              <w:spacing w:before="40" w:after="40" w:line="240" w:lineRule="auto"/>
              <w:ind w:left="0" w:firstLine="0"/>
              <w:jc w:val="left"/>
              <w:rPr>
                <w:sz w:val="20"/>
                <w:szCs w:val="20"/>
                <w:lang w:val="en-US" w:eastAsia="en-US"/>
              </w:rPr>
            </w:pPr>
            <w:r w:rsidRPr="00E52F00">
              <w:rPr>
                <w:sz w:val="20"/>
                <w:szCs w:val="20"/>
                <w:lang w:val="en-US" w:eastAsia="en-US"/>
              </w:rPr>
              <w:t xml:space="preserve">Subcomponent 3.2: Technology Adoption and Innovation </w:t>
            </w:r>
          </w:p>
        </w:tc>
        <w:tc>
          <w:tcPr>
            <w:tcW w:w="1930" w:type="dxa"/>
            <w:tcBorders>
              <w:top w:val="nil"/>
              <w:left w:val="nil"/>
              <w:bottom w:val="single" w:sz="8" w:space="0" w:color="000000"/>
              <w:right w:val="single" w:sz="8" w:space="0" w:color="000000"/>
            </w:tcBorders>
            <w:shd w:val="clear" w:color="000000" w:fill="D9E1F2"/>
            <w:vAlign w:val="center"/>
            <w:hideMark/>
          </w:tcPr>
          <w:p w14:paraId="51F4FCE0" w14:textId="0BD34A59" w:rsidR="00B25B16" w:rsidRPr="00E52F00" w:rsidRDefault="00B25B16" w:rsidP="00021749">
            <w:pPr>
              <w:spacing w:before="40" w:after="40" w:line="240" w:lineRule="auto"/>
              <w:ind w:left="0" w:firstLine="0"/>
              <w:jc w:val="right"/>
              <w:rPr>
                <w:sz w:val="20"/>
                <w:szCs w:val="20"/>
                <w:lang w:val="en-US" w:eastAsia="en-US"/>
              </w:rPr>
            </w:pPr>
            <w:r w:rsidRPr="00E52F00">
              <w:rPr>
                <w:sz w:val="20"/>
                <w:szCs w:val="20"/>
                <w:lang w:val="en-US" w:eastAsia="en-US"/>
              </w:rPr>
              <w:t xml:space="preserve">334,160.00 </w:t>
            </w:r>
          </w:p>
        </w:tc>
        <w:tc>
          <w:tcPr>
            <w:tcW w:w="2060" w:type="dxa"/>
            <w:tcBorders>
              <w:top w:val="nil"/>
              <w:left w:val="nil"/>
              <w:bottom w:val="single" w:sz="8" w:space="0" w:color="000000"/>
              <w:right w:val="single" w:sz="8" w:space="0" w:color="000000"/>
            </w:tcBorders>
            <w:shd w:val="clear" w:color="000000" w:fill="D9E1F2"/>
            <w:vAlign w:val="center"/>
            <w:hideMark/>
          </w:tcPr>
          <w:p w14:paraId="29BEFCF4" w14:textId="77777777" w:rsidR="00021749" w:rsidRDefault="00B25B16" w:rsidP="00021749">
            <w:pPr>
              <w:spacing w:before="40" w:after="40" w:line="240" w:lineRule="auto"/>
              <w:ind w:left="0" w:firstLine="0"/>
              <w:jc w:val="left"/>
              <w:rPr>
                <w:sz w:val="20"/>
                <w:szCs w:val="20"/>
                <w:lang w:val="en-US" w:eastAsia="en-US"/>
              </w:rPr>
            </w:pPr>
            <w:r w:rsidRPr="00E52F00">
              <w:rPr>
                <w:sz w:val="20"/>
                <w:szCs w:val="20"/>
                <w:lang w:val="en-US" w:eastAsia="en-US"/>
              </w:rPr>
              <w:t xml:space="preserve">Begin: </w:t>
            </w:r>
            <w:r w:rsidR="002A7C67">
              <w:rPr>
                <w:sz w:val="20"/>
                <w:szCs w:val="20"/>
                <w:lang w:val="en-US" w:eastAsia="en-US"/>
              </w:rPr>
              <w:t>Jun 2023</w:t>
            </w:r>
          </w:p>
          <w:p w14:paraId="3E95FA49" w14:textId="0E45E06A" w:rsidR="00B25B16" w:rsidRPr="00E52F00" w:rsidRDefault="00B25B16" w:rsidP="00021749">
            <w:pPr>
              <w:spacing w:before="40" w:after="40" w:line="240" w:lineRule="auto"/>
              <w:ind w:left="0" w:firstLine="0"/>
              <w:jc w:val="left"/>
              <w:rPr>
                <w:sz w:val="20"/>
                <w:szCs w:val="20"/>
                <w:lang w:val="en-US" w:eastAsia="en-US"/>
              </w:rPr>
            </w:pPr>
            <w:r w:rsidRPr="00E52F00">
              <w:rPr>
                <w:sz w:val="20"/>
                <w:szCs w:val="20"/>
                <w:lang w:val="en-US" w:eastAsia="en-US"/>
              </w:rPr>
              <w:t xml:space="preserve">End: </w:t>
            </w:r>
            <w:r w:rsidR="002A7C67">
              <w:rPr>
                <w:sz w:val="20"/>
                <w:szCs w:val="20"/>
                <w:lang w:val="en-US" w:eastAsia="en-US"/>
              </w:rPr>
              <w:t xml:space="preserve">   Dec </w:t>
            </w:r>
            <w:r w:rsidRPr="00E52F00">
              <w:rPr>
                <w:sz w:val="20"/>
                <w:szCs w:val="20"/>
                <w:lang w:val="en-US" w:eastAsia="en-US"/>
              </w:rPr>
              <w:t>2023</w:t>
            </w:r>
          </w:p>
        </w:tc>
      </w:tr>
      <w:tr w:rsidR="00B25B16" w:rsidRPr="00E52F00" w14:paraId="1B3AA2F4" w14:textId="77777777" w:rsidTr="00707916">
        <w:tc>
          <w:tcPr>
            <w:tcW w:w="4252" w:type="dxa"/>
            <w:tcBorders>
              <w:top w:val="nil"/>
              <w:left w:val="single" w:sz="8" w:space="0" w:color="000000"/>
              <w:bottom w:val="single" w:sz="8" w:space="0" w:color="000000"/>
              <w:right w:val="single" w:sz="8" w:space="0" w:color="000000"/>
            </w:tcBorders>
            <w:shd w:val="clear" w:color="000000" w:fill="D9E1F2"/>
            <w:vAlign w:val="center"/>
            <w:hideMark/>
          </w:tcPr>
          <w:p w14:paraId="5F673793" w14:textId="77777777" w:rsidR="00B25B16" w:rsidRPr="00E52F00" w:rsidRDefault="00B25B16" w:rsidP="00021749">
            <w:pPr>
              <w:spacing w:before="40" w:after="40" w:line="240" w:lineRule="auto"/>
              <w:ind w:left="0" w:firstLine="0"/>
              <w:jc w:val="left"/>
              <w:rPr>
                <w:sz w:val="20"/>
                <w:szCs w:val="20"/>
                <w:lang w:val="en-US" w:eastAsia="en-US"/>
              </w:rPr>
            </w:pPr>
            <w:r w:rsidRPr="00E52F00">
              <w:rPr>
                <w:sz w:val="20"/>
                <w:szCs w:val="20"/>
                <w:lang w:val="en-US" w:eastAsia="en-US"/>
              </w:rPr>
              <w:t>Support for Pro-Tool Launch and Awareness</w:t>
            </w:r>
          </w:p>
        </w:tc>
        <w:tc>
          <w:tcPr>
            <w:tcW w:w="4120" w:type="dxa"/>
            <w:tcBorders>
              <w:top w:val="nil"/>
              <w:left w:val="nil"/>
              <w:bottom w:val="single" w:sz="8" w:space="0" w:color="000000"/>
              <w:right w:val="single" w:sz="8" w:space="0" w:color="000000"/>
            </w:tcBorders>
            <w:shd w:val="clear" w:color="000000" w:fill="D9E1F2"/>
            <w:vAlign w:val="center"/>
            <w:hideMark/>
          </w:tcPr>
          <w:p w14:paraId="15CBDFFE" w14:textId="706D87C7" w:rsidR="00B25B16" w:rsidRPr="00E52F00" w:rsidRDefault="00B25B16" w:rsidP="00021749">
            <w:pPr>
              <w:spacing w:before="40" w:after="40" w:line="240" w:lineRule="auto"/>
              <w:ind w:left="0" w:firstLine="0"/>
              <w:jc w:val="left"/>
              <w:rPr>
                <w:sz w:val="20"/>
                <w:szCs w:val="20"/>
                <w:lang w:val="en-US" w:eastAsia="en-US"/>
              </w:rPr>
            </w:pPr>
            <w:r w:rsidRPr="00E52F00">
              <w:rPr>
                <w:sz w:val="20"/>
                <w:szCs w:val="20"/>
                <w:lang w:val="en-US" w:eastAsia="en-US"/>
              </w:rPr>
              <w:t xml:space="preserve">Subcomponent 3.2: Technology Adoption and Innovation </w:t>
            </w:r>
          </w:p>
        </w:tc>
        <w:tc>
          <w:tcPr>
            <w:tcW w:w="1930" w:type="dxa"/>
            <w:tcBorders>
              <w:top w:val="nil"/>
              <w:left w:val="nil"/>
              <w:bottom w:val="single" w:sz="8" w:space="0" w:color="000000"/>
              <w:right w:val="single" w:sz="8" w:space="0" w:color="000000"/>
            </w:tcBorders>
            <w:shd w:val="clear" w:color="000000" w:fill="D9E1F2"/>
            <w:vAlign w:val="center"/>
            <w:hideMark/>
          </w:tcPr>
          <w:p w14:paraId="495CC1BB" w14:textId="16E9919A" w:rsidR="00B25B16" w:rsidRPr="00E52F00" w:rsidRDefault="00B25B16" w:rsidP="00021749">
            <w:pPr>
              <w:spacing w:before="40" w:after="40" w:line="240" w:lineRule="auto"/>
              <w:ind w:left="0" w:firstLine="0"/>
              <w:jc w:val="right"/>
              <w:rPr>
                <w:sz w:val="20"/>
                <w:szCs w:val="20"/>
                <w:lang w:val="en-US" w:eastAsia="en-US"/>
              </w:rPr>
            </w:pPr>
            <w:r w:rsidRPr="00E52F00">
              <w:rPr>
                <w:sz w:val="20"/>
                <w:szCs w:val="20"/>
                <w:lang w:val="en-US" w:eastAsia="en-US"/>
              </w:rPr>
              <w:t xml:space="preserve">34,200.00 </w:t>
            </w:r>
          </w:p>
        </w:tc>
        <w:tc>
          <w:tcPr>
            <w:tcW w:w="2060" w:type="dxa"/>
            <w:tcBorders>
              <w:top w:val="nil"/>
              <w:left w:val="nil"/>
              <w:bottom w:val="single" w:sz="8" w:space="0" w:color="000000"/>
              <w:right w:val="single" w:sz="8" w:space="0" w:color="000000"/>
            </w:tcBorders>
            <w:shd w:val="clear" w:color="000000" w:fill="D9E1F2"/>
            <w:vAlign w:val="center"/>
            <w:hideMark/>
          </w:tcPr>
          <w:p w14:paraId="0680EE17" w14:textId="342E98E3" w:rsidR="00B25B16" w:rsidRPr="00E52F00" w:rsidRDefault="002A7C67" w:rsidP="00021749">
            <w:pPr>
              <w:spacing w:before="40" w:after="40" w:line="240" w:lineRule="auto"/>
              <w:ind w:left="0" w:firstLine="0"/>
              <w:jc w:val="left"/>
              <w:rPr>
                <w:sz w:val="20"/>
                <w:szCs w:val="20"/>
                <w:lang w:val="en-US" w:eastAsia="en-US"/>
              </w:rPr>
            </w:pPr>
            <w:r>
              <w:rPr>
                <w:sz w:val="20"/>
                <w:szCs w:val="20"/>
                <w:lang w:val="en-US" w:eastAsia="en-US"/>
              </w:rPr>
              <w:t>Launch held. Awareness in progress</w:t>
            </w:r>
          </w:p>
        </w:tc>
      </w:tr>
      <w:tr w:rsidR="00B25B16" w:rsidRPr="00E52F00" w14:paraId="7AC7794E" w14:textId="77777777" w:rsidTr="00707916">
        <w:tc>
          <w:tcPr>
            <w:tcW w:w="4252" w:type="dxa"/>
            <w:tcBorders>
              <w:top w:val="nil"/>
              <w:left w:val="single" w:sz="8" w:space="0" w:color="000000"/>
              <w:bottom w:val="single" w:sz="8" w:space="0" w:color="000000"/>
              <w:right w:val="single" w:sz="8" w:space="0" w:color="000000"/>
            </w:tcBorders>
            <w:shd w:val="clear" w:color="000000" w:fill="D9E1F2"/>
            <w:vAlign w:val="center"/>
            <w:hideMark/>
          </w:tcPr>
          <w:p w14:paraId="338A1FC4" w14:textId="2C4B8A8A" w:rsidR="00B25B16" w:rsidRPr="00E52F00" w:rsidRDefault="00B25B16" w:rsidP="00021749">
            <w:pPr>
              <w:spacing w:before="40" w:after="40" w:line="240" w:lineRule="auto"/>
              <w:ind w:left="0" w:firstLine="0"/>
              <w:jc w:val="left"/>
              <w:rPr>
                <w:sz w:val="20"/>
                <w:szCs w:val="20"/>
                <w:lang w:val="en-US" w:eastAsia="en-US"/>
              </w:rPr>
            </w:pPr>
            <w:r w:rsidRPr="00E52F00">
              <w:rPr>
                <w:sz w:val="20"/>
                <w:szCs w:val="20"/>
                <w:lang w:val="en-US" w:eastAsia="en-US"/>
              </w:rPr>
              <w:t>Support for Pro-Tool Training</w:t>
            </w:r>
            <w:r w:rsidR="00EF7681">
              <w:rPr>
                <w:sz w:val="20"/>
                <w:szCs w:val="20"/>
                <w:lang w:val="en-US" w:eastAsia="en-US"/>
              </w:rPr>
              <w:t xml:space="preserve"> </w:t>
            </w:r>
            <w:r w:rsidRPr="00E52F00">
              <w:rPr>
                <w:sz w:val="20"/>
                <w:szCs w:val="20"/>
                <w:lang w:val="en-US" w:eastAsia="en-US"/>
              </w:rPr>
              <w:t>Programme</w:t>
            </w:r>
          </w:p>
        </w:tc>
        <w:tc>
          <w:tcPr>
            <w:tcW w:w="4120" w:type="dxa"/>
            <w:tcBorders>
              <w:top w:val="nil"/>
              <w:left w:val="nil"/>
              <w:bottom w:val="single" w:sz="8" w:space="0" w:color="000000"/>
              <w:right w:val="single" w:sz="8" w:space="0" w:color="000000"/>
            </w:tcBorders>
            <w:shd w:val="clear" w:color="000000" w:fill="D9E1F2"/>
            <w:vAlign w:val="center"/>
            <w:hideMark/>
          </w:tcPr>
          <w:p w14:paraId="54F173B9" w14:textId="7D1A6484" w:rsidR="00B25B16" w:rsidRPr="00E52F00" w:rsidRDefault="00B25B16" w:rsidP="00021749">
            <w:pPr>
              <w:spacing w:before="40" w:after="40" w:line="240" w:lineRule="auto"/>
              <w:ind w:left="0" w:firstLine="0"/>
              <w:jc w:val="left"/>
              <w:rPr>
                <w:sz w:val="20"/>
                <w:szCs w:val="20"/>
                <w:lang w:val="en-US" w:eastAsia="en-US"/>
              </w:rPr>
            </w:pPr>
            <w:r w:rsidRPr="00E52F00">
              <w:rPr>
                <w:sz w:val="20"/>
                <w:szCs w:val="20"/>
                <w:lang w:val="en-US" w:eastAsia="en-US"/>
              </w:rPr>
              <w:t xml:space="preserve">Subcomponent 3.2: Technology Adoption and Innovation </w:t>
            </w:r>
          </w:p>
        </w:tc>
        <w:tc>
          <w:tcPr>
            <w:tcW w:w="1930" w:type="dxa"/>
            <w:tcBorders>
              <w:top w:val="nil"/>
              <w:left w:val="nil"/>
              <w:bottom w:val="single" w:sz="8" w:space="0" w:color="000000"/>
              <w:right w:val="single" w:sz="8" w:space="0" w:color="000000"/>
            </w:tcBorders>
            <w:shd w:val="clear" w:color="000000" w:fill="D9E1F2"/>
            <w:vAlign w:val="center"/>
            <w:hideMark/>
          </w:tcPr>
          <w:p w14:paraId="4DF17206" w14:textId="5471285B" w:rsidR="00B25B16" w:rsidRPr="00E52F00" w:rsidRDefault="00B25B16" w:rsidP="00021749">
            <w:pPr>
              <w:spacing w:before="40" w:after="40" w:line="240" w:lineRule="auto"/>
              <w:ind w:left="0" w:firstLine="0"/>
              <w:jc w:val="right"/>
              <w:rPr>
                <w:sz w:val="20"/>
                <w:szCs w:val="20"/>
                <w:lang w:val="en-US" w:eastAsia="en-US"/>
              </w:rPr>
            </w:pPr>
            <w:r w:rsidRPr="00E52F00">
              <w:rPr>
                <w:sz w:val="20"/>
                <w:szCs w:val="20"/>
                <w:lang w:val="en-US" w:eastAsia="en-US"/>
              </w:rPr>
              <w:t xml:space="preserve">40,800.00 </w:t>
            </w:r>
          </w:p>
        </w:tc>
        <w:tc>
          <w:tcPr>
            <w:tcW w:w="2060" w:type="dxa"/>
            <w:tcBorders>
              <w:top w:val="nil"/>
              <w:left w:val="nil"/>
              <w:bottom w:val="single" w:sz="8" w:space="0" w:color="000000"/>
              <w:right w:val="single" w:sz="8" w:space="0" w:color="000000"/>
            </w:tcBorders>
            <w:shd w:val="clear" w:color="000000" w:fill="D9E1F2"/>
            <w:vAlign w:val="center"/>
            <w:hideMark/>
          </w:tcPr>
          <w:p w14:paraId="72AC1F47" w14:textId="77777777" w:rsidR="00021749" w:rsidRDefault="00B25B16" w:rsidP="00021749">
            <w:pPr>
              <w:spacing w:before="40" w:after="40" w:line="240" w:lineRule="auto"/>
              <w:ind w:left="0" w:firstLine="0"/>
              <w:jc w:val="left"/>
              <w:rPr>
                <w:sz w:val="20"/>
                <w:szCs w:val="20"/>
                <w:lang w:val="en-US" w:eastAsia="en-US"/>
              </w:rPr>
            </w:pPr>
            <w:r w:rsidRPr="00E52F00">
              <w:rPr>
                <w:sz w:val="20"/>
                <w:szCs w:val="20"/>
                <w:lang w:val="en-US" w:eastAsia="en-US"/>
              </w:rPr>
              <w:t xml:space="preserve">Begin: </w:t>
            </w:r>
            <w:r w:rsidR="002A7C67">
              <w:rPr>
                <w:sz w:val="20"/>
                <w:szCs w:val="20"/>
                <w:lang w:val="en-US" w:eastAsia="en-US"/>
              </w:rPr>
              <w:t>April 2023</w:t>
            </w:r>
          </w:p>
          <w:p w14:paraId="42B026A6" w14:textId="2EBBB8C5" w:rsidR="00B25B16" w:rsidRPr="00E52F00" w:rsidRDefault="00B25B16" w:rsidP="00021749">
            <w:pPr>
              <w:spacing w:before="40" w:after="40" w:line="240" w:lineRule="auto"/>
              <w:ind w:left="0" w:firstLine="0"/>
              <w:jc w:val="left"/>
              <w:rPr>
                <w:sz w:val="20"/>
                <w:szCs w:val="20"/>
                <w:lang w:val="en-US" w:eastAsia="en-US"/>
              </w:rPr>
            </w:pPr>
            <w:r w:rsidRPr="00E52F00">
              <w:rPr>
                <w:sz w:val="20"/>
                <w:szCs w:val="20"/>
                <w:lang w:val="en-US" w:eastAsia="en-US"/>
              </w:rPr>
              <w:t xml:space="preserve">End: </w:t>
            </w:r>
            <w:r w:rsidR="002A7C67">
              <w:rPr>
                <w:sz w:val="20"/>
                <w:szCs w:val="20"/>
                <w:lang w:val="en-US" w:eastAsia="en-US"/>
              </w:rPr>
              <w:t xml:space="preserve">   Feb 2025</w:t>
            </w:r>
          </w:p>
        </w:tc>
      </w:tr>
      <w:tr w:rsidR="00B25B16" w:rsidRPr="00E52F00" w14:paraId="7F1E6BC8" w14:textId="77777777" w:rsidTr="00707916">
        <w:tc>
          <w:tcPr>
            <w:tcW w:w="4252" w:type="dxa"/>
            <w:tcBorders>
              <w:top w:val="nil"/>
              <w:left w:val="single" w:sz="8" w:space="0" w:color="000000"/>
              <w:bottom w:val="single" w:sz="8" w:space="0" w:color="000000"/>
              <w:right w:val="single" w:sz="8" w:space="0" w:color="000000"/>
            </w:tcBorders>
            <w:shd w:val="clear" w:color="000000" w:fill="D9E1F2"/>
            <w:vAlign w:val="center"/>
            <w:hideMark/>
          </w:tcPr>
          <w:p w14:paraId="51859EB8" w14:textId="77777777" w:rsidR="00B25B16" w:rsidRPr="00E52F00" w:rsidRDefault="00B25B16" w:rsidP="00021749">
            <w:pPr>
              <w:spacing w:before="40" w:after="40" w:line="240" w:lineRule="auto"/>
              <w:ind w:left="0" w:firstLine="0"/>
              <w:jc w:val="left"/>
              <w:rPr>
                <w:sz w:val="20"/>
                <w:szCs w:val="20"/>
                <w:lang w:val="en-US" w:eastAsia="en-US"/>
              </w:rPr>
            </w:pPr>
            <w:r w:rsidRPr="00E52F00">
              <w:rPr>
                <w:sz w:val="20"/>
                <w:szCs w:val="20"/>
                <w:lang w:val="en-US" w:eastAsia="en-US"/>
              </w:rPr>
              <w:t>Support for IT Adoption &amp; Pro-Tool</w:t>
            </w:r>
          </w:p>
        </w:tc>
        <w:tc>
          <w:tcPr>
            <w:tcW w:w="4120" w:type="dxa"/>
            <w:tcBorders>
              <w:top w:val="nil"/>
              <w:left w:val="nil"/>
              <w:bottom w:val="single" w:sz="8" w:space="0" w:color="000000"/>
              <w:right w:val="single" w:sz="8" w:space="0" w:color="000000"/>
            </w:tcBorders>
            <w:shd w:val="clear" w:color="000000" w:fill="D9E1F2"/>
            <w:vAlign w:val="center"/>
            <w:hideMark/>
          </w:tcPr>
          <w:p w14:paraId="0E26DC94" w14:textId="74512D67" w:rsidR="00B25B16" w:rsidRPr="00E52F00" w:rsidRDefault="00B25B16" w:rsidP="00021749">
            <w:pPr>
              <w:spacing w:before="40" w:after="40" w:line="240" w:lineRule="auto"/>
              <w:ind w:left="0" w:firstLine="0"/>
              <w:jc w:val="left"/>
              <w:rPr>
                <w:sz w:val="20"/>
                <w:szCs w:val="20"/>
                <w:lang w:val="en-US" w:eastAsia="en-US"/>
              </w:rPr>
            </w:pPr>
            <w:r w:rsidRPr="00E52F00">
              <w:rPr>
                <w:sz w:val="20"/>
                <w:szCs w:val="20"/>
                <w:lang w:val="en-US" w:eastAsia="en-US"/>
              </w:rPr>
              <w:t xml:space="preserve">Subcomponent 3.2: Technology Adoption and Innovation </w:t>
            </w:r>
          </w:p>
        </w:tc>
        <w:tc>
          <w:tcPr>
            <w:tcW w:w="1930" w:type="dxa"/>
            <w:tcBorders>
              <w:top w:val="nil"/>
              <w:left w:val="nil"/>
              <w:bottom w:val="single" w:sz="8" w:space="0" w:color="000000"/>
              <w:right w:val="single" w:sz="8" w:space="0" w:color="000000"/>
            </w:tcBorders>
            <w:shd w:val="clear" w:color="000000" w:fill="D9E1F2"/>
            <w:vAlign w:val="center"/>
            <w:hideMark/>
          </w:tcPr>
          <w:p w14:paraId="03E8C42E" w14:textId="46D1AC58" w:rsidR="00B25B16" w:rsidRPr="00E52F00" w:rsidRDefault="00B25B16" w:rsidP="00021749">
            <w:pPr>
              <w:spacing w:before="40" w:after="40" w:line="240" w:lineRule="auto"/>
              <w:ind w:left="0" w:firstLine="0"/>
              <w:jc w:val="right"/>
              <w:rPr>
                <w:sz w:val="20"/>
                <w:szCs w:val="20"/>
                <w:lang w:val="en-US" w:eastAsia="en-US"/>
              </w:rPr>
            </w:pPr>
            <w:r w:rsidRPr="00E52F00">
              <w:rPr>
                <w:sz w:val="20"/>
                <w:szCs w:val="20"/>
                <w:lang w:val="en-US" w:eastAsia="en-US"/>
              </w:rPr>
              <w:t xml:space="preserve">225,000.00 </w:t>
            </w:r>
          </w:p>
        </w:tc>
        <w:tc>
          <w:tcPr>
            <w:tcW w:w="2060" w:type="dxa"/>
            <w:tcBorders>
              <w:top w:val="nil"/>
              <w:left w:val="nil"/>
              <w:bottom w:val="single" w:sz="8" w:space="0" w:color="000000"/>
              <w:right w:val="single" w:sz="8" w:space="0" w:color="000000"/>
            </w:tcBorders>
            <w:shd w:val="clear" w:color="000000" w:fill="D9E1F2"/>
            <w:vAlign w:val="center"/>
            <w:hideMark/>
          </w:tcPr>
          <w:p w14:paraId="75C42E9E" w14:textId="77777777" w:rsidR="002A7C67" w:rsidRDefault="00B25B16" w:rsidP="00021749">
            <w:pPr>
              <w:spacing w:before="40" w:after="40" w:line="240" w:lineRule="auto"/>
              <w:ind w:left="0" w:firstLine="0"/>
              <w:jc w:val="left"/>
              <w:rPr>
                <w:sz w:val="20"/>
                <w:szCs w:val="20"/>
                <w:lang w:val="en-US" w:eastAsia="en-US"/>
              </w:rPr>
            </w:pPr>
            <w:r w:rsidRPr="00E52F00">
              <w:rPr>
                <w:sz w:val="20"/>
                <w:szCs w:val="20"/>
                <w:lang w:val="en-US" w:eastAsia="en-US"/>
              </w:rPr>
              <w:t xml:space="preserve">Begin: </w:t>
            </w:r>
            <w:r w:rsidR="002A7C67">
              <w:rPr>
                <w:sz w:val="20"/>
                <w:szCs w:val="20"/>
                <w:lang w:val="en-US" w:eastAsia="en-US"/>
              </w:rPr>
              <w:t xml:space="preserve">Ongoing </w:t>
            </w:r>
          </w:p>
          <w:p w14:paraId="13BAC4D9" w14:textId="01A58952" w:rsidR="00B25B16" w:rsidRPr="00E52F00" w:rsidRDefault="00B25B16" w:rsidP="00021749">
            <w:pPr>
              <w:spacing w:before="40" w:after="40" w:line="240" w:lineRule="auto"/>
              <w:ind w:left="0" w:firstLine="0"/>
              <w:jc w:val="left"/>
              <w:rPr>
                <w:sz w:val="20"/>
                <w:szCs w:val="20"/>
                <w:lang w:val="en-US" w:eastAsia="en-US"/>
              </w:rPr>
            </w:pPr>
            <w:r w:rsidRPr="00E52F00">
              <w:rPr>
                <w:sz w:val="20"/>
                <w:szCs w:val="20"/>
                <w:lang w:val="en-US" w:eastAsia="en-US"/>
              </w:rPr>
              <w:t xml:space="preserve">End: </w:t>
            </w:r>
            <w:r w:rsidR="002A7C67">
              <w:rPr>
                <w:sz w:val="20"/>
                <w:szCs w:val="20"/>
                <w:lang w:val="en-US" w:eastAsia="en-US"/>
              </w:rPr>
              <w:t xml:space="preserve">   May </w:t>
            </w:r>
            <w:r w:rsidRPr="00E52F00">
              <w:rPr>
                <w:sz w:val="20"/>
                <w:szCs w:val="20"/>
                <w:lang w:val="en-US" w:eastAsia="en-US"/>
              </w:rPr>
              <w:t>2026</w:t>
            </w:r>
          </w:p>
        </w:tc>
      </w:tr>
      <w:tr w:rsidR="00B25B16" w:rsidRPr="00E52F00" w14:paraId="194879D1" w14:textId="77777777" w:rsidTr="00707916">
        <w:tc>
          <w:tcPr>
            <w:tcW w:w="4252" w:type="dxa"/>
            <w:tcBorders>
              <w:top w:val="nil"/>
              <w:left w:val="single" w:sz="8" w:space="0" w:color="000000"/>
              <w:bottom w:val="single" w:sz="8" w:space="0" w:color="000000"/>
              <w:right w:val="single" w:sz="8" w:space="0" w:color="000000"/>
            </w:tcBorders>
            <w:shd w:val="clear" w:color="000000" w:fill="D9E1F2"/>
            <w:vAlign w:val="center"/>
            <w:hideMark/>
          </w:tcPr>
          <w:p w14:paraId="4D19C547" w14:textId="023D5764" w:rsidR="00B25B16" w:rsidRPr="00E52F00" w:rsidRDefault="00B25B16" w:rsidP="00021749">
            <w:pPr>
              <w:spacing w:before="40" w:after="40" w:line="240" w:lineRule="auto"/>
              <w:ind w:left="0" w:firstLine="0"/>
              <w:jc w:val="left"/>
              <w:rPr>
                <w:sz w:val="20"/>
                <w:szCs w:val="20"/>
                <w:lang w:val="en-US" w:eastAsia="en-US"/>
              </w:rPr>
            </w:pPr>
            <w:r w:rsidRPr="00E52F00">
              <w:rPr>
                <w:sz w:val="20"/>
                <w:szCs w:val="20"/>
                <w:lang w:val="en-US" w:eastAsia="en-US"/>
              </w:rPr>
              <w:t>Software Development Platform</w:t>
            </w:r>
          </w:p>
        </w:tc>
        <w:tc>
          <w:tcPr>
            <w:tcW w:w="4120" w:type="dxa"/>
            <w:tcBorders>
              <w:top w:val="nil"/>
              <w:left w:val="nil"/>
              <w:bottom w:val="single" w:sz="8" w:space="0" w:color="000000"/>
              <w:right w:val="single" w:sz="8" w:space="0" w:color="000000"/>
            </w:tcBorders>
            <w:shd w:val="clear" w:color="000000" w:fill="D9E1F2"/>
            <w:vAlign w:val="center"/>
            <w:hideMark/>
          </w:tcPr>
          <w:p w14:paraId="70B204BD" w14:textId="7EA07289" w:rsidR="00B25B16" w:rsidRPr="00E52F00" w:rsidRDefault="00B25B16" w:rsidP="00021749">
            <w:pPr>
              <w:spacing w:before="40" w:after="40" w:line="240" w:lineRule="auto"/>
              <w:ind w:left="0" w:firstLine="0"/>
              <w:jc w:val="left"/>
              <w:rPr>
                <w:sz w:val="20"/>
                <w:szCs w:val="20"/>
                <w:lang w:val="en-US" w:eastAsia="en-US"/>
              </w:rPr>
            </w:pPr>
            <w:r w:rsidRPr="00E52F00">
              <w:rPr>
                <w:sz w:val="20"/>
                <w:szCs w:val="20"/>
                <w:lang w:val="en-US" w:eastAsia="en-US"/>
              </w:rPr>
              <w:t xml:space="preserve">Subcomponent 3.2: Technology Adoption and Innovation </w:t>
            </w:r>
          </w:p>
        </w:tc>
        <w:tc>
          <w:tcPr>
            <w:tcW w:w="1930" w:type="dxa"/>
            <w:tcBorders>
              <w:top w:val="nil"/>
              <w:left w:val="nil"/>
              <w:bottom w:val="single" w:sz="8" w:space="0" w:color="000000"/>
              <w:right w:val="single" w:sz="8" w:space="0" w:color="000000"/>
            </w:tcBorders>
            <w:shd w:val="clear" w:color="000000" w:fill="D9E1F2"/>
            <w:vAlign w:val="center"/>
            <w:hideMark/>
          </w:tcPr>
          <w:p w14:paraId="786CBF97" w14:textId="119A5049" w:rsidR="00B25B16" w:rsidRPr="00E52F00" w:rsidRDefault="00B25B16" w:rsidP="00021749">
            <w:pPr>
              <w:spacing w:before="40" w:after="40" w:line="240" w:lineRule="auto"/>
              <w:ind w:left="0" w:firstLine="0"/>
              <w:jc w:val="right"/>
              <w:rPr>
                <w:sz w:val="20"/>
                <w:szCs w:val="20"/>
                <w:lang w:val="en-US" w:eastAsia="en-US"/>
              </w:rPr>
            </w:pPr>
            <w:r w:rsidRPr="00E52F00">
              <w:rPr>
                <w:sz w:val="20"/>
                <w:szCs w:val="20"/>
                <w:lang w:val="en-US" w:eastAsia="en-US"/>
              </w:rPr>
              <w:t xml:space="preserve">300,000.00 </w:t>
            </w:r>
          </w:p>
        </w:tc>
        <w:tc>
          <w:tcPr>
            <w:tcW w:w="2060" w:type="dxa"/>
            <w:tcBorders>
              <w:top w:val="nil"/>
              <w:left w:val="nil"/>
              <w:bottom w:val="single" w:sz="8" w:space="0" w:color="000000"/>
              <w:right w:val="single" w:sz="8" w:space="0" w:color="000000"/>
            </w:tcBorders>
            <w:shd w:val="clear" w:color="000000" w:fill="D9E1F2"/>
            <w:vAlign w:val="center"/>
            <w:hideMark/>
          </w:tcPr>
          <w:p w14:paraId="45451C97" w14:textId="77777777" w:rsidR="00021749" w:rsidRDefault="00B25B16" w:rsidP="00021749">
            <w:pPr>
              <w:spacing w:before="40" w:after="40" w:line="240" w:lineRule="auto"/>
              <w:ind w:left="0" w:firstLine="0"/>
              <w:jc w:val="left"/>
              <w:rPr>
                <w:sz w:val="20"/>
                <w:szCs w:val="20"/>
                <w:lang w:val="en-US" w:eastAsia="en-US"/>
              </w:rPr>
            </w:pPr>
            <w:r w:rsidRPr="00E52F00">
              <w:rPr>
                <w:sz w:val="20"/>
                <w:szCs w:val="20"/>
                <w:lang w:val="en-US" w:eastAsia="en-US"/>
              </w:rPr>
              <w:t xml:space="preserve">Begin:   </w:t>
            </w:r>
            <w:r w:rsidR="002A7C67">
              <w:rPr>
                <w:sz w:val="20"/>
                <w:szCs w:val="20"/>
                <w:lang w:val="en-US" w:eastAsia="en-US"/>
              </w:rPr>
              <w:t>Sept 2023</w:t>
            </w:r>
          </w:p>
          <w:p w14:paraId="7EFF0AA6" w14:textId="505418B8" w:rsidR="00B25B16" w:rsidRPr="00E52F00" w:rsidRDefault="00B25B16" w:rsidP="00021749">
            <w:pPr>
              <w:spacing w:before="40" w:after="40" w:line="240" w:lineRule="auto"/>
              <w:ind w:left="0" w:firstLine="0"/>
              <w:jc w:val="left"/>
              <w:rPr>
                <w:sz w:val="20"/>
                <w:szCs w:val="20"/>
                <w:lang w:val="en-US" w:eastAsia="en-US"/>
              </w:rPr>
            </w:pPr>
            <w:r w:rsidRPr="00E52F00">
              <w:rPr>
                <w:sz w:val="20"/>
                <w:szCs w:val="20"/>
                <w:lang w:val="en-US" w:eastAsia="en-US"/>
              </w:rPr>
              <w:t xml:space="preserve">End: </w:t>
            </w:r>
            <w:r w:rsidR="002A7C67">
              <w:rPr>
                <w:sz w:val="20"/>
                <w:szCs w:val="20"/>
                <w:lang w:val="en-US" w:eastAsia="en-US"/>
              </w:rPr>
              <w:t xml:space="preserve">     Aug 2024</w:t>
            </w:r>
          </w:p>
        </w:tc>
      </w:tr>
      <w:tr w:rsidR="00B25B16" w:rsidRPr="00E52F00" w14:paraId="73FAC593" w14:textId="77777777" w:rsidTr="00707916">
        <w:tc>
          <w:tcPr>
            <w:tcW w:w="4252" w:type="dxa"/>
            <w:tcBorders>
              <w:top w:val="nil"/>
              <w:left w:val="single" w:sz="8" w:space="0" w:color="000000"/>
              <w:bottom w:val="single" w:sz="8" w:space="0" w:color="000000"/>
              <w:right w:val="single" w:sz="8" w:space="0" w:color="000000"/>
            </w:tcBorders>
            <w:shd w:val="clear" w:color="000000" w:fill="D9E1F2"/>
            <w:vAlign w:val="center"/>
            <w:hideMark/>
          </w:tcPr>
          <w:p w14:paraId="0C7615FB" w14:textId="77777777" w:rsidR="00B25B16" w:rsidRPr="00E52F00" w:rsidRDefault="00B25B16" w:rsidP="00021749">
            <w:pPr>
              <w:spacing w:before="40" w:after="40" w:line="240" w:lineRule="auto"/>
              <w:ind w:left="0" w:firstLine="0"/>
              <w:jc w:val="left"/>
              <w:rPr>
                <w:sz w:val="20"/>
                <w:szCs w:val="20"/>
                <w:lang w:val="en-US" w:eastAsia="en-US"/>
              </w:rPr>
            </w:pPr>
            <w:r w:rsidRPr="00E52F00">
              <w:rPr>
                <w:sz w:val="20"/>
                <w:szCs w:val="20"/>
                <w:lang w:val="en-US" w:eastAsia="en-US"/>
              </w:rPr>
              <w:t>Support for Internship of Digital Skills Program</w:t>
            </w:r>
          </w:p>
        </w:tc>
        <w:tc>
          <w:tcPr>
            <w:tcW w:w="4120" w:type="dxa"/>
            <w:tcBorders>
              <w:top w:val="nil"/>
              <w:left w:val="nil"/>
              <w:bottom w:val="single" w:sz="8" w:space="0" w:color="000000"/>
              <w:right w:val="single" w:sz="8" w:space="0" w:color="000000"/>
            </w:tcBorders>
            <w:shd w:val="clear" w:color="000000" w:fill="D9E1F2"/>
            <w:vAlign w:val="center"/>
            <w:hideMark/>
          </w:tcPr>
          <w:p w14:paraId="2935E380" w14:textId="6B37210E" w:rsidR="00B25B16" w:rsidRPr="00E52F00" w:rsidRDefault="00B25B16" w:rsidP="00021749">
            <w:pPr>
              <w:spacing w:before="40" w:after="40" w:line="240" w:lineRule="auto"/>
              <w:ind w:left="0" w:firstLine="0"/>
              <w:jc w:val="left"/>
              <w:rPr>
                <w:sz w:val="20"/>
                <w:szCs w:val="20"/>
                <w:lang w:val="en-US" w:eastAsia="en-US"/>
              </w:rPr>
            </w:pPr>
            <w:r w:rsidRPr="00E52F00">
              <w:rPr>
                <w:sz w:val="20"/>
                <w:szCs w:val="20"/>
                <w:lang w:val="en-US" w:eastAsia="en-US"/>
              </w:rPr>
              <w:t xml:space="preserve">Subcomponent 3.2: Technology Adoption and Innovation </w:t>
            </w:r>
          </w:p>
        </w:tc>
        <w:tc>
          <w:tcPr>
            <w:tcW w:w="1930" w:type="dxa"/>
            <w:tcBorders>
              <w:top w:val="nil"/>
              <w:left w:val="nil"/>
              <w:bottom w:val="single" w:sz="8" w:space="0" w:color="000000"/>
              <w:right w:val="single" w:sz="8" w:space="0" w:color="000000"/>
            </w:tcBorders>
            <w:shd w:val="clear" w:color="000000" w:fill="D9E1F2"/>
            <w:vAlign w:val="center"/>
            <w:hideMark/>
          </w:tcPr>
          <w:p w14:paraId="13656A83" w14:textId="0F258166" w:rsidR="00B25B16" w:rsidRPr="00E52F00" w:rsidRDefault="00B25B16" w:rsidP="00021749">
            <w:pPr>
              <w:spacing w:before="40" w:after="40" w:line="240" w:lineRule="auto"/>
              <w:ind w:left="0" w:firstLine="0"/>
              <w:jc w:val="right"/>
              <w:rPr>
                <w:sz w:val="20"/>
                <w:szCs w:val="20"/>
                <w:lang w:val="en-US" w:eastAsia="en-US"/>
              </w:rPr>
            </w:pPr>
            <w:r w:rsidRPr="00E52F00">
              <w:rPr>
                <w:sz w:val="20"/>
                <w:szCs w:val="20"/>
                <w:lang w:val="en-US" w:eastAsia="en-US"/>
              </w:rPr>
              <w:t xml:space="preserve">700,000.00 </w:t>
            </w:r>
          </w:p>
        </w:tc>
        <w:tc>
          <w:tcPr>
            <w:tcW w:w="2060" w:type="dxa"/>
            <w:tcBorders>
              <w:top w:val="nil"/>
              <w:left w:val="nil"/>
              <w:bottom w:val="single" w:sz="8" w:space="0" w:color="000000"/>
              <w:right w:val="single" w:sz="8" w:space="0" w:color="000000"/>
            </w:tcBorders>
            <w:shd w:val="clear" w:color="000000" w:fill="D9E1F2"/>
            <w:vAlign w:val="center"/>
            <w:hideMark/>
          </w:tcPr>
          <w:p w14:paraId="1ED6A654" w14:textId="77777777" w:rsidR="000F601B" w:rsidRDefault="00B25B16" w:rsidP="00021749">
            <w:pPr>
              <w:spacing w:before="40" w:after="40" w:line="240" w:lineRule="auto"/>
              <w:ind w:left="0" w:firstLine="0"/>
              <w:jc w:val="left"/>
              <w:rPr>
                <w:sz w:val="20"/>
                <w:szCs w:val="20"/>
                <w:lang w:val="en-US" w:eastAsia="en-US"/>
              </w:rPr>
            </w:pPr>
            <w:r w:rsidRPr="00E52F00">
              <w:rPr>
                <w:sz w:val="20"/>
                <w:szCs w:val="20"/>
                <w:lang w:val="en-US" w:eastAsia="en-US"/>
              </w:rPr>
              <w:t xml:space="preserve">Begin:   </w:t>
            </w:r>
            <w:r w:rsidR="002A7C67">
              <w:rPr>
                <w:sz w:val="20"/>
                <w:szCs w:val="20"/>
                <w:lang w:val="en-US" w:eastAsia="en-US"/>
              </w:rPr>
              <w:t>Apr</w:t>
            </w:r>
            <w:r w:rsidRPr="00E52F00">
              <w:rPr>
                <w:sz w:val="20"/>
                <w:szCs w:val="20"/>
                <w:lang w:val="en-US" w:eastAsia="en-US"/>
              </w:rPr>
              <w:t xml:space="preserve"> 2023</w:t>
            </w:r>
          </w:p>
          <w:p w14:paraId="34B3E23B" w14:textId="579C3629" w:rsidR="00B25B16" w:rsidRPr="00E52F00" w:rsidRDefault="002A7C67" w:rsidP="00021749">
            <w:pPr>
              <w:spacing w:before="40" w:after="40" w:line="240" w:lineRule="auto"/>
              <w:ind w:left="0" w:firstLine="0"/>
              <w:jc w:val="left"/>
              <w:rPr>
                <w:sz w:val="20"/>
                <w:szCs w:val="20"/>
                <w:lang w:val="en-US" w:eastAsia="en-US"/>
              </w:rPr>
            </w:pPr>
            <w:r>
              <w:rPr>
                <w:sz w:val="20"/>
                <w:szCs w:val="20"/>
                <w:lang w:val="en-US" w:eastAsia="en-US"/>
              </w:rPr>
              <w:t xml:space="preserve">End:     </w:t>
            </w:r>
            <w:r w:rsidR="00B25B16" w:rsidRPr="00E52F00">
              <w:rPr>
                <w:sz w:val="20"/>
                <w:szCs w:val="20"/>
                <w:lang w:val="en-US" w:eastAsia="en-US"/>
              </w:rPr>
              <w:t xml:space="preserve"> Jun 2026</w:t>
            </w:r>
          </w:p>
        </w:tc>
      </w:tr>
      <w:tr w:rsidR="00B25B16" w:rsidRPr="00E52F00" w14:paraId="4FE8BA37" w14:textId="77777777" w:rsidTr="00707916">
        <w:tc>
          <w:tcPr>
            <w:tcW w:w="4252" w:type="dxa"/>
            <w:tcBorders>
              <w:top w:val="nil"/>
              <w:left w:val="single" w:sz="8" w:space="0" w:color="000000"/>
              <w:bottom w:val="single" w:sz="8" w:space="0" w:color="000000"/>
              <w:right w:val="single" w:sz="8" w:space="0" w:color="000000"/>
            </w:tcBorders>
            <w:shd w:val="clear" w:color="000000" w:fill="D9E1F2"/>
            <w:vAlign w:val="center"/>
            <w:hideMark/>
          </w:tcPr>
          <w:p w14:paraId="767A97ED" w14:textId="77777777" w:rsidR="00B25B16" w:rsidRPr="00E52F00" w:rsidRDefault="00B25B16" w:rsidP="00021749">
            <w:pPr>
              <w:spacing w:before="40" w:after="40" w:line="240" w:lineRule="auto"/>
              <w:ind w:left="0" w:firstLine="0"/>
              <w:jc w:val="left"/>
              <w:rPr>
                <w:sz w:val="20"/>
                <w:szCs w:val="20"/>
                <w:lang w:val="en-US" w:eastAsia="en-US"/>
              </w:rPr>
            </w:pPr>
            <w:r w:rsidRPr="00E52F00">
              <w:rPr>
                <w:sz w:val="20"/>
                <w:szCs w:val="20"/>
                <w:lang w:val="en-US" w:eastAsia="en-US"/>
              </w:rPr>
              <w:t>Provision of Internship Stipends for Digital Skills Program</w:t>
            </w:r>
          </w:p>
        </w:tc>
        <w:tc>
          <w:tcPr>
            <w:tcW w:w="4120" w:type="dxa"/>
            <w:tcBorders>
              <w:top w:val="nil"/>
              <w:left w:val="nil"/>
              <w:bottom w:val="single" w:sz="8" w:space="0" w:color="000000"/>
              <w:right w:val="single" w:sz="8" w:space="0" w:color="000000"/>
            </w:tcBorders>
            <w:shd w:val="clear" w:color="000000" w:fill="D9E1F2"/>
            <w:vAlign w:val="center"/>
            <w:hideMark/>
          </w:tcPr>
          <w:p w14:paraId="5823654B" w14:textId="58F71475" w:rsidR="00B25B16" w:rsidRPr="00E52F00" w:rsidRDefault="00B25B16" w:rsidP="00021749">
            <w:pPr>
              <w:spacing w:before="40" w:after="40" w:line="240" w:lineRule="auto"/>
              <w:ind w:left="0" w:firstLine="0"/>
              <w:jc w:val="left"/>
              <w:rPr>
                <w:sz w:val="20"/>
                <w:szCs w:val="20"/>
                <w:lang w:val="en-US" w:eastAsia="en-US"/>
              </w:rPr>
            </w:pPr>
            <w:r w:rsidRPr="00E52F00">
              <w:rPr>
                <w:sz w:val="20"/>
                <w:szCs w:val="20"/>
                <w:lang w:val="en-US" w:eastAsia="en-US"/>
              </w:rPr>
              <w:t xml:space="preserve">Subcomponent 3.2: Technology Adoption and Innovation </w:t>
            </w:r>
          </w:p>
        </w:tc>
        <w:tc>
          <w:tcPr>
            <w:tcW w:w="1930" w:type="dxa"/>
            <w:tcBorders>
              <w:top w:val="nil"/>
              <w:left w:val="nil"/>
              <w:bottom w:val="single" w:sz="8" w:space="0" w:color="000000"/>
              <w:right w:val="single" w:sz="8" w:space="0" w:color="000000"/>
            </w:tcBorders>
            <w:shd w:val="clear" w:color="000000" w:fill="D9E1F2"/>
            <w:vAlign w:val="center"/>
            <w:hideMark/>
          </w:tcPr>
          <w:p w14:paraId="60F1D45F" w14:textId="3DBC2120" w:rsidR="00B25B16" w:rsidRPr="00E52F00" w:rsidRDefault="00B25B16" w:rsidP="00021749">
            <w:pPr>
              <w:spacing w:before="40" w:after="40" w:line="240" w:lineRule="auto"/>
              <w:ind w:left="0" w:firstLine="0"/>
              <w:jc w:val="right"/>
              <w:rPr>
                <w:sz w:val="20"/>
                <w:szCs w:val="20"/>
                <w:lang w:val="en-US" w:eastAsia="en-US"/>
              </w:rPr>
            </w:pPr>
            <w:r w:rsidRPr="00E52F00">
              <w:rPr>
                <w:sz w:val="20"/>
                <w:szCs w:val="20"/>
                <w:lang w:val="en-US" w:eastAsia="en-US"/>
              </w:rPr>
              <w:t xml:space="preserve">500,000.00 </w:t>
            </w:r>
          </w:p>
        </w:tc>
        <w:tc>
          <w:tcPr>
            <w:tcW w:w="2060" w:type="dxa"/>
            <w:tcBorders>
              <w:top w:val="nil"/>
              <w:left w:val="nil"/>
              <w:bottom w:val="single" w:sz="8" w:space="0" w:color="000000"/>
              <w:right w:val="single" w:sz="8" w:space="0" w:color="000000"/>
            </w:tcBorders>
            <w:shd w:val="clear" w:color="000000" w:fill="D9E1F2"/>
            <w:vAlign w:val="center"/>
            <w:hideMark/>
          </w:tcPr>
          <w:p w14:paraId="50772E80" w14:textId="77777777" w:rsidR="000F601B" w:rsidRDefault="00B25B16" w:rsidP="00021749">
            <w:pPr>
              <w:spacing w:before="40" w:after="40" w:line="240" w:lineRule="auto"/>
              <w:ind w:left="0" w:firstLine="0"/>
              <w:jc w:val="left"/>
              <w:rPr>
                <w:sz w:val="20"/>
                <w:szCs w:val="20"/>
                <w:lang w:val="en-US" w:eastAsia="en-US"/>
              </w:rPr>
            </w:pPr>
            <w:r w:rsidRPr="00E52F00">
              <w:rPr>
                <w:sz w:val="20"/>
                <w:szCs w:val="20"/>
                <w:lang w:val="en-US" w:eastAsia="en-US"/>
              </w:rPr>
              <w:t>Begin:    Jul 2023</w:t>
            </w:r>
          </w:p>
          <w:p w14:paraId="386D3075" w14:textId="4A08D8EF" w:rsidR="00B25B16" w:rsidRPr="00E52F00" w:rsidRDefault="00B25B16" w:rsidP="00021749">
            <w:pPr>
              <w:spacing w:before="40" w:after="40" w:line="240" w:lineRule="auto"/>
              <w:ind w:left="0" w:firstLine="0"/>
              <w:jc w:val="left"/>
              <w:rPr>
                <w:sz w:val="20"/>
                <w:szCs w:val="20"/>
                <w:lang w:val="en-US" w:eastAsia="en-US"/>
              </w:rPr>
            </w:pPr>
            <w:r w:rsidRPr="00E52F00">
              <w:rPr>
                <w:sz w:val="20"/>
                <w:szCs w:val="20"/>
                <w:lang w:val="en-US" w:eastAsia="en-US"/>
              </w:rPr>
              <w:t xml:space="preserve">End: </w:t>
            </w:r>
            <w:r w:rsidR="002A7C67">
              <w:rPr>
                <w:sz w:val="20"/>
                <w:szCs w:val="20"/>
                <w:lang w:val="en-US" w:eastAsia="en-US"/>
              </w:rPr>
              <w:t xml:space="preserve">      </w:t>
            </w:r>
            <w:r w:rsidRPr="00E52F00">
              <w:rPr>
                <w:sz w:val="20"/>
                <w:szCs w:val="20"/>
                <w:lang w:val="en-US" w:eastAsia="en-US"/>
              </w:rPr>
              <w:t>Jun 2026</w:t>
            </w:r>
          </w:p>
        </w:tc>
      </w:tr>
      <w:tr w:rsidR="00B25B16" w:rsidRPr="00E52F00" w14:paraId="118F289A" w14:textId="77777777" w:rsidTr="00707916">
        <w:tc>
          <w:tcPr>
            <w:tcW w:w="4252" w:type="dxa"/>
            <w:tcBorders>
              <w:top w:val="nil"/>
              <w:left w:val="single" w:sz="8" w:space="0" w:color="000000"/>
              <w:bottom w:val="single" w:sz="8" w:space="0" w:color="000000"/>
              <w:right w:val="single" w:sz="8" w:space="0" w:color="000000"/>
            </w:tcBorders>
            <w:shd w:val="clear" w:color="000000" w:fill="D9E1F2"/>
            <w:vAlign w:val="center"/>
            <w:hideMark/>
          </w:tcPr>
          <w:p w14:paraId="2E3CB549" w14:textId="77777777" w:rsidR="00B25B16" w:rsidRPr="00E52F00" w:rsidRDefault="00B25B16" w:rsidP="00021749">
            <w:pPr>
              <w:spacing w:before="40" w:after="40" w:line="240" w:lineRule="auto"/>
              <w:ind w:left="0" w:firstLine="0"/>
              <w:jc w:val="left"/>
              <w:rPr>
                <w:sz w:val="20"/>
                <w:szCs w:val="20"/>
                <w:lang w:val="en-US" w:eastAsia="en-US"/>
              </w:rPr>
            </w:pPr>
            <w:r w:rsidRPr="00E52F00">
              <w:rPr>
                <w:sz w:val="20"/>
                <w:szCs w:val="20"/>
                <w:lang w:val="en-US" w:eastAsia="en-US"/>
              </w:rPr>
              <w:t>Refurbishment of Co-working Space</w:t>
            </w:r>
          </w:p>
        </w:tc>
        <w:tc>
          <w:tcPr>
            <w:tcW w:w="4120" w:type="dxa"/>
            <w:tcBorders>
              <w:top w:val="nil"/>
              <w:left w:val="nil"/>
              <w:bottom w:val="single" w:sz="8" w:space="0" w:color="000000"/>
              <w:right w:val="single" w:sz="8" w:space="0" w:color="000000"/>
            </w:tcBorders>
            <w:shd w:val="clear" w:color="000000" w:fill="D9E1F2"/>
            <w:vAlign w:val="center"/>
            <w:hideMark/>
          </w:tcPr>
          <w:p w14:paraId="6A037B2C" w14:textId="482A8DC1" w:rsidR="00B25B16" w:rsidRPr="00E52F00" w:rsidRDefault="00B25B16" w:rsidP="00021749">
            <w:pPr>
              <w:spacing w:before="40" w:after="40" w:line="240" w:lineRule="auto"/>
              <w:ind w:left="0" w:firstLine="0"/>
              <w:jc w:val="left"/>
              <w:rPr>
                <w:sz w:val="20"/>
                <w:szCs w:val="20"/>
                <w:lang w:val="en-US" w:eastAsia="en-US"/>
              </w:rPr>
            </w:pPr>
            <w:r w:rsidRPr="00E52F00">
              <w:rPr>
                <w:sz w:val="20"/>
                <w:szCs w:val="20"/>
                <w:lang w:val="en-US" w:eastAsia="en-US"/>
              </w:rPr>
              <w:t xml:space="preserve">Subcomponent 3.2: Technology Adoption and Innovation </w:t>
            </w:r>
          </w:p>
        </w:tc>
        <w:tc>
          <w:tcPr>
            <w:tcW w:w="1930" w:type="dxa"/>
            <w:tcBorders>
              <w:top w:val="nil"/>
              <w:left w:val="nil"/>
              <w:bottom w:val="single" w:sz="8" w:space="0" w:color="000000"/>
              <w:right w:val="single" w:sz="8" w:space="0" w:color="000000"/>
            </w:tcBorders>
            <w:shd w:val="clear" w:color="000000" w:fill="D9E1F2"/>
            <w:vAlign w:val="center"/>
            <w:hideMark/>
          </w:tcPr>
          <w:p w14:paraId="22993608" w14:textId="4098AE1E" w:rsidR="00B25B16" w:rsidRPr="00E52F00" w:rsidRDefault="00B25B16" w:rsidP="00021749">
            <w:pPr>
              <w:spacing w:before="40" w:after="40" w:line="240" w:lineRule="auto"/>
              <w:ind w:left="0" w:firstLine="0"/>
              <w:jc w:val="right"/>
              <w:rPr>
                <w:sz w:val="20"/>
                <w:szCs w:val="20"/>
                <w:lang w:val="en-US" w:eastAsia="en-US"/>
              </w:rPr>
            </w:pPr>
            <w:r w:rsidRPr="00E52F00">
              <w:rPr>
                <w:sz w:val="20"/>
                <w:szCs w:val="20"/>
                <w:lang w:val="en-US" w:eastAsia="en-US"/>
              </w:rPr>
              <w:t xml:space="preserve">300,000.00 </w:t>
            </w:r>
          </w:p>
        </w:tc>
        <w:tc>
          <w:tcPr>
            <w:tcW w:w="2060" w:type="dxa"/>
            <w:tcBorders>
              <w:top w:val="nil"/>
              <w:left w:val="nil"/>
              <w:bottom w:val="single" w:sz="8" w:space="0" w:color="000000"/>
              <w:right w:val="single" w:sz="8" w:space="0" w:color="000000"/>
            </w:tcBorders>
            <w:shd w:val="clear" w:color="000000" w:fill="D9E1F2"/>
            <w:vAlign w:val="center"/>
            <w:hideMark/>
          </w:tcPr>
          <w:p w14:paraId="2D0E840D" w14:textId="77777777" w:rsidR="000F601B" w:rsidRDefault="00B25B16" w:rsidP="00021749">
            <w:pPr>
              <w:spacing w:before="40" w:after="40" w:line="240" w:lineRule="auto"/>
              <w:ind w:left="0" w:firstLine="0"/>
              <w:jc w:val="left"/>
              <w:rPr>
                <w:sz w:val="20"/>
                <w:szCs w:val="20"/>
                <w:lang w:val="en-US" w:eastAsia="en-US"/>
              </w:rPr>
            </w:pPr>
            <w:r w:rsidRPr="00E52F00">
              <w:rPr>
                <w:sz w:val="20"/>
                <w:szCs w:val="20"/>
                <w:lang w:val="en-US" w:eastAsia="en-US"/>
              </w:rPr>
              <w:t>Begin:    J</w:t>
            </w:r>
            <w:r w:rsidR="002A7C67">
              <w:rPr>
                <w:sz w:val="20"/>
                <w:szCs w:val="20"/>
                <w:lang w:val="en-US" w:eastAsia="en-US"/>
              </w:rPr>
              <w:t>an 2024</w:t>
            </w:r>
          </w:p>
          <w:p w14:paraId="6ABA8BB9" w14:textId="4008CF89" w:rsidR="00B25B16" w:rsidRPr="00E52F00" w:rsidRDefault="00B25B16" w:rsidP="00021749">
            <w:pPr>
              <w:spacing w:before="40" w:after="40" w:line="240" w:lineRule="auto"/>
              <w:ind w:left="0" w:firstLine="0"/>
              <w:jc w:val="left"/>
              <w:rPr>
                <w:sz w:val="20"/>
                <w:szCs w:val="20"/>
                <w:lang w:val="en-US" w:eastAsia="en-US"/>
              </w:rPr>
            </w:pPr>
            <w:r w:rsidRPr="00E52F00">
              <w:rPr>
                <w:sz w:val="20"/>
                <w:szCs w:val="20"/>
                <w:lang w:val="en-US" w:eastAsia="en-US"/>
              </w:rPr>
              <w:t xml:space="preserve">End: </w:t>
            </w:r>
            <w:r w:rsidR="002A7C67">
              <w:rPr>
                <w:sz w:val="20"/>
                <w:szCs w:val="20"/>
                <w:lang w:val="en-US" w:eastAsia="en-US"/>
              </w:rPr>
              <w:t xml:space="preserve">      Apr 2024</w:t>
            </w:r>
          </w:p>
        </w:tc>
      </w:tr>
      <w:tr w:rsidR="00B25B16" w:rsidRPr="00E52F00" w14:paraId="207524F4" w14:textId="77777777" w:rsidTr="00707916">
        <w:tc>
          <w:tcPr>
            <w:tcW w:w="4252" w:type="dxa"/>
            <w:tcBorders>
              <w:top w:val="nil"/>
              <w:left w:val="single" w:sz="8" w:space="0" w:color="000000"/>
              <w:bottom w:val="single" w:sz="8" w:space="0" w:color="000000"/>
              <w:right w:val="single" w:sz="8" w:space="0" w:color="000000"/>
            </w:tcBorders>
            <w:shd w:val="clear" w:color="000000" w:fill="D9E1F2"/>
            <w:vAlign w:val="center"/>
            <w:hideMark/>
          </w:tcPr>
          <w:p w14:paraId="3C15611B" w14:textId="6D884195" w:rsidR="00B25B16" w:rsidRPr="00E52F00" w:rsidRDefault="00B25B16" w:rsidP="00021749">
            <w:pPr>
              <w:spacing w:before="40" w:after="40" w:line="240" w:lineRule="auto"/>
              <w:ind w:left="0" w:firstLine="0"/>
              <w:jc w:val="left"/>
              <w:rPr>
                <w:sz w:val="20"/>
                <w:szCs w:val="20"/>
                <w:lang w:val="en-US" w:eastAsia="en-US"/>
              </w:rPr>
            </w:pPr>
            <w:r w:rsidRPr="00E52F00">
              <w:rPr>
                <w:sz w:val="20"/>
                <w:szCs w:val="20"/>
                <w:lang w:val="en-US" w:eastAsia="en-US"/>
              </w:rPr>
              <w:t xml:space="preserve">Procurement of Equipment, Materials, Software for Digital Literacy and Technology Adoption Training Participants  / Centers (computers, servers, </w:t>
            </w:r>
            <w:r w:rsidR="00EF7681" w:rsidRPr="00E52F00">
              <w:rPr>
                <w:sz w:val="20"/>
                <w:szCs w:val="20"/>
                <w:lang w:val="en-US" w:eastAsia="en-US"/>
              </w:rPr>
              <w:t>Licenses</w:t>
            </w:r>
            <w:r w:rsidRPr="00E52F00">
              <w:rPr>
                <w:sz w:val="20"/>
                <w:szCs w:val="20"/>
                <w:lang w:val="en-US" w:eastAsia="en-US"/>
              </w:rPr>
              <w:t>)</w:t>
            </w:r>
          </w:p>
        </w:tc>
        <w:tc>
          <w:tcPr>
            <w:tcW w:w="4120" w:type="dxa"/>
            <w:tcBorders>
              <w:top w:val="nil"/>
              <w:left w:val="nil"/>
              <w:bottom w:val="single" w:sz="8" w:space="0" w:color="000000"/>
              <w:right w:val="single" w:sz="8" w:space="0" w:color="000000"/>
            </w:tcBorders>
            <w:shd w:val="clear" w:color="000000" w:fill="D9E1F2"/>
            <w:vAlign w:val="center"/>
            <w:hideMark/>
          </w:tcPr>
          <w:p w14:paraId="1B3B1563" w14:textId="3C4AED34" w:rsidR="00B25B16" w:rsidRPr="00E52F00" w:rsidRDefault="00B25B16" w:rsidP="00021749">
            <w:pPr>
              <w:spacing w:before="40" w:after="40" w:line="240" w:lineRule="auto"/>
              <w:ind w:left="0" w:firstLine="0"/>
              <w:jc w:val="left"/>
              <w:rPr>
                <w:sz w:val="20"/>
                <w:szCs w:val="20"/>
                <w:lang w:val="en-US" w:eastAsia="en-US"/>
              </w:rPr>
            </w:pPr>
            <w:r w:rsidRPr="00E52F00">
              <w:rPr>
                <w:sz w:val="20"/>
                <w:szCs w:val="20"/>
                <w:lang w:val="en-US" w:eastAsia="en-US"/>
              </w:rPr>
              <w:t xml:space="preserve">Subcomponent 3.2: Technology Adoption and Innovation </w:t>
            </w:r>
          </w:p>
        </w:tc>
        <w:tc>
          <w:tcPr>
            <w:tcW w:w="1930" w:type="dxa"/>
            <w:tcBorders>
              <w:top w:val="nil"/>
              <w:left w:val="nil"/>
              <w:bottom w:val="single" w:sz="8" w:space="0" w:color="000000"/>
              <w:right w:val="single" w:sz="8" w:space="0" w:color="000000"/>
            </w:tcBorders>
            <w:shd w:val="clear" w:color="000000" w:fill="D9E1F2"/>
            <w:vAlign w:val="center"/>
            <w:hideMark/>
          </w:tcPr>
          <w:p w14:paraId="44B042DE" w14:textId="2F24ACA9" w:rsidR="00B25B16" w:rsidRPr="00E52F00" w:rsidRDefault="00B25B16" w:rsidP="00021749">
            <w:pPr>
              <w:spacing w:before="40" w:after="40" w:line="240" w:lineRule="auto"/>
              <w:ind w:left="0" w:firstLine="0"/>
              <w:jc w:val="right"/>
              <w:rPr>
                <w:sz w:val="20"/>
                <w:szCs w:val="20"/>
                <w:lang w:val="en-US" w:eastAsia="en-US"/>
              </w:rPr>
            </w:pPr>
            <w:r w:rsidRPr="00E52F00">
              <w:rPr>
                <w:sz w:val="20"/>
                <w:szCs w:val="20"/>
                <w:lang w:val="en-US" w:eastAsia="en-US"/>
              </w:rPr>
              <w:t xml:space="preserve">170,000.00 </w:t>
            </w:r>
          </w:p>
        </w:tc>
        <w:tc>
          <w:tcPr>
            <w:tcW w:w="2060" w:type="dxa"/>
            <w:tcBorders>
              <w:top w:val="nil"/>
              <w:left w:val="nil"/>
              <w:bottom w:val="single" w:sz="8" w:space="0" w:color="000000"/>
              <w:right w:val="single" w:sz="8" w:space="0" w:color="000000"/>
            </w:tcBorders>
            <w:shd w:val="clear" w:color="000000" w:fill="D9E1F2"/>
            <w:vAlign w:val="center"/>
            <w:hideMark/>
          </w:tcPr>
          <w:p w14:paraId="09763A33" w14:textId="77777777" w:rsidR="000F601B" w:rsidRDefault="00B25B16" w:rsidP="00021749">
            <w:pPr>
              <w:spacing w:before="40" w:after="40" w:line="240" w:lineRule="auto"/>
              <w:ind w:left="0" w:firstLine="0"/>
              <w:jc w:val="left"/>
              <w:rPr>
                <w:sz w:val="20"/>
                <w:szCs w:val="20"/>
                <w:lang w:val="en-US" w:eastAsia="en-US"/>
              </w:rPr>
            </w:pPr>
            <w:r w:rsidRPr="00E52F00">
              <w:rPr>
                <w:sz w:val="20"/>
                <w:szCs w:val="20"/>
                <w:lang w:val="en-US" w:eastAsia="en-US"/>
              </w:rPr>
              <w:t xml:space="preserve">Begin:    </w:t>
            </w:r>
            <w:r w:rsidR="002A7C67">
              <w:rPr>
                <w:sz w:val="20"/>
                <w:szCs w:val="20"/>
                <w:lang w:val="en-US" w:eastAsia="en-US"/>
              </w:rPr>
              <w:t xml:space="preserve">Apr </w:t>
            </w:r>
            <w:r w:rsidRPr="00E52F00">
              <w:rPr>
                <w:sz w:val="20"/>
                <w:szCs w:val="20"/>
                <w:lang w:val="en-US" w:eastAsia="en-US"/>
              </w:rPr>
              <w:t>202</w:t>
            </w:r>
            <w:r w:rsidR="002A7C67">
              <w:rPr>
                <w:sz w:val="20"/>
                <w:szCs w:val="20"/>
                <w:lang w:val="en-US" w:eastAsia="en-US"/>
              </w:rPr>
              <w:t>3</w:t>
            </w:r>
          </w:p>
          <w:p w14:paraId="39021890" w14:textId="2F206959" w:rsidR="00B25B16" w:rsidRPr="00E52F00" w:rsidRDefault="002A7C67" w:rsidP="00021749">
            <w:pPr>
              <w:spacing w:before="40" w:after="40" w:line="240" w:lineRule="auto"/>
              <w:ind w:left="0" w:firstLine="0"/>
              <w:jc w:val="left"/>
              <w:rPr>
                <w:sz w:val="20"/>
                <w:szCs w:val="20"/>
                <w:lang w:val="en-US" w:eastAsia="en-US"/>
              </w:rPr>
            </w:pPr>
            <w:r>
              <w:rPr>
                <w:sz w:val="20"/>
                <w:szCs w:val="20"/>
                <w:lang w:val="en-US" w:eastAsia="en-US"/>
              </w:rPr>
              <w:t xml:space="preserve">End:      </w:t>
            </w:r>
            <w:r w:rsidR="00B25B16" w:rsidRPr="00E52F00">
              <w:rPr>
                <w:sz w:val="20"/>
                <w:szCs w:val="20"/>
                <w:lang w:val="en-US" w:eastAsia="en-US"/>
              </w:rPr>
              <w:t xml:space="preserve"> </w:t>
            </w:r>
            <w:r w:rsidR="004B77CC">
              <w:rPr>
                <w:sz w:val="20"/>
                <w:szCs w:val="20"/>
                <w:lang w:val="en-US" w:eastAsia="en-US"/>
              </w:rPr>
              <w:t>Dec 2023</w:t>
            </w:r>
          </w:p>
        </w:tc>
      </w:tr>
      <w:tr w:rsidR="00B25B16" w:rsidRPr="00E52F00" w14:paraId="40F2BC9B" w14:textId="77777777" w:rsidTr="00707916">
        <w:tc>
          <w:tcPr>
            <w:tcW w:w="4252" w:type="dxa"/>
            <w:tcBorders>
              <w:top w:val="nil"/>
              <w:left w:val="single" w:sz="8" w:space="0" w:color="000000"/>
              <w:bottom w:val="single" w:sz="8" w:space="0" w:color="000000"/>
              <w:right w:val="single" w:sz="8" w:space="0" w:color="000000"/>
            </w:tcBorders>
            <w:shd w:val="clear" w:color="000000" w:fill="D9E1F2"/>
            <w:vAlign w:val="center"/>
            <w:hideMark/>
          </w:tcPr>
          <w:p w14:paraId="491779E9" w14:textId="77777777" w:rsidR="00B25B16" w:rsidRPr="00E52F00" w:rsidRDefault="00B25B16" w:rsidP="00021749">
            <w:pPr>
              <w:spacing w:before="40" w:after="40" w:line="240" w:lineRule="auto"/>
              <w:ind w:left="0" w:firstLine="0"/>
              <w:jc w:val="left"/>
              <w:rPr>
                <w:sz w:val="20"/>
                <w:szCs w:val="20"/>
                <w:lang w:val="en-US" w:eastAsia="en-US"/>
              </w:rPr>
            </w:pPr>
            <w:r w:rsidRPr="00E52F00">
              <w:rPr>
                <w:sz w:val="20"/>
                <w:szCs w:val="20"/>
                <w:lang w:val="en-US" w:eastAsia="en-US"/>
              </w:rPr>
              <w:t>Saint Lucia Innovation Expo</w:t>
            </w:r>
          </w:p>
        </w:tc>
        <w:tc>
          <w:tcPr>
            <w:tcW w:w="4120" w:type="dxa"/>
            <w:tcBorders>
              <w:top w:val="nil"/>
              <w:left w:val="nil"/>
              <w:bottom w:val="single" w:sz="8" w:space="0" w:color="000000"/>
              <w:right w:val="single" w:sz="8" w:space="0" w:color="000000"/>
            </w:tcBorders>
            <w:shd w:val="clear" w:color="000000" w:fill="D9E1F2"/>
            <w:vAlign w:val="center"/>
            <w:hideMark/>
          </w:tcPr>
          <w:p w14:paraId="24ACAE3F" w14:textId="2619CF9D" w:rsidR="00B25B16" w:rsidRPr="00E52F00" w:rsidRDefault="00B25B16" w:rsidP="00021749">
            <w:pPr>
              <w:spacing w:before="40" w:after="40" w:line="240" w:lineRule="auto"/>
              <w:ind w:left="0" w:firstLine="0"/>
              <w:jc w:val="left"/>
              <w:rPr>
                <w:sz w:val="20"/>
                <w:szCs w:val="20"/>
                <w:lang w:val="en-US" w:eastAsia="en-US"/>
              </w:rPr>
            </w:pPr>
            <w:r w:rsidRPr="00E52F00">
              <w:rPr>
                <w:sz w:val="20"/>
                <w:szCs w:val="20"/>
                <w:lang w:val="en-US" w:eastAsia="en-US"/>
              </w:rPr>
              <w:t xml:space="preserve">Subcomponent 3.2: Technology Adoption and Innovation </w:t>
            </w:r>
          </w:p>
        </w:tc>
        <w:tc>
          <w:tcPr>
            <w:tcW w:w="1930" w:type="dxa"/>
            <w:tcBorders>
              <w:top w:val="nil"/>
              <w:left w:val="nil"/>
              <w:bottom w:val="single" w:sz="8" w:space="0" w:color="000000"/>
              <w:right w:val="single" w:sz="8" w:space="0" w:color="000000"/>
            </w:tcBorders>
            <w:shd w:val="clear" w:color="000000" w:fill="D9E1F2"/>
            <w:vAlign w:val="center"/>
            <w:hideMark/>
          </w:tcPr>
          <w:p w14:paraId="0FA56F1F" w14:textId="07759CB0" w:rsidR="00B25B16" w:rsidRPr="00E52F00" w:rsidRDefault="00B25B16" w:rsidP="00021749">
            <w:pPr>
              <w:spacing w:before="40" w:after="40" w:line="240" w:lineRule="auto"/>
              <w:ind w:left="0" w:firstLine="0"/>
              <w:jc w:val="right"/>
              <w:rPr>
                <w:sz w:val="20"/>
                <w:szCs w:val="20"/>
                <w:lang w:val="en-US" w:eastAsia="en-US"/>
              </w:rPr>
            </w:pPr>
            <w:r w:rsidRPr="00E52F00">
              <w:rPr>
                <w:sz w:val="20"/>
                <w:szCs w:val="20"/>
                <w:lang w:val="en-US" w:eastAsia="en-US"/>
              </w:rPr>
              <w:t xml:space="preserve">100,000.00 </w:t>
            </w:r>
          </w:p>
        </w:tc>
        <w:tc>
          <w:tcPr>
            <w:tcW w:w="2060" w:type="dxa"/>
            <w:tcBorders>
              <w:top w:val="nil"/>
              <w:left w:val="nil"/>
              <w:bottom w:val="single" w:sz="8" w:space="0" w:color="000000"/>
              <w:right w:val="single" w:sz="8" w:space="0" w:color="000000"/>
            </w:tcBorders>
            <w:shd w:val="clear" w:color="000000" w:fill="D9E1F2"/>
            <w:vAlign w:val="center"/>
            <w:hideMark/>
          </w:tcPr>
          <w:p w14:paraId="00FD72CA" w14:textId="77777777" w:rsidR="000F601B" w:rsidRDefault="00B25B16" w:rsidP="00021749">
            <w:pPr>
              <w:spacing w:before="40" w:after="40" w:line="240" w:lineRule="auto"/>
              <w:ind w:left="0" w:firstLine="0"/>
              <w:jc w:val="left"/>
              <w:rPr>
                <w:sz w:val="20"/>
                <w:szCs w:val="20"/>
                <w:lang w:val="en-US" w:eastAsia="en-US"/>
              </w:rPr>
            </w:pPr>
            <w:r w:rsidRPr="00E52F00">
              <w:rPr>
                <w:sz w:val="20"/>
                <w:szCs w:val="20"/>
                <w:lang w:val="en-US" w:eastAsia="en-US"/>
              </w:rPr>
              <w:t xml:space="preserve">Begin:  </w:t>
            </w:r>
            <w:r w:rsidR="004B77CC">
              <w:rPr>
                <w:sz w:val="20"/>
                <w:szCs w:val="20"/>
                <w:lang w:val="en-US" w:eastAsia="en-US"/>
              </w:rPr>
              <w:t>Jul 2024</w:t>
            </w:r>
          </w:p>
          <w:p w14:paraId="58A4AFA2" w14:textId="60BE5631" w:rsidR="00B25B16" w:rsidRPr="00E52F00" w:rsidRDefault="00B25B16" w:rsidP="00021749">
            <w:pPr>
              <w:spacing w:before="40" w:after="40" w:line="240" w:lineRule="auto"/>
              <w:ind w:left="0" w:firstLine="0"/>
              <w:jc w:val="left"/>
              <w:rPr>
                <w:sz w:val="20"/>
                <w:szCs w:val="20"/>
                <w:lang w:val="en-US" w:eastAsia="en-US"/>
              </w:rPr>
            </w:pPr>
            <w:r w:rsidRPr="00E52F00">
              <w:rPr>
                <w:sz w:val="20"/>
                <w:szCs w:val="20"/>
                <w:lang w:val="en-US" w:eastAsia="en-US"/>
              </w:rPr>
              <w:t xml:space="preserve">End: </w:t>
            </w:r>
            <w:r w:rsidR="004B77CC">
              <w:rPr>
                <w:sz w:val="20"/>
                <w:szCs w:val="20"/>
                <w:lang w:val="en-US" w:eastAsia="en-US"/>
              </w:rPr>
              <w:t xml:space="preserve">    Dec</w:t>
            </w:r>
            <w:r w:rsidRPr="00E52F00">
              <w:rPr>
                <w:sz w:val="20"/>
                <w:szCs w:val="20"/>
                <w:lang w:val="en-US" w:eastAsia="en-US"/>
              </w:rPr>
              <w:t xml:space="preserve"> 2024</w:t>
            </w:r>
          </w:p>
        </w:tc>
      </w:tr>
      <w:tr w:rsidR="00B25B16" w:rsidRPr="00E52F00" w14:paraId="74D965BB" w14:textId="77777777" w:rsidTr="00707916">
        <w:tc>
          <w:tcPr>
            <w:tcW w:w="4252" w:type="dxa"/>
            <w:tcBorders>
              <w:top w:val="nil"/>
              <w:left w:val="single" w:sz="8" w:space="0" w:color="000000"/>
              <w:bottom w:val="single" w:sz="8" w:space="0" w:color="000000"/>
              <w:right w:val="single" w:sz="8" w:space="0" w:color="000000"/>
            </w:tcBorders>
            <w:shd w:val="clear" w:color="000000" w:fill="D9E1F2"/>
            <w:vAlign w:val="center"/>
            <w:hideMark/>
          </w:tcPr>
          <w:p w14:paraId="3B3A6F95" w14:textId="77777777" w:rsidR="00B25B16" w:rsidRPr="00E52F00" w:rsidRDefault="00B25B16" w:rsidP="00021749">
            <w:pPr>
              <w:spacing w:before="40" w:after="40" w:line="240" w:lineRule="auto"/>
              <w:ind w:left="0" w:firstLine="0"/>
              <w:jc w:val="left"/>
              <w:rPr>
                <w:sz w:val="20"/>
                <w:szCs w:val="20"/>
                <w:lang w:val="en-US" w:eastAsia="en-US"/>
              </w:rPr>
            </w:pPr>
            <w:r w:rsidRPr="00E52F00">
              <w:rPr>
                <w:sz w:val="20"/>
                <w:szCs w:val="20"/>
                <w:lang w:val="en-US" w:eastAsia="en-US"/>
              </w:rPr>
              <w:t>Supply and Installation of SALCC Innovation Lab</w:t>
            </w:r>
          </w:p>
        </w:tc>
        <w:tc>
          <w:tcPr>
            <w:tcW w:w="4120" w:type="dxa"/>
            <w:tcBorders>
              <w:top w:val="nil"/>
              <w:left w:val="nil"/>
              <w:bottom w:val="single" w:sz="8" w:space="0" w:color="000000"/>
              <w:right w:val="single" w:sz="8" w:space="0" w:color="000000"/>
            </w:tcBorders>
            <w:shd w:val="clear" w:color="000000" w:fill="D9E1F2"/>
            <w:vAlign w:val="center"/>
            <w:hideMark/>
          </w:tcPr>
          <w:p w14:paraId="4BD788D6" w14:textId="0A5CD296" w:rsidR="00B25B16" w:rsidRPr="00E52F00" w:rsidRDefault="00B25B16" w:rsidP="00021749">
            <w:pPr>
              <w:spacing w:before="40" w:after="40" w:line="240" w:lineRule="auto"/>
              <w:ind w:left="0" w:firstLine="0"/>
              <w:jc w:val="left"/>
              <w:rPr>
                <w:sz w:val="20"/>
                <w:szCs w:val="20"/>
                <w:lang w:val="en-US" w:eastAsia="en-US"/>
              </w:rPr>
            </w:pPr>
            <w:r w:rsidRPr="00E52F00">
              <w:rPr>
                <w:sz w:val="20"/>
                <w:szCs w:val="20"/>
                <w:lang w:val="en-US" w:eastAsia="en-US"/>
              </w:rPr>
              <w:t xml:space="preserve">Subcomponent 3.2: Technology Adoption and Innovation </w:t>
            </w:r>
          </w:p>
        </w:tc>
        <w:tc>
          <w:tcPr>
            <w:tcW w:w="1930" w:type="dxa"/>
            <w:tcBorders>
              <w:top w:val="nil"/>
              <w:left w:val="nil"/>
              <w:bottom w:val="single" w:sz="8" w:space="0" w:color="000000"/>
              <w:right w:val="single" w:sz="8" w:space="0" w:color="000000"/>
            </w:tcBorders>
            <w:shd w:val="clear" w:color="000000" w:fill="D9E1F2"/>
            <w:vAlign w:val="center"/>
            <w:hideMark/>
          </w:tcPr>
          <w:p w14:paraId="26A94E30" w14:textId="1A80970D" w:rsidR="00B25B16" w:rsidRPr="00E52F00" w:rsidRDefault="00B25B16" w:rsidP="00021749">
            <w:pPr>
              <w:spacing w:before="40" w:after="40" w:line="240" w:lineRule="auto"/>
              <w:ind w:left="0" w:firstLine="0"/>
              <w:jc w:val="right"/>
              <w:rPr>
                <w:sz w:val="20"/>
                <w:szCs w:val="20"/>
                <w:lang w:val="en-US" w:eastAsia="en-US"/>
              </w:rPr>
            </w:pPr>
            <w:r w:rsidRPr="00E52F00">
              <w:rPr>
                <w:sz w:val="20"/>
                <w:szCs w:val="20"/>
                <w:lang w:val="en-US" w:eastAsia="en-US"/>
              </w:rPr>
              <w:t xml:space="preserve">450,000.00 </w:t>
            </w:r>
          </w:p>
        </w:tc>
        <w:tc>
          <w:tcPr>
            <w:tcW w:w="2060" w:type="dxa"/>
            <w:tcBorders>
              <w:top w:val="nil"/>
              <w:left w:val="nil"/>
              <w:bottom w:val="single" w:sz="8" w:space="0" w:color="000000"/>
              <w:right w:val="single" w:sz="8" w:space="0" w:color="000000"/>
            </w:tcBorders>
            <w:shd w:val="clear" w:color="000000" w:fill="D9E1F2"/>
            <w:vAlign w:val="center"/>
            <w:hideMark/>
          </w:tcPr>
          <w:p w14:paraId="143D3B7F" w14:textId="77777777" w:rsidR="000F601B" w:rsidRDefault="00B25B16" w:rsidP="00021749">
            <w:pPr>
              <w:spacing w:before="40" w:after="40" w:line="240" w:lineRule="auto"/>
              <w:ind w:left="0" w:firstLine="0"/>
              <w:jc w:val="left"/>
              <w:rPr>
                <w:sz w:val="20"/>
                <w:szCs w:val="20"/>
                <w:lang w:val="en-US" w:eastAsia="en-US"/>
              </w:rPr>
            </w:pPr>
            <w:r w:rsidRPr="00E52F00">
              <w:rPr>
                <w:sz w:val="20"/>
                <w:szCs w:val="20"/>
                <w:lang w:val="en-US" w:eastAsia="en-US"/>
              </w:rPr>
              <w:t xml:space="preserve">Begin: </w:t>
            </w:r>
            <w:r w:rsidR="004B77CC">
              <w:rPr>
                <w:sz w:val="20"/>
                <w:szCs w:val="20"/>
                <w:lang w:val="en-US" w:eastAsia="en-US"/>
              </w:rPr>
              <w:t>Jun</w:t>
            </w:r>
            <w:r w:rsidRPr="00E52F00">
              <w:rPr>
                <w:sz w:val="20"/>
                <w:szCs w:val="20"/>
                <w:lang w:val="en-US" w:eastAsia="en-US"/>
              </w:rPr>
              <w:t xml:space="preserve"> 2023</w:t>
            </w:r>
          </w:p>
          <w:p w14:paraId="4829561D" w14:textId="544FCB75" w:rsidR="00B25B16" w:rsidRPr="00E52F00" w:rsidRDefault="00B25B16" w:rsidP="00021749">
            <w:pPr>
              <w:spacing w:before="40" w:after="40" w:line="240" w:lineRule="auto"/>
              <w:ind w:left="0" w:firstLine="0"/>
              <w:jc w:val="left"/>
              <w:rPr>
                <w:sz w:val="20"/>
                <w:szCs w:val="20"/>
                <w:lang w:val="en-US" w:eastAsia="en-US"/>
              </w:rPr>
            </w:pPr>
            <w:r w:rsidRPr="00E52F00">
              <w:rPr>
                <w:sz w:val="20"/>
                <w:szCs w:val="20"/>
                <w:lang w:val="en-US" w:eastAsia="en-US"/>
              </w:rPr>
              <w:t xml:space="preserve">End: </w:t>
            </w:r>
            <w:r w:rsidR="004B77CC">
              <w:rPr>
                <w:sz w:val="20"/>
                <w:szCs w:val="20"/>
                <w:lang w:val="en-US" w:eastAsia="en-US"/>
              </w:rPr>
              <w:t xml:space="preserve">   Dec </w:t>
            </w:r>
            <w:r w:rsidRPr="00E52F00">
              <w:rPr>
                <w:sz w:val="20"/>
                <w:szCs w:val="20"/>
                <w:lang w:val="en-US" w:eastAsia="en-US"/>
              </w:rPr>
              <w:t>2023</w:t>
            </w:r>
          </w:p>
        </w:tc>
      </w:tr>
      <w:tr w:rsidR="00B25B16" w:rsidRPr="00E52F00" w14:paraId="51B6612A" w14:textId="77777777" w:rsidTr="00707916">
        <w:tc>
          <w:tcPr>
            <w:tcW w:w="4252" w:type="dxa"/>
            <w:tcBorders>
              <w:top w:val="nil"/>
              <w:left w:val="single" w:sz="8" w:space="0" w:color="000000"/>
              <w:bottom w:val="single" w:sz="8" w:space="0" w:color="000000"/>
              <w:right w:val="single" w:sz="8" w:space="0" w:color="000000"/>
            </w:tcBorders>
            <w:shd w:val="clear" w:color="000000" w:fill="D9E1F2"/>
            <w:vAlign w:val="center"/>
            <w:hideMark/>
          </w:tcPr>
          <w:p w14:paraId="5320B6E9" w14:textId="77777777" w:rsidR="00B25B16" w:rsidRPr="00E52F00" w:rsidRDefault="00B25B16" w:rsidP="00021749">
            <w:pPr>
              <w:spacing w:before="40" w:after="40" w:line="240" w:lineRule="auto"/>
              <w:ind w:left="0" w:firstLine="0"/>
              <w:jc w:val="left"/>
              <w:rPr>
                <w:sz w:val="20"/>
                <w:szCs w:val="20"/>
                <w:lang w:val="en-US" w:eastAsia="en-US"/>
              </w:rPr>
            </w:pPr>
            <w:r w:rsidRPr="00E52F00">
              <w:rPr>
                <w:sz w:val="20"/>
                <w:szCs w:val="20"/>
                <w:lang w:val="en-US" w:eastAsia="en-US"/>
              </w:rPr>
              <w:t>Consultancy to undertake Sensitization for Training Activities with supporting procurement of goods.</w:t>
            </w:r>
          </w:p>
        </w:tc>
        <w:tc>
          <w:tcPr>
            <w:tcW w:w="4120" w:type="dxa"/>
            <w:tcBorders>
              <w:top w:val="nil"/>
              <w:left w:val="nil"/>
              <w:bottom w:val="single" w:sz="8" w:space="0" w:color="000000"/>
              <w:right w:val="single" w:sz="8" w:space="0" w:color="000000"/>
            </w:tcBorders>
            <w:shd w:val="clear" w:color="000000" w:fill="D9E1F2"/>
            <w:vAlign w:val="center"/>
            <w:hideMark/>
          </w:tcPr>
          <w:p w14:paraId="2915EBC7" w14:textId="39DB592F" w:rsidR="00B25B16" w:rsidRPr="00E52F00" w:rsidRDefault="00B25B16" w:rsidP="00021749">
            <w:pPr>
              <w:spacing w:before="40" w:after="40" w:line="240" w:lineRule="auto"/>
              <w:ind w:left="0" w:firstLine="0"/>
              <w:jc w:val="left"/>
              <w:rPr>
                <w:sz w:val="20"/>
                <w:szCs w:val="20"/>
                <w:lang w:val="en-US" w:eastAsia="en-US"/>
              </w:rPr>
            </w:pPr>
            <w:r w:rsidRPr="00E52F00">
              <w:rPr>
                <w:sz w:val="20"/>
                <w:szCs w:val="20"/>
                <w:lang w:val="en-US" w:eastAsia="en-US"/>
              </w:rPr>
              <w:t xml:space="preserve">Subcomponent 3.2: Technology Adoption and Innovation </w:t>
            </w:r>
          </w:p>
        </w:tc>
        <w:tc>
          <w:tcPr>
            <w:tcW w:w="1930" w:type="dxa"/>
            <w:tcBorders>
              <w:top w:val="nil"/>
              <w:left w:val="nil"/>
              <w:bottom w:val="single" w:sz="8" w:space="0" w:color="000000"/>
              <w:right w:val="single" w:sz="8" w:space="0" w:color="000000"/>
            </w:tcBorders>
            <w:shd w:val="clear" w:color="000000" w:fill="D9E1F2"/>
            <w:vAlign w:val="center"/>
            <w:hideMark/>
          </w:tcPr>
          <w:p w14:paraId="4902F0AF" w14:textId="53A83A63" w:rsidR="00B25B16" w:rsidRPr="00E52F00" w:rsidRDefault="00B25B16" w:rsidP="00021749">
            <w:pPr>
              <w:spacing w:before="40" w:after="40" w:line="240" w:lineRule="auto"/>
              <w:ind w:left="0" w:firstLine="0"/>
              <w:jc w:val="right"/>
              <w:rPr>
                <w:sz w:val="20"/>
                <w:szCs w:val="20"/>
                <w:lang w:val="en-US" w:eastAsia="en-US"/>
              </w:rPr>
            </w:pPr>
            <w:r w:rsidRPr="00E52F00">
              <w:rPr>
                <w:sz w:val="20"/>
                <w:szCs w:val="20"/>
                <w:lang w:val="en-US" w:eastAsia="en-US"/>
              </w:rPr>
              <w:t xml:space="preserve">320,840.00 </w:t>
            </w:r>
          </w:p>
        </w:tc>
        <w:tc>
          <w:tcPr>
            <w:tcW w:w="2060" w:type="dxa"/>
            <w:tcBorders>
              <w:top w:val="nil"/>
              <w:left w:val="nil"/>
              <w:bottom w:val="single" w:sz="8" w:space="0" w:color="000000"/>
              <w:right w:val="single" w:sz="8" w:space="0" w:color="000000"/>
            </w:tcBorders>
            <w:shd w:val="clear" w:color="000000" w:fill="D9E1F2"/>
            <w:vAlign w:val="center"/>
            <w:hideMark/>
          </w:tcPr>
          <w:p w14:paraId="7CF3C8CB" w14:textId="77777777" w:rsidR="000F601B" w:rsidRDefault="00B25B16" w:rsidP="00021749">
            <w:pPr>
              <w:spacing w:before="40" w:after="40" w:line="240" w:lineRule="auto"/>
              <w:ind w:left="0" w:firstLine="0"/>
              <w:jc w:val="left"/>
              <w:rPr>
                <w:sz w:val="20"/>
                <w:szCs w:val="20"/>
                <w:lang w:val="en-US" w:eastAsia="en-US"/>
              </w:rPr>
            </w:pPr>
            <w:r w:rsidRPr="00E52F00">
              <w:rPr>
                <w:sz w:val="20"/>
                <w:szCs w:val="20"/>
                <w:lang w:val="en-US" w:eastAsia="en-US"/>
              </w:rPr>
              <w:t>Begin: J</w:t>
            </w:r>
            <w:r w:rsidR="004B77CC">
              <w:rPr>
                <w:sz w:val="20"/>
                <w:szCs w:val="20"/>
                <w:lang w:val="en-US" w:eastAsia="en-US"/>
              </w:rPr>
              <w:t>u</w:t>
            </w:r>
            <w:r w:rsidRPr="00E52F00">
              <w:rPr>
                <w:sz w:val="20"/>
                <w:szCs w:val="20"/>
                <w:lang w:val="en-US" w:eastAsia="en-US"/>
              </w:rPr>
              <w:t>n 2023</w:t>
            </w:r>
          </w:p>
          <w:p w14:paraId="10D836AE" w14:textId="559CD713" w:rsidR="00B25B16" w:rsidRPr="00E52F00" w:rsidRDefault="00B25B16" w:rsidP="00021749">
            <w:pPr>
              <w:spacing w:before="40" w:after="40" w:line="240" w:lineRule="auto"/>
              <w:ind w:left="0" w:firstLine="0"/>
              <w:jc w:val="left"/>
              <w:rPr>
                <w:sz w:val="20"/>
                <w:szCs w:val="20"/>
                <w:lang w:val="en-US" w:eastAsia="en-US"/>
              </w:rPr>
            </w:pPr>
            <w:r w:rsidRPr="00E52F00">
              <w:rPr>
                <w:sz w:val="20"/>
                <w:szCs w:val="20"/>
                <w:lang w:val="en-US" w:eastAsia="en-US"/>
              </w:rPr>
              <w:t xml:space="preserve">End: </w:t>
            </w:r>
            <w:r w:rsidR="004B77CC">
              <w:rPr>
                <w:sz w:val="20"/>
                <w:szCs w:val="20"/>
                <w:lang w:val="en-US" w:eastAsia="en-US"/>
              </w:rPr>
              <w:t xml:space="preserve">   Jun 2026</w:t>
            </w:r>
          </w:p>
        </w:tc>
      </w:tr>
    </w:tbl>
    <w:p w14:paraId="0E3BB4EF" w14:textId="77777777" w:rsidR="004B77CC" w:rsidRDefault="004B77CC">
      <w:pPr>
        <w:spacing w:after="160" w:line="259" w:lineRule="auto"/>
        <w:ind w:left="0" w:firstLine="0"/>
        <w:jc w:val="left"/>
        <w:rPr>
          <w:b/>
        </w:rPr>
      </w:pPr>
      <w:r>
        <w:br w:type="page"/>
      </w:r>
    </w:p>
    <w:p w14:paraId="7F7A7817" w14:textId="0A0F7658" w:rsidR="00863EDD" w:rsidRPr="00E44DE2" w:rsidRDefault="00633F84" w:rsidP="007836A1">
      <w:pPr>
        <w:pStyle w:val="Heading1"/>
        <w:ind w:left="0" w:firstLine="0"/>
        <w:rPr>
          <w:lang w:val="en-US"/>
        </w:rPr>
      </w:pPr>
      <w:bookmarkStart w:id="24" w:name="_Toc138237845"/>
      <w:r>
        <w:lastRenderedPageBreak/>
        <w:t>B. List of Procurement Packages to Be Implemented with Support of the Consultant</w:t>
      </w:r>
      <w:bookmarkEnd w:id="24"/>
      <w:r>
        <w:t xml:space="preserve"> </w:t>
      </w:r>
    </w:p>
    <w:p w14:paraId="185DFE33" w14:textId="03ACC104" w:rsidR="00863EDD" w:rsidRDefault="00633F84" w:rsidP="00A6424F">
      <w:pPr>
        <w:spacing w:after="120"/>
        <w:ind w:left="2"/>
      </w:pPr>
      <w:r>
        <w:t>The Consultant is expected to provide the following support to the PIU, MDAs and TWGs with procurement of goods, including information technologies, consulting and non-consulting services listed in the table below</w:t>
      </w:r>
      <w:r w:rsidR="00B3507C">
        <w:rPr>
          <w:lang w:val="en-US"/>
        </w:rPr>
        <w:t>:</w:t>
      </w:r>
      <w:r>
        <w:t xml:space="preserve"> </w:t>
      </w:r>
    </w:p>
    <w:tbl>
      <w:tblPr>
        <w:tblStyle w:val="TableGrid0"/>
        <w:tblW w:w="12383" w:type="dxa"/>
        <w:tblLook w:val="04A0" w:firstRow="1" w:lastRow="0" w:firstColumn="1" w:lastColumn="0" w:noHBand="0" w:noVBand="1"/>
      </w:tblPr>
      <w:tblGrid>
        <w:gridCol w:w="1878"/>
        <w:gridCol w:w="4890"/>
        <w:gridCol w:w="2083"/>
        <w:gridCol w:w="1614"/>
        <w:gridCol w:w="1918"/>
      </w:tblGrid>
      <w:tr w:rsidR="00EF5D1F" w14:paraId="02FB7523" w14:textId="15C58A7A" w:rsidTr="00C27540">
        <w:trPr>
          <w:trHeight w:val="944"/>
          <w:tblHeader/>
        </w:trPr>
        <w:tc>
          <w:tcPr>
            <w:tcW w:w="1878" w:type="dxa"/>
            <w:vAlign w:val="center"/>
          </w:tcPr>
          <w:p w14:paraId="68ED971C" w14:textId="6F588D70" w:rsidR="00EF5D1F" w:rsidRDefault="00EF5D1F" w:rsidP="0030072A">
            <w:pPr>
              <w:spacing w:after="0" w:line="259" w:lineRule="auto"/>
              <w:ind w:left="25" w:firstLine="0"/>
              <w:jc w:val="center"/>
            </w:pPr>
            <w:r>
              <w:rPr>
                <w:b/>
                <w:sz w:val="20"/>
              </w:rPr>
              <w:t>Procurement Package</w:t>
            </w:r>
          </w:p>
        </w:tc>
        <w:tc>
          <w:tcPr>
            <w:tcW w:w="4890" w:type="dxa"/>
            <w:vAlign w:val="center"/>
          </w:tcPr>
          <w:p w14:paraId="6C7D4AB7" w14:textId="3336F142" w:rsidR="00EF5D1F" w:rsidRDefault="00EF5D1F" w:rsidP="0030072A">
            <w:pPr>
              <w:spacing w:after="0" w:line="259" w:lineRule="auto"/>
              <w:ind w:left="0" w:right="347" w:firstLine="0"/>
              <w:jc w:val="center"/>
            </w:pPr>
            <w:r>
              <w:rPr>
                <w:b/>
                <w:sz w:val="20"/>
              </w:rPr>
              <w:t>Description</w:t>
            </w:r>
          </w:p>
        </w:tc>
        <w:tc>
          <w:tcPr>
            <w:tcW w:w="2083" w:type="dxa"/>
            <w:vAlign w:val="center"/>
          </w:tcPr>
          <w:p w14:paraId="1DA8470B" w14:textId="5DD23649" w:rsidR="00EF5D1F" w:rsidRDefault="00EF5D1F" w:rsidP="0030072A">
            <w:pPr>
              <w:spacing w:after="0" w:line="259" w:lineRule="auto"/>
              <w:ind w:left="71" w:firstLine="0"/>
              <w:jc w:val="center"/>
            </w:pPr>
            <w:r>
              <w:rPr>
                <w:b/>
                <w:sz w:val="20"/>
              </w:rPr>
              <w:t>Technical Support</w:t>
            </w:r>
          </w:p>
        </w:tc>
        <w:tc>
          <w:tcPr>
            <w:tcW w:w="1614" w:type="dxa"/>
            <w:vAlign w:val="center"/>
          </w:tcPr>
          <w:p w14:paraId="5BBA2E83" w14:textId="64796908" w:rsidR="00EF5D1F" w:rsidRDefault="00EF5D1F" w:rsidP="0030072A">
            <w:pPr>
              <w:spacing w:after="0" w:line="240" w:lineRule="auto"/>
              <w:ind w:left="0" w:firstLine="0"/>
              <w:jc w:val="center"/>
            </w:pPr>
            <w:r>
              <w:rPr>
                <w:b/>
                <w:sz w:val="20"/>
              </w:rPr>
              <w:t>Procurement (Advisory</w:t>
            </w:r>
          </w:p>
          <w:p w14:paraId="1097364D" w14:textId="20BF41EF" w:rsidR="00EF5D1F" w:rsidRDefault="00EF5D1F" w:rsidP="0030072A">
            <w:pPr>
              <w:spacing w:after="0" w:line="259" w:lineRule="auto"/>
              <w:ind w:left="79" w:firstLine="0"/>
              <w:jc w:val="center"/>
            </w:pPr>
            <w:r>
              <w:rPr>
                <w:b/>
                <w:sz w:val="20"/>
              </w:rPr>
              <w:t>Capacity)</w:t>
            </w:r>
          </w:p>
        </w:tc>
        <w:tc>
          <w:tcPr>
            <w:tcW w:w="1918" w:type="dxa"/>
            <w:vAlign w:val="center"/>
          </w:tcPr>
          <w:p w14:paraId="565E316D" w14:textId="1BFB8A62" w:rsidR="00EF5D1F" w:rsidRPr="00EF5D1F" w:rsidRDefault="00EF5D1F" w:rsidP="0030072A">
            <w:pPr>
              <w:spacing w:after="0" w:line="240" w:lineRule="auto"/>
              <w:ind w:left="0" w:firstLine="0"/>
              <w:jc w:val="center"/>
              <w:rPr>
                <w:b/>
                <w:sz w:val="20"/>
                <w:lang w:val="en-US"/>
              </w:rPr>
            </w:pPr>
            <w:r>
              <w:rPr>
                <w:b/>
                <w:sz w:val="20"/>
                <w:lang w:val="en-US"/>
              </w:rPr>
              <w:t>Contract Management</w:t>
            </w:r>
          </w:p>
        </w:tc>
      </w:tr>
      <w:tr w:rsidR="00A6424F" w14:paraId="687F9800" w14:textId="769B0AE5" w:rsidTr="00C27540">
        <w:trPr>
          <w:trHeight w:val="944"/>
        </w:trPr>
        <w:tc>
          <w:tcPr>
            <w:tcW w:w="1878" w:type="dxa"/>
          </w:tcPr>
          <w:p w14:paraId="644E597B" w14:textId="7D8295D1" w:rsidR="00A6424F" w:rsidRPr="005B2AE7" w:rsidRDefault="00A6424F" w:rsidP="00A6424F">
            <w:pPr>
              <w:spacing w:after="0" w:line="259" w:lineRule="auto"/>
              <w:ind w:left="25" w:firstLine="0"/>
              <w:jc w:val="center"/>
              <w:rPr>
                <w:b/>
                <w:i/>
                <w:sz w:val="20"/>
              </w:rPr>
            </w:pPr>
            <w:r w:rsidRPr="005B2AE7">
              <w:rPr>
                <w:b/>
                <w:i/>
                <w:sz w:val="20"/>
              </w:rPr>
              <w:t>Consultancy Services for the Drafting of Digital Legislation</w:t>
            </w:r>
          </w:p>
        </w:tc>
        <w:tc>
          <w:tcPr>
            <w:tcW w:w="4890" w:type="dxa"/>
          </w:tcPr>
          <w:p w14:paraId="67E48516" w14:textId="37B0E5EB" w:rsidR="00A6424F" w:rsidRPr="001B56D0" w:rsidRDefault="00A6424F" w:rsidP="0007222B">
            <w:pPr>
              <w:pStyle w:val="ListParagraph"/>
              <w:numPr>
                <w:ilvl w:val="0"/>
                <w:numId w:val="54"/>
              </w:numPr>
              <w:spacing w:after="0" w:line="259" w:lineRule="auto"/>
              <w:ind w:left="274" w:right="347" w:hanging="283"/>
              <w:jc w:val="left"/>
              <w:rPr>
                <w:sz w:val="20"/>
              </w:rPr>
            </w:pPr>
            <w:r w:rsidRPr="001B56D0">
              <w:rPr>
                <w:sz w:val="20"/>
              </w:rPr>
              <w:t>Fintech and Digital Payment Legislation Development Project.</w:t>
            </w:r>
          </w:p>
          <w:p w14:paraId="2CCBC10A" w14:textId="714BA185" w:rsidR="00A6424F" w:rsidRPr="001B56D0" w:rsidRDefault="00A6424F" w:rsidP="0007222B">
            <w:pPr>
              <w:pStyle w:val="ListParagraph"/>
              <w:numPr>
                <w:ilvl w:val="0"/>
                <w:numId w:val="54"/>
              </w:numPr>
              <w:spacing w:after="0" w:line="259" w:lineRule="auto"/>
              <w:ind w:left="274" w:right="347" w:hanging="283"/>
              <w:jc w:val="left"/>
              <w:rPr>
                <w:sz w:val="20"/>
              </w:rPr>
            </w:pPr>
            <w:r w:rsidRPr="001B56D0">
              <w:rPr>
                <w:sz w:val="20"/>
              </w:rPr>
              <w:t>Consultancy Services for Drafting of Legislation for Digital Identity Management/ Digital Identification. Amending existing Finance Act to include Third Party Transactions for Trade Facilitation and additional legal and regulatory support for the implementation of digiGov.</w:t>
            </w:r>
          </w:p>
        </w:tc>
        <w:tc>
          <w:tcPr>
            <w:tcW w:w="2083" w:type="dxa"/>
          </w:tcPr>
          <w:p w14:paraId="1FB9720E" w14:textId="2F911480" w:rsidR="00A6424F" w:rsidRPr="00707916" w:rsidRDefault="00B416FA" w:rsidP="00707916">
            <w:pPr>
              <w:spacing w:after="0" w:line="240" w:lineRule="auto"/>
              <w:ind w:left="108" w:firstLine="0"/>
              <w:jc w:val="left"/>
              <w:rPr>
                <w:i/>
                <w:sz w:val="20"/>
                <w:lang w:val="en-US"/>
              </w:rPr>
            </w:pPr>
            <w:r w:rsidRPr="00707916">
              <w:rPr>
                <w:i/>
                <w:sz w:val="20"/>
                <w:lang w:val="en-US"/>
              </w:rPr>
              <w:t>Drafting the Terms of Reference</w:t>
            </w:r>
          </w:p>
        </w:tc>
        <w:tc>
          <w:tcPr>
            <w:tcW w:w="1614" w:type="dxa"/>
          </w:tcPr>
          <w:p w14:paraId="28593943" w14:textId="3C127D38" w:rsidR="00A6424F" w:rsidRPr="00A6424F" w:rsidRDefault="00A6424F" w:rsidP="001B56D0">
            <w:pPr>
              <w:spacing w:after="0" w:line="240" w:lineRule="auto"/>
              <w:ind w:left="0" w:firstLine="0"/>
              <w:jc w:val="center"/>
              <w:rPr>
                <w:b/>
                <w:sz w:val="20"/>
                <w:lang w:val="en-US"/>
              </w:rPr>
            </w:pPr>
            <w:r>
              <w:rPr>
                <w:b/>
                <w:sz w:val="20"/>
                <w:lang w:val="en-US"/>
              </w:rPr>
              <w:t>-</w:t>
            </w:r>
          </w:p>
        </w:tc>
        <w:tc>
          <w:tcPr>
            <w:tcW w:w="1918" w:type="dxa"/>
          </w:tcPr>
          <w:p w14:paraId="34FDED67" w14:textId="2C5A94D4" w:rsidR="00A6424F" w:rsidRPr="00844479" w:rsidRDefault="00A6424F" w:rsidP="001B56D0">
            <w:pPr>
              <w:spacing w:after="0" w:line="240" w:lineRule="auto"/>
              <w:ind w:left="0" w:firstLine="0"/>
              <w:jc w:val="center"/>
              <w:rPr>
                <w:rFonts w:ascii="Segoe UI Symbol" w:eastAsia="Segoe UI Symbol" w:hAnsi="Segoe UI Symbol" w:cs="Segoe UI Symbol"/>
                <w:i/>
                <w:sz w:val="20"/>
              </w:rPr>
            </w:pPr>
            <w:r>
              <w:rPr>
                <w:b/>
                <w:sz w:val="20"/>
                <w:lang w:val="en-US"/>
              </w:rPr>
              <w:t>-</w:t>
            </w:r>
          </w:p>
        </w:tc>
      </w:tr>
      <w:tr w:rsidR="006B38D1" w14:paraId="202F2817" w14:textId="77777777" w:rsidTr="00C27540">
        <w:trPr>
          <w:trHeight w:val="944"/>
        </w:trPr>
        <w:tc>
          <w:tcPr>
            <w:tcW w:w="1878" w:type="dxa"/>
            <w:tcBorders>
              <w:top w:val="single" w:sz="4" w:space="0" w:color="000000"/>
              <w:left w:val="single" w:sz="4" w:space="0" w:color="000000"/>
              <w:bottom w:val="single" w:sz="4" w:space="0" w:color="000000"/>
              <w:right w:val="single" w:sz="4" w:space="0" w:color="auto"/>
            </w:tcBorders>
            <w:shd w:val="clear" w:color="auto" w:fill="auto"/>
          </w:tcPr>
          <w:p w14:paraId="30169CAB" w14:textId="2D580EB0" w:rsidR="006B38D1" w:rsidRPr="005B2AE7" w:rsidRDefault="006B38D1" w:rsidP="006B38D1">
            <w:pPr>
              <w:spacing w:after="0" w:line="259" w:lineRule="auto"/>
              <w:ind w:left="25" w:firstLine="0"/>
              <w:jc w:val="center"/>
              <w:rPr>
                <w:b/>
                <w:i/>
                <w:sz w:val="20"/>
              </w:rPr>
            </w:pPr>
            <w:r w:rsidRPr="00844479">
              <w:rPr>
                <w:b/>
                <w:i/>
                <w:sz w:val="20"/>
                <w:lang w:val="en-US"/>
              </w:rPr>
              <w:t>Consultancy Services for the Establishment of a National CERT and Supporting Systems</w:t>
            </w:r>
          </w:p>
        </w:tc>
        <w:tc>
          <w:tcPr>
            <w:tcW w:w="4890" w:type="dxa"/>
            <w:tcBorders>
              <w:top w:val="single" w:sz="4" w:space="0" w:color="auto"/>
              <w:left w:val="single" w:sz="4" w:space="0" w:color="auto"/>
              <w:bottom w:val="single" w:sz="4" w:space="0" w:color="auto"/>
              <w:right w:val="single" w:sz="4" w:space="0" w:color="auto"/>
            </w:tcBorders>
            <w:shd w:val="clear" w:color="auto" w:fill="auto"/>
          </w:tcPr>
          <w:p w14:paraId="59F48FFB" w14:textId="77777777" w:rsidR="006B38D1" w:rsidRPr="00AD3370" w:rsidRDefault="006B38D1" w:rsidP="006B38D1">
            <w:pPr>
              <w:spacing w:after="0" w:line="259" w:lineRule="auto"/>
              <w:ind w:left="0" w:firstLine="0"/>
              <w:jc w:val="left"/>
              <w:rPr>
                <w:sz w:val="20"/>
              </w:rPr>
            </w:pPr>
            <w:r w:rsidRPr="00AD3370">
              <w:rPr>
                <w:sz w:val="20"/>
              </w:rPr>
              <w:t xml:space="preserve">&gt; National Cyber Security Strategy </w:t>
            </w:r>
          </w:p>
          <w:p w14:paraId="16447138" w14:textId="77777777" w:rsidR="006B38D1" w:rsidRPr="00AD3370" w:rsidRDefault="006B38D1" w:rsidP="006B38D1">
            <w:pPr>
              <w:spacing w:after="0" w:line="259" w:lineRule="auto"/>
              <w:ind w:left="0" w:firstLine="0"/>
              <w:jc w:val="left"/>
              <w:rPr>
                <w:sz w:val="20"/>
              </w:rPr>
            </w:pPr>
            <w:r w:rsidRPr="00AD3370">
              <w:rPr>
                <w:sz w:val="20"/>
              </w:rPr>
              <w:t>&gt; National cyber security awareness and</w:t>
            </w:r>
            <w:r w:rsidRPr="00AD3370">
              <w:rPr>
                <w:i/>
                <w:sz w:val="20"/>
              </w:rPr>
              <w:t xml:space="preserve"> </w:t>
            </w:r>
            <w:r w:rsidRPr="00AD3370">
              <w:rPr>
                <w:sz w:val="20"/>
              </w:rPr>
              <w:t>technical training programmes designed and implemented within Year 1 and Year 2 respectively</w:t>
            </w:r>
          </w:p>
          <w:p w14:paraId="5AB82D6F" w14:textId="77777777" w:rsidR="006B38D1" w:rsidRPr="00AD3370" w:rsidRDefault="006B38D1" w:rsidP="006B38D1">
            <w:pPr>
              <w:spacing w:after="0" w:line="259" w:lineRule="auto"/>
              <w:ind w:left="0" w:firstLine="0"/>
              <w:jc w:val="left"/>
              <w:rPr>
                <w:sz w:val="20"/>
              </w:rPr>
            </w:pPr>
            <w:r w:rsidRPr="00AD3370">
              <w:rPr>
                <w:sz w:val="20"/>
              </w:rPr>
              <w:t>&gt; 20% improvement year-on-year in key measures of digital trust among citizens and businesses as assessed by an annual effective national survey</w:t>
            </w:r>
          </w:p>
          <w:p w14:paraId="66B3EF16" w14:textId="77777777" w:rsidR="006B38D1" w:rsidRPr="00AD3370" w:rsidRDefault="006B38D1" w:rsidP="006B38D1">
            <w:pPr>
              <w:spacing w:after="0" w:line="259" w:lineRule="auto"/>
              <w:ind w:left="0" w:firstLine="0"/>
              <w:jc w:val="left"/>
              <w:rPr>
                <w:sz w:val="20"/>
              </w:rPr>
            </w:pPr>
            <w:r w:rsidRPr="00AD3370">
              <w:rPr>
                <w:sz w:val="20"/>
              </w:rPr>
              <w:t>&gt; Supply and Installation of Cybersecurity System</w:t>
            </w:r>
          </w:p>
          <w:p w14:paraId="1FE8112F" w14:textId="77BCCC51" w:rsidR="006B38D1" w:rsidRPr="00AD3370" w:rsidRDefault="006B38D1" w:rsidP="006B38D1">
            <w:pPr>
              <w:spacing w:after="0" w:line="259" w:lineRule="auto"/>
              <w:ind w:left="0" w:firstLine="0"/>
              <w:jc w:val="left"/>
              <w:rPr>
                <w:sz w:val="20"/>
              </w:rPr>
            </w:pPr>
            <w:r w:rsidRPr="00AD3370">
              <w:rPr>
                <w:sz w:val="20"/>
              </w:rPr>
              <w:t>&gt; Development of Information Security Management System based on international</w:t>
            </w:r>
            <w:r>
              <w:rPr>
                <w:sz w:val="20"/>
              </w:rPr>
              <w:t>l</w:t>
            </w:r>
            <w:r w:rsidRPr="00AD3370">
              <w:rPr>
                <w:sz w:val="20"/>
              </w:rPr>
              <w:t>y  established standards (ISO27001:2013)</w:t>
            </w:r>
          </w:p>
          <w:p w14:paraId="24E80B06" w14:textId="77777777" w:rsidR="006B38D1" w:rsidRPr="00AD3370" w:rsidRDefault="006B38D1" w:rsidP="006B38D1">
            <w:pPr>
              <w:spacing w:after="0" w:line="259" w:lineRule="auto"/>
              <w:ind w:left="0" w:firstLine="0"/>
              <w:jc w:val="left"/>
              <w:rPr>
                <w:sz w:val="20"/>
              </w:rPr>
            </w:pPr>
            <w:r w:rsidRPr="00AD3370">
              <w:rPr>
                <w:sz w:val="20"/>
              </w:rPr>
              <w:t>&gt; Certification of Primary and Secondary Datacentres as ISO Certified</w:t>
            </w:r>
          </w:p>
          <w:p w14:paraId="74FB9B93" w14:textId="77777777" w:rsidR="006B38D1" w:rsidRPr="00AD3370" w:rsidRDefault="006B38D1" w:rsidP="006B38D1">
            <w:pPr>
              <w:spacing w:after="0" w:line="259" w:lineRule="auto"/>
              <w:ind w:left="0" w:firstLine="0"/>
              <w:jc w:val="left"/>
              <w:rPr>
                <w:sz w:val="20"/>
              </w:rPr>
            </w:pPr>
            <w:r w:rsidRPr="00AD3370">
              <w:rPr>
                <w:sz w:val="20"/>
              </w:rPr>
              <w:t xml:space="preserve">&gt; Establishment of Minimum Standard for operation of smaller Government data Centre </w:t>
            </w:r>
          </w:p>
          <w:p w14:paraId="738C51A8" w14:textId="17174EE3" w:rsidR="006B38D1" w:rsidRPr="00AD3370" w:rsidRDefault="006B38D1" w:rsidP="006B38D1">
            <w:pPr>
              <w:spacing w:after="0" w:line="259" w:lineRule="auto"/>
              <w:ind w:left="0" w:firstLine="0"/>
              <w:jc w:val="left"/>
              <w:rPr>
                <w:sz w:val="20"/>
              </w:rPr>
            </w:pPr>
            <w:r w:rsidRPr="00AD3370">
              <w:rPr>
                <w:sz w:val="20"/>
              </w:rPr>
              <w:t>&gt; Internal Capacity key areas of</w:t>
            </w:r>
            <w:r>
              <w:rPr>
                <w:sz w:val="20"/>
              </w:rPr>
              <w:t xml:space="preserve"> establishing and Maintaining t</w:t>
            </w:r>
            <w:r w:rsidRPr="00AD3370">
              <w:rPr>
                <w:sz w:val="20"/>
              </w:rPr>
              <w:t>h</w:t>
            </w:r>
            <w:r>
              <w:rPr>
                <w:sz w:val="20"/>
              </w:rPr>
              <w:t>e In</w:t>
            </w:r>
            <w:r w:rsidRPr="00AD3370">
              <w:rPr>
                <w:sz w:val="20"/>
              </w:rPr>
              <w:t>formation Security Management System such as Internal Auditor, Chief Information Officer,  etc.</w:t>
            </w:r>
          </w:p>
          <w:p w14:paraId="69259297" w14:textId="743A143B" w:rsidR="006B38D1" w:rsidRPr="00AD3370" w:rsidRDefault="006B38D1" w:rsidP="006B38D1">
            <w:pPr>
              <w:spacing w:after="0" w:line="259" w:lineRule="auto"/>
              <w:ind w:left="0" w:firstLine="0"/>
              <w:jc w:val="left"/>
              <w:rPr>
                <w:sz w:val="20"/>
              </w:rPr>
            </w:pPr>
            <w:r w:rsidRPr="00AD3370">
              <w:rPr>
                <w:sz w:val="20"/>
              </w:rPr>
              <w:t>&gt; Establishment of a Data and Privacy Framework w</w:t>
            </w:r>
            <w:r>
              <w:rPr>
                <w:sz w:val="20"/>
              </w:rPr>
              <w:t>h</w:t>
            </w:r>
            <w:r w:rsidRPr="00AD3370">
              <w:rPr>
                <w:sz w:val="20"/>
              </w:rPr>
              <w:t xml:space="preserve">ich outlines policies, procedures, protocols and activities for </w:t>
            </w:r>
            <w:r w:rsidRPr="00AD3370">
              <w:rPr>
                <w:sz w:val="20"/>
              </w:rPr>
              <w:lastRenderedPageBreak/>
              <w:t>compliance with data protection  and privacy regulation and law.</w:t>
            </w:r>
          </w:p>
          <w:p w14:paraId="61758EBC" w14:textId="6E6440B2" w:rsidR="006B38D1" w:rsidRPr="00AD3370" w:rsidRDefault="006B38D1" w:rsidP="006B38D1">
            <w:pPr>
              <w:spacing w:after="0" w:line="259" w:lineRule="auto"/>
              <w:ind w:left="0" w:firstLine="0"/>
              <w:jc w:val="left"/>
              <w:rPr>
                <w:sz w:val="20"/>
              </w:rPr>
            </w:pPr>
            <w:r w:rsidRPr="00AD3370">
              <w:rPr>
                <w:sz w:val="20"/>
              </w:rPr>
              <w:t>&gt; Internal capacity to administer, establish and Maintain Data Privacy in</w:t>
            </w:r>
            <w:r>
              <w:rPr>
                <w:sz w:val="20"/>
              </w:rPr>
              <w:t xml:space="preserve"> </w:t>
            </w:r>
            <w:r w:rsidRPr="00AD3370">
              <w:rPr>
                <w:sz w:val="20"/>
              </w:rPr>
              <w:t>line with privacy regulations</w:t>
            </w:r>
          </w:p>
          <w:p w14:paraId="75F1A101" w14:textId="374C061A" w:rsidR="006B38D1" w:rsidRPr="00AD3370" w:rsidRDefault="006B38D1" w:rsidP="006B38D1">
            <w:pPr>
              <w:spacing w:after="0" w:line="259" w:lineRule="auto"/>
              <w:ind w:left="0" w:firstLine="0"/>
              <w:jc w:val="left"/>
              <w:rPr>
                <w:sz w:val="20"/>
              </w:rPr>
            </w:pPr>
            <w:r w:rsidRPr="00AD3370">
              <w:rPr>
                <w:sz w:val="20"/>
              </w:rPr>
              <w:t>&gt;Training and certification to internal resources in Privac</w:t>
            </w:r>
            <w:r>
              <w:rPr>
                <w:sz w:val="20"/>
              </w:rPr>
              <w:t>y info</w:t>
            </w:r>
            <w:r w:rsidRPr="00AD3370">
              <w:rPr>
                <w:sz w:val="20"/>
              </w:rPr>
              <w:t>r</w:t>
            </w:r>
            <w:r>
              <w:rPr>
                <w:sz w:val="20"/>
              </w:rPr>
              <w:t>m</w:t>
            </w:r>
            <w:r w:rsidRPr="00AD3370">
              <w:rPr>
                <w:sz w:val="20"/>
              </w:rPr>
              <w:t>ation Manag</w:t>
            </w:r>
            <w:r>
              <w:rPr>
                <w:sz w:val="20"/>
              </w:rPr>
              <w:t>e</w:t>
            </w:r>
            <w:r w:rsidRPr="00AD3370">
              <w:rPr>
                <w:sz w:val="20"/>
              </w:rPr>
              <w:t xml:space="preserve">ment. </w:t>
            </w:r>
          </w:p>
          <w:p w14:paraId="51BA93FB" w14:textId="77777777" w:rsidR="006B38D1" w:rsidRPr="00AD3370" w:rsidRDefault="006B38D1" w:rsidP="006B38D1">
            <w:pPr>
              <w:spacing w:after="0" w:line="259" w:lineRule="auto"/>
              <w:ind w:left="0" w:firstLine="0"/>
              <w:jc w:val="left"/>
              <w:rPr>
                <w:sz w:val="20"/>
              </w:rPr>
            </w:pPr>
            <w:r w:rsidRPr="00AD3370">
              <w:rPr>
                <w:sz w:val="20"/>
              </w:rPr>
              <w:t>&gt;Established protections for citizen and resident data.</w:t>
            </w:r>
          </w:p>
          <w:p w14:paraId="7DCBDE52" w14:textId="77777777" w:rsidR="006B38D1" w:rsidRPr="00AD3370" w:rsidRDefault="006B38D1" w:rsidP="006B38D1">
            <w:pPr>
              <w:spacing w:after="0" w:line="259" w:lineRule="auto"/>
              <w:ind w:left="0" w:firstLine="0"/>
              <w:jc w:val="left"/>
              <w:rPr>
                <w:sz w:val="20"/>
              </w:rPr>
            </w:pPr>
            <w:r w:rsidRPr="00AD3370">
              <w:rPr>
                <w:sz w:val="20"/>
              </w:rPr>
              <w:t xml:space="preserve">&gt; Training in effective handling of Cyber Security Crimes as per current legislation </w:t>
            </w:r>
          </w:p>
          <w:p w14:paraId="111CDD56" w14:textId="7A92D78D" w:rsidR="006B38D1" w:rsidRPr="00AD3370" w:rsidRDefault="006B38D1" w:rsidP="006B38D1">
            <w:pPr>
              <w:spacing w:after="0" w:line="259" w:lineRule="auto"/>
              <w:ind w:left="0" w:firstLine="0"/>
              <w:jc w:val="left"/>
              <w:rPr>
                <w:sz w:val="20"/>
              </w:rPr>
            </w:pPr>
            <w:r w:rsidRPr="00AD3370">
              <w:rPr>
                <w:sz w:val="20"/>
              </w:rPr>
              <w:t>&gt;Enhance Human Resource Capacity within the DPP office to effectiv</w:t>
            </w:r>
            <w:r>
              <w:rPr>
                <w:sz w:val="20"/>
              </w:rPr>
              <w:t>e</w:t>
            </w:r>
            <w:r w:rsidRPr="00AD3370">
              <w:rPr>
                <w:sz w:val="20"/>
              </w:rPr>
              <w:t>ly advise, handle and successfully prosecute cyber crimes</w:t>
            </w:r>
          </w:p>
          <w:p w14:paraId="6E8508F6" w14:textId="1B63F54D" w:rsidR="006B38D1" w:rsidRPr="001B56D0" w:rsidRDefault="006B38D1" w:rsidP="006B38D1">
            <w:pPr>
              <w:pStyle w:val="ListParagraph"/>
              <w:numPr>
                <w:ilvl w:val="0"/>
                <w:numId w:val="54"/>
              </w:numPr>
              <w:spacing w:after="0" w:line="259" w:lineRule="auto"/>
              <w:ind w:left="274" w:right="347" w:hanging="283"/>
              <w:jc w:val="left"/>
              <w:rPr>
                <w:sz w:val="20"/>
              </w:rPr>
            </w:pPr>
            <w:r w:rsidRPr="00AD3370">
              <w:rPr>
                <w:sz w:val="20"/>
              </w:rPr>
              <w:t>&gt; Increase trust in GOSL ability to handle Cyber Crimes by Citizens, residents, and investors</w:t>
            </w:r>
          </w:p>
        </w:tc>
        <w:tc>
          <w:tcPr>
            <w:tcW w:w="2083" w:type="dxa"/>
            <w:tcBorders>
              <w:top w:val="single" w:sz="4" w:space="0" w:color="000000"/>
              <w:left w:val="single" w:sz="4" w:space="0" w:color="auto"/>
              <w:bottom w:val="single" w:sz="4" w:space="0" w:color="000000"/>
              <w:right w:val="single" w:sz="4" w:space="0" w:color="000000"/>
            </w:tcBorders>
            <w:shd w:val="clear" w:color="auto" w:fill="auto"/>
          </w:tcPr>
          <w:p w14:paraId="64C64245" w14:textId="77777777" w:rsidR="006B38D1" w:rsidRDefault="006B38D1" w:rsidP="006B38D1">
            <w:pPr>
              <w:spacing w:after="0" w:line="259" w:lineRule="auto"/>
              <w:ind w:left="79" w:firstLine="0"/>
              <w:jc w:val="center"/>
              <w:rPr>
                <w:i/>
                <w:sz w:val="20"/>
                <w:lang w:val="en-US"/>
              </w:rPr>
            </w:pPr>
            <w:r>
              <w:rPr>
                <w:i/>
                <w:sz w:val="20"/>
                <w:lang w:val="en-US"/>
              </w:rPr>
              <w:lastRenderedPageBreak/>
              <w:t>Selection and Operationalization</w:t>
            </w:r>
            <w:r w:rsidRPr="00844479">
              <w:rPr>
                <w:i/>
                <w:sz w:val="20"/>
              </w:rPr>
              <w:t xml:space="preserve"> </w:t>
            </w:r>
            <w:r>
              <w:rPr>
                <w:i/>
                <w:sz w:val="20"/>
                <w:lang w:val="en-US"/>
              </w:rPr>
              <w:t>of the CERT</w:t>
            </w:r>
          </w:p>
          <w:p w14:paraId="00B5B218" w14:textId="77777777" w:rsidR="006B38D1" w:rsidRPr="00707916" w:rsidRDefault="006B38D1" w:rsidP="006B38D1">
            <w:pPr>
              <w:spacing w:after="0" w:line="240" w:lineRule="auto"/>
              <w:ind w:left="108" w:firstLine="0"/>
              <w:jc w:val="left"/>
              <w:rPr>
                <w:i/>
                <w:sz w:val="20"/>
                <w:lang w:val="en-US"/>
              </w:rPr>
            </w:pP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14:paraId="557DE569" w14:textId="5CF9D713" w:rsidR="006B38D1" w:rsidRDefault="006B38D1" w:rsidP="006B38D1">
            <w:pPr>
              <w:spacing w:after="0" w:line="240" w:lineRule="auto"/>
              <w:ind w:left="0" w:firstLine="0"/>
              <w:jc w:val="center"/>
              <w:rPr>
                <w:b/>
                <w:sz w:val="20"/>
                <w:lang w:val="en-US"/>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14:paraId="59D6CACE" w14:textId="4B387767" w:rsidR="006B38D1" w:rsidRDefault="006B38D1" w:rsidP="006B38D1">
            <w:pPr>
              <w:spacing w:after="0" w:line="240" w:lineRule="auto"/>
              <w:ind w:left="0" w:firstLine="0"/>
              <w:jc w:val="center"/>
              <w:rPr>
                <w:b/>
                <w:sz w:val="20"/>
                <w:lang w:val="en-US"/>
              </w:rPr>
            </w:pPr>
            <w:r w:rsidRPr="00844479">
              <w:rPr>
                <w:rFonts w:ascii="Segoe UI Symbol" w:eastAsia="Segoe UI Symbol" w:hAnsi="Segoe UI Symbol" w:cs="Segoe UI Symbol"/>
                <w:i/>
                <w:sz w:val="20"/>
              </w:rPr>
              <w:t>√</w:t>
            </w:r>
          </w:p>
        </w:tc>
      </w:tr>
      <w:tr w:rsidR="00A6424F" w:rsidRPr="00844479" w14:paraId="2C320F53" w14:textId="03F63E3F" w:rsidTr="00C27540">
        <w:tc>
          <w:tcPr>
            <w:tcW w:w="1878" w:type="dxa"/>
            <w:shd w:val="clear" w:color="auto" w:fill="auto"/>
          </w:tcPr>
          <w:p w14:paraId="091852BC" w14:textId="2868655A" w:rsidR="00A6424F" w:rsidRPr="00844479" w:rsidRDefault="00A6424F" w:rsidP="00A6424F">
            <w:pPr>
              <w:spacing w:after="0" w:line="259" w:lineRule="auto"/>
              <w:ind w:left="108" w:firstLine="0"/>
              <w:jc w:val="left"/>
              <w:rPr>
                <w:i/>
              </w:rPr>
            </w:pPr>
            <w:r w:rsidRPr="00844479">
              <w:rPr>
                <w:b/>
                <w:i/>
                <w:sz w:val="20"/>
              </w:rPr>
              <w:t>Consultancy for the development of Standards for the GOSL</w:t>
            </w:r>
          </w:p>
        </w:tc>
        <w:tc>
          <w:tcPr>
            <w:tcW w:w="4890" w:type="dxa"/>
            <w:shd w:val="clear" w:color="auto" w:fill="auto"/>
          </w:tcPr>
          <w:p w14:paraId="58EE3A5A" w14:textId="179F3705" w:rsidR="00A6424F" w:rsidRPr="0030072A" w:rsidRDefault="00A6424F" w:rsidP="0007222B">
            <w:pPr>
              <w:pStyle w:val="ListParagraph"/>
              <w:numPr>
                <w:ilvl w:val="0"/>
                <w:numId w:val="54"/>
              </w:numPr>
              <w:spacing w:after="0" w:line="259" w:lineRule="auto"/>
              <w:ind w:left="274" w:right="347" w:hanging="283"/>
              <w:jc w:val="left"/>
              <w:rPr>
                <w:sz w:val="20"/>
              </w:rPr>
            </w:pPr>
            <w:r w:rsidRPr="00AD3370">
              <w:rPr>
                <w:sz w:val="20"/>
              </w:rPr>
              <w:t>Consultancy Services for the Development of Establishment of Digital Governance Framework - Interoperability, Web Standards, Integrated Standards: ISO27701 - Privacy Information Management System &amp; ISO27001- Information</w:t>
            </w:r>
            <w:r w:rsidR="00B30CC8">
              <w:rPr>
                <w:sz w:val="20"/>
              </w:rPr>
              <w:t xml:space="preserve"> </w:t>
            </w:r>
            <w:r w:rsidRPr="00AD3370">
              <w:rPr>
                <w:sz w:val="20"/>
              </w:rPr>
              <w:t>Security Management (Training and Certification).</w:t>
            </w:r>
          </w:p>
        </w:tc>
        <w:tc>
          <w:tcPr>
            <w:tcW w:w="2083" w:type="dxa"/>
            <w:shd w:val="clear" w:color="auto" w:fill="auto"/>
          </w:tcPr>
          <w:p w14:paraId="464174AC" w14:textId="46608C11" w:rsidR="00A6424F" w:rsidRPr="00844479" w:rsidRDefault="00A6424F" w:rsidP="00A6424F">
            <w:pPr>
              <w:spacing w:after="0" w:line="240" w:lineRule="auto"/>
              <w:ind w:left="108" w:firstLine="0"/>
              <w:jc w:val="left"/>
              <w:rPr>
                <w:i/>
              </w:rPr>
            </w:pPr>
            <w:r>
              <w:rPr>
                <w:i/>
                <w:sz w:val="20"/>
                <w:lang w:val="en-US"/>
              </w:rPr>
              <w:t>D</w:t>
            </w:r>
            <w:r w:rsidRPr="00844479">
              <w:rPr>
                <w:i/>
                <w:sz w:val="20"/>
              </w:rPr>
              <w:t xml:space="preserve">raft Terms of </w:t>
            </w:r>
          </w:p>
          <w:p w14:paraId="5825CC7D" w14:textId="77777777" w:rsidR="00A6424F" w:rsidRPr="00844479" w:rsidRDefault="00A6424F" w:rsidP="00A6424F">
            <w:pPr>
              <w:spacing w:after="0" w:line="259" w:lineRule="auto"/>
              <w:ind w:left="108" w:firstLine="0"/>
              <w:jc w:val="left"/>
              <w:rPr>
                <w:i/>
              </w:rPr>
            </w:pPr>
            <w:r w:rsidRPr="00844479">
              <w:rPr>
                <w:i/>
                <w:sz w:val="20"/>
              </w:rPr>
              <w:t xml:space="preserve">Reference </w:t>
            </w:r>
          </w:p>
        </w:tc>
        <w:tc>
          <w:tcPr>
            <w:tcW w:w="1614" w:type="dxa"/>
            <w:shd w:val="clear" w:color="auto" w:fill="auto"/>
          </w:tcPr>
          <w:p w14:paraId="3D22C7BA" w14:textId="77777777" w:rsidR="00A6424F" w:rsidRPr="00844479" w:rsidRDefault="00A6424F" w:rsidP="00A6424F">
            <w:pPr>
              <w:spacing w:after="0" w:line="259" w:lineRule="auto"/>
              <w:ind w:left="74" w:firstLine="0"/>
              <w:jc w:val="center"/>
              <w:rPr>
                <w:i/>
              </w:rPr>
            </w:pPr>
            <w:r w:rsidRPr="00844479">
              <w:rPr>
                <w:rFonts w:ascii="Segoe UI Symbol" w:eastAsia="Segoe UI Symbol" w:hAnsi="Segoe UI Symbol" w:cs="Segoe UI Symbol"/>
                <w:i/>
                <w:sz w:val="20"/>
              </w:rPr>
              <w:t>√</w:t>
            </w:r>
            <w:r w:rsidRPr="00844479">
              <w:rPr>
                <w:i/>
                <w:sz w:val="20"/>
              </w:rPr>
              <w:t xml:space="preserve"> </w:t>
            </w:r>
          </w:p>
        </w:tc>
        <w:tc>
          <w:tcPr>
            <w:tcW w:w="1918" w:type="dxa"/>
          </w:tcPr>
          <w:p w14:paraId="18BEA9D7" w14:textId="746428EC" w:rsidR="00A6424F" w:rsidRPr="00844479" w:rsidRDefault="00A6424F" w:rsidP="00A6424F">
            <w:pPr>
              <w:spacing w:after="0" w:line="259" w:lineRule="auto"/>
              <w:ind w:left="74" w:firstLine="0"/>
              <w:jc w:val="center"/>
              <w:rPr>
                <w:rFonts w:ascii="Segoe UI Symbol" w:eastAsia="Segoe UI Symbol" w:hAnsi="Segoe UI Symbol" w:cs="Segoe UI Symbol"/>
                <w:i/>
                <w:sz w:val="20"/>
              </w:rPr>
            </w:pPr>
            <w:r w:rsidRPr="00844479">
              <w:rPr>
                <w:rFonts w:ascii="Segoe UI Symbol" w:eastAsia="Segoe UI Symbol" w:hAnsi="Segoe UI Symbol" w:cs="Segoe UI Symbol"/>
                <w:i/>
                <w:sz w:val="20"/>
              </w:rPr>
              <w:t>√</w:t>
            </w:r>
          </w:p>
        </w:tc>
      </w:tr>
      <w:tr w:rsidR="00C27540" w:rsidRPr="00844479" w14:paraId="734CD494" w14:textId="77777777" w:rsidTr="00C27540">
        <w:trPr>
          <w:trHeight w:val="1624"/>
        </w:trPr>
        <w:tc>
          <w:tcPr>
            <w:tcW w:w="1878" w:type="dxa"/>
          </w:tcPr>
          <w:p w14:paraId="21026323" w14:textId="2CD1F854" w:rsidR="00C27540" w:rsidRPr="00844479" w:rsidRDefault="00C27540" w:rsidP="00C27540">
            <w:pPr>
              <w:spacing w:after="0" w:line="259" w:lineRule="auto"/>
              <w:ind w:left="108" w:firstLine="0"/>
              <w:jc w:val="left"/>
              <w:rPr>
                <w:b/>
                <w:i/>
                <w:sz w:val="20"/>
              </w:rPr>
            </w:pPr>
            <w:r w:rsidRPr="005B2AE7">
              <w:rPr>
                <w:b/>
                <w:i/>
                <w:sz w:val="20"/>
              </w:rPr>
              <w:t xml:space="preserve">Supply and Installation of </w:t>
            </w:r>
            <w:r>
              <w:rPr>
                <w:b/>
                <w:i/>
                <w:sz w:val="20"/>
              </w:rPr>
              <w:t>a Modular</w:t>
            </w:r>
            <w:r w:rsidRPr="005B2AE7">
              <w:rPr>
                <w:b/>
                <w:i/>
                <w:sz w:val="20"/>
              </w:rPr>
              <w:t xml:space="preserve"> Datacenter</w:t>
            </w:r>
          </w:p>
        </w:tc>
        <w:tc>
          <w:tcPr>
            <w:tcW w:w="4890" w:type="dxa"/>
          </w:tcPr>
          <w:p w14:paraId="73A1E7C4" w14:textId="2A13221B" w:rsidR="00C27540" w:rsidRPr="005B2AE7" w:rsidRDefault="00C27540" w:rsidP="00182627">
            <w:pPr>
              <w:spacing w:after="0" w:line="259" w:lineRule="auto"/>
              <w:ind w:left="0" w:right="6" w:firstLine="0"/>
              <w:jc w:val="left"/>
              <w:rPr>
                <w:sz w:val="20"/>
              </w:rPr>
            </w:pPr>
            <w:r w:rsidRPr="005B2AE7">
              <w:rPr>
                <w:b/>
                <w:sz w:val="20"/>
              </w:rPr>
              <w:t>Phase 1:</w:t>
            </w:r>
            <w:r w:rsidRPr="005B2AE7">
              <w:rPr>
                <w:sz w:val="20"/>
              </w:rPr>
              <w:t xml:space="preserve"> Supply, Refurbishment and Retrofiting of a 40ft container to establish a Containerized Datacenter to host a DigiGov Platform, </w:t>
            </w:r>
            <w:r>
              <w:rPr>
                <w:sz w:val="20"/>
              </w:rPr>
              <w:t xml:space="preserve">including site preparation and </w:t>
            </w:r>
            <w:r w:rsidRPr="005B2AE7">
              <w:rPr>
                <w:sz w:val="20"/>
              </w:rPr>
              <w:t xml:space="preserve">civil works.                                                                                                </w:t>
            </w:r>
            <w:r w:rsidRPr="005B2AE7">
              <w:rPr>
                <w:b/>
                <w:sz w:val="20"/>
              </w:rPr>
              <w:t>Phase 2:</w:t>
            </w:r>
            <w:r w:rsidRPr="005B2AE7">
              <w:rPr>
                <w:sz w:val="20"/>
              </w:rPr>
              <w:t xml:space="preserve">  Supply and Installation of Equipment to establish a Containerized Datacenter to host a DigiGov Platform</w:t>
            </w:r>
          </w:p>
        </w:tc>
        <w:tc>
          <w:tcPr>
            <w:tcW w:w="2083" w:type="dxa"/>
          </w:tcPr>
          <w:p w14:paraId="254530EF" w14:textId="77777777" w:rsidR="00C27540" w:rsidRPr="000E6F6A" w:rsidRDefault="00C27540" w:rsidP="00182627">
            <w:pPr>
              <w:spacing w:after="0" w:line="240" w:lineRule="auto"/>
              <w:ind w:left="108" w:firstLine="0"/>
              <w:jc w:val="left"/>
              <w:rPr>
                <w:i/>
                <w:sz w:val="20"/>
                <w:lang w:val="en-US"/>
              </w:rPr>
            </w:pPr>
            <w:r w:rsidRPr="00ED7C88">
              <w:rPr>
                <w:i/>
                <w:sz w:val="20"/>
              </w:rPr>
              <w:t xml:space="preserve">Review and revise the draft Terms of </w:t>
            </w:r>
            <w:r>
              <w:rPr>
                <w:i/>
                <w:sz w:val="20"/>
                <w:lang w:val="en-US"/>
              </w:rPr>
              <w:t>Reference if required</w:t>
            </w:r>
          </w:p>
        </w:tc>
        <w:tc>
          <w:tcPr>
            <w:tcW w:w="1614" w:type="dxa"/>
          </w:tcPr>
          <w:p w14:paraId="6A72F57F" w14:textId="6609E3C6" w:rsidR="00C27540" w:rsidRPr="00844479" w:rsidRDefault="00C27540" w:rsidP="00182627">
            <w:pPr>
              <w:spacing w:after="0" w:line="259" w:lineRule="auto"/>
              <w:ind w:left="74" w:firstLine="0"/>
              <w:jc w:val="center"/>
              <w:rPr>
                <w:rFonts w:ascii="Segoe UI Symbol" w:eastAsia="Segoe UI Symbol" w:hAnsi="Segoe UI Symbol" w:cs="Segoe UI Symbol"/>
                <w:i/>
                <w:sz w:val="20"/>
              </w:rPr>
            </w:pPr>
          </w:p>
        </w:tc>
        <w:tc>
          <w:tcPr>
            <w:tcW w:w="1918" w:type="dxa"/>
          </w:tcPr>
          <w:p w14:paraId="5740FD93" w14:textId="24741D70" w:rsidR="00C27540" w:rsidRPr="00746BCF" w:rsidRDefault="00C27540" w:rsidP="00182627">
            <w:pPr>
              <w:spacing w:after="0" w:line="259" w:lineRule="auto"/>
              <w:ind w:left="74" w:firstLine="0"/>
              <w:jc w:val="center"/>
              <w:rPr>
                <w:rFonts w:ascii="Segoe UI Symbol" w:eastAsia="Segoe UI Symbol" w:hAnsi="Segoe UI Symbol" w:cs="Segoe UI Symbol"/>
                <w:i/>
                <w:sz w:val="20"/>
              </w:rPr>
            </w:pPr>
            <w:r w:rsidRPr="00746BCF">
              <w:rPr>
                <w:rFonts w:ascii="Segoe UI Symbol" w:eastAsia="Segoe UI Symbol" w:hAnsi="Segoe UI Symbol" w:cs="Segoe UI Symbol"/>
                <w:i/>
                <w:sz w:val="20"/>
              </w:rPr>
              <w:t>√</w:t>
            </w:r>
          </w:p>
        </w:tc>
      </w:tr>
      <w:tr w:rsidR="00C27540" w:rsidRPr="00844479" w14:paraId="1D026C6E" w14:textId="77777777" w:rsidTr="00C27540">
        <w:trPr>
          <w:trHeight w:val="1624"/>
        </w:trPr>
        <w:tc>
          <w:tcPr>
            <w:tcW w:w="1878" w:type="dxa"/>
          </w:tcPr>
          <w:p w14:paraId="65842C59" w14:textId="77777777" w:rsidR="00C27540" w:rsidRPr="005B2AE7" w:rsidRDefault="00C27540" w:rsidP="00182627">
            <w:pPr>
              <w:spacing w:after="0" w:line="259" w:lineRule="auto"/>
              <w:ind w:left="108" w:firstLine="0"/>
              <w:jc w:val="left"/>
              <w:rPr>
                <w:b/>
                <w:i/>
                <w:sz w:val="20"/>
              </w:rPr>
            </w:pPr>
            <w:r>
              <w:rPr>
                <w:b/>
                <w:i/>
                <w:sz w:val="20"/>
                <w:lang w:val="en-US"/>
              </w:rPr>
              <w:lastRenderedPageBreak/>
              <w:t>Procurement</w:t>
            </w:r>
            <w:r w:rsidRPr="005B2AE7">
              <w:rPr>
                <w:b/>
                <w:i/>
                <w:sz w:val="20"/>
              </w:rPr>
              <w:t xml:space="preserve"> of an e-Land Registry System</w:t>
            </w:r>
          </w:p>
        </w:tc>
        <w:tc>
          <w:tcPr>
            <w:tcW w:w="4890" w:type="dxa"/>
          </w:tcPr>
          <w:p w14:paraId="1AA63278" w14:textId="77777777" w:rsidR="00C27540" w:rsidRPr="005B2AE7" w:rsidRDefault="00C27540" w:rsidP="00182627">
            <w:pPr>
              <w:spacing w:after="0" w:line="259" w:lineRule="auto"/>
              <w:ind w:left="0" w:right="6" w:firstLine="0"/>
              <w:jc w:val="left"/>
              <w:rPr>
                <w:sz w:val="20"/>
              </w:rPr>
            </w:pPr>
            <w:r w:rsidRPr="005B2AE7">
              <w:rPr>
                <w:sz w:val="20"/>
              </w:rPr>
              <w:t>&gt; Government transforming itself through digital technologies to provide its stakeholders with a new enhanced customer experience and more effective service whether through new modern web or mobile enabled eServices or faster technology-supported services over the counter.</w:t>
            </w:r>
          </w:p>
          <w:p w14:paraId="74EADACA" w14:textId="77777777" w:rsidR="00C27540" w:rsidRPr="005B2AE7" w:rsidRDefault="00C27540" w:rsidP="00182627">
            <w:pPr>
              <w:spacing w:after="0" w:line="259" w:lineRule="auto"/>
              <w:ind w:left="0" w:right="6" w:firstLine="0"/>
              <w:jc w:val="left"/>
              <w:rPr>
                <w:sz w:val="20"/>
              </w:rPr>
            </w:pPr>
          </w:p>
          <w:p w14:paraId="70D8763C" w14:textId="77777777" w:rsidR="00C27540" w:rsidRPr="005B2AE7" w:rsidRDefault="00C27540" w:rsidP="00182627">
            <w:pPr>
              <w:spacing w:after="0" w:line="259" w:lineRule="auto"/>
              <w:ind w:left="0" w:right="6" w:firstLine="0"/>
              <w:jc w:val="left"/>
              <w:rPr>
                <w:sz w:val="20"/>
              </w:rPr>
            </w:pPr>
            <w:r w:rsidRPr="005B2AE7">
              <w:rPr>
                <w:sz w:val="20"/>
              </w:rPr>
              <w:t xml:space="preserve">&gt; The adoption of open standards and innovative digital technologies like mobile broadband,  internet of thing (IoT), cloud computing and big data analytics to improve how the public and private sectors conduct business. </w:t>
            </w:r>
          </w:p>
          <w:p w14:paraId="3B3CC991" w14:textId="77777777" w:rsidR="00C27540" w:rsidRPr="005B2AE7" w:rsidRDefault="00C27540" w:rsidP="00182627">
            <w:pPr>
              <w:spacing w:after="0" w:line="259" w:lineRule="auto"/>
              <w:ind w:left="0" w:right="6" w:firstLine="0"/>
              <w:jc w:val="left"/>
              <w:rPr>
                <w:sz w:val="20"/>
              </w:rPr>
            </w:pPr>
          </w:p>
          <w:p w14:paraId="260D9D90" w14:textId="77777777" w:rsidR="00C27540" w:rsidRPr="005B2AE7" w:rsidRDefault="00C27540" w:rsidP="00182627">
            <w:pPr>
              <w:spacing w:after="0" w:line="259" w:lineRule="auto"/>
              <w:ind w:left="0" w:right="6" w:firstLine="0"/>
              <w:jc w:val="left"/>
              <w:rPr>
                <w:sz w:val="20"/>
              </w:rPr>
            </w:pPr>
            <w:r w:rsidRPr="005B2AE7">
              <w:rPr>
                <w:sz w:val="20"/>
              </w:rPr>
              <w:t>&gt; Digital Confidence and Trust: Our citizens must have confidence in using and obtaining value from our national IT assets and services, with enhanced digital capabilities and trust in its usage.</w:t>
            </w:r>
          </w:p>
          <w:p w14:paraId="736267A3" w14:textId="77777777" w:rsidR="00C27540" w:rsidRPr="005B2AE7" w:rsidRDefault="00C27540" w:rsidP="00182627">
            <w:pPr>
              <w:spacing w:after="0" w:line="259" w:lineRule="auto"/>
              <w:ind w:left="0" w:right="6" w:firstLine="0"/>
              <w:jc w:val="left"/>
              <w:rPr>
                <w:sz w:val="20"/>
              </w:rPr>
            </w:pPr>
          </w:p>
          <w:p w14:paraId="212EDF9D" w14:textId="584FE758" w:rsidR="00C27540" w:rsidRPr="005B2AE7" w:rsidRDefault="00C27540" w:rsidP="00182627">
            <w:pPr>
              <w:spacing w:after="0" w:line="259" w:lineRule="auto"/>
              <w:ind w:left="0" w:right="6" w:firstLine="0"/>
              <w:jc w:val="left"/>
              <w:rPr>
                <w:sz w:val="20"/>
              </w:rPr>
            </w:pPr>
            <w:r w:rsidRPr="005B2AE7">
              <w:rPr>
                <w:sz w:val="20"/>
              </w:rPr>
              <w:t>&gt; Agile by Design: Our ICT systems and services must be built on flexible, scalable, interoperable, integra</w:t>
            </w:r>
            <w:r>
              <w:rPr>
                <w:sz w:val="20"/>
              </w:rPr>
              <w:t>ta</w:t>
            </w:r>
            <w:r w:rsidRPr="005B2AE7">
              <w:rPr>
                <w:sz w:val="20"/>
              </w:rPr>
              <w:t>ble platforms and technology.</w:t>
            </w:r>
          </w:p>
          <w:p w14:paraId="1E454634" w14:textId="77777777" w:rsidR="00C27540" w:rsidRPr="005B2AE7" w:rsidRDefault="00C27540" w:rsidP="00182627">
            <w:pPr>
              <w:spacing w:after="0" w:line="259" w:lineRule="auto"/>
              <w:ind w:left="0" w:right="6" w:firstLine="0"/>
              <w:jc w:val="left"/>
              <w:rPr>
                <w:sz w:val="20"/>
              </w:rPr>
            </w:pPr>
          </w:p>
          <w:p w14:paraId="62A30D42" w14:textId="77777777" w:rsidR="00C27540" w:rsidRPr="005B2AE7" w:rsidRDefault="00C27540" w:rsidP="00182627">
            <w:pPr>
              <w:spacing w:after="0" w:line="259" w:lineRule="auto"/>
              <w:ind w:left="0" w:right="6" w:firstLine="0"/>
              <w:jc w:val="left"/>
              <w:rPr>
                <w:b/>
                <w:sz w:val="20"/>
              </w:rPr>
            </w:pPr>
            <w:r w:rsidRPr="005B2AE7">
              <w:rPr>
                <w:sz w:val="20"/>
              </w:rPr>
              <w:t>&gt; Digital Innovation: We must encourage and enable the innovative use of Digital through crafting of enabling policy, legislation, procurement, funding mechanisms and partnerships built on international standards and recognized leading practices.</w:t>
            </w:r>
          </w:p>
        </w:tc>
        <w:tc>
          <w:tcPr>
            <w:tcW w:w="2083" w:type="dxa"/>
          </w:tcPr>
          <w:p w14:paraId="24408B0C" w14:textId="77777777" w:rsidR="00C27540" w:rsidRPr="000E6F6A" w:rsidRDefault="00C27540" w:rsidP="00182627">
            <w:pPr>
              <w:spacing w:after="0" w:line="240" w:lineRule="auto"/>
              <w:ind w:left="108" w:firstLine="0"/>
              <w:jc w:val="left"/>
              <w:rPr>
                <w:i/>
                <w:sz w:val="20"/>
                <w:lang w:val="en-US"/>
              </w:rPr>
            </w:pPr>
            <w:r>
              <w:rPr>
                <w:i/>
                <w:sz w:val="20"/>
                <w:lang w:val="en-US"/>
              </w:rPr>
              <w:t xml:space="preserve">Review and revise Terms Of </w:t>
            </w:r>
            <w:r w:rsidRPr="00ED7C88">
              <w:rPr>
                <w:i/>
                <w:sz w:val="20"/>
              </w:rPr>
              <w:t xml:space="preserve">Reference </w:t>
            </w:r>
            <w:r>
              <w:rPr>
                <w:i/>
                <w:sz w:val="20"/>
                <w:lang w:val="en-US"/>
              </w:rPr>
              <w:t>if  required</w:t>
            </w:r>
          </w:p>
        </w:tc>
        <w:tc>
          <w:tcPr>
            <w:tcW w:w="1614" w:type="dxa"/>
          </w:tcPr>
          <w:p w14:paraId="5B231EAE" w14:textId="7339C0F8" w:rsidR="00C27540" w:rsidRPr="00844479" w:rsidRDefault="00C27540" w:rsidP="00182627">
            <w:pPr>
              <w:spacing w:after="0" w:line="259" w:lineRule="auto"/>
              <w:ind w:left="74" w:firstLine="0"/>
              <w:jc w:val="center"/>
              <w:rPr>
                <w:rFonts w:ascii="Segoe UI Symbol" w:eastAsia="Segoe UI Symbol" w:hAnsi="Segoe UI Symbol" w:cs="Segoe UI Symbol"/>
                <w:i/>
                <w:sz w:val="20"/>
              </w:rPr>
            </w:pPr>
          </w:p>
        </w:tc>
        <w:tc>
          <w:tcPr>
            <w:tcW w:w="1918" w:type="dxa"/>
          </w:tcPr>
          <w:p w14:paraId="6D5CD273" w14:textId="7D786DF8" w:rsidR="00C27540" w:rsidRPr="00746BCF" w:rsidRDefault="00C27540" w:rsidP="00182627">
            <w:pPr>
              <w:spacing w:after="0" w:line="259" w:lineRule="auto"/>
              <w:ind w:left="74" w:firstLine="0"/>
              <w:jc w:val="center"/>
              <w:rPr>
                <w:rFonts w:ascii="Segoe UI Symbol" w:eastAsia="Segoe UI Symbol" w:hAnsi="Segoe UI Symbol" w:cs="Segoe UI Symbol"/>
                <w:i/>
                <w:sz w:val="20"/>
              </w:rPr>
            </w:pPr>
            <w:r w:rsidRPr="00746BCF">
              <w:rPr>
                <w:rFonts w:ascii="Segoe UI Symbol" w:eastAsia="Segoe UI Symbol" w:hAnsi="Segoe UI Symbol" w:cs="Segoe UI Symbol"/>
                <w:i/>
                <w:sz w:val="20"/>
              </w:rPr>
              <w:t>√</w:t>
            </w:r>
          </w:p>
        </w:tc>
      </w:tr>
      <w:tr w:rsidR="00A6424F" w:rsidRPr="00844479" w14:paraId="4278DCB5" w14:textId="386904B4" w:rsidTr="00C27540">
        <w:tc>
          <w:tcPr>
            <w:tcW w:w="1878" w:type="dxa"/>
          </w:tcPr>
          <w:p w14:paraId="0A114AD2" w14:textId="278C2616" w:rsidR="00A6424F" w:rsidRPr="00844479" w:rsidRDefault="00A6424F" w:rsidP="00A6424F">
            <w:pPr>
              <w:spacing w:after="0" w:line="259" w:lineRule="auto"/>
              <w:ind w:left="108" w:firstLine="0"/>
              <w:jc w:val="left"/>
              <w:rPr>
                <w:b/>
                <w:i/>
                <w:sz w:val="20"/>
              </w:rPr>
            </w:pPr>
            <w:r w:rsidRPr="00844479">
              <w:rPr>
                <w:b/>
                <w:i/>
                <w:sz w:val="20"/>
              </w:rPr>
              <w:t>Procurement of  Electronic Testing Systems for the Department of Transport</w:t>
            </w:r>
          </w:p>
        </w:tc>
        <w:tc>
          <w:tcPr>
            <w:tcW w:w="4890" w:type="dxa"/>
          </w:tcPr>
          <w:p w14:paraId="4D984758" w14:textId="469A7071" w:rsidR="00A6424F" w:rsidRPr="00AD3370" w:rsidRDefault="00A6424F" w:rsidP="0007222B">
            <w:pPr>
              <w:pStyle w:val="ListParagraph"/>
              <w:numPr>
                <w:ilvl w:val="0"/>
                <w:numId w:val="54"/>
              </w:numPr>
              <w:spacing w:after="0" w:line="259" w:lineRule="auto"/>
              <w:ind w:left="274" w:right="347" w:hanging="283"/>
              <w:jc w:val="left"/>
              <w:rPr>
                <w:sz w:val="20"/>
              </w:rPr>
            </w:pPr>
            <w:r w:rsidRPr="00AD3370">
              <w:rPr>
                <w:sz w:val="20"/>
              </w:rPr>
              <w:t xml:space="preserve">Digitization of the testing process at the Department of Transport </w:t>
            </w:r>
          </w:p>
          <w:p w14:paraId="6BEC316E" w14:textId="677F9385" w:rsidR="00A6424F" w:rsidRPr="0007222B" w:rsidDel="007B4E80" w:rsidRDefault="00A6424F" w:rsidP="0007222B">
            <w:pPr>
              <w:pStyle w:val="ListParagraph"/>
              <w:numPr>
                <w:ilvl w:val="0"/>
                <w:numId w:val="54"/>
              </w:numPr>
              <w:spacing w:after="0" w:line="259" w:lineRule="auto"/>
              <w:ind w:left="274" w:right="347" w:hanging="283"/>
              <w:jc w:val="left"/>
              <w:rPr>
                <w:sz w:val="20"/>
              </w:rPr>
            </w:pPr>
            <w:r w:rsidRPr="00AD3370">
              <w:rPr>
                <w:sz w:val="20"/>
              </w:rPr>
              <w:t>Increased quality of Service, reduced processing time</w:t>
            </w:r>
          </w:p>
        </w:tc>
        <w:tc>
          <w:tcPr>
            <w:tcW w:w="2083" w:type="dxa"/>
          </w:tcPr>
          <w:p w14:paraId="5F313D19" w14:textId="131C51B5" w:rsidR="00A6424F" w:rsidRPr="000E6F6A" w:rsidRDefault="00B30CC8" w:rsidP="00A6424F">
            <w:pPr>
              <w:spacing w:after="0" w:line="240" w:lineRule="auto"/>
              <w:ind w:left="108" w:firstLine="0"/>
              <w:jc w:val="left"/>
              <w:rPr>
                <w:i/>
                <w:sz w:val="20"/>
                <w:lang w:val="en-US"/>
              </w:rPr>
            </w:pPr>
            <w:r>
              <w:rPr>
                <w:i/>
                <w:sz w:val="20"/>
                <w:lang w:val="en-US"/>
              </w:rPr>
              <w:t xml:space="preserve">Review </w:t>
            </w:r>
            <w:r w:rsidR="00A6424F">
              <w:rPr>
                <w:i/>
                <w:sz w:val="20"/>
                <w:lang w:val="en-US"/>
              </w:rPr>
              <w:t>T</w:t>
            </w:r>
            <w:r w:rsidR="0007222B">
              <w:rPr>
                <w:i/>
                <w:sz w:val="20"/>
                <w:lang w:val="en-US"/>
              </w:rPr>
              <w:t>echnical Requirements for Electronic Testing System</w:t>
            </w:r>
          </w:p>
        </w:tc>
        <w:tc>
          <w:tcPr>
            <w:tcW w:w="1614" w:type="dxa"/>
          </w:tcPr>
          <w:p w14:paraId="7F01D6E6" w14:textId="00C51106" w:rsidR="00A6424F" w:rsidRPr="00844479" w:rsidRDefault="00A6424F" w:rsidP="00A6424F">
            <w:pPr>
              <w:spacing w:after="0" w:line="259" w:lineRule="auto"/>
              <w:ind w:left="74" w:firstLine="0"/>
              <w:jc w:val="center"/>
              <w:rPr>
                <w:rFonts w:ascii="Segoe UI Symbol" w:eastAsia="Segoe UI Symbol" w:hAnsi="Segoe UI Symbol" w:cs="Segoe UI Symbol"/>
                <w:i/>
                <w:sz w:val="20"/>
              </w:rPr>
            </w:pPr>
            <w:r w:rsidRPr="00324B63">
              <w:rPr>
                <w:rFonts w:ascii="Segoe UI Symbol" w:eastAsia="Segoe UI Symbol" w:hAnsi="Segoe UI Symbol" w:cs="Segoe UI Symbol"/>
                <w:i/>
                <w:sz w:val="20"/>
              </w:rPr>
              <w:t>√</w:t>
            </w:r>
          </w:p>
        </w:tc>
        <w:tc>
          <w:tcPr>
            <w:tcW w:w="1918" w:type="dxa"/>
          </w:tcPr>
          <w:p w14:paraId="2FE64402" w14:textId="1020A329" w:rsidR="00A6424F" w:rsidRPr="009D2F0B" w:rsidRDefault="0007222B" w:rsidP="00A6424F">
            <w:pPr>
              <w:spacing w:after="0" w:line="259" w:lineRule="auto"/>
              <w:ind w:left="74" w:firstLine="0"/>
              <w:jc w:val="center"/>
              <w:rPr>
                <w:rFonts w:ascii="Segoe UI Symbol" w:eastAsia="Segoe UI Symbol" w:hAnsi="Segoe UI Symbol" w:cs="Segoe UI Symbol"/>
                <w:i/>
                <w:sz w:val="20"/>
                <w:lang w:val="en-US"/>
              </w:rPr>
            </w:pPr>
            <w:r>
              <w:rPr>
                <w:rFonts w:ascii="Segoe UI Symbol" w:eastAsia="Segoe UI Symbol" w:hAnsi="Segoe UI Symbol" w:cs="Segoe UI Symbol"/>
                <w:i/>
                <w:sz w:val="20"/>
                <w:lang w:val="en-US"/>
              </w:rPr>
              <w:t>-</w:t>
            </w:r>
          </w:p>
        </w:tc>
      </w:tr>
      <w:tr w:rsidR="00A6424F" w:rsidRPr="00844479" w14:paraId="67C488B9" w14:textId="2FCBD9AB" w:rsidTr="00C27540">
        <w:tc>
          <w:tcPr>
            <w:tcW w:w="1878" w:type="dxa"/>
          </w:tcPr>
          <w:p w14:paraId="7DAE829F" w14:textId="40775177" w:rsidR="00A6424F" w:rsidRPr="00844479" w:rsidRDefault="00A6424F" w:rsidP="00B30CC8">
            <w:pPr>
              <w:spacing w:after="0" w:line="259" w:lineRule="auto"/>
              <w:ind w:left="108" w:firstLine="0"/>
              <w:jc w:val="left"/>
              <w:rPr>
                <w:b/>
                <w:i/>
                <w:sz w:val="20"/>
              </w:rPr>
            </w:pPr>
            <w:r w:rsidRPr="00844479">
              <w:rPr>
                <w:b/>
                <w:i/>
                <w:sz w:val="20"/>
              </w:rPr>
              <w:lastRenderedPageBreak/>
              <w:t>Upgrade to GOSL Receipting Information Manageme</w:t>
            </w:r>
            <w:r w:rsidR="00B30CC8">
              <w:rPr>
                <w:b/>
                <w:i/>
                <w:sz w:val="20"/>
              </w:rPr>
              <w:t>n</w:t>
            </w:r>
            <w:r w:rsidRPr="00844479">
              <w:rPr>
                <w:b/>
                <w:i/>
                <w:sz w:val="20"/>
              </w:rPr>
              <w:t>t System (RIMS)</w:t>
            </w:r>
          </w:p>
        </w:tc>
        <w:tc>
          <w:tcPr>
            <w:tcW w:w="4890" w:type="dxa"/>
          </w:tcPr>
          <w:p w14:paraId="01B4E268" w14:textId="379222C4" w:rsidR="00A6424F" w:rsidRPr="00AD3370" w:rsidRDefault="00A6424F" w:rsidP="0007222B">
            <w:pPr>
              <w:pStyle w:val="ListParagraph"/>
              <w:numPr>
                <w:ilvl w:val="0"/>
                <w:numId w:val="54"/>
              </w:numPr>
              <w:spacing w:after="0" w:line="259" w:lineRule="auto"/>
              <w:ind w:left="274" w:right="347" w:hanging="283"/>
              <w:jc w:val="left"/>
              <w:rPr>
                <w:sz w:val="20"/>
              </w:rPr>
            </w:pPr>
            <w:r w:rsidRPr="00AD3370">
              <w:rPr>
                <w:sz w:val="20"/>
              </w:rPr>
              <w:t xml:space="preserve">Upgraded Receipting Information Management System </w:t>
            </w:r>
          </w:p>
          <w:p w14:paraId="7274FC5E" w14:textId="77777777" w:rsidR="00A6424F" w:rsidRPr="0007222B" w:rsidDel="007B4E80" w:rsidRDefault="00A6424F" w:rsidP="0007222B">
            <w:pPr>
              <w:pStyle w:val="ListParagraph"/>
              <w:numPr>
                <w:ilvl w:val="0"/>
                <w:numId w:val="54"/>
              </w:numPr>
              <w:spacing w:after="0" w:line="259" w:lineRule="auto"/>
              <w:ind w:left="274" w:right="347" w:hanging="283"/>
              <w:jc w:val="left"/>
              <w:rPr>
                <w:sz w:val="20"/>
              </w:rPr>
            </w:pPr>
            <w:r w:rsidRPr="00AD3370">
              <w:rPr>
                <w:sz w:val="20"/>
              </w:rPr>
              <w:t>Greater efficiency in processing of Online Payments from GOSL Online Services.</w:t>
            </w:r>
          </w:p>
        </w:tc>
        <w:tc>
          <w:tcPr>
            <w:tcW w:w="2083" w:type="dxa"/>
          </w:tcPr>
          <w:p w14:paraId="0D02A760" w14:textId="3C7D0B5C" w:rsidR="00A6424F" w:rsidRPr="000E6F6A" w:rsidRDefault="00A6424F" w:rsidP="00A6424F">
            <w:pPr>
              <w:spacing w:after="0" w:line="240" w:lineRule="auto"/>
              <w:ind w:left="108" w:firstLine="0"/>
              <w:jc w:val="left"/>
              <w:rPr>
                <w:i/>
                <w:sz w:val="20"/>
                <w:lang w:val="en-US"/>
              </w:rPr>
            </w:pPr>
            <w:r>
              <w:rPr>
                <w:i/>
                <w:sz w:val="20"/>
                <w:lang w:val="en-US"/>
              </w:rPr>
              <w:t xml:space="preserve">Draft </w:t>
            </w:r>
            <w:r w:rsidR="0007222B">
              <w:rPr>
                <w:i/>
                <w:sz w:val="20"/>
                <w:lang w:val="en-US"/>
              </w:rPr>
              <w:t>Technical Requirements for RIMS</w:t>
            </w:r>
          </w:p>
        </w:tc>
        <w:tc>
          <w:tcPr>
            <w:tcW w:w="1614" w:type="dxa"/>
          </w:tcPr>
          <w:p w14:paraId="39DBBFDA" w14:textId="232AC2D6" w:rsidR="00A6424F" w:rsidRPr="00844479" w:rsidRDefault="00A6424F" w:rsidP="00A6424F">
            <w:pPr>
              <w:spacing w:after="0" w:line="259" w:lineRule="auto"/>
              <w:ind w:left="74" w:firstLine="0"/>
              <w:jc w:val="center"/>
              <w:rPr>
                <w:rFonts w:ascii="Segoe UI Symbol" w:eastAsia="Segoe UI Symbol" w:hAnsi="Segoe UI Symbol" w:cs="Segoe UI Symbol"/>
                <w:i/>
                <w:sz w:val="20"/>
              </w:rPr>
            </w:pPr>
            <w:r w:rsidRPr="00324B63">
              <w:rPr>
                <w:rFonts w:ascii="Segoe UI Symbol" w:eastAsia="Segoe UI Symbol" w:hAnsi="Segoe UI Symbol" w:cs="Segoe UI Symbol"/>
                <w:i/>
                <w:sz w:val="20"/>
              </w:rPr>
              <w:t>√</w:t>
            </w:r>
          </w:p>
        </w:tc>
        <w:tc>
          <w:tcPr>
            <w:tcW w:w="1918" w:type="dxa"/>
          </w:tcPr>
          <w:p w14:paraId="3A6A3FE6" w14:textId="5CE938BB" w:rsidR="00A6424F" w:rsidRPr="009D2F0B" w:rsidRDefault="0007222B" w:rsidP="00A6424F">
            <w:pPr>
              <w:spacing w:after="0" w:line="259" w:lineRule="auto"/>
              <w:ind w:left="74" w:firstLine="0"/>
              <w:jc w:val="center"/>
              <w:rPr>
                <w:rFonts w:ascii="Segoe UI Symbol" w:eastAsia="Segoe UI Symbol" w:hAnsi="Segoe UI Symbol" w:cs="Segoe UI Symbol"/>
                <w:i/>
                <w:sz w:val="20"/>
                <w:lang w:val="en-US"/>
              </w:rPr>
            </w:pPr>
            <w:r>
              <w:rPr>
                <w:rFonts w:ascii="Segoe UI Symbol" w:eastAsia="Segoe UI Symbol" w:hAnsi="Segoe UI Symbol" w:cs="Segoe UI Symbol"/>
                <w:i/>
                <w:sz w:val="20"/>
                <w:lang w:val="en-US"/>
              </w:rPr>
              <w:t>-</w:t>
            </w:r>
          </w:p>
        </w:tc>
      </w:tr>
      <w:tr w:rsidR="00A6424F" w:rsidRPr="00844479" w14:paraId="4EC708E5" w14:textId="19223F09" w:rsidTr="00C27540">
        <w:trPr>
          <w:trHeight w:val="2424"/>
        </w:trPr>
        <w:tc>
          <w:tcPr>
            <w:tcW w:w="1878" w:type="dxa"/>
          </w:tcPr>
          <w:p w14:paraId="1782AEC2" w14:textId="0A59D7DF" w:rsidR="00A6424F" w:rsidRPr="00844479" w:rsidRDefault="00A6424F" w:rsidP="00A6424F">
            <w:pPr>
              <w:spacing w:after="0" w:line="259" w:lineRule="auto"/>
              <w:ind w:left="108" w:firstLine="0"/>
              <w:jc w:val="left"/>
              <w:rPr>
                <w:i/>
              </w:rPr>
            </w:pPr>
            <w:r w:rsidRPr="00844479">
              <w:rPr>
                <w:b/>
                <w:i/>
                <w:sz w:val="20"/>
                <w:lang w:val="en-US"/>
              </w:rPr>
              <w:t>Sector-specific Digital Transformation Strategy</w:t>
            </w:r>
            <w:r w:rsidRPr="00844479">
              <w:rPr>
                <w:b/>
                <w:i/>
                <w:sz w:val="20"/>
                <w:lang w:val="en-US"/>
              </w:rPr>
              <w:br/>
              <w:t>- Actions coming out of the National ICT Strategy (specific sector related action)</w:t>
            </w:r>
          </w:p>
        </w:tc>
        <w:tc>
          <w:tcPr>
            <w:tcW w:w="4890" w:type="dxa"/>
          </w:tcPr>
          <w:p w14:paraId="6F7AF41A" w14:textId="2429AD0D" w:rsidR="00A6424F" w:rsidRPr="0007222B" w:rsidRDefault="00A6424F" w:rsidP="0007222B">
            <w:pPr>
              <w:pStyle w:val="ListParagraph"/>
              <w:numPr>
                <w:ilvl w:val="0"/>
                <w:numId w:val="54"/>
              </w:numPr>
              <w:spacing w:after="0" w:line="259" w:lineRule="auto"/>
              <w:ind w:left="274" w:right="347" w:hanging="283"/>
              <w:jc w:val="left"/>
              <w:rPr>
                <w:sz w:val="20"/>
              </w:rPr>
            </w:pPr>
            <w:r w:rsidRPr="00AD3370">
              <w:rPr>
                <w:sz w:val="20"/>
              </w:rPr>
              <w:t>To digitization options for the delivery of goods and services within various sectors of the economy such as tourism, agriculture, manufacturing, forestry.</w:t>
            </w:r>
          </w:p>
        </w:tc>
        <w:tc>
          <w:tcPr>
            <w:tcW w:w="2083" w:type="dxa"/>
          </w:tcPr>
          <w:p w14:paraId="5AF38BAB" w14:textId="3F2DE03F" w:rsidR="00A6424F" w:rsidRPr="00707916" w:rsidRDefault="00A6424F" w:rsidP="00707916">
            <w:pPr>
              <w:spacing w:after="0" w:line="240" w:lineRule="auto"/>
              <w:ind w:left="108" w:firstLine="0"/>
              <w:jc w:val="left"/>
              <w:rPr>
                <w:i/>
                <w:sz w:val="20"/>
                <w:lang w:val="en-US"/>
              </w:rPr>
            </w:pPr>
            <w:r w:rsidRPr="00707916">
              <w:rPr>
                <w:i/>
                <w:sz w:val="20"/>
                <w:lang w:val="en-US"/>
              </w:rPr>
              <w:t>Draft TOR</w:t>
            </w:r>
          </w:p>
        </w:tc>
        <w:tc>
          <w:tcPr>
            <w:tcW w:w="1614" w:type="dxa"/>
          </w:tcPr>
          <w:p w14:paraId="4C4213A2" w14:textId="5E00990B" w:rsidR="00A6424F" w:rsidRPr="00844479" w:rsidRDefault="00A6424F" w:rsidP="00A6424F">
            <w:pPr>
              <w:spacing w:after="0" w:line="259" w:lineRule="auto"/>
              <w:ind w:left="78" w:firstLine="0"/>
              <w:jc w:val="center"/>
              <w:rPr>
                <w:i/>
              </w:rPr>
            </w:pPr>
            <w:r w:rsidRPr="00844479">
              <w:rPr>
                <w:rFonts w:ascii="Segoe UI Symbol" w:eastAsia="Segoe UI Symbol" w:hAnsi="Segoe UI Symbol" w:cs="Segoe UI Symbol"/>
                <w:i/>
                <w:sz w:val="20"/>
              </w:rPr>
              <w:t>√</w:t>
            </w:r>
          </w:p>
        </w:tc>
        <w:tc>
          <w:tcPr>
            <w:tcW w:w="1918" w:type="dxa"/>
          </w:tcPr>
          <w:p w14:paraId="51D90600" w14:textId="1685F162" w:rsidR="00A6424F" w:rsidRPr="00844479" w:rsidRDefault="00A6424F" w:rsidP="00A6424F">
            <w:pPr>
              <w:spacing w:after="0" w:line="259" w:lineRule="auto"/>
              <w:ind w:left="78" w:firstLine="0"/>
              <w:jc w:val="center"/>
              <w:rPr>
                <w:i/>
              </w:rPr>
            </w:pPr>
            <w:r w:rsidRPr="00844479">
              <w:rPr>
                <w:rFonts w:ascii="Segoe UI Symbol" w:eastAsia="Segoe UI Symbol" w:hAnsi="Segoe UI Symbol" w:cs="Segoe UI Symbol"/>
                <w:i/>
                <w:sz w:val="20"/>
              </w:rPr>
              <w:t>√</w:t>
            </w:r>
          </w:p>
        </w:tc>
      </w:tr>
      <w:tr w:rsidR="00A6424F" w:rsidRPr="00844479" w14:paraId="3F5D32DF" w14:textId="0DC7FDA7" w:rsidTr="00C27540">
        <w:trPr>
          <w:trHeight w:val="1539"/>
        </w:trPr>
        <w:tc>
          <w:tcPr>
            <w:tcW w:w="1878" w:type="dxa"/>
          </w:tcPr>
          <w:p w14:paraId="6D635BBA" w14:textId="0D19EBEB" w:rsidR="00A6424F" w:rsidRPr="00844479" w:rsidRDefault="00A6424F" w:rsidP="00A6424F">
            <w:pPr>
              <w:spacing w:after="0" w:line="259" w:lineRule="auto"/>
              <w:ind w:left="108" w:firstLine="0"/>
              <w:jc w:val="left"/>
              <w:rPr>
                <w:b/>
                <w:i/>
                <w:sz w:val="20"/>
                <w:lang w:val="en-US"/>
              </w:rPr>
            </w:pPr>
            <w:r w:rsidRPr="00844479">
              <w:rPr>
                <w:b/>
                <w:i/>
                <w:sz w:val="20"/>
                <w:szCs w:val="20"/>
                <w:lang w:val="en-US" w:eastAsia="en-US"/>
              </w:rPr>
              <w:t>Procurement of Integrated Systems</w:t>
            </w:r>
          </w:p>
        </w:tc>
        <w:tc>
          <w:tcPr>
            <w:tcW w:w="4890" w:type="dxa"/>
          </w:tcPr>
          <w:p w14:paraId="7E4A2379" w14:textId="6DE0A363" w:rsidR="00A6424F" w:rsidRDefault="00A6424F" w:rsidP="0007222B">
            <w:pPr>
              <w:pStyle w:val="ListParagraph"/>
              <w:numPr>
                <w:ilvl w:val="0"/>
                <w:numId w:val="54"/>
              </w:numPr>
              <w:spacing w:after="0" w:line="259" w:lineRule="auto"/>
              <w:ind w:left="274" w:right="347" w:hanging="283"/>
              <w:jc w:val="left"/>
              <w:rPr>
                <w:sz w:val="20"/>
              </w:rPr>
            </w:pPr>
            <w:r w:rsidRPr="00AD3370">
              <w:rPr>
                <w:sz w:val="20"/>
              </w:rPr>
              <w:t xml:space="preserve">Seamless and Secure Integration between Government Systems for data </w:t>
            </w:r>
            <w:r w:rsidR="00B77AA9" w:rsidRPr="00AD3370">
              <w:rPr>
                <w:sz w:val="20"/>
              </w:rPr>
              <w:t>exchange</w:t>
            </w:r>
            <w:r w:rsidRPr="00AD3370">
              <w:rPr>
                <w:sz w:val="20"/>
              </w:rPr>
              <w:t xml:space="preserve"> and collaboration</w:t>
            </w:r>
          </w:p>
          <w:p w14:paraId="5CE77DE5" w14:textId="5DE8FABC" w:rsidR="00A6424F" w:rsidRPr="00AD3370" w:rsidRDefault="00A6424F" w:rsidP="0007222B">
            <w:pPr>
              <w:pStyle w:val="ListParagraph"/>
              <w:numPr>
                <w:ilvl w:val="0"/>
                <w:numId w:val="54"/>
              </w:numPr>
              <w:spacing w:after="0" w:line="259" w:lineRule="auto"/>
              <w:ind w:left="274" w:right="347" w:hanging="283"/>
              <w:jc w:val="left"/>
              <w:rPr>
                <w:sz w:val="20"/>
              </w:rPr>
            </w:pPr>
            <w:r w:rsidRPr="00AD3370">
              <w:rPr>
                <w:sz w:val="20"/>
              </w:rPr>
              <w:t xml:space="preserve">Secure </w:t>
            </w:r>
            <w:r w:rsidR="00B77AA9" w:rsidRPr="00AD3370">
              <w:rPr>
                <w:sz w:val="20"/>
              </w:rPr>
              <w:t>Telemedicine</w:t>
            </w:r>
            <w:r w:rsidRPr="00AD3370">
              <w:rPr>
                <w:sz w:val="20"/>
              </w:rPr>
              <w:t xml:space="preserve"> Platforms </w:t>
            </w:r>
          </w:p>
          <w:p w14:paraId="37D5A185" w14:textId="4DE7DC2E" w:rsidR="00A6424F" w:rsidRPr="00AD3370" w:rsidRDefault="00A6424F" w:rsidP="0007222B">
            <w:pPr>
              <w:pStyle w:val="ListParagraph"/>
              <w:numPr>
                <w:ilvl w:val="0"/>
                <w:numId w:val="54"/>
              </w:numPr>
              <w:spacing w:after="0" w:line="259" w:lineRule="auto"/>
              <w:ind w:left="274" w:right="347" w:hanging="283"/>
              <w:jc w:val="left"/>
              <w:rPr>
                <w:sz w:val="20"/>
              </w:rPr>
            </w:pPr>
            <w:r w:rsidRPr="00AD3370">
              <w:rPr>
                <w:sz w:val="20"/>
              </w:rPr>
              <w:t xml:space="preserve">Improve Patient outcomes and </w:t>
            </w:r>
            <w:r w:rsidR="00B77AA9" w:rsidRPr="00AD3370">
              <w:rPr>
                <w:sz w:val="20"/>
              </w:rPr>
              <w:t>Satisfaction</w:t>
            </w:r>
            <w:r w:rsidRPr="00AD3370">
              <w:rPr>
                <w:sz w:val="20"/>
              </w:rPr>
              <w:t xml:space="preserve"> </w:t>
            </w:r>
          </w:p>
          <w:p w14:paraId="2CDEAD36" w14:textId="4987A2A4" w:rsidR="00A6424F" w:rsidRPr="0007222B" w:rsidDel="007B4E80" w:rsidRDefault="00A6424F" w:rsidP="0007222B">
            <w:pPr>
              <w:pStyle w:val="ListParagraph"/>
              <w:numPr>
                <w:ilvl w:val="0"/>
                <w:numId w:val="54"/>
              </w:numPr>
              <w:spacing w:after="0" w:line="259" w:lineRule="auto"/>
              <w:ind w:left="274" w:right="347" w:hanging="283"/>
              <w:jc w:val="left"/>
              <w:rPr>
                <w:sz w:val="20"/>
              </w:rPr>
            </w:pPr>
            <w:r w:rsidRPr="00AD3370">
              <w:rPr>
                <w:sz w:val="20"/>
              </w:rPr>
              <w:t>Reduced Cost of Health Care</w:t>
            </w:r>
          </w:p>
        </w:tc>
        <w:tc>
          <w:tcPr>
            <w:tcW w:w="2083" w:type="dxa"/>
          </w:tcPr>
          <w:p w14:paraId="75A7C2BC" w14:textId="52F6C167" w:rsidR="00A6424F" w:rsidRPr="000E6F6A" w:rsidRDefault="00A6424F" w:rsidP="00707916">
            <w:pPr>
              <w:spacing w:after="0" w:line="240" w:lineRule="auto"/>
              <w:ind w:left="108" w:firstLine="0"/>
              <w:jc w:val="left"/>
              <w:rPr>
                <w:i/>
                <w:sz w:val="20"/>
                <w:lang w:val="en-US"/>
              </w:rPr>
            </w:pPr>
            <w:r>
              <w:rPr>
                <w:i/>
                <w:sz w:val="20"/>
                <w:lang w:val="en-US"/>
              </w:rPr>
              <w:t>Draft T</w:t>
            </w:r>
            <w:r w:rsidR="00D91E4C">
              <w:rPr>
                <w:i/>
                <w:sz w:val="20"/>
                <w:lang w:val="en-US"/>
              </w:rPr>
              <w:t>echnical requirements for the Integrated Systems</w:t>
            </w:r>
          </w:p>
        </w:tc>
        <w:tc>
          <w:tcPr>
            <w:tcW w:w="1614" w:type="dxa"/>
          </w:tcPr>
          <w:p w14:paraId="3FE6A97F" w14:textId="67339EA6" w:rsidR="00A6424F" w:rsidRPr="00844479" w:rsidRDefault="00A6424F" w:rsidP="00A6424F">
            <w:pPr>
              <w:spacing w:after="0" w:line="259" w:lineRule="auto"/>
              <w:ind w:left="78" w:firstLine="0"/>
              <w:jc w:val="center"/>
              <w:rPr>
                <w:i/>
                <w:sz w:val="20"/>
              </w:rPr>
            </w:pPr>
            <w:r w:rsidRPr="00844479">
              <w:rPr>
                <w:rFonts w:ascii="Segoe UI Symbol" w:eastAsia="Segoe UI Symbol" w:hAnsi="Segoe UI Symbol" w:cs="Segoe UI Symbol"/>
                <w:i/>
                <w:sz w:val="20"/>
              </w:rPr>
              <w:t>√</w:t>
            </w:r>
          </w:p>
        </w:tc>
        <w:tc>
          <w:tcPr>
            <w:tcW w:w="1918" w:type="dxa"/>
          </w:tcPr>
          <w:p w14:paraId="4C5AA65D" w14:textId="2B89FB78" w:rsidR="00A6424F" w:rsidRPr="00844479" w:rsidRDefault="00A6424F" w:rsidP="00A6424F">
            <w:pPr>
              <w:spacing w:after="0" w:line="259" w:lineRule="auto"/>
              <w:ind w:left="78" w:firstLine="0"/>
              <w:jc w:val="center"/>
              <w:rPr>
                <w:rFonts w:ascii="Segoe UI Symbol" w:eastAsia="Segoe UI Symbol" w:hAnsi="Segoe UI Symbol" w:cs="Segoe UI Symbol"/>
                <w:i/>
                <w:sz w:val="20"/>
              </w:rPr>
            </w:pPr>
            <w:r w:rsidRPr="00844479">
              <w:rPr>
                <w:rFonts w:ascii="Segoe UI Symbol" w:eastAsia="Segoe UI Symbol" w:hAnsi="Segoe UI Symbol" w:cs="Segoe UI Symbol"/>
                <w:i/>
                <w:sz w:val="20"/>
              </w:rPr>
              <w:t>√</w:t>
            </w:r>
          </w:p>
        </w:tc>
      </w:tr>
      <w:tr w:rsidR="00A6424F" w:rsidRPr="00844479" w14:paraId="055C5E25" w14:textId="4CAD2E8D" w:rsidTr="00C27540">
        <w:trPr>
          <w:trHeight w:val="1340"/>
        </w:trPr>
        <w:tc>
          <w:tcPr>
            <w:tcW w:w="1878" w:type="dxa"/>
          </w:tcPr>
          <w:p w14:paraId="0ECE79FE" w14:textId="367C3CF6" w:rsidR="00A6424F" w:rsidRPr="00844479" w:rsidRDefault="00A6424F" w:rsidP="00A6424F">
            <w:pPr>
              <w:spacing w:after="0" w:line="259" w:lineRule="auto"/>
              <w:ind w:left="108" w:firstLine="0"/>
              <w:jc w:val="left"/>
              <w:rPr>
                <w:b/>
                <w:i/>
                <w:sz w:val="20"/>
                <w:lang w:val="en-US"/>
              </w:rPr>
            </w:pPr>
            <w:r w:rsidRPr="00844479">
              <w:rPr>
                <w:b/>
                <w:i/>
                <w:sz w:val="20"/>
                <w:szCs w:val="20"/>
                <w:lang w:val="en-US" w:eastAsia="en-US"/>
              </w:rPr>
              <w:t>Consultancy Services for the Development of a National Cloud Policy</w:t>
            </w:r>
          </w:p>
        </w:tc>
        <w:tc>
          <w:tcPr>
            <w:tcW w:w="4890" w:type="dxa"/>
          </w:tcPr>
          <w:p w14:paraId="793C68C5" w14:textId="5F666D73" w:rsidR="00A6424F" w:rsidRPr="00624D99" w:rsidRDefault="00A6424F" w:rsidP="00624D99">
            <w:pPr>
              <w:spacing w:after="0" w:line="259" w:lineRule="auto"/>
              <w:ind w:right="347"/>
              <w:jc w:val="left"/>
              <w:rPr>
                <w:sz w:val="20"/>
              </w:rPr>
            </w:pPr>
            <w:r w:rsidRPr="00624D99">
              <w:rPr>
                <w:sz w:val="20"/>
              </w:rPr>
              <w:t>The Impl</w:t>
            </w:r>
            <w:r w:rsidR="00B77AA9" w:rsidRPr="00624D99">
              <w:rPr>
                <w:sz w:val="20"/>
              </w:rPr>
              <w:t>e</w:t>
            </w:r>
            <w:r w:rsidRPr="00624D99">
              <w:rPr>
                <w:sz w:val="20"/>
              </w:rPr>
              <w:t>mentation of a National Cloud Policy</w:t>
            </w:r>
            <w:r w:rsidR="00D91E4C" w:rsidRPr="00624D99">
              <w:rPr>
                <w:sz w:val="20"/>
                <w:lang w:val="en-US"/>
              </w:rPr>
              <w:t>:</w:t>
            </w:r>
            <w:r w:rsidRPr="00624D99">
              <w:rPr>
                <w:sz w:val="20"/>
              </w:rPr>
              <w:t xml:space="preserve"> </w:t>
            </w:r>
          </w:p>
          <w:p w14:paraId="1D8C47ED" w14:textId="7C48A958" w:rsidR="00A6424F" w:rsidRPr="0017121A" w:rsidRDefault="00A6424F" w:rsidP="00624D99">
            <w:pPr>
              <w:pStyle w:val="ListParagraph"/>
              <w:numPr>
                <w:ilvl w:val="0"/>
                <w:numId w:val="54"/>
              </w:numPr>
              <w:spacing w:after="0" w:line="259" w:lineRule="auto"/>
              <w:ind w:left="276" w:right="347" w:hanging="283"/>
              <w:jc w:val="left"/>
              <w:rPr>
                <w:sz w:val="20"/>
              </w:rPr>
            </w:pPr>
            <w:r w:rsidRPr="0017121A">
              <w:rPr>
                <w:sz w:val="20"/>
              </w:rPr>
              <w:t>user</w:t>
            </w:r>
            <w:r w:rsidR="00D91E4C">
              <w:rPr>
                <w:sz w:val="20"/>
                <w:lang w:val="en-US"/>
              </w:rPr>
              <w:t>s</w:t>
            </w:r>
            <w:r w:rsidRPr="0017121A">
              <w:rPr>
                <w:sz w:val="20"/>
              </w:rPr>
              <w:t xml:space="preserve"> of Cloud Services </w:t>
            </w:r>
          </w:p>
          <w:p w14:paraId="29B01A67" w14:textId="465F4633" w:rsidR="00A6424F" w:rsidRPr="0017121A" w:rsidRDefault="00D91E4C" w:rsidP="00624D99">
            <w:pPr>
              <w:pStyle w:val="ListParagraph"/>
              <w:numPr>
                <w:ilvl w:val="0"/>
                <w:numId w:val="54"/>
              </w:numPr>
              <w:spacing w:after="0" w:line="259" w:lineRule="auto"/>
              <w:ind w:left="276" w:right="347" w:hanging="283"/>
              <w:jc w:val="left"/>
              <w:rPr>
                <w:sz w:val="20"/>
              </w:rPr>
            </w:pPr>
            <w:r>
              <w:rPr>
                <w:sz w:val="20"/>
                <w:lang w:val="en-US"/>
              </w:rPr>
              <w:t>p</w:t>
            </w:r>
            <w:r w:rsidR="00B77AA9" w:rsidRPr="0017121A">
              <w:rPr>
                <w:sz w:val="20"/>
              </w:rPr>
              <w:t>protections</w:t>
            </w:r>
            <w:r w:rsidR="00A6424F" w:rsidRPr="0017121A">
              <w:rPr>
                <w:sz w:val="20"/>
              </w:rPr>
              <w:t xml:space="preserve"> when using cloud </w:t>
            </w:r>
            <w:r w:rsidR="00B77AA9" w:rsidRPr="0017121A">
              <w:rPr>
                <w:sz w:val="20"/>
              </w:rPr>
              <w:t>Services</w:t>
            </w:r>
          </w:p>
          <w:p w14:paraId="63F1A9F2" w14:textId="3649958D" w:rsidR="00A6424F" w:rsidRPr="0017121A" w:rsidRDefault="00D91E4C" w:rsidP="00624D99">
            <w:pPr>
              <w:pStyle w:val="ListParagraph"/>
              <w:numPr>
                <w:ilvl w:val="0"/>
                <w:numId w:val="54"/>
              </w:numPr>
              <w:spacing w:after="0" w:line="259" w:lineRule="auto"/>
              <w:ind w:left="276" w:right="347" w:hanging="283"/>
              <w:jc w:val="left"/>
              <w:rPr>
                <w:sz w:val="20"/>
              </w:rPr>
            </w:pPr>
            <w:r>
              <w:rPr>
                <w:sz w:val="20"/>
                <w:lang w:val="en-US"/>
              </w:rPr>
              <w:t>c</w:t>
            </w:r>
            <w:r w:rsidR="00A6424F" w:rsidRPr="0017121A">
              <w:rPr>
                <w:sz w:val="20"/>
              </w:rPr>
              <w:t>reating a environment for use and establishment fo</w:t>
            </w:r>
            <w:r w:rsidR="00A6424F" w:rsidRPr="00D91E4C">
              <w:rPr>
                <w:sz w:val="20"/>
              </w:rPr>
              <w:t>r</w:t>
            </w:r>
            <w:r w:rsidR="00A6424F" w:rsidRPr="0017121A">
              <w:rPr>
                <w:sz w:val="20"/>
              </w:rPr>
              <w:t xml:space="preserve"> cloud services.</w:t>
            </w:r>
          </w:p>
          <w:p w14:paraId="4911A286" w14:textId="4C220F59" w:rsidR="00A6424F" w:rsidRPr="0017121A" w:rsidRDefault="00D91E4C" w:rsidP="00624D99">
            <w:pPr>
              <w:pStyle w:val="ListParagraph"/>
              <w:numPr>
                <w:ilvl w:val="0"/>
                <w:numId w:val="54"/>
              </w:numPr>
              <w:spacing w:after="0" w:line="259" w:lineRule="auto"/>
              <w:ind w:left="276" w:right="347" w:hanging="283"/>
              <w:jc w:val="left"/>
              <w:rPr>
                <w:sz w:val="20"/>
              </w:rPr>
            </w:pPr>
            <w:r>
              <w:rPr>
                <w:sz w:val="20"/>
                <w:lang w:val="en-US"/>
              </w:rPr>
              <w:t>s</w:t>
            </w:r>
            <w:r w:rsidR="00A6424F" w:rsidRPr="0017121A">
              <w:rPr>
                <w:sz w:val="20"/>
              </w:rPr>
              <w:t xml:space="preserve">ecure Government Cloud </w:t>
            </w:r>
          </w:p>
          <w:p w14:paraId="4494C0F3" w14:textId="0FB429B4" w:rsidR="00A6424F" w:rsidRPr="00D91E4C" w:rsidRDefault="00D91E4C" w:rsidP="00624D99">
            <w:pPr>
              <w:pStyle w:val="ListParagraph"/>
              <w:numPr>
                <w:ilvl w:val="0"/>
                <w:numId w:val="54"/>
              </w:numPr>
              <w:spacing w:after="0" w:line="259" w:lineRule="auto"/>
              <w:ind w:left="276" w:right="347" w:hanging="283"/>
              <w:jc w:val="left"/>
              <w:rPr>
                <w:sz w:val="20"/>
              </w:rPr>
            </w:pPr>
            <w:r>
              <w:rPr>
                <w:sz w:val="20"/>
                <w:lang w:val="en-US"/>
              </w:rPr>
              <w:t>r</w:t>
            </w:r>
            <w:r w:rsidR="00A6424F" w:rsidRPr="0017121A">
              <w:rPr>
                <w:sz w:val="20"/>
              </w:rPr>
              <w:t xml:space="preserve">eadily Available </w:t>
            </w:r>
            <w:r w:rsidR="00A6424F">
              <w:rPr>
                <w:sz w:val="20"/>
              </w:rPr>
              <w:t xml:space="preserve">cloud Resources for deployment </w:t>
            </w:r>
            <w:r w:rsidR="00A6424F" w:rsidRPr="0017121A">
              <w:rPr>
                <w:sz w:val="20"/>
              </w:rPr>
              <w:t>o</w:t>
            </w:r>
            <w:r w:rsidR="00A6424F" w:rsidRPr="00D91E4C">
              <w:rPr>
                <w:sz w:val="20"/>
              </w:rPr>
              <w:t>f</w:t>
            </w:r>
            <w:r w:rsidR="00A6424F" w:rsidRPr="0017121A">
              <w:rPr>
                <w:sz w:val="20"/>
              </w:rPr>
              <w:t xml:space="preserve"> GOSL applicat</w:t>
            </w:r>
            <w:r w:rsidR="00707916">
              <w:rPr>
                <w:sz w:val="20"/>
              </w:rPr>
              <w:t>i</w:t>
            </w:r>
            <w:r w:rsidR="00A6424F" w:rsidRPr="0017121A">
              <w:rPr>
                <w:sz w:val="20"/>
              </w:rPr>
              <w:t xml:space="preserve">ons </w:t>
            </w:r>
          </w:p>
          <w:p w14:paraId="5E96718C" w14:textId="39BC9904" w:rsidR="00A6424F" w:rsidRPr="00D91E4C" w:rsidDel="007B4E80" w:rsidRDefault="00D91E4C" w:rsidP="00624D99">
            <w:pPr>
              <w:pStyle w:val="ListParagraph"/>
              <w:numPr>
                <w:ilvl w:val="0"/>
                <w:numId w:val="54"/>
              </w:numPr>
              <w:spacing w:after="0" w:line="259" w:lineRule="auto"/>
              <w:ind w:left="276" w:right="347" w:hanging="283"/>
              <w:jc w:val="left"/>
              <w:rPr>
                <w:sz w:val="20"/>
              </w:rPr>
            </w:pPr>
            <w:r>
              <w:rPr>
                <w:sz w:val="20"/>
                <w:lang w:val="en-US"/>
              </w:rPr>
              <w:t>r</w:t>
            </w:r>
            <w:r w:rsidR="00A6424F" w:rsidRPr="0017121A">
              <w:rPr>
                <w:sz w:val="20"/>
              </w:rPr>
              <w:t>eduction in recurrent Expenditure associated with managing and deploying ag</w:t>
            </w:r>
            <w:r w:rsidR="00B77AA9">
              <w:rPr>
                <w:sz w:val="20"/>
              </w:rPr>
              <w:t>e</w:t>
            </w:r>
            <w:r w:rsidR="00A6424F" w:rsidRPr="0017121A">
              <w:rPr>
                <w:sz w:val="20"/>
              </w:rPr>
              <w:t>ncy systems and services</w:t>
            </w:r>
          </w:p>
        </w:tc>
        <w:tc>
          <w:tcPr>
            <w:tcW w:w="2083" w:type="dxa"/>
          </w:tcPr>
          <w:p w14:paraId="4C8EE85E" w14:textId="2F59E490" w:rsidR="00A6424F" w:rsidRPr="000E6F6A" w:rsidRDefault="00A6424F" w:rsidP="00707916">
            <w:pPr>
              <w:spacing w:after="0" w:line="240" w:lineRule="auto"/>
              <w:ind w:left="108" w:firstLine="0"/>
              <w:jc w:val="left"/>
              <w:rPr>
                <w:i/>
                <w:sz w:val="20"/>
                <w:lang w:val="en-US"/>
              </w:rPr>
            </w:pPr>
            <w:r>
              <w:rPr>
                <w:i/>
                <w:sz w:val="20"/>
                <w:lang w:val="en-US"/>
              </w:rPr>
              <w:t>Draft TOR</w:t>
            </w:r>
          </w:p>
        </w:tc>
        <w:tc>
          <w:tcPr>
            <w:tcW w:w="1614" w:type="dxa"/>
          </w:tcPr>
          <w:p w14:paraId="21753631" w14:textId="555F7411" w:rsidR="00A6424F" w:rsidRPr="00844479" w:rsidRDefault="00A6424F" w:rsidP="00A6424F">
            <w:pPr>
              <w:spacing w:after="0" w:line="259" w:lineRule="auto"/>
              <w:ind w:left="78" w:firstLine="0"/>
              <w:jc w:val="center"/>
              <w:rPr>
                <w:i/>
                <w:sz w:val="20"/>
              </w:rPr>
            </w:pPr>
            <w:r w:rsidRPr="00204A11">
              <w:rPr>
                <w:rFonts w:ascii="Segoe UI Symbol" w:eastAsia="Segoe UI Symbol" w:hAnsi="Segoe UI Symbol" w:cs="Segoe UI Symbol"/>
                <w:i/>
                <w:sz w:val="20"/>
              </w:rPr>
              <w:t>√</w:t>
            </w:r>
          </w:p>
        </w:tc>
        <w:tc>
          <w:tcPr>
            <w:tcW w:w="1918" w:type="dxa"/>
          </w:tcPr>
          <w:p w14:paraId="2ADFBF3A" w14:textId="650B46EE" w:rsidR="00A6424F" w:rsidRPr="009D2F0B" w:rsidRDefault="00D91E4C" w:rsidP="00A6424F">
            <w:pPr>
              <w:spacing w:after="0" w:line="259" w:lineRule="auto"/>
              <w:ind w:left="78" w:firstLine="0"/>
              <w:jc w:val="center"/>
              <w:rPr>
                <w:rFonts w:ascii="Segoe UI Symbol" w:eastAsia="Segoe UI Symbol" w:hAnsi="Segoe UI Symbol" w:cs="Segoe UI Symbol"/>
                <w:i/>
                <w:sz w:val="20"/>
                <w:lang w:val="en-US"/>
              </w:rPr>
            </w:pPr>
            <w:r>
              <w:rPr>
                <w:rFonts w:ascii="Segoe UI Symbol" w:eastAsia="Segoe UI Symbol" w:hAnsi="Segoe UI Symbol" w:cs="Segoe UI Symbol"/>
                <w:i/>
                <w:sz w:val="20"/>
                <w:lang w:val="en-US"/>
              </w:rPr>
              <w:t>-</w:t>
            </w:r>
          </w:p>
        </w:tc>
      </w:tr>
      <w:tr w:rsidR="00A6424F" w:rsidRPr="00844479" w14:paraId="4B34271E" w14:textId="64B7CC0A" w:rsidTr="00C27540">
        <w:tc>
          <w:tcPr>
            <w:tcW w:w="1878" w:type="dxa"/>
          </w:tcPr>
          <w:p w14:paraId="44EA05C6" w14:textId="573B71BF" w:rsidR="00A6424F" w:rsidRPr="00844479" w:rsidRDefault="00A6424F" w:rsidP="00A6424F">
            <w:pPr>
              <w:spacing w:after="0" w:line="259" w:lineRule="auto"/>
              <w:ind w:left="108" w:firstLine="0"/>
              <w:jc w:val="left"/>
              <w:rPr>
                <w:b/>
                <w:i/>
                <w:sz w:val="20"/>
                <w:lang w:val="en-US"/>
              </w:rPr>
            </w:pPr>
            <w:r w:rsidRPr="00844479">
              <w:rPr>
                <w:b/>
                <w:i/>
                <w:sz w:val="20"/>
                <w:szCs w:val="20"/>
                <w:lang w:val="en-US" w:eastAsia="en-US"/>
              </w:rPr>
              <w:lastRenderedPageBreak/>
              <w:t>Government Email Platform</w:t>
            </w:r>
          </w:p>
        </w:tc>
        <w:tc>
          <w:tcPr>
            <w:tcW w:w="4890" w:type="dxa"/>
          </w:tcPr>
          <w:p w14:paraId="0DC2BA42" w14:textId="134703B9" w:rsidR="00A6424F" w:rsidRPr="00AD3370" w:rsidRDefault="00D91E4C" w:rsidP="00D91E4C">
            <w:pPr>
              <w:pStyle w:val="ListParagraph"/>
              <w:numPr>
                <w:ilvl w:val="0"/>
                <w:numId w:val="54"/>
              </w:numPr>
              <w:spacing w:after="0" w:line="259" w:lineRule="auto"/>
              <w:ind w:left="274" w:right="347" w:hanging="283"/>
              <w:jc w:val="left"/>
              <w:rPr>
                <w:sz w:val="20"/>
              </w:rPr>
            </w:pPr>
            <w:r>
              <w:rPr>
                <w:sz w:val="20"/>
                <w:lang w:val="en-US"/>
              </w:rPr>
              <w:t>s</w:t>
            </w:r>
            <w:r w:rsidR="00A6424F" w:rsidRPr="00AD3370">
              <w:rPr>
                <w:sz w:val="20"/>
              </w:rPr>
              <w:t xml:space="preserve">ingle email platform for conducting GOSL business via email. </w:t>
            </w:r>
          </w:p>
          <w:p w14:paraId="653CBB93" w14:textId="72FFCD62" w:rsidR="00A6424F" w:rsidRPr="00D91E4C" w:rsidDel="007B4E80" w:rsidRDefault="00D91E4C" w:rsidP="00D91E4C">
            <w:pPr>
              <w:pStyle w:val="ListParagraph"/>
              <w:numPr>
                <w:ilvl w:val="0"/>
                <w:numId w:val="54"/>
              </w:numPr>
              <w:spacing w:after="0" w:line="259" w:lineRule="auto"/>
              <w:ind w:left="274" w:right="347" w:hanging="283"/>
              <w:jc w:val="left"/>
              <w:rPr>
                <w:sz w:val="20"/>
              </w:rPr>
            </w:pPr>
            <w:r>
              <w:rPr>
                <w:sz w:val="20"/>
                <w:lang w:val="en-US"/>
              </w:rPr>
              <w:t>r</w:t>
            </w:r>
            <w:r w:rsidR="00A6424F" w:rsidRPr="00AD3370">
              <w:rPr>
                <w:sz w:val="20"/>
              </w:rPr>
              <w:t>eduction in risk of being blacklisted by major email providers</w:t>
            </w:r>
          </w:p>
        </w:tc>
        <w:tc>
          <w:tcPr>
            <w:tcW w:w="2083" w:type="dxa"/>
          </w:tcPr>
          <w:p w14:paraId="65F4D9E8" w14:textId="26669ECF" w:rsidR="00A6424F" w:rsidRPr="000E6F6A" w:rsidRDefault="00A6424F" w:rsidP="00707916">
            <w:pPr>
              <w:spacing w:after="0" w:line="240" w:lineRule="auto"/>
              <w:ind w:left="108" w:firstLine="0"/>
              <w:jc w:val="left"/>
              <w:rPr>
                <w:i/>
                <w:sz w:val="20"/>
                <w:lang w:val="en-US"/>
              </w:rPr>
            </w:pPr>
            <w:r>
              <w:rPr>
                <w:i/>
                <w:sz w:val="20"/>
                <w:lang w:val="en-US"/>
              </w:rPr>
              <w:t>Draft T</w:t>
            </w:r>
            <w:r w:rsidR="00D91E4C">
              <w:rPr>
                <w:i/>
                <w:sz w:val="20"/>
                <w:lang w:val="en-US"/>
              </w:rPr>
              <w:t>echnical Requirements for the Government Email Platform</w:t>
            </w:r>
          </w:p>
        </w:tc>
        <w:tc>
          <w:tcPr>
            <w:tcW w:w="1614" w:type="dxa"/>
          </w:tcPr>
          <w:p w14:paraId="7D587B82" w14:textId="49F4988D" w:rsidR="00A6424F" w:rsidRPr="00844479" w:rsidRDefault="00A6424F" w:rsidP="00A6424F">
            <w:pPr>
              <w:spacing w:after="0" w:line="259" w:lineRule="auto"/>
              <w:ind w:left="78" w:firstLine="0"/>
              <w:jc w:val="center"/>
              <w:rPr>
                <w:i/>
                <w:sz w:val="20"/>
              </w:rPr>
            </w:pPr>
            <w:r w:rsidRPr="00204A11">
              <w:rPr>
                <w:rFonts w:ascii="Segoe UI Symbol" w:eastAsia="Segoe UI Symbol" w:hAnsi="Segoe UI Symbol" w:cs="Segoe UI Symbol"/>
                <w:i/>
                <w:sz w:val="20"/>
              </w:rPr>
              <w:t>√</w:t>
            </w:r>
          </w:p>
        </w:tc>
        <w:tc>
          <w:tcPr>
            <w:tcW w:w="1918" w:type="dxa"/>
          </w:tcPr>
          <w:p w14:paraId="7A1B8FC5" w14:textId="49EC300C" w:rsidR="00A6424F" w:rsidRPr="009D2F0B" w:rsidRDefault="00D91E4C" w:rsidP="00A6424F">
            <w:pPr>
              <w:spacing w:after="0" w:line="259" w:lineRule="auto"/>
              <w:ind w:left="78" w:firstLine="0"/>
              <w:jc w:val="center"/>
              <w:rPr>
                <w:rFonts w:ascii="Segoe UI Symbol" w:eastAsia="Segoe UI Symbol" w:hAnsi="Segoe UI Symbol" w:cs="Segoe UI Symbol"/>
                <w:i/>
                <w:sz w:val="20"/>
                <w:lang w:val="en-US"/>
              </w:rPr>
            </w:pPr>
            <w:r>
              <w:rPr>
                <w:rFonts w:ascii="Segoe UI Symbol" w:eastAsia="Segoe UI Symbol" w:hAnsi="Segoe UI Symbol" w:cs="Segoe UI Symbol"/>
                <w:i/>
                <w:sz w:val="20"/>
                <w:lang w:val="en-US"/>
              </w:rPr>
              <w:t>-</w:t>
            </w:r>
          </w:p>
        </w:tc>
      </w:tr>
      <w:tr w:rsidR="00A6424F" w:rsidRPr="00844479" w14:paraId="39A6E7F0" w14:textId="0E67673D" w:rsidTr="00C27540">
        <w:tc>
          <w:tcPr>
            <w:tcW w:w="1878" w:type="dxa"/>
          </w:tcPr>
          <w:p w14:paraId="69E321B1" w14:textId="1E879810" w:rsidR="00A6424F" w:rsidRPr="00844479" w:rsidRDefault="00A6424F" w:rsidP="00A6424F">
            <w:pPr>
              <w:spacing w:after="0" w:line="259" w:lineRule="auto"/>
              <w:ind w:left="108" w:firstLine="0"/>
              <w:jc w:val="left"/>
              <w:rPr>
                <w:b/>
                <w:i/>
                <w:sz w:val="20"/>
                <w:lang w:val="en-US"/>
              </w:rPr>
            </w:pPr>
            <w:r w:rsidRPr="00844479">
              <w:rPr>
                <w:b/>
                <w:i/>
                <w:sz w:val="20"/>
                <w:szCs w:val="20"/>
                <w:lang w:val="en-US" w:eastAsia="en-US"/>
              </w:rPr>
              <w:t>Consultancy for the Development of National Digital Policies</w:t>
            </w:r>
          </w:p>
        </w:tc>
        <w:tc>
          <w:tcPr>
            <w:tcW w:w="4890" w:type="dxa"/>
          </w:tcPr>
          <w:p w14:paraId="5E66B169" w14:textId="77777777" w:rsidR="00C842BE" w:rsidRPr="00C842BE" w:rsidRDefault="00A6424F" w:rsidP="00C842BE">
            <w:pPr>
              <w:spacing w:after="0" w:line="259" w:lineRule="auto"/>
              <w:ind w:right="347"/>
              <w:jc w:val="left"/>
              <w:rPr>
                <w:sz w:val="20"/>
                <w:lang w:val="en-US"/>
              </w:rPr>
            </w:pPr>
            <w:r w:rsidRPr="00C842BE">
              <w:rPr>
                <w:sz w:val="20"/>
                <w:lang w:val="en-US"/>
              </w:rPr>
              <w:t>Development of</w:t>
            </w:r>
            <w:r w:rsidR="00C842BE" w:rsidRPr="00C842BE">
              <w:rPr>
                <w:sz w:val="20"/>
                <w:lang w:val="en-US"/>
              </w:rPr>
              <w:t>:</w:t>
            </w:r>
          </w:p>
          <w:p w14:paraId="3F6B4B25" w14:textId="1D0FBE52" w:rsidR="00C842BE" w:rsidRPr="00C842BE" w:rsidRDefault="00A6424F" w:rsidP="00C842BE">
            <w:pPr>
              <w:pStyle w:val="ListParagraph"/>
              <w:numPr>
                <w:ilvl w:val="0"/>
                <w:numId w:val="54"/>
              </w:numPr>
              <w:spacing w:after="0" w:line="259" w:lineRule="auto"/>
              <w:ind w:left="274" w:right="347" w:hanging="283"/>
              <w:jc w:val="left"/>
              <w:rPr>
                <w:sz w:val="20"/>
                <w:lang w:val="en-US"/>
              </w:rPr>
            </w:pPr>
            <w:r w:rsidRPr="00C842BE">
              <w:rPr>
                <w:sz w:val="20"/>
                <w:lang w:val="en-US"/>
              </w:rPr>
              <w:t xml:space="preserve">National Digital Resilience Management Policy. </w:t>
            </w:r>
          </w:p>
          <w:p w14:paraId="30A4AD53" w14:textId="6E5F4A99" w:rsidR="00C842BE" w:rsidRDefault="00A6424F" w:rsidP="00C842BE">
            <w:pPr>
              <w:pStyle w:val="ListParagraph"/>
              <w:numPr>
                <w:ilvl w:val="0"/>
                <w:numId w:val="54"/>
              </w:numPr>
              <w:spacing w:after="0" w:line="259" w:lineRule="auto"/>
              <w:ind w:left="274" w:right="347" w:hanging="283"/>
              <w:jc w:val="left"/>
              <w:rPr>
                <w:sz w:val="20"/>
                <w:lang w:val="en-US"/>
              </w:rPr>
            </w:pPr>
            <w:r w:rsidRPr="00C842BE">
              <w:rPr>
                <w:sz w:val="20"/>
                <w:lang w:val="en-US"/>
              </w:rPr>
              <w:t xml:space="preserve">Digital Benefits Management for Technology Sustainability &amp; Growth </w:t>
            </w:r>
          </w:p>
          <w:p w14:paraId="2026B026" w14:textId="7AA2F7BD" w:rsidR="00A6424F" w:rsidRPr="00C842BE" w:rsidRDefault="00A6424F" w:rsidP="00C842BE">
            <w:pPr>
              <w:pStyle w:val="ListParagraph"/>
              <w:numPr>
                <w:ilvl w:val="0"/>
                <w:numId w:val="54"/>
              </w:numPr>
              <w:spacing w:after="0" w:line="259" w:lineRule="auto"/>
              <w:ind w:left="274" w:right="347" w:hanging="283"/>
              <w:jc w:val="left"/>
              <w:rPr>
                <w:sz w:val="20"/>
                <w:lang w:val="en-US"/>
              </w:rPr>
            </w:pPr>
            <w:r w:rsidRPr="00C842BE">
              <w:rPr>
                <w:sz w:val="20"/>
                <w:lang w:val="en-US"/>
              </w:rPr>
              <w:t xml:space="preserve">Framework, Policy and Strategy (add Dashboard). </w:t>
            </w:r>
          </w:p>
          <w:p w14:paraId="42D919AC" w14:textId="60A8D159" w:rsidR="00A6424F" w:rsidRPr="00C842BE" w:rsidDel="007B4E80" w:rsidRDefault="00A6424F" w:rsidP="00C842BE">
            <w:pPr>
              <w:pStyle w:val="ListParagraph"/>
              <w:numPr>
                <w:ilvl w:val="0"/>
                <w:numId w:val="54"/>
              </w:numPr>
              <w:spacing w:after="0" w:line="259" w:lineRule="auto"/>
              <w:ind w:left="274" w:right="347" w:hanging="283"/>
              <w:jc w:val="left"/>
              <w:rPr>
                <w:sz w:val="20"/>
                <w:lang w:val="en-US"/>
              </w:rPr>
            </w:pPr>
            <w:r w:rsidRPr="00C842BE">
              <w:rPr>
                <w:sz w:val="20"/>
                <w:lang w:val="en-US"/>
              </w:rPr>
              <w:t>a National Equal Right Digital Policy &amp; Programme</w:t>
            </w:r>
          </w:p>
        </w:tc>
        <w:tc>
          <w:tcPr>
            <w:tcW w:w="2083" w:type="dxa"/>
          </w:tcPr>
          <w:p w14:paraId="1DBAB301" w14:textId="0CE3CD8D" w:rsidR="00A6424F" w:rsidRPr="007936AB" w:rsidRDefault="00A6424F" w:rsidP="00707916">
            <w:pPr>
              <w:spacing w:after="0" w:line="240" w:lineRule="auto"/>
              <w:ind w:left="108" w:firstLine="0"/>
              <w:jc w:val="left"/>
              <w:rPr>
                <w:i/>
                <w:sz w:val="20"/>
                <w:lang w:val="en-US"/>
              </w:rPr>
            </w:pPr>
            <w:r>
              <w:rPr>
                <w:i/>
                <w:sz w:val="20"/>
                <w:lang w:val="en-US"/>
              </w:rPr>
              <w:t>Draft TOR</w:t>
            </w:r>
          </w:p>
        </w:tc>
        <w:tc>
          <w:tcPr>
            <w:tcW w:w="1614" w:type="dxa"/>
          </w:tcPr>
          <w:p w14:paraId="1E71E6D6" w14:textId="44E7D504" w:rsidR="00A6424F" w:rsidRPr="00844479" w:rsidRDefault="00A6424F" w:rsidP="00A6424F">
            <w:pPr>
              <w:spacing w:after="0" w:line="259" w:lineRule="auto"/>
              <w:ind w:left="78" w:firstLine="0"/>
              <w:jc w:val="center"/>
              <w:rPr>
                <w:i/>
                <w:sz w:val="20"/>
              </w:rPr>
            </w:pPr>
            <w:r w:rsidRPr="00844479">
              <w:rPr>
                <w:rFonts w:ascii="Segoe UI Symbol" w:eastAsia="Segoe UI Symbol" w:hAnsi="Segoe UI Symbol" w:cs="Segoe UI Symbol"/>
                <w:i/>
                <w:sz w:val="20"/>
              </w:rPr>
              <w:t>√</w:t>
            </w:r>
          </w:p>
        </w:tc>
        <w:tc>
          <w:tcPr>
            <w:tcW w:w="1918" w:type="dxa"/>
          </w:tcPr>
          <w:p w14:paraId="2FF04D94" w14:textId="77777777" w:rsidR="00A6424F" w:rsidRPr="00844479" w:rsidRDefault="00A6424F" w:rsidP="00A6424F">
            <w:pPr>
              <w:spacing w:after="0" w:line="259" w:lineRule="auto"/>
              <w:ind w:left="78" w:firstLine="0"/>
              <w:jc w:val="center"/>
              <w:rPr>
                <w:rFonts w:ascii="Segoe UI Symbol" w:eastAsia="Segoe UI Symbol" w:hAnsi="Segoe UI Symbol" w:cs="Segoe UI Symbol"/>
                <w:i/>
                <w:sz w:val="20"/>
              </w:rPr>
            </w:pPr>
          </w:p>
        </w:tc>
      </w:tr>
      <w:tr w:rsidR="007A0517" w:rsidRPr="00844479" w14:paraId="3445AA78" w14:textId="77777777" w:rsidTr="00C27540">
        <w:tc>
          <w:tcPr>
            <w:tcW w:w="1878" w:type="dxa"/>
          </w:tcPr>
          <w:p w14:paraId="11319A5F" w14:textId="73533452" w:rsidR="007A0517" w:rsidRPr="00844479" w:rsidRDefault="007A0517" w:rsidP="007A0517">
            <w:pPr>
              <w:spacing w:after="0" w:line="259" w:lineRule="auto"/>
              <w:ind w:left="108" w:firstLine="0"/>
              <w:jc w:val="left"/>
              <w:rPr>
                <w:b/>
                <w:i/>
                <w:sz w:val="20"/>
                <w:szCs w:val="20"/>
                <w:lang w:val="en-US" w:eastAsia="en-US"/>
              </w:rPr>
            </w:pPr>
            <w:r w:rsidRPr="00844479">
              <w:rPr>
                <w:b/>
                <w:i/>
                <w:sz w:val="20"/>
                <w:lang w:val="en-US"/>
              </w:rPr>
              <w:t>Implementation of Open Data Programme</w:t>
            </w:r>
          </w:p>
        </w:tc>
        <w:tc>
          <w:tcPr>
            <w:tcW w:w="4890" w:type="dxa"/>
          </w:tcPr>
          <w:p w14:paraId="601E0D78" w14:textId="77777777" w:rsidR="007A0517" w:rsidRPr="007A0517" w:rsidRDefault="007A0517" w:rsidP="007A0517">
            <w:pPr>
              <w:pStyle w:val="ListParagraph"/>
              <w:numPr>
                <w:ilvl w:val="0"/>
                <w:numId w:val="54"/>
              </w:numPr>
              <w:spacing w:after="0" w:line="259" w:lineRule="auto"/>
              <w:ind w:left="274" w:right="347" w:hanging="283"/>
              <w:jc w:val="left"/>
              <w:rPr>
                <w:sz w:val="20"/>
                <w:lang w:val="en-US"/>
              </w:rPr>
            </w:pPr>
            <w:r w:rsidRPr="007A0517">
              <w:rPr>
                <w:sz w:val="20"/>
                <w:lang w:val="en-US"/>
              </w:rPr>
              <w:t>Upgrade Open data po</w:t>
            </w:r>
            <w:r>
              <w:rPr>
                <w:sz w:val="20"/>
                <w:lang w:val="en-US"/>
              </w:rPr>
              <w:t>r</w:t>
            </w:r>
            <w:r w:rsidRPr="007A0517">
              <w:rPr>
                <w:sz w:val="20"/>
                <w:lang w:val="en-US"/>
              </w:rPr>
              <w:t xml:space="preserve">tal with up to data from key data sources </w:t>
            </w:r>
          </w:p>
          <w:p w14:paraId="639304D2" w14:textId="77777777" w:rsidR="007A0517" w:rsidRPr="007A0517" w:rsidRDefault="007A0517" w:rsidP="007A0517">
            <w:pPr>
              <w:pStyle w:val="ListParagraph"/>
              <w:numPr>
                <w:ilvl w:val="0"/>
                <w:numId w:val="54"/>
              </w:numPr>
              <w:spacing w:after="0" w:line="259" w:lineRule="auto"/>
              <w:ind w:left="274" w:right="347" w:hanging="283"/>
              <w:jc w:val="left"/>
              <w:rPr>
                <w:sz w:val="20"/>
                <w:lang w:val="en-US"/>
              </w:rPr>
            </w:pPr>
            <w:r w:rsidRPr="007A0517">
              <w:rPr>
                <w:sz w:val="20"/>
                <w:lang w:val="en-US"/>
              </w:rPr>
              <w:t xml:space="preserve">Greater awareness of Open Data Portal, Standards </w:t>
            </w:r>
          </w:p>
          <w:p w14:paraId="36FBED3A" w14:textId="46B9039F" w:rsidR="007A0517" w:rsidRPr="00C842BE" w:rsidRDefault="007A0517" w:rsidP="007A0517">
            <w:pPr>
              <w:pStyle w:val="ListParagraph"/>
              <w:numPr>
                <w:ilvl w:val="0"/>
                <w:numId w:val="54"/>
              </w:numPr>
              <w:spacing w:after="0" w:line="259" w:lineRule="auto"/>
              <w:ind w:left="274" w:right="347" w:hanging="283"/>
              <w:jc w:val="left"/>
              <w:rPr>
                <w:sz w:val="20"/>
                <w:lang w:val="en-US"/>
              </w:rPr>
            </w:pPr>
            <w:r w:rsidRPr="007A0517">
              <w:rPr>
                <w:sz w:val="20"/>
                <w:lang w:val="en-US"/>
              </w:rPr>
              <w:t xml:space="preserve"> Improved access to data also leads improved efficiency of public sector as agencies can now easily access all of the data necessary for analysis, planning enhanced public services to the private sector and individual citizens</w:t>
            </w:r>
          </w:p>
        </w:tc>
        <w:tc>
          <w:tcPr>
            <w:tcW w:w="2083" w:type="dxa"/>
          </w:tcPr>
          <w:p w14:paraId="79C8A52E" w14:textId="339CD1C9" w:rsidR="007A0517" w:rsidRDefault="007A0517" w:rsidP="00707916">
            <w:pPr>
              <w:spacing w:after="0" w:line="240" w:lineRule="auto"/>
              <w:ind w:left="108" w:firstLine="0"/>
              <w:jc w:val="left"/>
              <w:rPr>
                <w:i/>
                <w:sz w:val="20"/>
                <w:lang w:val="en-US"/>
              </w:rPr>
            </w:pPr>
            <w:r>
              <w:rPr>
                <w:i/>
                <w:sz w:val="20"/>
                <w:lang w:val="en-US"/>
              </w:rPr>
              <w:t>Draft TOR</w:t>
            </w:r>
          </w:p>
        </w:tc>
        <w:tc>
          <w:tcPr>
            <w:tcW w:w="1614" w:type="dxa"/>
          </w:tcPr>
          <w:p w14:paraId="2175D11F" w14:textId="2228E064" w:rsidR="007A0517" w:rsidRPr="00844479" w:rsidRDefault="007A0517" w:rsidP="007A0517">
            <w:pPr>
              <w:spacing w:after="0" w:line="259" w:lineRule="auto"/>
              <w:ind w:left="78" w:firstLine="0"/>
              <w:jc w:val="center"/>
              <w:rPr>
                <w:rFonts w:ascii="Segoe UI Symbol" w:eastAsia="Segoe UI Symbol" w:hAnsi="Segoe UI Symbol" w:cs="Segoe UI Symbol"/>
                <w:i/>
                <w:sz w:val="20"/>
              </w:rPr>
            </w:pPr>
            <w:r w:rsidRPr="00844479">
              <w:rPr>
                <w:rFonts w:ascii="Segoe UI Symbol" w:eastAsia="Segoe UI Symbol" w:hAnsi="Segoe UI Symbol" w:cs="Segoe UI Symbol"/>
                <w:i/>
                <w:sz w:val="20"/>
              </w:rPr>
              <w:t>√</w:t>
            </w:r>
          </w:p>
        </w:tc>
        <w:tc>
          <w:tcPr>
            <w:tcW w:w="1918" w:type="dxa"/>
          </w:tcPr>
          <w:p w14:paraId="3FE44C08" w14:textId="1E42F20B" w:rsidR="007A0517" w:rsidRPr="00844479" w:rsidRDefault="007A0517" w:rsidP="007A0517">
            <w:pPr>
              <w:spacing w:after="0" w:line="259" w:lineRule="auto"/>
              <w:ind w:left="78" w:firstLine="0"/>
              <w:jc w:val="center"/>
              <w:rPr>
                <w:rFonts w:ascii="Segoe UI Symbol" w:eastAsia="Segoe UI Symbol" w:hAnsi="Segoe UI Symbol" w:cs="Segoe UI Symbol"/>
                <w:i/>
                <w:sz w:val="20"/>
              </w:rPr>
            </w:pPr>
            <w:r w:rsidRPr="00844479">
              <w:rPr>
                <w:rFonts w:ascii="Segoe UI Symbol" w:eastAsia="Segoe UI Symbol" w:hAnsi="Segoe UI Symbol" w:cs="Segoe UI Symbol"/>
                <w:i/>
                <w:sz w:val="20"/>
              </w:rPr>
              <w:t>√</w:t>
            </w:r>
          </w:p>
        </w:tc>
      </w:tr>
      <w:tr w:rsidR="007A0517" w:rsidRPr="00844479" w14:paraId="38561385" w14:textId="77777777" w:rsidTr="00C27540">
        <w:tc>
          <w:tcPr>
            <w:tcW w:w="1878" w:type="dxa"/>
          </w:tcPr>
          <w:p w14:paraId="7B36DC9E" w14:textId="1B162D13" w:rsidR="007A0517" w:rsidRPr="007A0517" w:rsidRDefault="007A0517" w:rsidP="007A0517">
            <w:pPr>
              <w:spacing w:after="0" w:line="259" w:lineRule="auto"/>
              <w:ind w:left="108" w:firstLine="0"/>
              <w:jc w:val="left"/>
              <w:rPr>
                <w:b/>
                <w:i/>
                <w:sz w:val="20"/>
                <w:lang w:val="en-US"/>
              </w:rPr>
            </w:pPr>
            <w:r w:rsidRPr="00844479">
              <w:rPr>
                <w:b/>
                <w:i/>
                <w:sz w:val="20"/>
              </w:rPr>
              <w:t>Reclassification and Job Evaluation of Positions within GOSL</w:t>
            </w:r>
            <w:r>
              <w:rPr>
                <w:b/>
                <w:i/>
                <w:sz w:val="20"/>
                <w:lang w:val="en-US"/>
              </w:rPr>
              <w:t xml:space="preserve"> and </w:t>
            </w:r>
            <w:r>
              <w:rPr>
                <w:b/>
                <w:bCs/>
                <w:i/>
                <w:iCs/>
                <w:sz w:val="20"/>
                <w:szCs w:val="20"/>
              </w:rPr>
              <w:t>Capacity building</w:t>
            </w:r>
          </w:p>
        </w:tc>
        <w:tc>
          <w:tcPr>
            <w:tcW w:w="4890" w:type="dxa"/>
          </w:tcPr>
          <w:p w14:paraId="7C2EDC9D" w14:textId="331CCF88" w:rsidR="007A0517" w:rsidRPr="00D042D4" w:rsidRDefault="007A0517" w:rsidP="00D042D4">
            <w:pPr>
              <w:spacing w:after="0" w:line="259" w:lineRule="auto"/>
              <w:ind w:left="0" w:right="347" w:firstLine="0"/>
              <w:jc w:val="left"/>
              <w:rPr>
                <w:sz w:val="20"/>
                <w:lang w:val="en-US"/>
              </w:rPr>
            </w:pPr>
          </w:p>
          <w:p w14:paraId="182657C2" w14:textId="77777777" w:rsidR="00C81FC5" w:rsidRPr="00D042D4" w:rsidRDefault="00C81FC5" w:rsidP="00C81FC5">
            <w:pPr>
              <w:pStyle w:val="ListParagraph"/>
              <w:numPr>
                <w:ilvl w:val="0"/>
                <w:numId w:val="54"/>
              </w:numPr>
              <w:spacing w:after="160" w:line="259" w:lineRule="auto"/>
              <w:ind w:left="259" w:hanging="270"/>
              <w:rPr>
                <w:sz w:val="20"/>
                <w:szCs w:val="20"/>
              </w:rPr>
            </w:pPr>
            <w:r w:rsidRPr="00D042D4">
              <w:rPr>
                <w:sz w:val="20"/>
                <w:szCs w:val="20"/>
              </w:rPr>
              <w:t>The review and update of the Benchmark Qualifications of the Saint Lucia Public Service to reflect job specific qualifications and requirements</w:t>
            </w:r>
          </w:p>
          <w:p w14:paraId="5902AD0C" w14:textId="77777777" w:rsidR="00C81FC5" w:rsidRPr="00D042D4" w:rsidRDefault="00C81FC5" w:rsidP="00C81FC5">
            <w:pPr>
              <w:pStyle w:val="ListParagraph"/>
              <w:numPr>
                <w:ilvl w:val="0"/>
                <w:numId w:val="54"/>
              </w:numPr>
              <w:spacing w:after="160" w:line="259" w:lineRule="auto"/>
              <w:ind w:left="259" w:hanging="826"/>
              <w:rPr>
                <w:sz w:val="20"/>
                <w:szCs w:val="20"/>
              </w:rPr>
            </w:pPr>
            <w:r w:rsidRPr="00D042D4">
              <w:rPr>
                <w:sz w:val="20"/>
                <w:szCs w:val="20"/>
              </w:rPr>
              <w:t xml:space="preserve">Defining job qualifications and requirements to reflect academic qualifications, professional certification, licenses, certification, vocational training, experience etc.  </w:t>
            </w:r>
          </w:p>
          <w:p w14:paraId="0B50BF8A" w14:textId="4A57B992" w:rsidR="00C81FC5" w:rsidRPr="00D042D4" w:rsidRDefault="00C81FC5" w:rsidP="00C81FC5">
            <w:pPr>
              <w:pStyle w:val="ListParagraph"/>
              <w:numPr>
                <w:ilvl w:val="0"/>
                <w:numId w:val="54"/>
              </w:numPr>
              <w:spacing w:after="160" w:line="259" w:lineRule="auto"/>
              <w:ind w:left="259"/>
              <w:rPr>
                <w:sz w:val="20"/>
                <w:szCs w:val="20"/>
              </w:rPr>
            </w:pPr>
            <w:r w:rsidRPr="00D042D4">
              <w:rPr>
                <w:sz w:val="20"/>
                <w:szCs w:val="20"/>
              </w:rPr>
              <w:t xml:space="preserve">The development of a competency framework for job bands and families in the Saint Lucia Public Service that defines skill, knowledge, behaviours etc. </w:t>
            </w:r>
          </w:p>
          <w:p w14:paraId="02BA9A94" w14:textId="5AA1998F" w:rsidR="00C81FC5" w:rsidRPr="00A02ADA" w:rsidRDefault="00C81FC5" w:rsidP="00A02ADA">
            <w:pPr>
              <w:pStyle w:val="ListParagraph"/>
              <w:spacing w:after="160" w:line="259" w:lineRule="auto"/>
              <w:ind w:left="619" w:firstLine="0"/>
              <w:rPr>
                <w:sz w:val="20"/>
                <w:lang w:val="en-US"/>
              </w:rPr>
            </w:pPr>
            <w:r w:rsidRPr="00D042D4">
              <w:rPr>
                <w:sz w:val="20"/>
                <w:szCs w:val="20"/>
              </w:rPr>
              <w:t xml:space="preserve">The overall objective is the completion of the job descriptions for all categories of jobs within the Saint Lucia Public service in keeping with the </w:t>
            </w:r>
            <w:r w:rsidRPr="00D042D4">
              <w:rPr>
                <w:sz w:val="20"/>
                <w:szCs w:val="20"/>
              </w:rPr>
              <w:lastRenderedPageBreak/>
              <w:t>established standard for the development of job descriptions.</w:t>
            </w:r>
            <w:r w:rsidRPr="00707916">
              <w:t xml:space="preserve">   </w:t>
            </w:r>
          </w:p>
        </w:tc>
        <w:tc>
          <w:tcPr>
            <w:tcW w:w="2083" w:type="dxa"/>
          </w:tcPr>
          <w:p w14:paraId="4BC8D8EF" w14:textId="6DF2A983" w:rsidR="007A0517" w:rsidRDefault="00D042D4" w:rsidP="00D042D4">
            <w:pPr>
              <w:spacing w:after="0" w:line="240" w:lineRule="auto"/>
              <w:ind w:left="108" w:firstLine="0"/>
              <w:jc w:val="left"/>
              <w:rPr>
                <w:i/>
                <w:sz w:val="20"/>
                <w:lang w:val="en-US"/>
              </w:rPr>
            </w:pPr>
            <w:r>
              <w:rPr>
                <w:i/>
                <w:sz w:val="20"/>
                <w:lang w:val="en-US"/>
              </w:rPr>
              <w:lastRenderedPageBreak/>
              <w:t>Revise</w:t>
            </w:r>
            <w:r w:rsidR="007A0517">
              <w:rPr>
                <w:i/>
                <w:sz w:val="20"/>
                <w:lang w:val="en-US"/>
              </w:rPr>
              <w:t xml:space="preserve"> TOR</w:t>
            </w:r>
          </w:p>
        </w:tc>
        <w:tc>
          <w:tcPr>
            <w:tcW w:w="1614" w:type="dxa"/>
          </w:tcPr>
          <w:p w14:paraId="7337395E" w14:textId="1B970F50" w:rsidR="007A0517" w:rsidRPr="00844479" w:rsidRDefault="007A0517" w:rsidP="007A0517">
            <w:pPr>
              <w:spacing w:after="0" w:line="259" w:lineRule="auto"/>
              <w:ind w:left="78" w:firstLine="0"/>
              <w:jc w:val="center"/>
              <w:rPr>
                <w:rFonts w:ascii="Segoe UI Symbol" w:eastAsia="Segoe UI Symbol" w:hAnsi="Segoe UI Symbol" w:cs="Segoe UI Symbol"/>
                <w:i/>
                <w:sz w:val="20"/>
              </w:rPr>
            </w:pPr>
            <w:r w:rsidRPr="00844479">
              <w:rPr>
                <w:rFonts w:ascii="Segoe UI Symbol" w:eastAsia="Segoe UI Symbol" w:hAnsi="Segoe UI Symbol" w:cs="Segoe UI Symbol"/>
                <w:i/>
                <w:sz w:val="20"/>
              </w:rPr>
              <w:t>√</w:t>
            </w:r>
            <w:r w:rsidRPr="00844479">
              <w:rPr>
                <w:i/>
                <w:sz w:val="20"/>
              </w:rPr>
              <w:t xml:space="preserve"> </w:t>
            </w:r>
          </w:p>
        </w:tc>
        <w:tc>
          <w:tcPr>
            <w:tcW w:w="1918" w:type="dxa"/>
          </w:tcPr>
          <w:p w14:paraId="0D333D51" w14:textId="77777777" w:rsidR="007A0517" w:rsidRPr="00844479" w:rsidRDefault="007A0517" w:rsidP="007A0517">
            <w:pPr>
              <w:spacing w:after="16" w:line="259" w:lineRule="auto"/>
              <w:ind w:left="110" w:firstLine="0"/>
              <w:jc w:val="center"/>
              <w:rPr>
                <w:i/>
              </w:rPr>
            </w:pPr>
            <w:r w:rsidRPr="00844479">
              <w:rPr>
                <w:rFonts w:ascii="Segoe UI Symbol" w:eastAsia="Segoe UI Symbol" w:hAnsi="Segoe UI Symbol" w:cs="Segoe UI Symbol"/>
                <w:i/>
                <w:sz w:val="20"/>
              </w:rPr>
              <w:t>√</w:t>
            </w:r>
            <w:r w:rsidRPr="00844479">
              <w:rPr>
                <w:i/>
                <w:sz w:val="20"/>
              </w:rPr>
              <w:t xml:space="preserve"> </w:t>
            </w:r>
          </w:p>
          <w:p w14:paraId="28A0B540" w14:textId="01C40A52" w:rsidR="007A0517" w:rsidRPr="00844479" w:rsidRDefault="007A0517" w:rsidP="007A0517">
            <w:pPr>
              <w:spacing w:after="0" w:line="259" w:lineRule="auto"/>
              <w:ind w:left="78" w:firstLine="0"/>
              <w:jc w:val="center"/>
              <w:rPr>
                <w:rFonts w:ascii="Segoe UI Symbol" w:eastAsia="Segoe UI Symbol" w:hAnsi="Segoe UI Symbol" w:cs="Segoe UI Symbol"/>
                <w:i/>
                <w:sz w:val="20"/>
              </w:rPr>
            </w:pPr>
            <w:r w:rsidRPr="00844479">
              <w:rPr>
                <w:i/>
                <w:sz w:val="20"/>
              </w:rPr>
              <w:t xml:space="preserve"> </w:t>
            </w:r>
          </w:p>
        </w:tc>
      </w:tr>
      <w:tr w:rsidR="00F36831" w:rsidRPr="00844479" w14:paraId="735643BF" w14:textId="77777777" w:rsidTr="00C27540">
        <w:tc>
          <w:tcPr>
            <w:tcW w:w="1878" w:type="dxa"/>
          </w:tcPr>
          <w:p w14:paraId="61759CC7" w14:textId="71C3AF36" w:rsidR="00F36831" w:rsidRPr="00844479" w:rsidRDefault="00F36831" w:rsidP="00F36831">
            <w:pPr>
              <w:spacing w:after="0" w:line="259" w:lineRule="auto"/>
              <w:ind w:left="108" w:firstLine="0"/>
              <w:jc w:val="left"/>
              <w:rPr>
                <w:b/>
                <w:i/>
                <w:sz w:val="20"/>
              </w:rPr>
            </w:pPr>
            <w:r>
              <w:rPr>
                <w:b/>
                <w:bCs/>
                <w:i/>
                <w:iCs/>
                <w:sz w:val="20"/>
                <w:szCs w:val="20"/>
                <w:lang w:val="en-US"/>
              </w:rPr>
              <w:t>Bulk Disbursements and GOSL Digital Wallet</w:t>
            </w:r>
          </w:p>
        </w:tc>
        <w:tc>
          <w:tcPr>
            <w:tcW w:w="4890" w:type="dxa"/>
          </w:tcPr>
          <w:p w14:paraId="780C72CE" w14:textId="220CC6E3" w:rsidR="00F36831" w:rsidRPr="007A0517" w:rsidRDefault="00F36831" w:rsidP="00F36831">
            <w:pPr>
              <w:pStyle w:val="ListParagraph"/>
              <w:numPr>
                <w:ilvl w:val="0"/>
                <w:numId w:val="54"/>
              </w:numPr>
              <w:spacing w:after="0" w:line="259" w:lineRule="auto"/>
              <w:ind w:left="274" w:right="347" w:hanging="283"/>
              <w:jc w:val="left"/>
              <w:rPr>
                <w:sz w:val="20"/>
                <w:lang w:val="en-US"/>
              </w:rPr>
            </w:pPr>
            <w:r w:rsidRPr="00EF13B5">
              <w:rPr>
                <w:color w:val="auto"/>
                <w:sz w:val="20"/>
              </w:rPr>
              <w:t xml:space="preserve">Secure Digital Wallet for securely Hosting Government </w:t>
            </w:r>
            <w:r w:rsidR="00B77AA9" w:rsidRPr="00EF13B5">
              <w:rPr>
                <w:color w:val="auto"/>
                <w:sz w:val="20"/>
              </w:rPr>
              <w:t>Documents</w:t>
            </w:r>
            <w:r w:rsidRPr="00EF13B5">
              <w:rPr>
                <w:color w:val="auto"/>
                <w:sz w:val="20"/>
              </w:rPr>
              <w:t xml:space="preserve"> (DL, Birth </w:t>
            </w:r>
            <w:r w:rsidR="00B77AA9" w:rsidRPr="00EF13B5">
              <w:rPr>
                <w:color w:val="auto"/>
                <w:sz w:val="20"/>
              </w:rPr>
              <w:t>certificates</w:t>
            </w:r>
            <w:r w:rsidRPr="00EF13B5">
              <w:rPr>
                <w:color w:val="auto"/>
                <w:sz w:val="20"/>
              </w:rPr>
              <w:t>, GOSL Vouchers, etc)</w:t>
            </w:r>
          </w:p>
        </w:tc>
        <w:tc>
          <w:tcPr>
            <w:tcW w:w="2083" w:type="dxa"/>
          </w:tcPr>
          <w:p w14:paraId="109D33FD" w14:textId="2998A87B" w:rsidR="00F36831" w:rsidRPr="00707916" w:rsidRDefault="00F36831" w:rsidP="00707916">
            <w:pPr>
              <w:spacing w:after="0" w:line="240" w:lineRule="auto"/>
              <w:ind w:left="108" w:firstLine="0"/>
              <w:jc w:val="left"/>
              <w:rPr>
                <w:i/>
                <w:sz w:val="20"/>
                <w:lang w:val="en-US"/>
              </w:rPr>
            </w:pPr>
            <w:r w:rsidRPr="00707916">
              <w:rPr>
                <w:i/>
                <w:sz w:val="20"/>
                <w:lang w:val="en-US"/>
              </w:rPr>
              <w:t>Draft Technical Requirements for B</w:t>
            </w:r>
            <w:r w:rsidR="00B77AA9" w:rsidRPr="00707916">
              <w:rPr>
                <w:i/>
                <w:sz w:val="20"/>
                <w:lang w:val="en-US"/>
              </w:rPr>
              <w:t>u</w:t>
            </w:r>
            <w:r w:rsidRPr="00707916">
              <w:rPr>
                <w:i/>
                <w:sz w:val="20"/>
                <w:lang w:val="en-US"/>
              </w:rPr>
              <w:t>lk Disbursements and GOSL Digital Wallet</w:t>
            </w:r>
          </w:p>
        </w:tc>
        <w:tc>
          <w:tcPr>
            <w:tcW w:w="1614" w:type="dxa"/>
          </w:tcPr>
          <w:p w14:paraId="79E01ACB" w14:textId="634ED4CE" w:rsidR="00F36831" w:rsidRPr="00844479" w:rsidRDefault="00F36831" w:rsidP="00F36831">
            <w:pPr>
              <w:spacing w:after="0" w:line="259" w:lineRule="auto"/>
              <w:ind w:left="78" w:firstLine="0"/>
              <w:jc w:val="center"/>
              <w:rPr>
                <w:rFonts w:ascii="Segoe UI Symbol" w:eastAsia="Segoe UI Symbol" w:hAnsi="Segoe UI Symbol" w:cs="Segoe UI Symbol"/>
                <w:i/>
                <w:sz w:val="20"/>
              </w:rPr>
            </w:pPr>
            <w:r w:rsidRPr="00E418C1">
              <w:rPr>
                <w:rFonts w:ascii="Segoe UI Symbol" w:eastAsia="Segoe UI Symbol" w:hAnsi="Segoe UI Symbol" w:cs="Segoe UI Symbol"/>
                <w:i/>
                <w:sz w:val="20"/>
              </w:rPr>
              <w:t>√</w:t>
            </w:r>
            <w:r w:rsidRPr="00E418C1">
              <w:rPr>
                <w:i/>
                <w:sz w:val="20"/>
              </w:rPr>
              <w:t xml:space="preserve"> </w:t>
            </w:r>
          </w:p>
        </w:tc>
        <w:tc>
          <w:tcPr>
            <w:tcW w:w="1918" w:type="dxa"/>
          </w:tcPr>
          <w:p w14:paraId="2570CC31" w14:textId="6246CC68" w:rsidR="00F36831" w:rsidRPr="00844479" w:rsidRDefault="00F36831" w:rsidP="00F36831">
            <w:pPr>
              <w:spacing w:after="16" w:line="259" w:lineRule="auto"/>
              <w:ind w:left="110" w:firstLine="0"/>
              <w:jc w:val="center"/>
              <w:rPr>
                <w:rFonts w:ascii="Segoe UI Symbol" w:eastAsia="Segoe UI Symbol" w:hAnsi="Segoe UI Symbol" w:cs="Segoe UI Symbol"/>
                <w:i/>
                <w:sz w:val="20"/>
              </w:rPr>
            </w:pPr>
            <w:r w:rsidRPr="00E418C1">
              <w:rPr>
                <w:rFonts w:ascii="Segoe UI Symbol" w:eastAsia="Segoe UI Symbol" w:hAnsi="Segoe UI Symbol" w:cs="Segoe UI Symbol"/>
                <w:i/>
                <w:sz w:val="20"/>
              </w:rPr>
              <w:t>√</w:t>
            </w:r>
            <w:r w:rsidRPr="00E418C1">
              <w:rPr>
                <w:i/>
                <w:sz w:val="20"/>
              </w:rPr>
              <w:t xml:space="preserve"> </w:t>
            </w:r>
          </w:p>
        </w:tc>
      </w:tr>
      <w:tr w:rsidR="00F36831" w:rsidRPr="00844479" w14:paraId="043963C0" w14:textId="77777777" w:rsidTr="00C27540">
        <w:tc>
          <w:tcPr>
            <w:tcW w:w="1878" w:type="dxa"/>
          </w:tcPr>
          <w:p w14:paraId="6BFA6662" w14:textId="1DCD16B3" w:rsidR="00F36831" w:rsidRDefault="00F36831" w:rsidP="00F36831">
            <w:pPr>
              <w:spacing w:after="0" w:line="259" w:lineRule="auto"/>
              <w:ind w:left="108" w:firstLine="0"/>
              <w:jc w:val="left"/>
              <w:rPr>
                <w:b/>
                <w:bCs/>
                <w:i/>
                <w:iCs/>
                <w:sz w:val="20"/>
                <w:szCs w:val="20"/>
                <w:lang w:val="en-US"/>
              </w:rPr>
            </w:pPr>
            <w:r w:rsidRPr="00844479">
              <w:rPr>
                <w:b/>
                <w:bCs/>
                <w:i/>
                <w:iCs/>
                <w:sz w:val="20"/>
                <w:szCs w:val="20"/>
              </w:rPr>
              <w:t>Consultancy to undertake Sensitization for Training Activities with supporting procurement of goods</w:t>
            </w:r>
          </w:p>
        </w:tc>
        <w:tc>
          <w:tcPr>
            <w:tcW w:w="4890" w:type="dxa"/>
          </w:tcPr>
          <w:p w14:paraId="00369EA3" w14:textId="4924C0FF" w:rsidR="00F36831" w:rsidRPr="00EF13B5" w:rsidRDefault="00F36831" w:rsidP="00F36831">
            <w:pPr>
              <w:pStyle w:val="ListParagraph"/>
              <w:numPr>
                <w:ilvl w:val="0"/>
                <w:numId w:val="54"/>
              </w:numPr>
              <w:spacing w:after="0" w:line="259" w:lineRule="auto"/>
              <w:ind w:left="274" w:right="347" w:hanging="283"/>
              <w:jc w:val="left"/>
              <w:rPr>
                <w:color w:val="auto"/>
                <w:sz w:val="20"/>
              </w:rPr>
            </w:pPr>
            <w:r w:rsidRPr="00DA33CF">
              <w:rPr>
                <w:sz w:val="20"/>
              </w:rPr>
              <w:t xml:space="preserve">Public Relations, printing, productions, airing, </w:t>
            </w:r>
            <w:r w:rsidR="00707916" w:rsidRPr="00DA33CF">
              <w:rPr>
                <w:sz w:val="20"/>
              </w:rPr>
              <w:t>paraphernalia</w:t>
            </w:r>
            <w:r w:rsidRPr="00DA33CF">
              <w:rPr>
                <w:sz w:val="20"/>
              </w:rPr>
              <w:t>, journey / documentary, outreach program</w:t>
            </w:r>
            <w:r w:rsidR="00707916">
              <w:rPr>
                <w:sz w:val="20"/>
              </w:rPr>
              <w:t>m</w:t>
            </w:r>
            <w:r w:rsidRPr="00DA33CF">
              <w:rPr>
                <w:sz w:val="20"/>
              </w:rPr>
              <w:t>es</w:t>
            </w:r>
          </w:p>
        </w:tc>
        <w:tc>
          <w:tcPr>
            <w:tcW w:w="2083" w:type="dxa"/>
          </w:tcPr>
          <w:p w14:paraId="4A708F62" w14:textId="33DC96D3" w:rsidR="00F36831" w:rsidRPr="00707916" w:rsidRDefault="00F36831" w:rsidP="00707916">
            <w:pPr>
              <w:spacing w:after="0" w:line="240" w:lineRule="auto"/>
              <w:ind w:left="108" w:firstLine="0"/>
              <w:jc w:val="left"/>
              <w:rPr>
                <w:i/>
                <w:sz w:val="20"/>
                <w:lang w:val="en-US"/>
              </w:rPr>
            </w:pPr>
            <w:r w:rsidRPr="00707916">
              <w:rPr>
                <w:i/>
                <w:sz w:val="20"/>
                <w:lang w:val="en-US"/>
              </w:rPr>
              <w:t>Review TOR as necessary</w:t>
            </w:r>
          </w:p>
        </w:tc>
        <w:tc>
          <w:tcPr>
            <w:tcW w:w="1614" w:type="dxa"/>
          </w:tcPr>
          <w:p w14:paraId="5B3976F9" w14:textId="1EBC99A6" w:rsidR="00F36831" w:rsidRPr="009D2F0B" w:rsidRDefault="00F36831" w:rsidP="00F36831">
            <w:pPr>
              <w:spacing w:after="0" w:line="259" w:lineRule="auto"/>
              <w:ind w:left="78" w:firstLine="0"/>
              <w:jc w:val="center"/>
              <w:rPr>
                <w:rFonts w:ascii="Segoe UI Symbol" w:eastAsia="Segoe UI Symbol" w:hAnsi="Segoe UI Symbol" w:cs="Segoe UI Symbol"/>
                <w:i/>
                <w:sz w:val="20"/>
                <w:lang w:val="en-US"/>
              </w:rPr>
            </w:pPr>
            <w:r>
              <w:rPr>
                <w:rFonts w:ascii="Segoe UI Symbol" w:eastAsia="Segoe UI Symbol" w:hAnsi="Segoe UI Symbol" w:cs="Segoe UI Symbol"/>
                <w:i/>
                <w:sz w:val="20"/>
                <w:lang w:val="en-US"/>
              </w:rPr>
              <w:t>-</w:t>
            </w:r>
          </w:p>
        </w:tc>
        <w:tc>
          <w:tcPr>
            <w:tcW w:w="1918" w:type="dxa"/>
          </w:tcPr>
          <w:p w14:paraId="4696048D" w14:textId="322F8877" w:rsidR="00F36831" w:rsidRPr="009D2F0B" w:rsidRDefault="00F36831" w:rsidP="00F36831">
            <w:pPr>
              <w:spacing w:after="16" w:line="259" w:lineRule="auto"/>
              <w:ind w:left="110" w:firstLine="0"/>
              <w:jc w:val="center"/>
              <w:rPr>
                <w:rFonts w:ascii="Segoe UI Symbol" w:eastAsia="Segoe UI Symbol" w:hAnsi="Segoe UI Symbol" w:cs="Segoe UI Symbol"/>
                <w:i/>
                <w:sz w:val="20"/>
                <w:lang w:val="en-US"/>
              </w:rPr>
            </w:pPr>
            <w:r>
              <w:rPr>
                <w:rFonts w:ascii="Segoe UI Symbol" w:eastAsia="Segoe UI Symbol" w:hAnsi="Segoe UI Symbol" w:cs="Segoe UI Symbol"/>
                <w:i/>
                <w:sz w:val="20"/>
                <w:lang w:val="en-US"/>
              </w:rPr>
              <w:t>-</w:t>
            </w:r>
          </w:p>
        </w:tc>
      </w:tr>
    </w:tbl>
    <w:p w14:paraId="4B0C2298" w14:textId="77777777" w:rsidR="00E532BB" w:rsidRDefault="00E532BB" w:rsidP="006D6655">
      <w:pPr>
        <w:spacing w:after="0" w:line="259" w:lineRule="auto"/>
        <w:ind w:right="13819"/>
        <w:jc w:val="left"/>
      </w:pPr>
    </w:p>
    <w:sectPr w:rsidR="00E532BB">
      <w:headerReference w:type="even" r:id="rId20"/>
      <w:headerReference w:type="default" r:id="rId21"/>
      <w:footerReference w:type="even" r:id="rId22"/>
      <w:footerReference w:type="default" r:id="rId23"/>
      <w:headerReference w:type="first" r:id="rId24"/>
      <w:footerReference w:type="first" r:id="rId25"/>
      <w:pgSz w:w="15840" w:h="12240" w:orient="landscape"/>
      <w:pgMar w:top="1445" w:right="2021" w:bottom="1445" w:left="1440" w:header="720" w:footer="72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7D66AB" w14:textId="77777777" w:rsidR="008C5EBF" w:rsidRDefault="008C5EBF">
      <w:pPr>
        <w:spacing w:after="0" w:line="240" w:lineRule="auto"/>
      </w:pPr>
      <w:r>
        <w:separator/>
      </w:r>
    </w:p>
  </w:endnote>
  <w:endnote w:type="continuationSeparator" w:id="0">
    <w:p w14:paraId="67AB111D" w14:textId="77777777" w:rsidR="008C5EBF" w:rsidRDefault="008C5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4DB45" w14:textId="1706D53E" w:rsidR="004C4B11" w:rsidRPr="00D37276" w:rsidRDefault="004C4B11" w:rsidP="00D37276">
    <w:pPr>
      <w:spacing w:after="0" w:line="259" w:lineRule="auto"/>
      <w:ind w:left="1" w:firstLine="0"/>
      <w:jc w:val="center"/>
      <w:rPr>
        <w:szCs w:val="24"/>
      </w:rPr>
    </w:pPr>
    <w:r w:rsidRPr="00D37276">
      <w:rPr>
        <w:szCs w:val="24"/>
      </w:rPr>
      <w:fldChar w:fldCharType="begin"/>
    </w:r>
    <w:r w:rsidRPr="00D37276">
      <w:rPr>
        <w:szCs w:val="24"/>
      </w:rPr>
      <w:instrText xml:space="preserve"> PAGE   \* MERGEFORMAT </w:instrText>
    </w:r>
    <w:r w:rsidRPr="00D37276">
      <w:rPr>
        <w:szCs w:val="24"/>
      </w:rPr>
      <w:fldChar w:fldCharType="separate"/>
    </w:r>
    <w:r w:rsidR="00CA59B1" w:rsidRPr="00CA59B1">
      <w:rPr>
        <w:rFonts w:eastAsia="Calibri"/>
        <w:noProof/>
        <w:szCs w:val="24"/>
      </w:rPr>
      <w:t>2</w:t>
    </w:r>
    <w:r w:rsidRPr="00D37276">
      <w:rPr>
        <w:rFonts w:eastAsia="Calibri"/>
        <w:szCs w:val="24"/>
      </w:rPr>
      <w:fldChar w:fldCharType="end"/>
    </w:r>
    <w:r w:rsidRPr="00D37276">
      <w:rPr>
        <w:rFonts w:eastAsia="Calibri"/>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33DEE" w14:textId="48B3435A" w:rsidR="004C4B11" w:rsidRPr="00D37276" w:rsidRDefault="004C4B11" w:rsidP="00D37276">
    <w:pPr>
      <w:spacing w:after="0" w:line="259" w:lineRule="auto"/>
      <w:ind w:left="1" w:firstLine="0"/>
      <w:jc w:val="center"/>
      <w:rPr>
        <w:szCs w:val="24"/>
      </w:rPr>
    </w:pPr>
    <w:r w:rsidRPr="00D37276">
      <w:rPr>
        <w:szCs w:val="24"/>
      </w:rPr>
      <w:fldChar w:fldCharType="begin"/>
    </w:r>
    <w:r w:rsidRPr="00D37276">
      <w:rPr>
        <w:szCs w:val="24"/>
      </w:rPr>
      <w:instrText xml:space="preserve"> PAGE   \* MERGEFORMAT </w:instrText>
    </w:r>
    <w:r w:rsidRPr="00D37276">
      <w:rPr>
        <w:szCs w:val="24"/>
      </w:rPr>
      <w:fldChar w:fldCharType="separate"/>
    </w:r>
    <w:r w:rsidR="00CA59B1" w:rsidRPr="00CA59B1">
      <w:rPr>
        <w:rFonts w:eastAsia="Calibri"/>
        <w:noProof/>
        <w:szCs w:val="24"/>
      </w:rPr>
      <w:t>1</w:t>
    </w:r>
    <w:r w:rsidRPr="00D37276">
      <w:rPr>
        <w:rFonts w:eastAsia="Calibri"/>
        <w:szCs w:val="24"/>
      </w:rPr>
      <w:fldChar w:fldCharType="end"/>
    </w:r>
    <w:r w:rsidRPr="00D37276">
      <w:rPr>
        <w:rFonts w:eastAsia="Calibri"/>
        <w:szCs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246929" w14:textId="77777777" w:rsidR="004C4B11" w:rsidRDefault="004C4B11">
    <w:pPr>
      <w:spacing w:after="0" w:line="259" w:lineRule="auto"/>
      <w:ind w:left="1" w:firstLine="0"/>
      <w:jc w:val="center"/>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6EE342E7" w14:textId="77777777" w:rsidR="004C4B11" w:rsidRDefault="004C4B11">
    <w:pPr>
      <w:spacing w:after="0" w:line="259" w:lineRule="auto"/>
      <w:ind w:left="0" w:firstLine="0"/>
      <w:jc w:val="left"/>
    </w:pPr>
    <w:r>
      <w:rPr>
        <w:rFonts w:ascii="Calibri" w:eastAsia="Calibri" w:hAnsi="Calibri" w:cs="Calibri"/>
        <w:sz w:val="22"/>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F9B32" w14:textId="7F426E38" w:rsidR="004C4B11" w:rsidRPr="00D37276" w:rsidRDefault="004C4B11" w:rsidP="00D37276">
    <w:pPr>
      <w:spacing w:after="0" w:line="259" w:lineRule="auto"/>
      <w:ind w:left="580" w:firstLine="0"/>
      <w:jc w:val="center"/>
      <w:rPr>
        <w:szCs w:val="24"/>
      </w:rPr>
    </w:pPr>
    <w:r w:rsidRPr="00D37276">
      <w:rPr>
        <w:szCs w:val="24"/>
      </w:rPr>
      <w:fldChar w:fldCharType="begin"/>
    </w:r>
    <w:r w:rsidRPr="00D37276">
      <w:rPr>
        <w:szCs w:val="24"/>
      </w:rPr>
      <w:instrText xml:space="preserve"> PAGE   \* MERGEFORMAT </w:instrText>
    </w:r>
    <w:r w:rsidRPr="00D37276">
      <w:rPr>
        <w:szCs w:val="24"/>
      </w:rPr>
      <w:fldChar w:fldCharType="separate"/>
    </w:r>
    <w:r w:rsidR="00CA59B1" w:rsidRPr="00CA59B1">
      <w:rPr>
        <w:rFonts w:eastAsia="Calibri"/>
        <w:noProof/>
        <w:szCs w:val="24"/>
      </w:rPr>
      <w:t>20</w:t>
    </w:r>
    <w:r w:rsidRPr="00D37276">
      <w:rPr>
        <w:rFonts w:eastAsia="Calibri"/>
        <w:szCs w:val="24"/>
      </w:rPr>
      <w:fldChar w:fldCharType="end"/>
    </w:r>
    <w:r w:rsidRPr="00D37276">
      <w:rPr>
        <w:rFonts w:eastAsia="Calibri"/>
        <w:szCs w:val="24"/>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4020E" w14:textId="203724CB" w:rsidR="004C4B11" w:rsidRPr="00D37276" w:rsidRDefault="004C4B11" w:rsidP="00D37276">
    <w:pPr>
      <w:spacing w:after="0" w:line="259" w:lineRule="auto"/>
      <w:ind w:left="580" w:firstLine="0"/>
      <w:jc w:val="center"/>
      <w:rPr>
        <w:szCs w:val="24"/>
      </w:rPr>
    </w:pPr>
    <w:r w:rsidRPr="00D37276">
      <w:rPr>
        <w:szCs w:val="24"/>
      </w:rPr>
      <w:fldChar w:fldCharType="begin"/>
    </w:r>
    <w:r w:rsidRPr="00D37276">
      <w:rPr>
        <w:szCs w:val="24"/>
      </w:rPr>
      <w:instrText xml:space="preserve"> PAGE   \* MERGEFORMAT </w:instrText>
    </w:r>
    <w:r w:rsidRPr="00D37276">
      <w:rPr>
        <w:szCs w:val="24"/>
      </w:rPr>
      <w:fldChar w:fldCharType="separate"/>
    </w:r>
    <w:r w:rsidR="00CA59B1">
      <w:rPr>
        <w:noProof/>
        <w:szCs w:val="24"/>
      </w:rPr>
      <w:t>27</w:t>
    </w:r>
    <w:r w:rsidRPr="00D37276">
      <w:rPr>
        <w:rFonts w:eastAsia="Calibri"/>
        <w:szCs w:val="24"/>
      </w:rPr>
      <w:fldChar w:fldCharType="end"/>
    </w:r>
    <w:r w:rsidRPr="00D37276">
      <w:rPr>
        <w:rFonts w:eastAsia="Calibri"/>
        <w:szCs w:val="24"/>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0EA61" w14:textId="77777777" w:rsidR="004C4B11" w:rsidRDefault="004C4B11">
    <w:pPr>
      <w:spacing w:after="0" w:line="259" w:lineRule="auto"/>
      <w:ind w:left="580" w:firstLine="0"/>
      <w:jc w:val="center"/>
    </w:pPr>
    <w:r>
      <w:fldChar w:fldCharType="begin"/>
    </w:r>
    <w:r>
      <w:instrText xml:space="preserve"> PAGE   \* MERGEFORMAT </w:instrText>
    </w:r>
    <w:r>
      <w:fldChar w:fldCharType="separate"/>
    </w:r>
    <w:r>
      <w:rPr>
        <w:rFonts w:ascii="Calibri" w:eastAsia="Calibri" w:hAnsi="Calibri" w:cs="Calibri"/>
        <w:sz w:val="22"/>
      </w:rPr>
      <w:t>21</w:t>
    </w:r>
    <w:r>
      <w:rPr>
        <w:rFonts w:ascii="Calibri" w:eastAsia="Calibri" w:hAnsi="Calibri" w:cs="Calibri"/>
        <w:sz w:val="22"/>
      </w:rPr>
      <w:fldChar w:fldCharType="end"/>
    </w:r>
    <w:r>
      <w:rPr>
        <w:rFonts w:ascii="Calibri" w:eastAsia="Calibri" w:hAnsi="Calibri" w:cs="Calibri"/>
        <w:sz w:val="22"/>
      </w:rPr>
      <w:t xml:space="preserve"> </w:t>
    </w:r>
  </w:p>
  <w:p w14:paraId="297C58F1" w14:textId="77777777" w:rsidR="004C4B11" w:rsidRDefault="004C4B11">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07FD5C" w14:textId="77777777" w:rsidR="008C5EBF" w:rsidRDefault="008C5EBF">
      <w:pPr>
        <w:spacing w:after="0" w:line="261" w:lineRule="auto"/>
        <w:ind w:left="0" w:firstLine="0"/>
        <w:jc w:val="left"/>
      </w:pPr>
      <w:r>
        <w:separator/>
      </w:r>
    </w:p>
  </w:footnote>
  <w:footnote w:type="continuationSeparator" w:id="0">
    <w:p w14:paraId="251C6505" w14:textId="77777777" w:rsidR="008C5EBF" w:rsidRDefault="008C5EBF">
      <w:pPr>
        <w:spacing w:after="0" w:line="261" w:lineRule="auto"/>
        <w:ind w:left="0" w:firstLine="0"/>
        <w:jc w:val="left"/>
      </w:pPr>
      <w:r>
        <w:continuationSeparator/>
      </w:r>
    </w:p>
  </w:footnote>
  <w:footnote w:id="1">
    <w:p w14:paraId="3D2EE0F6" w14:textId="2BDA817A" w:rsidR="004C4B11" w:rsidRPr="009D2F0B" w:rsidRDefault="004C4B11">
      <w:pPr>
        <w:pStyle w:val="FootnoteText"/>
        <w:rPr>
          <w:lang w:val="en-US"/>
        </w:rPr>
      </w:pPr>
      <w:r>
        <w:rPr>
          <w:rStyle w:val="FootnoteReference"/>
        </w:rPr>
        <w:footnoteRef/>
      </w:r>
      <w:r>
        <w:t xml:space="preserve"> </w:t>
      </w:r>
      <w:r>
        <w:rPr>
          <w:lang w:val="en-US"/>
        </w:rPr>
        <w:t>The Consultant may propose more than one expert for this position, in order to comply with the expected work load and procurement schedule.</w:t>
      </w:r>
    </w:p>
  </w:footnote>
  <w:footnote w:id="2">
    <w:p w14:paraId="2827489B" w14:textId="77777777" w:rsidR="004C4B11" w:rsidRDefault="004C4B11" w:rsidP="00223268">
      <w:pPr>
        <w:pStyle w:val="footnotedescription"/>
        <w:spacing w:line="259" w:lineRule="auto"/>
      </w:pPr>
      <w:r>
        <w:rPr>
          <w:rStyle w:val="footnotemark"/>
        </w:rPr>
        <w:footnoteRef/>
      </w:r>
      <w:r>
        <w:t xml:space="preserve"> Network infrastructure is mostly based on CISCO products. </w:t>
      </w:r>
    </w:p>
  </w:footnote>
  <w:footnote w:id="3">
    <w:p w14:paraId="5E556E7E" w14:textId="77777777" w:rsidR="004C4B11" w:rsidRDefault="004C4B11" w:rsidP="00601638">
      <w:pPr>
        <w:pStyle w:val="footnotedescription"/>
        <w:spacing w:line="240" w:lineRule="auto"/>
      </w:pPr>
      <w:r>
        <w:rPr>
          <w:rStyle w:val="footnotemark"/>
        </w:rPr>
        <w:footnoteRef/>
      </w:r>
      <w:r>
        <w:t xml:space="preserve"> One Key Technical Specialist may be proposed to cover expertise needed for more than one item to be procured, delivered, installed and maintained as specified in Annex 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1CC59" w14:textId="77777777" w:rsidR="004C4B11" w:rsidRDefault="004C4B11">
    <w:pPr>
      <w:spacing w:after="160" w:line="259" w:lineRule="auto"/>
      <w:ind w:lef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DDD7F6" w14:textId="77777777" w:rsidR="004C4B11" w:rsidRDefault="004C4B11">
    <w:pPr>
      <w:spacing w:after="160" w:line="259" w:lineRule="auto"/>
      <w:ind w:lef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8F13A" w14:textId="77777777" w:rsidR="004C4B11" w:rsidRDefault="004C4B11">
    <w:pPr>
      <w:spacing w:after="160" w:line="259" w:lineRule="auto"/>
      <w:ind w:lef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059F2" w14:textId="77777777" w:rsidR="004C4B11" w:rsidRDefault="004C4B11">
    <w:pPr>
      <w:spacing w:after="160" w:line="259" w:lineRule="auto"/>
      <w:ind w:left="0"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95D2C7" w14:textId="77777777" w:rsidR="004C4B11" w:rsidRDefault="004C4B11" w:rsidP="00A6424F">
    <w:pPr>
      <w:pBdr>
        <w:bottom w:val="single" w:sz="4" w:space="1" w:color="auto"/>
      </w:pBdr>
      <w:spacing w:after="160" w:line="259" w:lineRule="auto"/>
      <w:ind w:left="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C3FBE" w14:textId="77777777" w:rsidR="004C4B11" w:rsidRDefault="004C4B11">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45982"/>
    <w:multiLevelType w:val="hybridMultilevel"/>
    <w:tmpl w:val="5618511C"/>
    <w:lvl w:ilvl="0" w:tplc="F2983FC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C4D43A">
      <w:start w:val="1"/>
      <w:numFmt w:val="lowerLetter"/>
      <w:lvlText w:val="%2"/>
      <w:lvlJc w:val="left"/>
      <w:pPr>
        <w:ind w:left="1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BEFC98">
      <w:start w:val="1"/>
      <w:numFmt w:val="lowerRoman"/>
      <w:lvlText w:val="%3"/>
      <w:lvlJc w:val="left"/>
      <w:pPr>
        <w:ind w:left="2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248E8C">
      <w:start w:val="1"/>
      <w:numFmt w:val="decimal"/>
      <w:lvlText w:val="%4"/>
      <w:lvlJc w:val="left"/>
      <w:pPr>
        <w:ind w:left="3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20C2A4">
      <w:start w:val="1"/>
      <w:numFmt w:val="lowerLetter"/>
      <w:lvlText w:val="%5"/>
      <w:lvlJc w:val="left"/>
      <w:pPr>
        <w:ind w:left="4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FC60E8">
      <w:start w:val="1"/>
      <w:numFmt w:val="lowerRoman"/>
      <w:lvlText w:val="%6"/>
      <w:lvlJc w:val="left"/>
      <w:pPr>
        <w:ind w:left="4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70493C">
      <w:start w:val="1"/>
      <w:numFmt w:val="decimal"/>
      <w:lvlText w:val="%7"/>
      <w:lvlJc w:val="left"/>
      <w:pPr>
        <w:ind w:left="5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D826E0">
      <w:start w:val="1"/>
      <w:numFmt w:val="lowerLetter"/>
      <w:lvlText w:val="%8"/>
      <w:lvlJc w:val="left"/>
      <w:pPr>
        <w:ind w:left="6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14C456">
      <w:start w:val="1"/>
      <w:numFmt w:val="lowerRoman"/>
      <w:lvlText w:val="%9"/>
      <w:lvlJc w:val="left"/>
      <w:pPr>
        <w:ind w:left="6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FD64A7"/>
    <w:multiLevelType w:val="hybridMultilevel"/>
    <w:tmpl w:val="EE944EBA"/>
    <w:lvl w:ilvl="0" w:tplc="B7F60802">
      <w:start w:val="1"/>
      <w:numFmt w:val="lowerLetter"/>
      <w:lvlText w:val="%1."/>
      <w:lvlJc w:val="left"/>
      <w:pPr>
        <w:ind w:left="2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88CD93C">
      <w:start w:val="1"/>
      <w:numFmt w:val="lowerLetter"/>
      <w:lvlText w:val="%2"/>
      <w:lvlJc w:val="left"/>
      <w:pPr>
        <w:ind w:left="1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046DA22">
      <w:start w:val="1"/>
      <w:numFmt w:val="lowerRoman"/>
      <w:lvlText w:val="%3"/>
      <w:lvlJc w:val="left"/>
      <w:pPr>
        <w:ind w:left="1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30000C6">
      <w:start w:val="1"/>
      <w:numFmt w:val="decimal"/>
      <w:lvlText w:val="%4"/>
      <w:lvlJc w:val="left"/>
      <w:pPr>
        <w:ind w:left="2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3E8A408">
      <w:start w:val="1"/>
      <w:numFmt w:val="lowerLetter"/>
      <w:lvlText w:val="%5"/>
      <w:lvlJc w:val="left"/>
      <w:pPr>
        <w:ind w:left="3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BA44B42">
      <w:start w:val="1"/>
      <w:numFmt w:val="lowerRoman"/>
      <w:lvlText w:val="%6"/>
      <w:lvlJc w:val="left"/>
      <w:pPr>
        <w:ind w:left="4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0900F06">
      <w:start w:val="1"/>
      <w:numFmt w:val="decimal"/>
      <w:lvlText w:val="%7"/>
      <w:lvlJc w:val="left"/>
      <w:pPr>
        <w:ind w:left="4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D102E78">
      <w:start w:val="1"/>
      <w:numFmt w:val="lowerLetter"/>
      <w:lvlText w:val="%8"/>
      <w:lvlJc w:val="left"/>
      <w:pPr>
        <w:ind w:left="54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D4E988C">
      <w:start w:val="1"/>
      <w:numFmt w:val="lowerRoman"/>
      <w:lvlText w:val="%9"/>
      <w:lvlJc w:val="left"/>
      <w:pPr>
        <w:ind w:left="6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8817C9A"/>
    <w:multiLevelType w:val="hybridMultilevel"/>
    <w:tmpl w:val="E628427C"/>
    <w:lvl w:ilvl="0" w:tplc="6810AF0E">
      <w:start w:val="2"/>
      <w:numFmt w:val="bullet"/>
      <w:lvlText w:val="-"/>
      <w:lvlJc w:val="left"/>
      <w:pPr>
        <w:ind w:left="815" w:hanging="360"/>
      </w:pPr>
      <w:rPr>
        <w:rFonts w:ascii="Times New Roman" w:eastAsiaTheme="minorHAnsi" w:hAnsi="Times New Roman" w:cs="Times New Roman" w:hint="default"/>
      </w:rPr>
    </w:lvl>
    <w:lvl w:ilvl="1" w:tplc="08090003" w:tentative="1">
      <w:start w:val="1"/>
      <w:numFmt w:val="bullet"/>
      <w:lvlText w:val="o"/>
      <w:lvlJc w:val="left"/>
      <w:pPr>
        <w:ind w:left="1535" w:hanging="360"/>
      </w:pPr>
      <w:rPr>
        <w:rFonts w:ascii="Courier New" w:hAnsi="Courier New" w:cs="Courier New" w:hint="default"/>
      </w:rPr>
    </w:lvl>
    <w:lvl w:ilvl="2" w:tplc="08090005" w:tentative="1">
      <w:start w:val="1"/>
      <w:numFmt w:val="bullet"/>
      <w:lvlText w:val=""/>
      <w:lvlJc w:val="left"/>
      <w:pPr>
        <w:ind w:left="2255" w:hanging="360"/>
      </w:pPr>
      <w:rPr>
        <w:rFonts w:ascii="Wingdings" w:hAnsi="Wingdings" w:hint="default"/>
      </w:rPr>
    </w:lvl>
    <w:lvl w:ilvl="3" w:tplc="08090001" w:tentative="1">
      <w:start w:val="1"/>
      <w:numFmt w:val="bullet"/>
      <w:lvlText w:val=""/>
      <w:lvlJc w:val="left"/>
      <w:pPr>
        <w:ind w:left="2975" w:hanging="360"/>
      </w:pPr>
      <w:rPr>
        <w:rFonts w:ascii="Symbol" w:hAnsi="Symbol" w:hint="default"/>
      </w:rPr>
    </w:lvl>
    <w:lvl w:ilvl="4" w:tplc="08090003" w:tentative="1">
      <w:start w:val="1"/>
      <w:numFmt w:val="bullet"/>
      <w:lvlText w:val="o"/>
      <w:lvlJc w:val="left"/>
      <w:pPr>
        <w:ind w:left="3695" w:hanging="360"/>
      </w:pPr>
      <w:rPr>
        <w:rFonts w:ascii="Courier New" w:hAnsi="Courier New" w:cs="Courier New" w:hint="default"/>
      </w:rPr>
    </w:lvl>
    <w:lvl w:ilvl="5" w:tplc="08090005" w:tentative="1">
      <w:start w:val="1"/>
      <w:numFmt w:val="bullet"/>
      <w:lvlText w:val=""/>
      <w:lvlJc w:val="left"/>
      <w:pPr>
        <w:ind w:left="4415" w:hanging="360"/>
      </w:pPr>
      <w:rPr>
        <w:rFonts w:ascii="Wingdings" w:hAnsi="Wingdings" w:hint="default"/>
      </w:rPr>
    </w:lvl>
    <w:lvl w:ilvl="6" w:tplc="08090001" w:tentative="1">
      <w:start w:val="1"/>
      <w:numFmt w:val="bullet"/>
      <w:lvlText w:val=""/>
      <w:lvlJc w:val="left"/>
      <w:pPr>
        <w:ind w:left="5135" w:hanging="360"/>
      </w:pPr>
      <w:rPr>
        <w:rFonts w:ascii="Symbol" w:hAnsi="Symbol" w:hint="default"/>
      </w:rPr>
    </w:lvl>
    <w:lvl w:ilvl="7" w:tplc="08090003" w:tentative="1">
      <w:start w:val="1"/>
      <w:numFmt w:val="bullet"/>
      <w:lvlText w:val="o"/>
      <w:lvlJc w:val="left"/>
      <w:pPr>
        <w:ind w:left="5855" w:hanging="360"/>
      </w:pPr>
      <w:rPr>
        <w:rFonts w:ascii="Courier New" w:hAnsi="Courier New" w:cs="Courier New" w:hint="default"/>
      </w:rPr>
    </w:lvl>
    <w:lvl w:ilvl="8" w:tplc="08090005" w:tentative="1">
      <w:start w:val="1"/>
      <w:numFmt w:val="bullet"/>
      <w:lvlText w:val=""/>
      <w:lvlJc w:val="left"/>
      <w:pPr>
        <w:ind w:left="6575" w:hanging="360"/>
      </w:pPr>
      <w:rPr>
        <w:rFonts w:ascii="Wingdings" w:hAnsi="Wingdings" w:hint="default"/>
      </w:rPr>
    </w:lvl>
  </w:abstractNum>
  <w:abstractNum w:abstractNumId="3" w15:restartNumberingAfterBreak="0">
    <w:nsid w:val="09F124E0"/>
    <w:multiLevelType w:val="hybridMultilevel"/>
    <w:tmpl w:val="9E98B2DC"/>
    <w:lvl w:ilvl="0" w:tplc="18085F80">
      <w:start w:val="1"/>
      <w:numFmt w:val="lowerLetter"/>
      <w:lvlText w:val="%1."/>
      <w:lvlJc w:val="left"/>
      <w:pPr>
        <w:ind w:left="2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152BC66">
      <w:start w:val="1"/>
      <w:numFmt w:val="lowerLetter"/>
      <w:lvlText w:val="%2"/>
      <w:lvlJc w:val="left"/>
      <w:pPr>
        <w:ind w:left="11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0A4E150">
      <w:start w:val="1"/>
      <w:numFmt w:val="lowerRoman"/>
      <w:lvlText w:val="%3"/>
      <w:lvlJc w:val="left"/>
      <w:pPr>
        <w:ind w:left="18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6640204">
      <w:start w:val="1"/>
      <w:numFmt w:val="decimal"/>
      <w:lvlText w:val="%4"/>
      <w:lvlJc w:val="left"/>
      <w:pPr>
        <w:ind w:left="26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E8CD04C">
      <w:start w:val="1"/>
      <w:numFmt w:val="lowerLetter"/>
      <w:lvlText w:val="%5"/>
      <w:lvlJc w:val="left"/>
      <w:pPr>
        <w:ind w:left="33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BF0DA8E">
      <w:start w:val="1"/>
      <w:numFmt w:val="lowerRoman"/>
      <w:lvlText w:val="%6"/>
      <w:lvlJc w:val="left"/>
      <w:pPr>
        <w:ind w:left="40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36ADBE2">
      <w:start w:val="1"/>
      <w:numFmt w:val="decimal"/>
      <w:lvlText w:val="%7"/>
      <w:lvlJc w:val="left"/>
      <w:pPr>
        <w:ind w:left="47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C8072C6">
      <w:start w:val="1"/>
      <w:numFmt w:val="lowerLetter"/>
      <w:lvlText w:val="%8"/>
      <w:lvlJc w:val="left"/>
      <w:pPr>
        <w:ind w:left="54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6DE87F8">
      <w:start w:val="1"/>
      <w:numFmt w:val="lowerRoman"/>
      <w:lvlText w:val="%9"/>
      <w:lvlJc w:val="left"/>
      <w:pPr>
        <w:ind w:left="62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B4B7329"/>
    <w:multiLevelType w:val="hybridMultilevel"/>
    <w:tmpl w:val="07AC8F7C"/>
    <w:lvl w:ilvl="0" w:tplc="2FFE9852">
      <w:start w:val="1"/>
      <w:numFmt w:val="lowerLetter"/>
      <w:lvlText w:val="%1."/>
      <w:lvlJc w:val="left"/>
      <w:pPr>
        <w:ind w:left="77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5" w15:restartNumberingAfterBreak="0">
    <w:nsid w:val="0C2D5963"/>
    <w:multiLevelType w:val="hybridMultilevel"/>
    <w:tmpl w:val="EEA4C9BC"/>
    <w:lvl w:ilvl="0" w:tplc="E39ECDFE">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6E61BE">
      <w:start w:val="1"/>
      <w:numFmt w:val="lowerRoman"/>
      <w:lvlText w:val="%2."/>
      <w:lvlJc w:val="left"/>
      <w:pPr>
        <w:ind w:left="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B06FE2">
      <w:start w:val="1"/>
      <w:numFmt w:val="lowerRoman"/>
      <w:lvlText w:val="%3"/>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3A2C46">
      <w:start w:val="1"/>
      <w:numFmt w:val="decimal"/>
      <w:lvlText w:val="%4"/>
      <w:lvlJc w:val="left"/>
      <w:pPr>
        <w:ind w:left="1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46E8F0">
      <w:start w:val="1"/>
      <w:numFmt w:val="lowerLetter"/>
      <w:lvlText w:val="%5"/>
      <w:lvlJc w:val="left"/>
      <w:pPr>
        <w:ind w:left="2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ECD472">
      <w:start w:val="1"/>
      <w:numFmt w:val="lowerRoman"/>
      <w:lvlText w:val="%6"/>
      <w:lvlJc w:val="left"/>
      <w:pPr>
        <w:ind w:left="3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5061AE">
      <w:start w:val="1"/>
      <w:numFmt w:val="decimal"/>
      <w:lvlText w:val="%7"/>
      <w:lvlJc w:val="left"/>
      <w:pPr>
        <w:ind w:left="4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367968">
      <w:start w:val="1"/>
      <w:numFmt w:val="lowerLetter"/>
      <w:lvlText w:val="%8"/>
      <w:lvlJc w:val="left"/>
      <w:pPr>
        <w:ind w:left="4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90DFDE">
      <w:start w:val="1"/>
      <w:numFmt w:val="lowerRoman"/>
      <w:lvlText w:val="%9"/>
      <w:lvlJc w:val="left"/>
      <w:pPr>
        <w:ind w:left="5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D9D0074"/>
    <w:multiLevelType w:val="hybridMultilevel"/>
    <w:tmpl w:val="5F8E2692"/>
    <w:lvl w:ilvl="0" w:tplc="90382402">
      <w:start w:val="1"/>
      <w:numFmt w:val="lowerLetter"/>
      <w:lvlText w:val="(%1) "/>
      <w:lvlJc w:val="left"/>
      <w:pPr>
        <w:ind w:left="720" w:hanging="360"/>
      </w:pPr>
      <w:rPr>
        <w:rFonts w:hint="default"/>
        <w:b w:val="0"/>
        <w:i w:val="0"/>
        <w:sz w:val="22"/>
        <w:szCs w:val="22"/>
      </w:rPr>
    </w:lvl>
    <w:lvl w:ilvl="1" w:tplc="F8464E6A">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7B31E0"/>
    <w:multiLevelType w:val="hybridMultilevel"/>
    <w:tmpl w:val="2B829F18"/>
    <w:lvl w:ilvl="0" w:tplc="FBAC8B3C">
      <w:start w:val="1"/>
      <w:numFmt w:val="lowerLetter"/>
      <w:lvlText w:val="%1."/>
      <w:lvlJc w:val="left"/>
      <w:pPr>
        <w:ind w:left="566" w:firstLine="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C75EEF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4AB1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8803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589F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1E93A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ECF1D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F2E1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06805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02E5AD8"/>
    <w:multiLevelType w:val="hybridMultilevel"/>
    <w:tmpl w:val="92A43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9D793F"/>
    <w:multiLevelType w:val="hybridMultilevel"/>
    <w:tmpl w:val="952EB21C"/>
    <w:lvl w:ilvl="0" w:tplc="3B00F424">
      <w:start w:val="1"/>
      <w:numFmt w:val="lowerLetter"/>
      <w:lvlText w:val="(%1)"/>
      <w:lvlJc w:val="left"/>
      <w:pPr>
        <w:ind w:left="926" w:hanging="360"/>
      </w:pPr>
      <w:rPr>
        <w:rFonts w:ascii="Times New Roman" w:hAnsi="Times New Roman" w:cs="Times New Roman" w:hint="default"/>
      </w:rPr>
    </w:lvl>
    <w:lvl w:ilvl="1" w:tplc="08090019">
      <w:start w:val="1"/>
      <w:numFmt w:val="lowerLetter"/>
      <w:lvlText w:val="%2."/>
      <w:lvlJc w:val="left"/>
      <w:pPr>
        <w:ind w:left="1646" w:hanging="360"/>
      </w:pPr>
    </w:lvl>
    <w:lvl w:ilvl="2" w:tplc="0809001B" w:tentative="1">
      <w:start w:val="1"/>
      <w:numFmt w:val="lowerRoman"/>
      <w:lvlText w:val="%3."/>
      <w:lvlJc w:val="right"/>
      <w:pPr>
        <w:ind w:left="2366" w:hanging="180"/>
      </w:pPr>
    </w:lvl>
    <w:lvl w:ilvl="3" w:tplc="0809000F" w:tentative="1">
      <w:start w:val="1"/>
      <w:numFmt w:val="decimal"/>
      <w:lvlText w:val="%4."/>
      <w:lvlJc w:val="left"/>
      <w:pPr>
        <w:ind w:left="3086" w:hanging="360"/>
      </w:pPr>
    </w:lvl>
    <w:lvl w:ilvl="4" w:tplc="08090019" w:tentative="1">
      <w:start w:val="1"/>
      <w:numFmt w:val="lowerLetter"/>
      <w:lvlText w:val="%5."/>
      <w:lvlJc w:val="left"/>
      <w:pPr>
        <w:ind w:left="3806" w:hanging="360"/>
      </w:pPr>
    </w:lvl>
    <w:lvl w:ilvl="5" w:tplc="0809001B" w:tentative="1">
      <w:start w:val="1"/>
      <w:numFmt w:val="lowerRoman"/>
      <w:lvlText w:val="%6."/>
      <w:lvlJc w:val="right"/>
      <w:pPr>
        <w:ind w:left="4526" w:hanging="180"/>
      </w:pPr>
    </w:lvl>
    <w:lvl w:ilvl="6" w:tplc="0809000F" w:tentative="1">
      <w:start w:val="1"/>
      <w:numFmt w:val="decimal"/>
      <w:lvlText w:val="%7."/>
      <w:lvlJc w:val="left"/>
      <w:pPr>
        <w:ind w:left="5246" w:hanging="360"/>
      </w:pPr>
    </w:lvl>
    <w:lvl w:ilvl="7" w:tplc="08090019" w:tentative="1">
      <w:start w:val="1"/>
      <w:numFmt w:val="lowerLetter"/>
      <w:lvlText w:val="%8."/>
      <w:lvlJc w:val="left"/>
      <w:pPr>
        <w:ind w:left="5966" w:hanging="360"/>
      </w:pPr>
    </w:lvl>
    <w:lvl w:ilvl="8" w:tplc="0809001B" w:tentative="1">
      <w:start w:val="1"/>
      <w:numFmt w:val="lowerRoman"/>
      <w:lvlText w:val="%9."/>
      <w:lvlJc w:val="right"/>
      <w:pPr>
        <w:ind w:left="6686" w:hanging="180"/>
      </w:pPr>
    </w:lvl>
  </w:abstractNum>
  <w:abstractNum w:abstractNumId="10" w15:restartNumberingAfterBreak="0">
    <w:nsid w:val="1A2C34B0"/>
    <w:multiLevelType w:val="hybridMultilevel"/>
    <w:tmpl w:val="15A495AC"/>
    <w:lvl w:ilvl="0" w:tplc="A9DAB44A">
      <w:start w:val="1"/>
      <w:numFmt w:val="lowerLetter"/>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11" w15:restartNumberingAfterBreak="0">
    <w:nsid w:val="1C81312D"/>
    <w:multiLevelType w:val="hybridMultilevel"/>
    <w:tmpl w:val="6BE49214"/>
    <w:lvl w:ilvl="0" w:tplc="736A3418">
      <w:start w:val="1"/>
      <w:numFmt w:val="lowerLetter"/>
      <w:lvlText w:val="%1."/>
      <w:lvlJc w:val="left"/>
      <w:pPr>
        <w:ind w:left="7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67E797A">
      <w:start w:val="1"/>
      <w:numFmt w:val="lowerLetter"/>
      <w:lvlText w:val="%2"/>
      <w:lvlJc w:val="left"/>
      <w:pPr>
        <w:ind w:left="15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32C51D2">
      <w:start w:val="1"/>
      <w:numFmt w:val="lowerRoman"/>
      <w:lvlText w:val="%3"/>
      <w:lvlJc w:val="left"/>
      <w:pPr>
        <w:ind w:left="22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FE4C5F6">
      <w:start w:val="1"/>
      <w:numFmt w:val="decimal"/>
      <w:lvlText w:val="%4"/>
      <w:lvlJc w:val="left"/>
      <w:pPr>
        <w:ind w:left="29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818F110">
      <w:start w:val="1"/>
      <w:numFmt w:val="lowerLetter"/>
      <w:lvlText w:val="%5"/>
      <w:lvlJc w:val="left"/>
      <w:pPr>
        <w:ind w:left="3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EB28F34">
      <w:start w:val="1"/>
      <w:numFmt w:val="lowerRoman"/>
      <w:lvlText w:val="%6"/>
      <w:lvlJc w:val="left"/>
      <w:pPr>
        <w:ind w:left="44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13400C8">
      <w:start w:val="1"/>
      <w:numFmt w:val="decimal"/>
      <w:lvlText w:val="%7"/>
      <w:lvlJc w:val="left"/>
      <w:pPr>
        <w:ind w:left="51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57C9EB6">
      <w:start w:val="1"/>
      <w:numFmt w:val="lowerLetter"/>
      <w:lvlText w:val="%8"/>
      <w:lvlJc w:val="left"/>
      <w:pPr>
        <w:ind w:left="58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7882478">
      <w:start w:val="1"/>
      <w:numFmt w:val="lowerRoman"/>
      <w:lvlText w:val="%9"/>
      <w:lvlJc w:val="left"/>
      <w:pPr>
        <w:ind w:left="65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C9415E2"/>
    <w:multiLevelType w:val="hybridMultilevel"/>
    <w:tmpl w:val="068C6B00"/>
    <w:lvl w:ilvl="0" w:tplc="5E1816C0">
      <w:start w:val="1"/>
      <w:numFmt w:val="lowerRoman"/>
      <w:lvlText w:val="(%1)"/>
      <w:lvlJc w:val="left"/>
      <w:pPr>
        <w:ind w:left="720" w:hanging="360"/>
      </w:pPr>
      <w:rPr>
        <w:rFonts w:hint="default"/>
        <w:b w:val="0"/>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2566956"/>
    <w:multiLevelType w:val="hybridMultilevel"/>
    <w:tmpl w:val="CD305020"/>
    <w:lvl w:ilvl="0" w:tplc="7004B738">
      <w:start w:val="1"/>
      <w:numFmt w:val="lowerLetter"/>
      <w:lvlText w:val="%1."/>
      <w:lvlJc w:val="left"/>
      <w:pPr>
        <w:ind w:left="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9DC643C">
      <w:start w:val="1"/>
      <w:numFmt w:val="lowerLetter"/>
      <w:lvlText w:val="%2"/>
      <w:lvlJc w:val="left"/>
      <w:pPr>
        <w:ind w:left="1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168832">
      <w:start w:val="1"/>
      <w:numFmt w:val="lowerRoman"/>
      <w:lvlText w:val="%3"/>
      <w:lvlJc w:val="left"/>
      <w:pPr>
        <w:ind w:left="2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E008AA">
      <w:start w:val="1"/>
      <w:numFmt w:val="decimal"/>
      <w:lvlText w:val="%4"/>
      <w:lvlJc w:val="left"/>
      <w:pPr>
        <w:ind w:left="2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348BE2">
      <w:start w:val="1"/>
      <w:numFmt w:val="lowerLetter"/>
      <w:lvlText w:val="%5"/>
      <w:lvlJc w:val="left"/>
      <w:pPr>
        <w:ind w:left="3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184308">
      <w:start w:val="1"/>
      <w:numFmt w:val="lowerRoman"/>
      <w:lvlText w:val="%6"/>
      <w:lvlJc w:val="left"/>
      <w:pPr>
        <w:ind w:left="4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AE8EB4">
      <w:start w:val="1"/>
      <w:numFmt w:val="decimal"/>
      <w:lvlText w:val="%7"/>
      <w:lvlJc w:val="left"/>
      <w:pPr>
        <w:ind w:left="5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4221A4">
      <w:start w:val="1"/>
      <w:numFmt w:val="lowerLetter"/>
      <w:lvlText w:val="%8"/>
      <w:lvlJc w:val="left"/>
      <w:pPr>
        <w:ind w:left="5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E8F592">
      <w:start w:val="1"/>
      <w:numFmt w:val="lowerRoman"/>
      <w:lvlText w:val="%9"/>
      <w:lvlJc w:val="left"/>
      <w:pPr>
        <w:ind w:left="6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2D1665A"/>
    <w:multiLevelType w:val="hybridMultilevel"/>
    <w:tmpl w:val="97EA7064"/>
    <w:lvl w:ilvl="0" w:tplc="35461CE6">
      <w:start w:val="1"/>
      <w:numFmt w:val="lowerLetter"/>
      <w:lvlText w:val="%1."/>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950176"/>
    <w:multiLevelType w:val="hybridMultilevel"/>
    <w:tmpl w:val="D13A2664"/>
    <w:lvl w:ilvl="0" w:tplc="0409000B">
      <w:start w:val="1"/>
      <w:numFmt w:val="bullet"/>
      <w:lvlText w:val=""/>
      <w:lvlJc w:val="left"/>
      <w:pPr>
        <w:ind w:left="727" w:hanging="360"/>
      </w:pPr>
      <w:rPr>
        <w:rFonts w:ascii="Wingdings" w:hAnsi="Wingdings" w:hint="default"/>
      </w:rPr>
    </w:lvl>
    <w:lvl w:ilvl="1" w:tplc="04090003" w:tentative="1">
      <w:start w:val="1"/>
      <w:numFmt w:val="bullet"/>
      <w:lvlText w:val="o"/>
      <w:lvlJc w:val="left"/>
      <w:pPr>
        <w:ind w:left="1447" w:hanging="360"/>
      </w:pPr>
      <w:rPr>
        <w:rFonts w:ascii="Courier New" w:hAnsi="Courier New" w:cs="Courier New" w:hint="default"/>
      </w:rPr>
    </w:lvl>
    <w:lvl w:ilvl="2" w:tplc="04090005" w:tentative="1">
      <w:start w:val="1"/>
      <w:numFmt w:val="bullet"/>
      <w:lvlText w:val=""/>
      <w:lvlJc w:val="left"/>
      <w:pPr>
        <w:ind w:left="2167" w:hanging="360"/>
      </w:pPr>
      <w:rPr>
        <w:rFonts w:ascii="Wingdings" w:hAnsi="Wingdings" w:hint="default"/>
      </w:rPr>
    </w:lvl>
    <w:lvl w:ilvl="3" w:tplc="04090001" w:tentative="1">
      <w:start w:val="1"/>
      <w:numFmt w:val="bullet"/>
      <w:lvlText w:val=""/>
      <w:lvlJc w:val="left"/>
      <w:pPr>
        <w:ind w:left="2887" w:hanging="360"/>
      </w:pPr>
      <w:rPr>
        <w:rFonts w:ascii="Symbol" w:hAnsi="Symbol" w:hint="default"/>
      </w:rPr>
    </w:lvl>
    <w:lvl w:ilvl="4" w:tplc="04090003" w:tentative="1">
      <w:start w:val="1"/>
      <w:numFmt w:val="bullet"/>
      <w:lvlText w:val="o"/>
      <w:lvlJc w:val="left"/>
      <w:pPr>
        <w:ind w:left="3607" w:hanging="360"/>
      </w:pPr>
      <w:rPr>
        <w:rFonts w:ascii="Courier New" w:hAnsi="Courier New" w:cs="Courier New" w:hint="default"/>
      </w:rPr>
    </w:lvl>
    <w:lvl w:ilvl="5" w:tplc="04090005" w:tentative="1">
      <w:start w:val="1"/>
      <w:numFmt w:val="bullet"/>
      <w:lvlText w:val=""/>
      <w:lvlJc w:val="left"/>
      <w:pPr>
        <w:ind w:left="4327" w:hanging="360"/>
      </w:pPr>
      <w:rPr>
        <w:rFonts w:ascii="Wingdings" w:hAnsi="Wingdings" w:hint="default"/>
      </w:rPr>
    </w:lvl>
    <w:lvl w:ilvl="6" w:tplc="04090001" w:tentative="1">
      <w:start w:val="1"/>
      <w:numFmt w:val="bullet"/>
      <w:lvlText w:val=""/>
      <w:lvlJc w:val="left"/>
      <w:pPr>
        <w:ind w:left="5047" w:hanging="360"/>
      </w:pPr>
      <w:rPr>
        <w:rFonts w:ascii="Symbol" w:hAnsi="Symbol" w:hint="default"/>
      </w:rPr>
    </w:lvl>
    <w:lvl w:ilvl="7" w:tplc="04090003" w:tentative="1">
      <w:start w:val="1"/>
      <w:numFmt w:val="bullet"/>
      <w:lvlText w:val="o"/>
      <w:lvlJc w:val="left"/>
      <w:pPr>
        <w:ind w:left="5767" w:hanging="360"/>
      </w:pPr>
      <w:rPr>
        <w:rFonts w:ascii="Courier New" w:hAnsi="Courier New" w:cs="Courier New" w:hint="default"/>
      </w:rPr>
    </w:lvl>
    <w:lvl w:ilvl="8" w:tplc="04090005" w:tentative="1">
      <w:start w:val="1"/>
      <w:numFmt w:val="bullet"/>
      <w:lvlText w:val=""/>
      <w:lvlJc w:val="left"/>
      <w:pPr>
        <w:ind w:left="6487" w:hanging="360"/>
      </w:pPr>
      <w:rPr>
        <w:rFonts w:ascii="Wingdings" w:hAnsi="Wingdings" w:hint="default"/>
      </w:rPr>
    </w:lvl>
  </w:abstractNum>
  <w:abstractNum w:abstractNumId="16" w15:restartNumberingAfterBreak="0">
    <w:nsid w:val="283E0798"/>
    <w:multiLevelType w:val="hybridMultilevel"/>
    <w:tmpl w:val="C0E6C098"/>
    <w:lvl w:ilvl="0" w:tplc="359ACD76">
      <w:start w:val="1"/>
      <w:numFmt w:val="lowerLetter"/>
      <w:lvlText w:val="%1."/>
      <w:lvlJc w:val="left"/>
      <w:pPr>
        <w:ind w:left="77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17" w15:restartNumberingAfterBreak="0">
    <w:nsid w:val="29EB4BCF"/>
    <w:multiLevelType w:val="hybridMultilevel"/>
    <w:tmpl w:val="2AE85F42"/>
    <w:lvl w:ilvl="0" w:tplc="D9DA21E6">
      <w:start w:val="3"/>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A46A0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26A4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B4BD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96E2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2C989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940E8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70E6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865C9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B5D4A43"/>
    <w:multiLevelType w:val="hybridMultilevel"/>
    <w:tmpl w:val="DEC6FBD0"/>
    <w:lvl w:ilvl="0" w:tplc="5BD09B7E">
      <w:start w:val="1"/>
      <w:numFmt w:val="lowerLetter"/>
      <w:lvlText w:val="%1."/>
      <w:lvlJc w:val="left"/>
      <w:pPr>
        <w:ind w:left="496" w:hanging="504"/>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19" w15:restartNumberingAfterBreak="0">
    <w:nsid w:val="2D50024D"/>
    <w:multiLevelType w:val="hybridMultilevel"/>
    <w:tmpl w:val="EC5C33CE"/>
    <w:lvl w:ilvl="0" w:tplc="B19432AA">
      <w:start w:val="1"/>
      <w:numFmt w:val="lowerLetter"/>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BBC192C">
      <w:start w:val="1"/>
      <w:numFmt w:val="lowerRoman"/>
      <w:lvlText w:val="%2."/>
      <w:lvlJc w:val="left"/>
      <w:pPr>
        <w:ind w:left="1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E18F43C">
      <w:start w:val="1"/>
      <w:numFmt w:val="lowerRoman"/>
      <w:lvlText w:val="%3"/>
      <w:lvlJc w:val="left"/>
      <w:pPr>
        <w:ind w:left="1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54462C">
      <w:start w:val="1"/>
      <w:numFmt w:val="decimal"/>
      <w:lvlText w:val="%4"/>
      <w:lvlJc w:val="left"/>
      <w:pPr>
        <w:ind w:left="2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82DF60">
      <w:start w:val="1"/>
      <w:numFmt w:val="lowerLetter"/>
      <w:lvlText w:val="%5"/>
      <w:lvlJc w:val="left"/>
      <w:pPr>
        <w:ind w:left="2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8A375E">
      <w:start w:val="1"/>
      <w:numFmt w:val="lowerRoman"/>
      <w:lvlText w:val="%6"/>
      <w:lvlJc w:val="left"/>
      <w:pPr>
        <w:ind w:left="3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B07A9A">
      <w:start w:val="1"/>
      <w:numFmt w:val="decimal"/>
      <w:lvlText w:val="%7"/>
      <w:lvlJc w:val="left"/>
      <w:pPr>
        <w:ind w:left="4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1EE220">
      <w:start w:val="1"/>
      <w:numFmt w:val="lowerLetter"/>
      <w:lvlText w:val="%8"/>
      <w:lvlJc w:val="left"/>
      <w:pPr>
        <w:ind w:left="5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2AB996">
      <w:start w:val="1"/>
      <w:numFmt w:val="lowerRoman"/>
      <w:lvlText w:val="%9"/>
      <w:lvlJc w:val="left"/>
      <w:pPr>
        <w:ind w:left="5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E5D7030"/>
    <w:multiLevelType w:val="hybridMultilevel"/>
    <w:tmpl w:val="63264542"/>
    <w:lvl w:ilvl="0" w:tplc="673E4B1E">
      <w:start w:val="3"/>
      <w:numFmt w:val="lowerLetter"/>
      <w:lvlText w:val="%1."/>
      <w:lvlJc w:val="left"/>
      <w:pPr>
        <w:ind w:left="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680AF00">
      <w:start w:val="1"/>
      <w:numFmt w:val="lowerLetter"/>
      <w:lvlText w:val="%2"/>
      <w:lvlJc w:val="left"/>
      <w:pPr>
        <w:ind w:left="1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E001A12">
      <w:start w:val="1"/>
      <w:numFmt w:val="lowerRoman"/>
      <w:lvlText w:val="%3"/>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878D8F2">
      <w:start w:val="1"/>
      <w:numFmt w:val="decimal"/>
      <w:lvlText w:val="%4"/>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51055CE">
      <w:start w:val="1"/>
      <w:numFmt w:val="lowerLetter"/>
      <w:lvlText w:val="%5"/>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1C28BC0">
      <w:start w:val="1"/>
      <w:numFmt w:val="lowerRoman"/>
      <w:lvlText w:val="%6"/>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B98CBB2">
      <w:start w:val="1"/>
      <w:numFmt w:val="decimal"/>
      <w:lvlText w:val="%7"/>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FE27C8C">
      <w:start w:val="1"/>
      <w:numFmt w:val="lowerLetter"/>
      <w:lvlText w:val="%8"/>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C006E52">
      <w:start w:val="1"/>
      <w:numFmt w:val="lowerRoman"/>
      <w:lvlText w:val="%9"/>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2E71521A"/>
    <w:multiLevelType w:val="hybridMultilevel"/>
    <w:tmpl w:val="DADA757A"/>
    <w:lvl w:ilvl="0" w:tplc="63763484">
      <w:start w:val="4"/>
      <w:numFmt w:val="lowerLetter"/>
      <w:lvlText w:val="%1."/>
      <w:lvlJc w:val="left"/>
      <w:pPr>
        <w:ind w:left="2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BA87FB2">
      <w:start w:val="1"/>
      <w:numFmt w:val="lowerLetter"/>
      <w:lvlText w:val="%2"/>
      <w:lvlJc w:val="left"/>
      <w:pPr>
        <w:ind w:left="11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DAE0646">
      <w:start w:val="1"/>
      <w:numFmt w:val="lowerRoman"/>
      <w:lvlText w:val="%3"/>
      <w:lvlJc w:val="left"/>
      <w:pPr>
        <w:ind w:left="18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B9EA3D6">
      <w:start w:val="1"/>
      <w:numFmt w:val="decimal"/>
      <w:lvlText w:val="%4"/>
      <w:lvlJc w:val="left"/>
      <w:pPr>
        <w:ind w:left="25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B2C0D34">
      <w:start w:val="1"/>
      <w:numFmt w:val="lowerLetter"/>
      <w:lvlText w:val="%5"/>
      <w:lvlJc w:val="left"/>
      <w:pPr>
        <w:ind w:left="33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40626B6">
      <w:start w:val="1"/>
      <w:numFmt w:val="lowerRoman"/>
      <w:lvlText w:val="%6"/>
      <w:lvlJc w:val="left"/>
      <w:pPr>
        <w:ind w:left="40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6401B3A">
      <w:start w:val="1"/>
      <w:numFmt w:val="decimal"/>
      <w:lvlText w:val="%7"/>
      <w:lvlJc w:val="left"/>
      <w:pPr>
        <w:ind w:left="47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3E67048">
      <w:start w:val="1"/>
      <w:numFmt w:val="lowerLetter"/>
      <w:lvlText w:val="%8"/>
      <w:lvlJc w:val="left"/>
      <w:pPr>
        <w:ind w:left="54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C6A2140">
      <w:start w:val="1"/>
      <w:numFmt w:val="lowerRoman"/>
      <w:lvlText w:val="%9"/>
      <w:lvlJc w:val="left"/>
      <w:pPr>
        <w:ind w:left="61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2E7158B1"/>
    <w:multiLevelType w:val="hybridMultilevel"/>
    <w:tmpl w:val="6E60D27A"/>
    <w:lvl w:ilvl="0" w:tplc="2D789D1E">
      <w:start w:val="1"/>
      <w:numFmt w:val="lowerLetter"/>
      <w:lvlText w:val="%1."/>
      <w:lvlJc w:val="left"/>
      <w:pPr>
        <w:ind w:left="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1BA4A18">
      <w:start w:val="1"/>
      <w:numFmt w:val="lowerLetter"/>
      <w:lvlText w:val="%2"/>
      <w:lvlJc w:val="left"/>
      <w:pPr>
        <w:ind w:left="1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6B08074">
      <w:start w:val="1"/>
      <w:numFmt w:val="lowerRoman"/>
      <w:lvlText w:val="%3"/>
      <w:lvlJc w:val="left"/>
      <w:pPr>
        <w:ind w:left="1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ED4DBBC">
      <w:start w:val="1"/>
      <w:numFmt w:val="decimal"/>
      <w:lvlText w:val="%4"/>
      <w:lvlJc w:val="left"/>
      <w:pPr>
        <w:ind w:left="2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85A116C">
      <w:start w:val="1"/>
      <w:numFmt w:val="lowerLetter"/>
      <w:lvlText w:val="%5"/>
      <w:lvlJc w:val="left"/>
      <w:pPr>
        <w:ind w:left="3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36066B4">
      <w:start w:val="1"/>
      <w:numFmt w:val="lowerRoman"/>
      <w:lvlText w:val="%6"/>
      <w:lvlJc w:val="left"/>
      <w:pPr>
        <w:ind w:left="4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D14ABA4">
      <w:start w:val="1"/>
      <w:numFmt w:val="decimal"/>
      <w:lvlText w:val="%7"/>
      <w:lvlJc w:val="left"/>
      <w:pPr>
        <w:ind w:left="4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A1ED57E">
      <w:start w:val="1"/>
      <w:numFmt w:val="lowerLetter"/>
      <w:lvlText w:val="%8"/>
      <w:lvlJc w:val="left"/>
      <w:pPr>
        <w:ind w:left="54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CC093B4">
      <w:start w:val="1"/>
      <w:numFmt w:val="lowerRoman"/>
      <w:lvlText w:val="%9"/>
      <w:lvlJc w:val="left"/>
      <w:pPr>
        <w:ind w:left="6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304461E4"/>
    <w:multiLevelType w:val="hybridMultilevel"/>
    <w:tmpl w:val="BE1249F0"/>
    <w:lvl w:ilvl="0" w:tplc="D01A1208">
      <w:start w:val="1"/>
      <w:numFmt w:val="lowerLetter"/>
      <w:lvlText w:val="%1."/>
      <w:lvlJc w:val="left"/>
      <w:pPr>
        <w:ind w:left="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E2E875C">
      <w:start w:val="1"/>
      <w:numFmt w:val="lowerLetter"/>
      <w:lvlText w:val="%2"/>
      <w:lvlJc w:val="left"/>
      <w:pPr>
        <w:ind w:left="1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F8CC27C">
      <w:start w:val="1"/>
      <w:numFmt w:val="lowerRoman"/>
      <w:lvlText w:val="%3"/>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3D20932">
      <w:start w:val="1"/>
      <w:numFmt w:val="decimal"/>
      <w:lvlText w:val="%4"/>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8204D2C">
      <w:start w:val="1"/>
      <w:numFmt w:val="lowerLetter"/>
      <w:lvlText w:val="%5"/>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CE87086">
      <w:start w:val="1"/>
      <w:numFmt w:val="lowerRoman"/>
      <w:lvlText w:val="%6"/>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1F6C03A">
      <w:start w:val="1"/>
      <w:numFmt w:val="decimal"/>
      <w:lvlText w:val="%7"/>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44CBB92">
      <w:start w:val="1"/>
      <w:numFmt w:val="lowerLetter"/>
      <w:lvlText w:val="%8"/>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360C0BA">
      <w:start w:val="1"/>
      <w:numFmt w:val="lowerRoman"/>
      <w:lvlText w:val="%9"/>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31181469"/>
    <w:multiLevelType w:val="hybridMultilevel"/>
    <w:tmpl w:val="60E6C56E"/>
    <w:lvl w:ilvl="0" w:tplc="C6D42DA2">
      <w:start w:val="1"/>
      <w:numFmt w:val="bullet"/>
      <w:lvlText w:val="-"/>
      <w:lvlJc w:val="left"/>
      <w:pPr>
        <w:ind w:left="3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A78ECD0">
      <w:start w:val="1"/>
      <w:numFmt w:val="bullet"/>
      <w:lvlText w:val="o"/>
      <w:lvlJc w:val="left"/>
      <w:pPr>
        <w:ind w:left="11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FFA82C6">
      <w:start w:val="1"/>
      <w:numFmt w:val="bullet"/>
      <w:lvlText w:val="▪"/>
      <w:lvlJc w:val="left"/>
      <w:pPr>
        <w:ind w:left="18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8E2CE74">
      <w:start w:val="1"/>
      <w:numFmt w:val="bullet"/>
      <w:lvlText w:val="•"/>
      <w:lvlJc w:val="left"/>
      <w:pPr>
        <w:ind w:left="25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5687AA0">
      <w:start w:val="1"/>
      <w:numFmt w:val="bullet"/>
      <w:lvlText w:val="o"/>
      <w:lvlJc w:val="left"/>
      <w:pPr>
        <w:ind w:left="32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986B882">
      <w:start w:val="1"/>
      <w:numFmt w:val="bullet"/>
      <w:lvlText w:val="▪"/>
      <w:lvlJc w:val="left"/>
      <w:pPr>
        <w:ind w:left="40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F00BE16">
      <w:start w:val="1"/>
      <w:numFmt w:val="bullet"/>
      <w:lvlText w:val="•"/>
      <w:lvlJc w:val="left"/>
      <w:pPr>
        <w:ind w:left="47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9C0DD54">
      <w:start w:val="1"/>
      <w:numFmt w:val="bullet"/>
      <w:lvlText w:val="o"/>
      <w:lvlJc w:val="left"/>
      <w:pPr>
        <w:ind w:left="54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D48C50A">
      <w:start w:val="1"/>
      <w:numFmt w:val="bullet"/>
      <w:lvlText w:val="▪"/>
      <w:lvlJc w:val="left"/>
      <w:pPr>
        <w:ind w:left="61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31362A40"/>
    <w:multiLevelType w:val="hybridMultilevel"/>
    <w:tmpl w:val="320420CA"/>
    <w:lvl w:ilvl="0" w:tplc="32AC4E4E">
      <w:start w:val="1"/>
      <w:numFmt w:val="lowerLetter"/>
      <w:lvlText w:val="%1."/>
      <w:lvlJc w:val="left"/>
      <w:pPr>
        <w:ind w:left="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0202C82">
      <w:start w:val="1"/>
      <w:numFmt w:val="lowerLetter"/>
      <w:lvlText w:val="%2"/>
      <w:lvlJc w:val="left"/>
      <w:pPr>
        <w:ind w:left="11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D4C3E74">
      <w:start w:val="1"/>
      <w:numFmt w:val="lowerRoman"/>
      <w:lvlText w:val="%3"/>
      <w:lvlJc w:val="left"/>
      <w:pPr>
        <w:ind w:left="18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C764F0C">
      <w:start w:val="1"/>
      <w:numFmt w:val="decimal"/>
      <w:lvlText w:val="%4"/>
      <w:lvlJc w:val="left"/>
      <w:pPr>
        <w:ind w:left="25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500EC18">
      <w:start w:val="1"/>
      <w:numFmt w:val="lowerLetter"/>
      <w:lvlText w:val="%5"/>
      <w:lvlJc w:val="left"/>
      <w:pPr>
        <w:ind w:left="33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FCC3C3A">
      <w:start w:val="1"/>
      <w:numFmt w:val="lowerRoman"/>
      <w:lvlText w:val="%6"/>
      <w:lvlJc w:val="left"/>
      <w:pPr>
        <w:ind w:left="40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35E4AC0">
      <w:start w:val="1"/>
      <w:numFmt w:val="decimal"/>
      <w:lvlText w:val="%7"/>
      <w:lvlJc w:val="left"/>
      <w:pPr>
        <w:ind w:left="47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C9610B0">
      <w:start w:val="1"/>
      <w:numFmt w:val="lowerLetter"/>
      <w:lvlText w:val="%8"/>
      <w:lvlJc w:val="left"/>
      <w:pPr>
        <w:ind w:left="54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872157C">
      <w:start w:val="1"/>
      <w:numFmt w:val="lowerRoman"/>
      <w:lvlText w:val="%9"/>
      <w:lvlJc w:val="left"/>
      <w:pPr>
        <w:ind w:left="61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322B6307"/>
    <w:multiLevelType w:val="hybridMultilevel"/>
    <w:tmpl w:val="F806BABC"/>
    <w:lvl w:ilvl="0" w:tplc="771AA1C4">
      <w:start w:val="1"/>
      <w:numFmt w:val="lowerLetter"/>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70CCFA6">
      <w:start w:val="1"/>
      <w:numFmt w:val="lowerRoman"/>
      <w:lvlText w:val="%2."/>
      <w:lvlJc w:val="left"/>
      <w:pPr>
        <w:ind w:left="10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038980C">
      <w:start w:val="1"/>
      <w:numFmt w:val="lowerRoman"/>
      <w:lvlText w:val="%3"/>
      <w:lvlJc w:val="left"/>
      <w:pPr>
        <w:ind w:left="1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740BA8">
      <w:start w:val="1"/>
      <w:numFmt w:val="decimal"/>
      <w:lvlText w:val="%4"/>
      <w:lvlJc w:val="left"/>
      <w:pPr>
        <w:ind w:left="22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3AC42E">
      <w:start w:val="1"/>
      <w:numFmt w:val="lowerLetter"/>
      <w:lvlText w:val="%5"/>
      <w:lvlJc w:val="left"/>
      <w:pPr>
        <w:ind w:left="2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3A6204">
      <w:start w:val="1"/>
      <w:numFmt w:val="lowerRoman"/>
      <w:lvlText w:val="%6"/>
      <w:lvlJc w:val="left"/>
      <w:pPr>
        <w:ind w:left="3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B6489A">
      <w:start w:val="1"/>
      <w:numFmt w:val="decimal"/>
      <w:lvlText w:val="%7"/>
      <w:lvlJc w:val="left"/>
      <w:pPr>
        <w:ind w:left="4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BAF5A6">
      <w:start w:val="1"/>
      <w:numFmt w:val="lowerLetter"/>
      <w:lvlText w:val="%8"/>
      <w:lvlJc w:val="left"/>
      <w:pPr>
        <w:ind w:left="5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42A806">
      <w:start w:val="1"/>
      <w:numFmt w:val="lowerRoman"/>
      <w:lvlText w:val="%9"/>
      <w:lvlJc w:val="left"/>
      <w:pPr>
        <w:ind w:left="5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3DA75DA"/>
    <w:multiLevelType w:val="hybridMultilevel"/>
    <w:tmpl w:val="117CFD7E"/>
    <w:lvl w:ilvl="0" w:tplc="98B869C0">
      <w:start w:val="3"/>
      <w:numFmt w:val="lowerLetter"/>
      <w:lvlText w:val="%1."/>
      <w:lvlJc w:val="left"/>
      <w:pPr>
        <w:ind w:left="2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BC6D17E">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D6C62C6">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F548D14">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AA822A8">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934DE10">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5D0EB90">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C58B12A">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E6899E8">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346F4DF2"/>
    <w:multiLevelType w:val="hybridMultilevel"/>
    <w:tmpl w:val="548029F2"/>
    <w:lvl w:ilvl="0" w:tplc="0409000B">
      <w:start w:val="1"/>
      <w:numFmt w:val="bullet"/>
      <w:lvlText w:val=""/>
      <w:lvlJc w:val="left"/>
      <w:pPr>
        <w:ind w:left="41" w:hanging="360"/>
      </w:pPr>
      <w:rPr>
        <w:rFonts w:ascii="Wingdings" w:hAnsi="Wingdings" w:hint="default"/>
      </w:rPr>
    </w:lvl>
    <w:lvl w:ilvl="1" w:tplc="04090003" w:tentative="1">
      <w:start w:val="1"/>
      <w:numFmt w:val="bullet"/>
      <w:lvlText w:val="o"/>
      <w:lvlJc w:val="left"/>
      <w:pPr>
        <w:ind w:left="761" w:hanging="360"/>
      </w:pPr>
      <w:rPr>
        <w:rFonts w:ascii="Courier New" w:hAnsi="Courier New" w:cs="Courier New" w:hint="default"/>
      </w:rPr>
    </w:lvl>
    <w:lvl w:ilvl="2" w:tplc="04090005" w:tentative="1">
      <w:start w:val="1"/>
      <w:numFmt w:val="bullet"/>
      <w:lvlText w:val=""/>
      <w:lvlJc w:val="left"/>
      <w:pPr>
        <w:ind w:left="1481" w:hanging="360"/>
      </w:pPr>
      <w:rPr>
        <w:rFonts w:ascii="Wingdings" w:hAnsi="Wingdings" w:hint="default"/>
      </w:rPr>
    </w:lvl>
    <w:lvl w:ilvl="3" w:tplc="04090001" w:tentative="1">
      <w:start w:val="1"/>
      <w:numFmt w:val="bullet"/>
      <w:lvlText w:val=""/>
      <w:lvlJc w:val="left"/>
      <w:pPr>
        <w:ind w:left="2201" w:hanging="360"/>
      </w:pPr>
      <w:rPr>
        <w:rFonts w:ascii="Symbol" w:hAnsi="Symbol" w:hint="default"/>
      </w:rPr>
    </w:lvl>
    <w:lvl w:ilvl="4" w:tplc="04090003" w:tentative="1">
      <w:start w:val="1"/>
      <w:numFmt w:val="bullet"/>
      <w:lvlText w:val="o"/>
      <w:lvlJc w:val="left"/>
      <w:pPr>
        <w:ind w:left="2921" w:hanging="360"/>
      </w:pPr>
      <w:rPr>
        <w:rFonts w:ascii="Courier New" w:hAnsi="Courier New" w:cs="Courier New" w:hint="default"/>
      </w:rPr>
    </w:lvl>
    <w:lvl w:ilvl="5" w:tplc="04090005" w:tentative="1">
      <w:start w:val="1"/>
      <w:numFmt w:val="bullet"/>
      <w:lvlText w:val=""/>
      <w:lvlJc w:val="left"/>
      <w:pPr>
        <w:ind w:left="3641" w:hanging="360"/>
      </w:pPr>
      <w:rPr>
        <w:rFonts w:ascii="Wingdings" w:hAnsi="Wingdings" w:hint="default"/>
      </w:rPr>
    </w:lvl>
    <w:lvl w:ilvl="6" w:tplc="04090001" w:tentative="1">
      <w:start w:val="1"/>
      <w:numFmt w:val="bullet"/>
      <w:lvlText w:val=""/>
      <w:lvlJc w:val="left"/>
      <w:pPr>
        <w:ind w:left="4361" w:hanging="360"/>
      </w:pPr>
      <w:rPr>
        <w:rFonts w:ascii="Symbol" w:hAnsi="Symbol" w:hint="default"/>
      </w:rPr>
    </w:lvl>
    <w:lvl w:ilvl="7" w:tplc="04090003" w:tentative="1">
      <w:start w:val="1"/>
      <w:numFmt w:val="bullet"/>
      <w:lvlText w:val="o"/>
      <w:lvlJc w:val="left"/>
      <w:pPr>
        <w:ind w:left="5081" w:hanging="360"/>
      </w:pPr>
      <w:rPr>
        <w:rFonts w:ascii="Courier New" w:hAnsi="Courier New" w:cs="Courier New" w:hint="default"/>
      </w:rPr>
    </w:lvl>
    <w:lvl w:ilvl="8" w:tplc="04090005" w:tentative="1">
      <w:start w:val="1"/>
      <w:numFmt w:val="bullet"/>
      <w:lvlText w:val=""/>
      <w:lvlJc w:val="left"/>
      <w:pPr>
        <w:ind w:left="5801" w:hanging="360"/>
      </w:pPr>
      <w:rPr>
        <w:rFonts w:ascii="Wingdings" w:hAnsi="Wingdings" w:hint="default"/>
      </w:rPr>
    </w:lvl>
  </w:abstractNum>
  <w:abstractNum w:abstractNumId="29" w15:restartNumberingAfterBreak="0">
    <w:nsid w:val="36093BA3"/>
    <w:multiLevelType w:val="hybridMultilevel"/>
    <w:tmpl w:val="6310D884"/>
    <w:lvl w:ilvl="0" w:tplc="ED7AE6BE">
      <w:start w:val="1"/>
      <w:numFmt w:val="lowerLetter"/>
      <w:lvlText w:val="%1."/>
      <w:lvlJc w:val="left"/>
      <w:pPr>
        <w:ind w:left="756"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8090019" w:tentative="1">
      <w:start w:val="1"/>
      <w:numFmt w:val="lowerLetter"/>
      <w:lvlText w:val="%2."/>
      <w:lvlJc w:val="left"/>
      <w:pPr>
        <w:ind w:left="1476" w:hanging="360"/>
      </w:pPr>
    </w:lvl>
    <w:lvl w:ilvl="2" w:tplc="0809001B" w:tentative="1">
      <w:start w:val="1"/>
      <w:numFmt w:val="lowerRoman"/>
      <w:lvlText w:val="%3."/>
      <w:lvlJc w:val="right"/>
      <w:pPr>
        <w:ind w:left="2196" w:hanging="180"/>
      </w:pPr>
    </w:lvl>
    <w:lvl w:ilvl="3" w:tplc="0809000F" w:tentative="1">
      <w:start w:val="1"/>
      <w:numFmt w:val="decimal"/>
      <w:lvlText w:val="%4."/>
      <w:lvlJc w:val="left"/>
      <w:pPr>
        <w:ind w:left="2916" w:hanging="360"/>
      </w:pPr>
    </w:lvl>
    <w:lvl w:ilvl="4" w:tplc="08090019" w:tentative="1">
      <w:start w:val="1"/>
      <w:numFmt w:val="lowerLetter"/>
      <w:lvlText w:val="%5."/>
      <w:lvlJc w:val="left"/>
      <w:pPr>
        <w:ind w:left="3636" w:hanging="360"/>
      </w:pPr>
    </w:lvl>
    <w:lvl w:ilvl="5" w:tplc="0809001B" w:tentative="1">
      <w:start w:val="1"/>
      <w:numFmt w:val="lowerRoman"/>
      <w:lvlText w:val="%6."/>
      <w:lvlJc w:val="right"/>
      <w:pPr>
        <w:ind w:left="4356" w:hanging="180"/>
      </w:pPr>
    </w:lvl>
    <w:lvl w:ilvl="6" w:tplc="0809000F" w:tentative="1">
      <w:start w:val="1"/>
      <w:numFmt w:val="decimal"/>
      <w:lvlText w:val="%7."/>
      <w:lvlJc w:val="left"/>
      <w:pPr>
        <w:ind w:left="5076" w:hanging="360"/>
      </w:pPr>
    </w:lvl>
    <w:lvl w:ilvl="7" w:tplc="08090019" w:tentative="1">
      <w:start w:val="1"/>
      <w:numFmt w:val="lowerLetter"/>
      <w:lvlText w:val="%8."/>
      <w:lvlJc w:val="left"/>
      <w:pPr>
        <w:ind w:left="5796" w:hanging="360"/>
      </w:pPr>
    </w:lvl>
    <w:lvl w:ilvl="8" w:tplc="0809001B" w:tentative="1">
      <w:start w:val="1"/>
      <w:numFmt w:val="lowerRoman"/>
      <w:lvlText w:val="%9."/>
      <w:lvlJc w:val="right"/>
      <w:pPr>
        <w:ind w:left="6516" w:hanging="180"/>
      </w:pPr>
    </w:lvl>
  </w:abstractNum>
  <w:abstractNum w:abstractNumId="30" w15:restartNumberingAfterBreak="0">
    <w:nsid w:val="3AC37C57"/>
    <w:multiLevelType w:val="hybridMultilevel"/>
    <w:tmpl w:val="E4704552"/>
    <w:lvl w:ilvl="0" w:tplc="EB826EF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78AB8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4A693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FA39C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BEF4A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48A25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38334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580AD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9210D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12156EE"/>
    <w:multiLevelType w:val="hybridMultilevel"/>
    <w:tmpl w:val="87926BA0"/>
    <w:lvl w:ilvl="0" w:tplc="56CAD96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00BB9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9E889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62CB1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68B06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0A812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E8B35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FE6DB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0CEFD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83B55B9"/>
    <w:multiLevelType w:val="hybridMultilevel"/>
    <w:tmpl w:val="B6ECED48"/>
    <w:lvl w:ilvl="0" w:tplc="62E0C9AE">
      <w:start w:val="1"/>
      <w:numFmt w:val="lowerLetter"/>
      <w:lvlText w:val="%1."/>
      <w:lvlJc w:val="left"/>
      <w:pPr>
        <w:ind w:left="2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0F862D4">
      <w:start w:val="1"/>
      <w:numFmt w:val="lowerLetter"/>
      <w:lvlText w:val="%2"/>
      <w:lvlJc w:val="left"/>
      <w:pPr>
        <w:ind w:left="11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C1CAA2C">
      <w:start w:val="1"/>
      <w:numFmt w:val="lowerRoman"/>
      <w:lvlText w:val="%3"/>
      <w:lvlJc w:val="left"/>
      <w:pPr>
        <w:ind w:left="18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19CDAA4">
      <w:start w:val="1"/>
      <w:numFmt w:val="decimal"/>
      <w:lvlText w:val="%4"/>
      <w:lvlJc w:val="left"/>
      <w:pPr>
        <w:ind w:left="25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0C6F09A">
      <w:start w:val="1"/>
      <w:numFmt w:val="lowerLetter"/>
      <w:lvlText w:val="%5"/>
      <w:lvlJc w:val="left"/>
      <w:pPr>
        <w:ind w:left="32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5083606">
      <w:start w:val="1"/>
      <w:numFmt w:val="lowerRoman"/>
      <w:lvlText w:val="%6"/>
      <w:lvlJc w:val="left"/>
      <w:pPr>
        <w:ind w:left="40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67025C0">
      <w:start w:val="1"/>
      <w:numFmt w:val="decimal"/>
      <w:lvlText w:val="%7"/>
      <w:lvlJc w:val="left"/>
      <w:pPr>
        <w:ind w:left="47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ABCCCCC">
      <w:start w:val="1"/>
      <w:numFmt w:val="lowerLetter"/>
      <w:lvlText w:val="%8"/>
      <w:lvlJc w:val="left"/>
      <w:pPr>
        <w:ind w:left="54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81A6576">
      <w:start w:val="1"/>
      <w:numFmt w:val="lowerRoman"/>
      <w:lvlText w:val="%9"/>
      <w:lvlJc w:val="left"/>
      <w:pPr>
        <w:ind w:left="61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4F3B4E5C"/>
    <w:multiLevelType w:val="hybridMultilevel"/>
    <w:tmpl w:val="FCA011A4"/>
    <w:lvl w:ilvl="0" w:tplc="3496EDDC">
      <w:start w:val="1"/>
      <w:numFmt w:val="lowerLetter"/>
      <w:lvlText w:val="%1."/>
      <w:lvlJc w:val="left"/>
      <w:pPr>
        <w:ind w:left="3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8E691DC">
      <w:start w:val="1"/>
      <w:numFmt w:val="lowerLetter"/>
      <w:lvlText w:val="%2"/>
      <w:lvlJc w:val="left"/>
      <w:pPr>
        <w:ind w:left="11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7D2F444">
      <w:start w:val="1"/>
      <w:numFmt w:val="lowerRoman"/>
      <w:lvlText w:val="%3"/>
      <w:lvlJc w:val="left"/>
      <w:pPr>
        <w:ind w:left="18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BE6BE10">
      <w:start w:val="1"/>
      <w:numFmt w:val="decimal"/>
      <w:lvlText w:val="%4"/>
      <w:lvlJc w:val="left"/>
      <w:pPr>
        <w:ind w:left="26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18C439A">
      <w:start w:val="1"/>
      <w:numFmt w:val="lowerLetter"/>
      <w:lvlText w:val="%5"/>
      <w:lvlJc w:val="left"/>
      <w:pPr>
        <w:ind w:left="33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0EC9804">
      <w:start w:val="1"/>
      <w:numFmt w:val="lowerRoman"/>
      <w:lvlText w:val="%6"/>
      <w:lvlJc w:val="left"/>
      <w:pPr>
        <w:ind w:left="40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8E62B60">
      <w:start w:val="1"/>
      <w:numFmt w:val="decimal"/>
      <w:lvlText w:val="%7"/>
      <w:lvlJc w:val="left"/>
      <w:pPr>
        <w:ind w:left="47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1BCA5B8">
      <w:start w:val="1"/>
      <w:numFmt w:val="lowerLetter"/>
      <w:lvlText w:val="%8"/>
      <w:lvlJc w:val="left"/>
      <w:pPr>
        <w:ind w:left="54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87E1430">
      <w:start w:val="1"/>
      <w:numFmt w:val="lowerRoman"/>
      <w:lvlText w:val="%9"/>
      <w:lvlJc w:val="left"/>
      <w:pPr>
        <w:ind w:left="62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506457DB"/>
    <w:multiLevelType w:val="hybridMultilevel"/>
    <w:tmpl w:val="8496FEB2"/>
    <w:lvl w:ilvl="0" w:tplc="7ADCB890">
      <w:start w:val="1"/>
      <w:numFmt w:val="lowerLetter"/>
      <w:lvlText w:val="%1."/>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83A0059"/>
    <w:multiLevelType w:val="hybridMultilevel"/>
    <w:tmpl w:val="2982ECAC"/>
    <w:lvl w:ilvl="0" w:tplc="4AF2A312">
      <w:start w:val="3"/>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1A321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2215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E2C9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A29A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72509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841CC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DED9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04E53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90C6CCE"/>
    <w:multiLevelType w:val="hybridMultilevel"/>
    <w:tmpl w:val="F3C8F7F4"/>
    <w:lvl w:ilvl="0" w:tplc="17E29760">
      <w:start w:val="1"/>
      <w:numFmt w:val="bullet"/>
      <w:lvlText w:val="-"/>
      <w:lvlJc w:val="left"/>
      <w:pPr>
        <w:ind w:left="4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31A2D3A">
      <w:start w:val="1"/>
      <w:numFmt w:val="bullet"/>
      <w:lvlText w:val="o"/>
      <w:lvlJc w:val="left"/>
      <w:pPr>
        <w:ind w:left="11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FBED1D6">
      <w:start w:val="1"/>
      <w:numFmt w:val="bullet"/>
      <w:lvlText w:val="▪"/>
      <w:lvlJc w:val="left"/>
      <w:pPr>
        <w:ind w:left="18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39632F8">
      <w:start w:val="1"/>
      <w:numFmt w:val="bullet"/>
      <w:lvlText w:val="•"/>
      <w:lvlJc w:val="left"/>
      <w:pPr>
        <w:ind w:left="25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1AE513E">
      <w:start w:val="1"/>
      <w:numFmt w:val="bullet"/>
      <w:lvlText w:val="o"/>
      <w:lvlJc w:val="left"/>
      <w:pPr>
        <w:ind w:left="33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286791E">
      <w:start w:val="1"/>
      <w:numFmt w:val="bullet"/>
      <w:lvlText w:val="▪"/>
      <w:lvlJc w:val="left"/>
      <w:pPr>
        <w:ind w:left="40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3C25796">
      <w:start w:val="1"/>
      <w:numFmt w:val="bullet"/>
      <w:lvlText w:val="•"/>
      <w:lvlJc w:val="left"/>
      <w:pPr>
        <w:ind w:left="47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E4C6F14">
      <w:start w:val="1"/>
      <w:numFmt w:val="bullet"/>
      <w:lvlText w:val="o"/>
      <w:lvlJc w:val="left"/>
      <w:pPr>
        <w:ind w:left="54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FB04064">
      <w:start w:val="1"/>
      <w:numFmt w:val="bullet"/>
      <w:lvlText w:val="▪"/>
      <w:lvlJc w:val="left"/>
      <w:pPr>
        <w:ind w:left="6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5BAC19C3"/>
    <w:multiLevelType w:val="hybridMultilevel"/>
    <w:tmpl w:val="2E0270A8"/>
    <w:lvl w:ilvl="0" w:tplc="A30A468E">
      <w:start w:val="1"/>
      <w:numFmt w:val="lowerLetter"/>
      <w:lvlText w:val="%1."/>
      <w:lvlJc w:val="left"/>
      <w:pPr>
        <w:ind w:left="520" w:hanging="528"/>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38" w15:restartNumberingAfterBreak="0">
    <w:nsid w:val="5E7E63B6"/>
    <w:multiLevelType w:val="hybridMultilevel"/>
    <w:tmpl w:val="361E63E4"/>
    <w:lvl w:ilvl="0" w:tplc="81482694">
      <w:start w:val="1"/>
      <w:numFmt w:val="lowerLetter"/>
      <w:lvlText w:val="%1."/>
      <w:lvlJc w:val="left"/>
      <w:pPr>
        <w:ind w:left="2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69ACF78">
      <w:start w:val="1"/>
      <w:numFmt w:val="lowerLetter"/>
      <w:lvlText w:val="%2"/>
      <w:lvlJc w:val="left"/>
      <w:pPr>
        <w:ind w:left="11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4CEF7A4">
      <w:start w:val="1"/>
      <w:numFmt w:val="lowerRoman"/>
      <w:lvlText w:val="%3"/>
      <w:lvlJc w:val="left"/>
      <w:pPr>
        <w:ind w:left="18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6F28B9C">
      <w:start w:val="1"/>
      <w:numFmt w:val="decimal"/>
      <w:lvlText w:val="%4"/>
      <w:lvlJc w:val="left"/>
      <w:pPr>
        <w:ind w:left="25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C6A8516">
      <w:start w:val="1"/>
      <w:numFmt w:val="lowerLetter"/>
      <w:lvlText w:val="%5"/>
      <w:lvlJc w:val="left"/>
      <w:pPr>
        <w:ind w:left="33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81C7E9C">
      <w:start w:val="1"/>
      <w:numFmt w:val="lowerRoman"/>
      <w:lvlText w:val="%6"/>
      <w:lvlJc w:val="left"/>
      <w:pPr>
        <w:ind w:left="40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07C0FA6">
      <w:start w:val="1"/>
      <w:numFmt w:val="decimal"/>
      <w:lvlText w:val="%7"/>
      <w:lvlJc w:val="left"/>
      <w:pPr>
        <w:ind w:left="47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36003F6">
      <w:start w:val="1"/>
      <w:numFmt w:val="lowerLetter"/>
      <w:lvlText w:val="%8"/>
      <w:lvlJc w:val="left"/>
      <w:pPr>
        <w:ind w:left="54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2B8556C">
      <w:start w:val="1"/>
      <w:numFmt w:val="lowerRoman"/>
      <w:lvlText w:val="%9"/>
      <w:lvlJc w:val="left"/>
      <w:pPr>
        <w:ind w:left="6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61827716"/>
    <w:multiLevelType w:val="hybridMultilevel"/>
    <w:tmpl w:val="5100F058"/>
    <w:lvl w:ilvl="0" w:tplc="FBD0FCB4">
      <w:start w:val="1"/>
      <w:numFmt w:val="lowerLetter"/>
      <w:lvlText w:val="%1."/>
      <w:lvlJc w:val="left"/>
      <w:pPr>
        <w:ind w:left="2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7B6E3E0">
      <w:start w:val="1"/>
      <w:numFmt w:val="lowerLetter"/>
      <w:lvlText w:val="%2"/>
      <w:lvlJc w:val="left"/>
      <w:pPr>
        <w:ind w:left="1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F22A7AE">
      <w:start w:val="1"/>
      <w:numFmt w:val="lowerRoman"/>
      <w:lvlText w:val="%3"/>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1F42B06">
      <w:start w:val="1"/>
      <w:numFmt w:val="decimal"/>
      <w:lvlText w:val="%4"/>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A02ABAC">
      <w:start w:val="1"/>
      <w:numFmt w:val="lowerLetter"/>
      <w:lvlText w:val="%5"/>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9AA305C">
      <w:start w:val="1"/>
      <w:numFmt w:val="lowerRoman"/>
      <w:lvlText w:val="%6"/>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8F6235E">
      <w:start w:val="1"/>
      <w:numFmt w:val="decimal"/>
      <w:lvlText w:val="%7"/>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CBC8A50">
      <w:start w:val="1"/>
      <w:numFmt w:val="lowerLetter"/>
      <w:lvlText w:val="%8"/>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F0AB2AE">
      <w:start w:val="1"/>
      <w:numFmt w:val="lowerRoman"/>
      <w:lvlText w:val="%9"/>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62117402"/>
    <w:multiLevelType w:val="hybridMultilevel"/>
    <w:tmpl w:val="2DA09E1C"/>
    <w:lvl w:ilvl="0" w:tplc="3C1A3278">
      <w:start w:val="1"/>
      <w:numFmt w:val="lowerLetter"/>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66CE90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00DFA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2075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4CBDA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96F9E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D8FE6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EE21A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C4EF7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3EC1892"/>
    <w:multiLevelType w:val="hybridMultilevel"/>
    <w:tmpl w:val="A43C342E"/>
    <w:lvl w:ilvl="0" w:tplc="2E4CA5FA">
      <w:start w:val="1"/>
      <w:numFmt w:val="lowerLetter"/>
      <w:lvlText w:val="%1."/>
      <w:lvlJc w:val="left"/>
      <w:pPr>
        <w:ind w:left="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5429B38">
      <w:start w:val="1"/>
      <w:numFmt w:val="lowerLetter"/>
      <w:lvlText w:val="%2"/>
      <w:lvlJc w:val="left"/>
      <w:pPr>
        <w:ind w:left="1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23A90DE">
      <w:start w:val="1"/>
      <w:numFmt w:val="lowerRoman"/>
      <w:lvlText w:val="%3"/>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0963A26">
      <w:start w:val="1"/>
      <w:numFmt w:val="decimal"/>
      <w:lvlText w:val="%4"/>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50A2980">
      <w:start w:val="1"/>
      <w:numFmt w:val="lowerLetter"/>
      <w:lvlText w:val="%5"/>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60C9BC4">
      <w:start w:val="1"/>
      <w:numFmt w:val="lowerRoman"/>
      <w:lvlText w:val="%6"/>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B16AC98">
      <w:start w:val="1"/>
      <w:numFmt w:val="decimal"/>
      <w:lvlText w:val="%7"/>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640CFEA">
      <w:start w:val="1"/>
      <w:numFmt w:val="lowerLetter"/>
      <w:lvlText w:val="%8"/>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2242D1A">
      <w:start w:val="1"/>
      <w:numFmt w:val="lowerRoman"/>
      <w:lvlText w:val="%9"/>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64C100A8"/>
    <w:multiLevelType w:val="hybridMultilevel"/>
    <w:tmpl w:val="D68C4936"/>
    <w:lvl w:ilvl="0" w:tplc="1CD0A42E">
      <w:start w:val="1"/>
      <w:numFmt w:val="bullet"/>
      <w:lvlText w:val="-"/>
      <w:lvlJc w:val="left"/>
      <w:pPr>
        <w:ind w:left="3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CCE0D7A">
      <w:start w:val="1"/>
      <w:numFmt w:val="bullet"/>
      <w:lvlText w:val="o"/>
      <w:lvlJc w:val="left"/>
      <w:pPr>
        <w:ind w:left="11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260812A">
      <w:start w:val="1"/>
      <w:numFmt w:val="bullet"/>
      <w:lvlText w:val="▪"/>
      <w:lvlJc w:val="left"/>
      <w:pPr>
        <w:ind w:left="18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E2810E4">
      <w:start w:val="1"/>
      <w:numFmt w:val="bullet"/>
      <w:lvlText w:val="•"/>
      <w:lvlJc w:val="left"/>
      <w:pPr>
        <w:ind w:left="25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888A066">
      <w:start w:val="1"/>
      <w:numFmt w:val="bullet"/>
      <w:lvlText w:val="o"/>
      <w:lvlJc w:val="left"/>
      <w:pPr>
        <w:ind w:left="32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E9C742A">
      <w:start w:val="1"/>
      <w:numFmt w:val="bullet"/>
      <w:lvlText w:val="▪"/>
      <w:lvlJc w:val="left"/>
      <w:pPr>
        <w:ind w:left="40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E9EF204">
      <w:start w:val="1"/>
      <w:numFmt w:val="bullet"/>
      <w:lvlText w:val="•"/>
      <w:lvlJc w:val="left"/>
      <w:pPr>
        <w:ind w:left="47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E883BE4">
      <w:start w:val="1"/>
      <w:numFmt w:val="bullet"/>
      <w:lvlText w:val="o"/>
      <w:lvlJc w:val="left"/>
      <w:pPr>
        <w:ind w:left="54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0C49E52">
      <w:start w:val="1"/>
      <w:numFmt w:val="bullet"/>
      <w:lvlText w:val="▪"/>
      <w:lvlJc w:val="left"/>
      <w:pPr>
        <w:ind w:left="61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665A56CC"/>
    <w:multiLevelType w:val="hybridMultilevel"/>
    <w:tmpl w:val="1A7A0DB0"/>
    <w:lvl w:ilvl="0" w:tplc="5858BA20">
      <w:start w:val="1"/>
      <w:numFmt w:val="bullet"/>
      <w:lvlText w:val="-"/>
      <w:lvlJc w:val="left"/>
      <w:pPr>
        <w:ind w:left="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DB4AE28">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3B2E848">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C1C2956">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094CFEA">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DD6EE98">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394AD6A">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F643704">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8D26888">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6B07331E"/>
    <w:multiLevelType w:val="hybridMultilevel"/>
    <w:tmpl w:val="87B0D2CA"/>
    <w:lvl w:ilvl="0" w:tplc="1FD0F690">
      <w:start w:val="3"/>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4AA1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D4100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2C68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C401C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24ADD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162CA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0080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366B6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6DEA7292"/>
    <w:multiLevelType w:val="hybridMultilevel"/>
    <w:tmpl w:val="2982E238"/>
    <w:lvl w:ilvl="0" w:tplc="08005118">
      <w:start w:val="1"/>
      <w:numFmt w:val="lowerLetter"/>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DC084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DEB09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C6DA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1EB1C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D6B3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DE4D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D883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7CA1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6E404B60"/>
    <w:multiLevelType w:val="hybridMultilevel"/>
    <w:tmpl w:val="B20866CC"/>
    <w:lvl w:ilvl="0" w:tplc="27D0C476">
      <w:start w:val="1"/>
      <w:numFmt w:val="lowerLetter"/>
      <w:lvlText w:val="%1."/>
      <w:lvlJc w:val="left"/>
      <w:pPr>
        <w:ind w:left="732"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8090019" w:tentative="1">
      <w:start w:val="1"/>
      <w:numFmt w:val="lowerLetter"/>
      <w:lvlText w:val="%2."/>
      <w:lvlJc w:val="left"/>
      <w:pPr>
        <w:ind w:left="1452" w:hanging="360"/>
      </w:pPr>
    </w:lvl>
    <w:lvl w:ilvl="2" w:tplc="0809001B" w:tentative="1">
      <w:start w:val="1"/>
      <w:numFmt w:val="lowerRoman"/>
      <w:lvlText w:val="%3."/>
      <w:lvlJc w:val="right"/>
      <w:pPr>
        <w:ind w:left="2172" w:hanging="180"/>
      </w:pPr>
    </w:lvl>
    <w:lvl w:ilvl="3" w:tplc="0809000F" w:tentative="1">
      <w:start w:val="1"/>
      <w:numFmt w:val="decimal"/>
      <w:lvlText w:val="%4."/>
      <w:lvlJc w:val="left"/>
      <w:pPr>
        <w:ind w:left="2892" w:hanging="360"/>
      </w:pPr>
    </w:lvl>
    <w:lvl w:ilvl="4" w:tplc="08090019" w:tentative="1">
      <w:start w:val="1"/>
      <w:numFmt w:val="lowerLetter"/>
      <w:lvlText w:val="%5."/>
      <w:lvlJc w:val="left"/>
      <w:pPr>
        <w:ind w:left="3612" w:hanging="360"/>
      </w:pPr>
    </w:lvl>
    <w:lvl w:ilvl="5" w:tplc="0809001B" w:tentative="1">
      <w:start w:val="1"/>
      <w:numFmt w:val="lowerRoman"/>
      <w:lvlText w:val="%6."/>
      <w:lvlJc w:val="right"/>
      <w:pPr>
        <w:ind w:left="4332" w:hanging="180"/>
      </w:pPr>
    </w:lvl>
    <w:lvl w:ilvl="6" w:tplc="0809000F" w:tentative="1">
      <w:start w:val="1"/>
      <w:numFmt w:val="decimal"/>
      <w:lvlText w:val="%7."/>
      <w:lvlJc w:val="left"/>
      <w:pPr>
        <w:ind w:left="5052" w:hanging="360"/>
      </w:pPr>
    </w:lvl>
    <w:lvl w:ilvl="7" w:tplc="08090019" w:tentative="1">
      <w:start w:val="1"/>
      <w:numFmt w:val="lowerLetter"/>
      <w:lvlText w:val="%8."/>
      <w:lvlJc w:val="left"/>
      <w:pPr>
        <w:ind w:left="5772" w:hanging="360"/>
      </w:pPr>
    </w:lvl>
    <w:lvl w:ilvl="8" w:tplc="0809001B" w:tentative="1">
      <w:start w:val="1"/>
      <w:numFmt w:val="lowerRoman"/>
      <w:lvlText w:val="%9."/>
      <w:lvlJc w:val="right"/>
      <w:pPr>
        <w:ind w:left="6492" w:hanging="180"/>
      </w:pPr>
    </w:lvl>
  </w:abstractNum>
  <w:abstractNum w:abstractNumId="47" w15:restartNumberingAfterBreak="0">
    <w:nsid w:val="70B51046"/>
    <w:multiLevelType w:val="hybridMultilevel"/>
    <w:tmpl w:val="ED625038"/>
    <w:lvl w:ilvl="0" w:tplc="DB7E2B2E">
      <w:start w:val="1"/>
      <w:numFmt w:val="lowerLetter"/>
      <w:lvlText w:val="%1."/>
      <w:lvlJc w:val="left"/>
      <w:pPr>
        <w:ind w:left="372" w:firstLine="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7DEADB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3E03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3EA2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30A73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10E28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4835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0AB1D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8C1C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70BA56C9"/>
    <w:multiLevelType w:val="hybridMultilevel"/>
    <w:tmpl w:val="D6C000DC"/>
    <w:lvl w:ilvl="0" w:tplc="AB68402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10A68C1"/>
    <w:multiLevelType w:val="hybridMultilevel"/>
    <w:tmpl w:val="97620288"/>
    <w:lvl w:ilvl="0" w:tplc="6BBC7DB8">
      <w:start w:val="1"/>
      <w:numFmt w:val="lowerLetter"/>
      <w:lvlText w:val="%1."/>
      <w:lvlJc w:val="left"/>
      <w:pPr>
        <w:ind w:left="732"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8090019" w:tentative="1">
      <w:start w:val="1"/>
      <w:numFmt w:val="lowerLetter"/>
      <w:lvlText w:val="%2."/>
      <w:lvlJc w:val="left"/>
      <w:pPr>
        <w:ind w:left="1452" w:hanging="360"/>
      </w:pPr>
    </w:lvl>
    <w:lvl w:ilvl="2" w:tplc="0809001B" w:tentative="1">
      <w:start w:val="1"/>
      <w:numFmt w:val="lowerRoman"/>
      <w:lvlText w:val="%3."/>
      <w:lvlJc w:val="right"/>
      <w:pPr>
        <w:ind w:left="2172" w:hanging="180"/>
      </w:pPr>
    </w:lvl>
    <w:lvl w:ilvl="3" w:tplc="0809000F" w:tentative="1">
      <w:start w:val="1"/>
      <w:numFmt w:val="decimal"/>
      <w:lvlText w:val="%4."/>
      <w:lvlJc w:val="left"/>
      <w:pPr>
        <w:ind w:left="2892" w:hanging="360"/>
      </w:pPr>
    </w:lvl>
    <w:lvl w:ilvl="4" w:tplc="08090019" w:tentative="1">
      <w:start w:val="1"/>
      <w:numFmt w:val="lowerLetter"/>
      <w:lvlText w:val="%5."/>
      <w:lvlJc w:val="left"/>
      <w:pPr>
        <w:ind w:left="3612" w:hanging="360"/>
      </w:pPr>
    </w:lvl>
    <w:lvl w:ilvl="5" w:tplc="0809001B" w:tentative="1">
      <w:start w:val="1"/>
      <w:numFmt w:val="lowerRoman"/>
      <w:lvlText w:val="%6."/>
      <w:lvlJc w:val="right"/>
      <w:pPr>
        <w:ind w:left="4332" w:hanging="180"/>
      </w:pPr>
    </w:lvl>
    <w:lvl w:ilvl="6" w:tplc="0809000F" w:tentative="1">
      <w:start w:val="1"/>
      <w:numFmt w:val="decimal"/>
      <w:lvlText w:val="%7."/>
      <w:lvlJc w:val="left"/>
      <w:pPr>
        <w:ind w:left="5052" w:hanging="360"/>
      </w:pPr>
    </w:lvl>
    <w:lvl w:ilvl="7" w:tplc="08090019" w:tentative="1">
      <w:start w:val="1"/>
      <w:numFmt w:val="lowerLetter"/>
      <w:lvlText w:val="%8."/>
      <w:lvlJc w:val="left"/>
      <w:pPr>
        <w:ind w:left="5772" w:hanging="360"/>
      </w:pPr>
    </w:lvl>
    <w:lvl w:ilvl="8" w:tplc="0809001B" w:tentative="1">
      <w:start w:val="1"/>
      <w:numFmt w:val="lowerRoman"/>
      <w:lvlText w:val="%9."/>
      <w:lvlJc w:val="right"/>
      <w:pPr>
        <w:ind w:left="6492" w:hanging="180"/>
      </w:pPr>
    </w:lvl>
  </w:abstractNum>
  <w:abstractNum w:abstractNumId="50" w15:restartNumberingAfterBreak="0">
    <w:nsid w:val="71A10CD5"/>
    <w:multiLevelType w:val="hybridMultilevel"/>
    <w:tmpl w:val="EDB25190"/>
    <w:lvl w:ilvl="0" w:tplc="5680FB78">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C8E8D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C688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76677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B482E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94056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1879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B45D8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1E51A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741B7724"/>
    <w:multiLevelType w:val="hybridMultilevel"/>
    <w:tmpl w:val="0B2276FA"/>
    <w:lvl w:ilvl="0" w:tplc="FFFFFFFF">
      <w:start w:val="1"/>
      <w:numFmt w:val="lowerLetter"/>
      <w:lvlText w:val="(%1)"/>
      <w:lvlJc w:val="left"/>
      <w:pPr>
        <w:ind w:left="926" w:hanging="360"/>
      </w:pPr>
      <w:rPr>
        <w:rFonts w:ascii="Times New Roman" w:hAnsi="Times New Roman" w:cs="Times New Roman" w:hint="default"/>
      </w:rPr>
    </w:lvl>
    <w:lvl w:ilvl="1" w:tplc="3B00F424">
      <w:start w:val="1"/>
      <w:numFmt w:val="lowerLetter"/>
      <w:lvlText w:val="(%2)"/>
      <w:lvlJc w:val="left"/>
      <w:pPr>
        <w:ind w:left="926" w:hanging="360"/>
      </w:pPr>
      <w:rPr>
        <w:rFonts w:ascii="Times New Roman" w:hAnsi="Times New Roman" w:cs="Times New Roman" w:hint="default"/>
      </w:rPr>
    </w:lvl>
    <w:lvl w:ilvl="2" w:tplc="FFFFFFFF" w:tentative="1">
      <w:start w:val="1"/>
      <w:numFmt w:val="lowerRoman"/>
      <w:lvlText w:val="%3."/>
      <w:lvlJc w:val="right"/>
      <w:pPr>
        <w:ind w:left="2366" w:hanging="180"/>
      </w:pPr>
    </w:lvl>
    <w:lvl w:ilvl="3" w:tplc="FFFFFFFF" w:tentative="1">
      <w:start w:val="1"/>
      <w:numFmt w:val="decimal"/>
      <w:lvlText w:val="%4."/>
      <w:lvlJc w:val="left"/>
      <w:pPr>
        <w:ind w:left="3086" w:hanging="360"/>
      </w:pPr>
    </w:lvl>
    <w:lvl w:ilvl="4" w:tplc="FFFFFFFF" w:tentative="1">
      <w:start w:val="1"/>
      <w:numFmt w:val="lowerLetter"/>
      <w:lvlText w:val="%5."/>
      <w:lvlJc w:val="left"/>
      <w:pPr>
        <w:ind w:left="3806" w:hanging="360"/>
      </w:pPr>
    </w:lvl>
    <w:lvl w:ilvl="5" w:tplc="FFFFFFFF" w:tentative="1">
      <w:start w:val="1"/>
      <w:numFmt w:val="lowerRoman"/>
      <w:lvlText w:val="%6."/>
      <w:lvlJc w:val="right"/>
      <w:pPr>
        <w:ind w:left="4526" w:hanging="180"/>
      </w:pPr>
    </w:lvl>
    <w:lvl w:ilvl="6" w:tplc="FFFFFFFF" w:tentative="1">
      <w:start w:val="1"/>
      <w:numFmt w:val="decimal"/>
      <w:lvlText w:val="%7."/>
      <w:lvlJc w:val="left"/>
      <w:pPr>
        <w:ind w:left="5246" w:hanging="360"/>
      </w:pPr>
    </w:lvl>
    <w:lvl w:ilvl="7" w:tplc="FFFFFFFF" w:tentative="1">
      <w:start w:val="1"/>
      <w:numFmt w:val="lowerLetter"/>
      <w:lvlText w:val="%8."/>
      <w:lvlJc w:val="left"/>
      <w:pPr>
        <w:ind w:left="5966" w:hanging="360"/>
      </w:pPr>
    </w:lvl>
    <w:lvl w:ilvl="8" w:tplc="FFFFFFFF" w:tentative="1">
      <w:start w:val="1"/>
      <w:numFmt w:val="lowerRoman"/>
      <w:lvlText w:val="%9."/>
      <w:lvlJc w:val="right"/>
      <w:pPr>
        <w:ind w:left="6686" w:hanging="180"/>
      </w:pPr>
    </w:lvl>
  </w:abstractNum>
  <w:abstractNum w:abstractNumId="52" w15:restartNumberingAfterBreak="0">
    <w:nsid w:val="78145A69"/>
    <w:multiLevelType w:val="hybridMultilevel"/>
    <w:tmpl w:val="F0184EBA"/>
    <w:lvl w:ilvl="0" w:tplc="C2887F22">
      <w:start w:val="1"/>
      <w:numFmt w:val="lowerLetter"/>
      <w:lvlText w:val="%1."/>
      <w:lvlJc w:val="left"/>
      <w:pPr>
        <w:ind w:left="758"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8090019" w:tentative="1">
      <w:start w:val="1"/>
      <w:numFmt w:val="lowerLetter"/>
      <w:lvlText w:val="%2."/>
      <w:lvlJc w:val="left"/>
      <w:pPr>
        <w:ind w:left="1478" w:hanging="360"/>
      </w:pPr>
    </w:lvl>
    <w:lvl w:ilvl="2" w:tplc="0809001B" w:tentative="1">
      <w:start w:val="1"/>
      <w:numFmt w:val="lowerRoman"/>
      <w:lvlText w:val="%3."/>
      <w:lvlJc w:val="right"/>
      <w:pPr>
        <w:ind w:left="2198" w:hanging="180"/>
      </w:pPr>
    </w:lvl>
    <w:lvl w:ilvl="3" w:tplc="0809000F" w:tentative="1">
      <w:start w:val="1"/>
      <w:numFmt w:val="decimal"/>
      <w:lvlText w:val="%4."/>
      <w:lvlJc w:val="left"/>
      <w:pPr>
        <w:ind w:left="2918" w:hanging="360"/>
      </w:pPr>
    </w:lvl>
    <w:lvl w:ilvl="4" w:tplc="08090019" w:tentative="1">
      <w:start w:val="1"/>
      <w:numFmt w:val="lowerLetter"/>
      <w:lvlText w:val="%5."/>
      <w:lvlJc w:val="left"/>
      <w:pPr>
        <w:ind w:left="3638" w:hanging="360"/>
      </w:pPr>
    </w:lvl>
    <w:lvl w:ilvl="5" w:tplc="0809001B" w:tentative="1">
      <w:start w:val="1"/>
      <w:numFmt w:val="lowerRoman"/>
      <w:lvlText w:val="%6."/>
      <w:lvlJc w:val="right"/>
      <w:pPr>
        <w:ind w:left="4358" w:hanging="180"/>
      </w:pPr>
    </w:lvl>
    <w:lvl w:ilvl="6" w:tplc="0809000F" w:tentative="1">
      <w:start w:val="1"/>
      <w:numFmt w:val="decimal"/>
      <w:lvlText w:val="%7."/>
      <w:lvlJc w:val="left"/>
      <w:pPr>
        <w:ind w:left="5078" w:hanging="360"/>
      </w:pPr>
    </w:lvl>
    <w:lvl w:ilvl="7" w:tplc="08090019" w:tentative="1">
      <w:start w:val="1"/>
      <w:numFmt w:val="lowerLetter"/>
      <w:lvlText w:val="%8."/>
      <w:lvlJc w:val="left"/>
      <w:pPr>
        <w:ind w:left="5798" w:hanging="360"/>
      </w:pPr>
    </w:lvl>
    <w:lvl w:ilvl="8" w:tplc="0809001B" w:tentative="1">
      <w:start w:val="1"/>
      <w:numFmt w:val="lowerRoman"/>
      <w:lvlText w:val="%9."/>
      <w:lvlJc w:val="right"/>
      <w:pPr>
        <w:ind w:left="6518" w:hanging="180"/>
      </w:pPr>
    </w:lvl>
  </w:abstractNum>
  <w:abstractNum w:abstractNumId="53" w15:restartNumberingAfterBreak="0">
    <w:nsid w:val="78D13A13"/>
    <w:multiLevelType w:val="hybridMultilevel"/>
    <w:tmpl w:val="D320F572"/>
    <w:lvl w:ilvl="0" w:tplc="D444BA34">
      <w:start w:val="3"/>
      <w:numFmt w:val="lowerLetter"/>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FC8BB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3AD8B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840F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EC51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8A1C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0446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A0C87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64339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7B8568D0"/>
    <w:multiLevelType w:val="hybridMultilevel"/>
    <w:tmpl w:val="7F78BCF6"/>
    <w:lvl w:ilvl="0" w:tplc="B5DC5B42">
      <w:start w:val="1"/>
      <w:numFmt w:val="bullet"/>
      <w:lvlText w:val="-"/>
      <w:lvlJc w:val="left"/>
      <w:pPr>
        <w:ind w:left="3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F22DA00">
      <w:start w:val="1"/>
      <w:numFmt w:val="bullet"/>
      <w:lvlText w:val="o"/>
      <w:lvlJc w:val="left"/>
      <w:pPr>
        <w:ind w:left="11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20CFE7E">
      <w:start w:val="1"/>
      <w:numFmt w:val="bullet"/>
      <w:lvlText w:val="▪"/>
      <w:lvlJc w:val="left"/>
      <w:pPr>
        <w:ind w:left="18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842B162">
      <w:start w:val="1"/>
      <w:numFmt w:val="bullet"/>
      <w:lvlText w:val="•"/>
      <w:lvlJc w:val="left"/>
      <w:pPr>
        <w:ind w:left="25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7B26926">
      <w:start w:val="1"/>
      <w:numFmt w:val="bullet"/>
      <w:lvlText w:val="o"/>
      <w:lvlJc w:val="left"/>
      <w:pPr>
        <w:ind w:left="32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EF4982A">
      <w:start w:val="1"/>
      <w:numFmt w:val="bullet"/>
      <w:lvlText w:val="▪"/>
      <w:lvlJc w:val="left"/>
      <w:pPr>
        <w:ind w:left="40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17C56AE">
      <w:start w:val="1"/>
      <w:numFmt w:val="bullet"/>
      <w:lvlText w:val="•"/>
      <w:lvlJc w:val="left"/>
      <w:pPr>
        <w:ind w:left="47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B44CC04">
      <w:start w:val="1"/>
      <w:numFmt w:val="bullet"/>
      <w:lvlText w:val="o"/>
      <w:lvlJc w:val="left"/>
      <w:pPr>
        <w:ind w:left="54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5667D9E">
      <w:start w:val="1"/>
      <w:numFmt w:val="bullet"/>
      <w:lvlText w:val="▪"/>
      <w:lvlJc w:val="left"/>
      <w:pPr>
        <w:ind w:left="61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7C5D5561"/>
    <w:multiLevelType w:val="multilevel"/>
    <w:tmpl w:val="654A27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7C785FE9"/>
    <w:multiLevelType w:val="hybridMultilevel"/>
    <w:tmpl w:val="A9F4698C"/>
    <w:lvl w:ilvl="0" w:tplc="B6B4AA84">
      <w:start w:val="1"/>
      <w:numFmt w:val="lowerLetter"/>
      <w:lvlText w:val="%1."/>
      <w:lvlJc w:val="left"/>
      <w:pPr>
        <w:ind w:left="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90E04AC">
      <w:start w:val="1"/>
      <w:numFmt w:val="lowerLetter"/>
      <w:lvlText w:val="%2"/>
      <w:lvlJc w:val="left"/>
      <w:pPr>
        <w:ind w:left="11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E96899C">
      <w:start w:val="1"/>
      <w:numFmt w:val="lowerRoman"/>
      <w:lvlText w:val="%3"/>
      <w:lvlJc w:val="left"/>
      <w:pPr>
        <w:ind w:left="18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AF4552A">
      <w:start w:val="1"/>
      <w:numFmt w:val="decimal"/>
      <w:lvlText w:val="%4"/>
      <w:lvlJc w:val="left"/>
      <w:pPr>
        <w:ind w:left="25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9B8E36E">
      <w:start w:val="1"/>
      <w:numFmt w:val="lowerLetter"/>
      <w:lvlText w:val="%5"/>
      <w:lvlJc w:val="left"/>
      <w:pPr>
        <w:ind w:left="33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C2A61BE">
      <w:start w:val="1"/>
      <w:numFmt w:val="lowerRoman"/>
      <w:lvlText w:val="%6"/>
      <w:lvlJc w:val="left"/>
      <w:pPr>
        <w:ind w:left="40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04236E6">
      <w:start w:val="1"/>
      <w:numFmt w:val="decimal"/>
      <w:lvlText w:val="%7"/>
      <w:lvlJc w:val="left"/>
      <w:pPr>
        <w:ind w:left="47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7986C3E">
      <w:start w:val="1"/>
      <w:numFmt w:val="lowerLetter"/>
      <w:lvlText w:val="%8"/>
      <w:lvlJc w:val="left"/>
      <w:pPr>
        <w:ind w:left="54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1FA0F7E">
      <w:start w:val="1"/>
      <w:numFmt w:val="lowerRoman"/>
      <w:lvlText w:val="%9"/>
      <w:lvlJc w:val="left"/>
      <w:pPr>
        <w:ind w:left="6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7EA31157"/>
    <w:multiLevelType w:val="hybridMultilevel"/>
    <w:tmpl w:val="EB0E128E"/>
    <w:lvl w:ilvl="0" w:tplc="57781FB0">
      <w:start w:val="1"/>
      <w:numFmt w:val="lowerLetter"/>
      <w:lvlText w:val="%1."/>
      <w:lvlJc w:val="left"/>
      <w:pPr>
        <w:ind w:left="2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CAE9936">
      <w:start w:val="1"/>
      <w:numFmt w:val="lowerLetter"/>
      <w:lvlText w:val="%2"/>
      <w:lvlJc w:val="left"/>
      <w:pPr>
        <w:ind w:left="1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6D4F006">
      <w:start w:val="1"/>
      <w:numFmt w:val="lowerRoman"/>
      <w:lvlText w:val="%3"/>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9CA8670">
      <w:start w:val="1"/>
      <w:numFmt w:val="decimal"/>
      <w:lvlText w:val="%4"/>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B98EAE0">
      <w:start w:val="1"/>
      <w:numFmt w:val="lowerLetter"/>
      <w:lvlText w:val="%5"/>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6A01612">
      <w:start w:val="1"/>
      <w:numFmt w:val="lowerRoman"/>
      <w:lvlText w:val="%6"/>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F901CB2">
      <w:start w:val="1"/>
      <w:numFmt w:val="decimal"/>
      <w:lvlText w:val="%7"/>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B36B9CC">
      <w:start w:val="1"/>
      <w:numFmt w:val="lowerLetter"/>
      <w:lvlText w:val="%8"/>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2B40018">
      <w:start w:val="1"/>
      <w:numFmt w:val="lowerRoman"/>
      <w:lvlText w:val="%9"/>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30"/>
  </w:num>
  <w:num w:numId="3">
    <w:abstractNumId w:val="31"/>
  </w:num>
  <w:num w:numId="4">
    <w:abstractNumId w:val="45"/>
  </w:num>
  <w:num w:numId="5">
    <w:abstractNumId w:val="50"/>
  </w:num>
  <w:num w:numId="6">
    <w:abstractNumId w:val="19"/>
  </w:num>
  <w:num w:numId="7">
    <w:abstractNumId w:val="7"/>
  </w:num>
  <w:num w:numId="8">
    <w:abstractNumId w:val="40"/>
  </w:num>
  <w:num w:numId="9">
    <w:abstractNumId w:val="53"/>
  </w:num>
  <w:num w:numId="10">
    <w:abstractNumId w:val="26"/>
  </w:num>
  <w:num w:numId="11">
    <w:abstractNumId w:val="13"/>
  </w:num>
  <w:num w:numId="12">
    <w:abstractNumId w:val="17"/>
  </w:num>
  <w:num w:numId="13">
    <w:abstractNumId w:val="35"/>
  </w:num>
  <w:num w:numId="14">
    <w:abstractNumId w:val="5"/>
  </w:num>
  <w:num w:numId="15">
    <w:abstractNumId w:val="44"/>
  </w:num>
  <w:num w:numId="16">
    <w:abstractNumId w:val="47"/>
  </w:num>
  <w:num w:numId="17">
    <w:abstractNumId w:val="1"/>
  </w:num>
  <w:num w:numId="18">
    <w:abstractNumId w:val="33"/>
  </w:num>
  <w:num w:numId="19">
    <w:abstractNumId w:val="39"/>
  </w:num>
  <w:num w:numId="20">
    <w:abstractNumId w:val="32"/>
  </w:num>
  <w:num w:numId="21">
    <w:abstractNumId w:val="56"/>
  </w:num>
  <w:num w:numId="22">
    <w:abstractNumId w:val="3"/>
  </w:num>
  <w:num w:numId="23">
    <w:abstractNumId w:val="38"/>
  </w:num>
  <w:num w:numId="24">
    <w:abstractNumId w:val="27"/>
  </w:num>
  <w:num w:numId="25">
    <w:abstractNumId w:val="11"/>
  </w:num>
  <w:num w:numId="26">
    <w:abstractNumId w:val="22"/>
  </w:num>
  <w:num w:numId="27">
    <w:abstractNumId w:val="57"/>
  </w:num>
  <w:num w:numId="28">
    <w:abstractNumId w:val="25"/>
  </w:num>
  <w:num w:numId="29">
    <w:abstractNumId w:val="20"/>
  </w:num>
  <w:num w:numId="30">
    <w:abstractNumId w:val="21"/>
  </w:num>
  <w:num w:numId="31">
    <w:abstractNumId w:val="41"/>
  </w:num>
  <w:num w:numId="32">
    <w:abstractNumId w:val="23"/>
  </w:num>
  <w:num w:numId="33">
    <w:abstractNumId w:val="43"/>
  </w:num>
  <w:num w:numId="34">
    <w:abstractNumId w:val="24"/>
  </w:num>
  <w:num w:numId="35">
    <w:abstractNumId w:val="36"/>
  </w:num>
  <w:num w:numId="36">
    <w:abstractNumId w:val="54"/>
  </w:num>
  <w:num w:numId="37">
    <w:abstractNumId w:val="42"/>
  </w:num>
  <w:num w:numId="38">
    <w:abstractNumId w:val="6"/>
  </w:num>
  <w:num w:numId="39">
    <w:abstractNumId w:val="12"/>
  </w:num>
  <w:num w:numId="40">
    <w:abstractNumId w:val="10"/>
  </w:num>
  <w:num w:numId="41">
    <w:abstractNumId w:val="15"/>
  </w:num>
  <w:num w:numId="42">
    <w:abstractNumId w:val="28"/>
  </w:num>
  <w:num w:numId="43">
    <w:abstractNumId w:val="37"/>
  </w:num>
  <w:num w:numId="44">
    <w:abstractNumId w:val="18"/>
  </w:num>
  <w:num w:numId="45">
    <w:abstractNumId w:val="52"/>
  </w:num>
  <w:num w:numId="46">
    <w:abstractNumId w:val="16"/>
  </w:num>
  <w:num w:numId="47">
    <w:abstractNumId w:val="4"/>
  </w:num>
  <w:num w:numId="48">
    <w:abstractNumId w:val="29"/>
  </w:num>
  <w:num w:numId="49">
    <w:abstractNumId w:val="34"/>
  </w:num>
  <w:num w:numId="50">
    <w:abstractNumId w:val="46"/>
  </w:num>
  <w:num w:numId="51">
    <w:abstractNumId w:val="14"/>
  </w:num>
  <w:num w:numId="52">
    <w:abstractNumId w:val="48"/>
  </w:num>
  <w:num w:numId="53">
    <w:abstractNumId w:val="49"/>
  </w:num>
  <w:num w:numId="54">
    <w:abstractNumId w:val="2"/>
  </w:num>
  <w:num w:numId="55">
    <w:abstractNumId w:val="8"/>
  </w:num>
  <w:num w:numId="56">
    <w:abstractNumId w:val="9"/>
  </w:num>
  <w:num w:numId="57">
    <w:abstractNumId w:val="51"/>
  </w:num>
  <w:num w:numId="58">
    <w:abstractNumId w:val="5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EDD"/>
    <w:rsid w:val="00012446"/>
    <w:rsid w:val="00021749"/>
    <w:rsid w:val="0003764C"/>
    <w:rsid w:val="00047EBC"/>
    <w:rsid w:val="00050D24"/>
    <w:rsid w:val="00054AAF"/>
    <w:rsid w:val="00061677"/>
    <w:rsid w:val="0007222B"/>
    <w:rsid w:val="00082C3C"/>
    <w:rsid w:val="000837F0"/>
    <w:rsid w:val="000B680A"/>
    <w:rsid w:val="000D554C"/>
    <w:rsid w:val="000D629A"/>
    <w:rsid w:val="000E6F6A"/>
    <w:rsid w:val="000E7A69"/>
    <w:rsid w:val="000F437A"/>
    <w:rsid w:val="000F601B"/>
    <w:rsid w:val="0017121A"/>
    <w:rsid w:val="0017691C"/>
    <w:rsid w:val="00182627"/>
    <w:rsid w:val="00183E62"/>
    <w:rsid w:val="001B0861"/>
    <w:rsid w:val="001B50AD"/>
    <w:rsid w:val="001B56D0"/>
    <w:rsid w:val="001C15BF"/>
    <w:rsid w:val="001D7114"/>
    <w:rsid w:val="001D7E4F"/>
    <w:rsid w:val="001E6DF7"/>
    <w:rsid w:val="00223268"/>
    <w:rsid w:val="00255DF5"/>
    <w:rsid w:val="002A7C67"/>
    <w:rsid w:val="002C6B32"/>
    <w:rsid w:val="0030072A"/>
    <w:rsid w:val="00320FC7"/>
    <w:rsid w:val="00323522"/>
    <w:rsid w:val="00335E65"/>
    <w:rsid w:val="003411E9"/>
    <w:rsid w:val="0036697A"/>
    <w:rsid w:val="00397DBB"/>
    <w:rsid w:val="003C4B0E"/>
    <w:rsid w:val="003D25F4"/>
    <w:rsid w:val="003D2787"/>
    <w:rsid w:val="003D3467"/>
    <w:rsid w:val="0040042B"/>
    <w:rsid w:val="0040097A"/>
    <w:rsid w:val="00402448"/>
    <w:rsid w:val="004231C2"/>
    <w:rsid w:val="00431FD8"/>
    <w:rsid w:val="004325BC"/>
    <w:rsid w:val="004978E6"/>
    <w:rsid w:val="004B77CC"/>
    <w:rsid w:val="004C4B11"/>
    <w:rsid w:val="004D6A86"/>
    <w:rsid w:val="004F2B55"/>
    <w:rsid w:val="004F30B7"/>
    <w:rsid w:val="004F7FC5"/>
    <w:rsid w:val="00510D84"/>
    <w:rsid w:val="005239EB"/>
    <w:rsid w:val="00526755"/>
    <w:rsid w:val="00571840"/>
    <w:rsid w:val="005A2706"/>
    <w:rsid w:val="005A33A7"/>
    <w:rsid w:val="005B0652"/>
    <w:rsid w:val="005B2AE7"/>
    <w:rsid w:val="005C3DEF"/>
    <w:rsid w:val="005D1228"/>
    <w:rsid w:val="005E3594"/>
    <w:rsid w:val="005E5163"/>
    <w:rsid w:val="005E5937"/>
    <w:rsid w:val="00601638"/>
    <w:rsid w:val="0060348E"/>
    <w:rsid w:val="00615CB0"/>
    <w:rsid w:val="00621422"/>
    <w:rsid w:val="00624D99"/>
    <w:rsid w:val="0062537A"/>
    <w:rsid w:val="00633F84"/>
    <w:rsid w:val="00645DFF"/>
    <w:rsid w:val="00647506"/>
    <w:rsid w:val="006A0469"/>
    <w:rsid w:val="006B142F"/>
    <w:rsid w:val="006B38D1"/>
    <w:rsid w:val="006C1D92"/>
    <w:rsid w:val="006C3940"/>
    <w:rsid w:val="006D6655"/>
    <w:rsid w:val="006F6558"/>
    <w:rsid w:val="00707916"/>
    <w:rsid w:val="00720634"/>
    <w:rsid w:val="00736F36"/>
    <w:rsid w:val="007379EB"/>
    <w:rsid w:val="00744E82"/>
    <w:rsid w:val="007836A1"/>
    <w:rsid w:val="007936AB"/>
    <w:rsid w:val="007A0517"/>
    <w:rsid w:val="007B4E80"/>
    <w:rsid w:val="007E0D34"/>
    <w:rsid w:val="007F20DD"/>
    <w:rsid w:val="00816782"/>
    <w:rsid w:val="00844479"/>
    <w:rsid w:val="00863EDD"/>
    <w:rsid w:val="0087528C"/>
    <w:rsid w:val="00885304"/>
    <w:rsid w:val="008B2AF9"/>
    <w:rsid w:val="008C5EBF"/>
    <w:rsid w:val="008D7192"/>
    <w:rsid w:val="008E471E"/>
    <w:rsid w:val="00914F8D"/>
    <w:rsid w:val="0095458C"/>
    <w:rsid w:val="00970622"/>
    <w:rsid w:val="00984B72"/>
    <w:rsid w:val="00992BDB"/>
    <w:rsid w:val="009D0F9C"/>
    <w:rsid w:val="009D2F0B"/>
    <w:rsid w:val="009F72D6"/>
    <w:rsid w:val="00A02ADA"/>
    <w:rsid w:val="00A04AB1"/>
    <w:rsid w:val="00A32860"/>
    <w:rsid w:val="00A45F94"/>
    <w:rsid w:val="00A6424F"/>
    <w:rsid w:val="00A64939"/>
    <w:rsid w:val="00AA58EB"/>
    <w:rsid w:val="00AC0832"/>
    <w:rsid w:val="00AC69A6"/>
    <w:rsid w:val="00AD3370"/>
    <w:rsid w:val="00B25B16"/>
    <w:rsid w:val="00B30CC8"/>
    <w:rsid w:val="00B3507C"/>
    <w:rsid w:val="00B3598F"/>
    <w:rsid w:val="00B416FA"/>
    <w:rsid w:val="00B64C87"/>
    <w:rsid w:val="00B77AA9"/>
    <w:rsid w:val="00BA707A"/>
    <w:rsid w:val="00BB3B7C"/>
    <w:rsid w:val="00BC1007"/>
    <w:rsid w:val="00BD10A2"/>
    <w:rsid w:val="00C25243"/>
    <w:rsid w:val="00C27540"/>
    <w:rsid w:val="00C66075"/>
    <w:rsid w:val="00C81FC5"/>
    <w:rsid w:val="00C842BE"/>
    <w:rsid w:val="00C85073"/>
    <w:rsid w:val="00C85226"/>
    <w:rsid w:val="00C92305"/>
    <w:rsid w:val="00CA59B1"/>
    <w:rsid w:val="00CA6510"/>
    <w:rsid w:val="00CB4F87"/>
    <w:rsid w:val="00CD0680"/>
    <w:rsid w:val="00D042D4"/>
    <w:rsid w:val="00D17C16"/>
    <w:rsid w:val="00D37276"/>
    <w:rsid w:val="00D44720"/>
    <w:rsid w:val="00D52B46"/>
    <w:rsid w:val="00D65AB1"/>
    <w:rsid w:val="00D91E4C"/>
    <w:rsid w:val="00D93B98"/>
    <w:rsid w:val="00DA33CF"/>
    <w:rsid w:val="00DB3822"/>
    <w:rsid w:val="00DD17B9"/>
    <w:rsid w:val="00DD460D"/>
    <w:rsid w:val="00E03F4B"/>
    <w:rsid w:val="00E11F38"/>
    <w:rsid w:val="00E13BD8"/>
    <w:rsid w:val="00E21710"/>
    <w:rsid w:val="00E44DE2"/>
    <w:rsid w:val="00E52F00"/>
    <w:rsid w:val="00E532BB"/>
    <w:rsid w:val="00EB40CD"/>
    <w:rsid w:val="00ED3506"/>
    <w:rsid w:val="00EE6834"/>
    <w:rsid w:val="00EF13B5"/>
    <w:rsid w:val="00EF5D1F"/>
    <w:rsid w:val="00EF7681"/>
    <w:rsid w:val="00F246EA"/>
    <w:rsid w:val="00F300E9"/>
    <w:rsid w:val="00F30853"/>
    <w:rsid w:val="00F36831"/>
    <w:rsid w:val="00F4341E"/>
    <w:rsid w:val="00F51BD1"/>
    <w:rsid w:val="00F62F57"/>
    <w:rsid w:val="00FB415F"/>
    <w:rsid w:val="00FB7DD9"/>
    <w:rsid w:val="00FE07FB"/>
    <w:rsid w:val="00FE1F6B"/>
    <w:rsid w:val="00FF16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50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0" w:line="249"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07"/>
      <w:ind w:left="936"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88" w:line="255" w:lineRule="auto"/>
      <w:ind w:left="730" w:hanging="10"/>
      <w:outlineLvl w:val="1"/>
    </w:pPr>
    <w:rPr>
      <w:rFonts w:ascii="Calibri" w:eastAsia="Calibri" w:hAnsi="Calibri" w:cs="Calibri"/>
      <w:color w:val="2E5395"/>
      <w:sz w:val="26"/>
    </w:rPr>
  </w:style>
  <w:style w:type="paragraph" w:styleId="Heading3">
    <w:name w:val="heading 3"/>
    <w:next w:val="Normal"/>
    <w:link w:val="Heading3Char"/>
    <w:uiPriority w:val="9"/>
    <w:unhideWhenUsed/>
    <w:qFormat/>
    <w:pPr>
      <w:keepNext/>
      <w:keepLines/>
      <w:spacing w:after="110" w:line="249" w:lineRule="auto"/>
      <w:ind w:left="10" w:hanging="10"/>
      <w:jc w:val="both"/>
      <w:outlineLvl w:val="2"/>
    </w:pPr>
    <w:rPr>
      <w:rFonts w:ascii="Times New Roman" w:eastAsia="Times New Roman" w:hAnsi="Times New Roman" w:cs="Times New Roman"/>
      <w:color w:val="000000"/>
      <w:sz w:val="24"/>
    </w:rPr>
  </w:style>
  <w:style w:type="paragraph" w:styleId="Heading4">
    <w:name w:val="heading 4"/>
    <w:next w:val="Normal"/>
    <w:link w:val="Heading4Char"/>
    <w:uiPriority w:val="9"/>
    <w:unhideWhenUsed/>
    <w:qFormat/>
    <w:pPr>
      <w:keepNext/>
      <w:keepLines/>
      <w:spacing w:after="107"/>
      <w:ind w:left="936" w:hanging="10"/>
      <w:outlineLvl w:val="3"/>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pPr>
      <w:spacing w:after="0" w:line="269"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Calibri" w:eastAsia="Calibri" w:hAnsi="Calibri" w:cs="Calibri"/>
      <w:color w:val="2E5395"/>
      <w:sz w:val="26"/>
    </w:rPr>
  </w:style>
  <w:style w:type="character" w:customStyle="1" w:styleId="Heading3Char">
    <w:name w:val="Heading 3 Char"/>
    <w:link w:val="Heading3"/>
    <w:rPr>
      <w:rFonts w:ascii="Times New Roman" w:eastAsia="Times New Roman" w:hAnsi="Times New Roman" w:cs="Times New Roman"/>
      <w:color w:val="000000"/>
      <w:sz w:val="24"/>
    </w:rPr>
  </w:style>
  <w:style w:type="paragraph" w:styleId="TOC1">
    <w:name w:val="toc 1"/>
    <w:hidden/>
    <w:uiPriority w:val="39"/>
    <w:pPr>
      <w:spacing w:after="111"/>
      <w:ind w:left="25" w:right="21" w:hanging="10"/>
    </w:pPr>
    <w:rPr>
      <w:rFonts w:ascii="Calibri" w:eastAsia="Calibri" w:hAnsi="Calibri" w:cs="Calibri"/>
      <w:color w:val="000000"/>
    </w:rPr>
  </w:style>
  <w:style w:type="paragraph" w:styleId="TOC2">
    <w:name w:val="toc 2"/>
    <w:hidden/>
    <w:uiPriority w:val="39"/>
    <w:pPr>
      <w:spacing w:after="111"/>
      <w:ind w:left="246" w:right="21" w:hanging="10"/>
    </w:pPr>
    <w:rPr>
      <w:rFonts w:ascii="Calibri" w:eastAsia="Calibri" w:hAnsi="Calibri" w:cs="Calibri"/>
      <w:color w:val="000000"/>
    </w:rPr>
  </w:style>
  <w:style w:type="paragraph" w:styleId="TOC3">
    <w:name w:val="toc 3"/>
    <w:hidden/>
    <w:uiPriority w:val="39"/>
    <w:pPr>
      <w:spacing w:after="102"/>
      <w:ind w:left="439" w:right="26"/>
      <w:jc w:val="right"/>
    </w:pPr>
    <w:rPr>
      <w:rFonts w:ascii="Calibri" w:eastAsia="Calibri" w:hAnsi="Calibri" w:cs="Calibri"/>
      <w:color w:val="00000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4325BC"/>
    <w:rPr>
      <w:sz w:val="16"/>
      <w:szCs w:val="16"/>
    </w:rPr>
  </w:style>
  <w:style w:type="paragraph" w:styleId="BalloonText">
    <w:name w:val="Balloon Text"/>
    <w:basedOn w:val="Normal"/>
    <w:link w:val="BalloonTextChar"/>
    <w:uiPriority w:val="99"/>
    <w:semiHidden/>
    <w:unhideWhenUsed/>
    <w:rsid w:val="004325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25BC"/>
    <w:rPr>
      <w:rFonts w:ascii="Segoe UI" w:eastAsia="Times New Roman" w:hAnsi="Segoe UI" w:cs="Segoe UI"/>
      <w:color w:val="000000"/>
      <w:sz w:val="18"/>
      <w:szCs w:val="18"/>
    </w:rPr>
  </w:style>
  <w:style w:type="paragraph" w:styleId="ListParagraph">
    <w:name w:val="List Paragraph"/>
    <w:aliases w:val="Citation List,본문(내용),List Paragraph (numbered (a)),Colorful List - Accent 11,IBL List Paragraph,Numbered List Paragraph,Lista vistosa - Énfasis 11,Akapit z listą BS,Bullet1,Bullets,Ha,List Paragraph1,List_Paragraph,Liste 1,References,H,3"/>
    <w:basedOn w:val="Normal"/>
    <w:link w:val="ListParagraphChar"/>
    <w:uiPriority w:val="34"/>
    <w:qFormat/>
    <w:rsid w:val="00A45F94"/>
    <w:pPr>
      <w:ind w:left="720"/>
      <w:contextualSpacing/>
    </w:pPr>
  </w:style>
  <w:style w:type="paragraph" w:styleId="CommentText">
    <w:name w:val="annotation text"/>
    <w:basedOn w:val="Normal"/>
    <w:link w:val="CommentTextChar"/>
    <w:uiPriority w:val="99"/>
    <w:semiHidden/>
    <w:unhideWhenUsed/>
    <w:rsid w:val="005B2AE7"/>
    <w:pPr>
      <w:spacing w:line="240" w:lineRule="auto"/>
    </w:pPr>
    <w:rPr>
      <w:sz w:val="20"/>
      <w:szCs w:val="20"/>
    </w:rPr>
  </w:style>
  <w:style w:type="character" w:customStyle="1" w:styleId="CommentTextChar">
    <w:name w:val="Comment Text Char"/>
    <w:basedOn w:val="DefaultParagraphFont"/>
    <w:link w:val="CommentText"/>
    <w:uiPriority w:val="99"/>
    <w:semiHidden/>
    <w:rsid w:val="005B2AE7"/>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5B2AE7"/>
    <w:rPr>
      <w:b/>
      <w:bCs/>
    </w:rPr>
  </w:style>
  <w:style w:type="character" w:customStyle="1" w:styleId="CommentSubjectChar">
    <w:name w:val="Comment Subject Char"/>
    <w:basedOn w:val="CommentTextChar"/>
    <w:link w:val="CommentSubject"/>
    <w:uiPriority w:val="99"/>
    <w:semiHidden/>
    <w:rsid w:val="005B2AE7"/>
    <w:rPr>
      <w:rFonts w:ascii="Times New Roman" w:eastAsia="Times New Roman" w:hAnsi="Times New Roman" w:cs="Times New Roman"/>
      <w:b/>
      <w:bCs/>
      <w:color w:val="000000"/>
      <w:sz w:val="20"/>
      <w:szCs w:val="20"/>
    </w:rPr>
  </w:style>
  <w:style w:type="paragraph" w:styleId="Footer">
    <w:name w:val="footer"/>
    <w:basedOn w:val="Normal"/>
    <w:link w:val="FooterChar"/>
    <w:uiPriority w:val="99"/>
    <w:unhideWhenUsed/>
    <w:rsid w:val="00EF7681"/>
    <w:pPr>
      <w:tabs>
        <w:tab w:val="center" w:pos="4680"/>
        <w:tab w:val="right" w:pos="9360"/>
      </w:tabs>
      <w:spacing w:after="0" w:line="240" w:lineRule="auto"/>
      <w:ind w:left="0" w:firstLine="0"/>
      <w:jc w:val="left"/>
    </w:pPr>
    <w:rPr>
      <w:rFonts w:asciiTheme="minorHAnsi" w:eastAsiaTheme="minorEastAsia" w:hAnsiTheme="minorHAnsi"/>
      <w:color w:val="auto"/>
      <w:sz w:val="22"/>
      <w:lang w:val="en-US" w:eastAsia="en-US"/>
    </w:rPr>
  </w:style>
  <w:style w:type="character" w:customStyle="1" w:styleId="FooterChar">
    <w:name w:val="Footer Char"/>
    <w:basedOn w:val="DefaultParagraphFont"/>
    <w:link w:val="Footer"/>
    <w:uiPriority w:val="99"/>
    <w:rsid w:val="00EF7681"/>
    <w:rPr>
      <w:rFonts w:cs="Times New Roman"/>
      <w:lang w:val="en-US" w:eastAsia="en-US"/>
    </w:rPr>
  </w:style>
  <w:style w:type="character" w:customStyle="1" w:styleId="ListParagraphChar">
    <w:name w:val="List Paragraph Char"/>
    <w:aliases w:val="Citation List Char,본문(내용) Char,List Paragraph (numbered (a)) Char,Colorful List - Accent 11 Char,IBL List Paragraph Char,Numbered List Paragraph Char,Lista vistosa - Énfasis 11 Char,Akapit z listą BS Char,Bullet1 Char,Bullets Char"/>
    <w:basedOn w:val="DefaultParagraphFont"/>
    <w:link w:val="ListParagraph"/>
    <w:uiPriority w:val="34"/>
    <w:qFormat/>
    <w:rsid w:val="000B680A"/>
    <w:rPr>
      <w:rFonts w:ascii="Times New Roman" w:eastAsia="Times New Roman" w:hAnsi="Times New Roman" w:cs="Times New Roman"/>
      <w:color w:val="000000"/>
      <w:sz w:val="24"/>
    </w:rPr>
  </w:style>
  <w:style w:type="table" w:customStyle="1" w:styleId="TableGrid1">
    <w:name w:val="TableGrid1"/>
    <w:rsid w:val="00223268"/>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5E3594"/>
    <w:pPr>
      <w:spacing w:after="0" w:line="240" w:lineRule="auto"/>
    </w:pPr>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0837F0"/>
    <w:rPr>
      <w:color w:val="0000FF"/>
      <w:u w:val="single"/>
    </w:rPr>
  </w:style>
  <w:style w:type="paragraph" w:customStyle="1" w:styleId="Default">
    <w:name w:val="Default"/>
    <w:rsid w:val="00BB3B7C"/>
    <w:pPr>
      <w:autoSpaceDE w:val="0"/>
      <w:autoSpaceDN w:val="0"/>
      <w:adjustRightInd w:val="0"/>
      <w:spacing w:after="0" w:line="240" w:lineRule="auto"/>
    </w:pPr>
    <w:rPr>
      <w:rFonts w:ascii="Times New Roman" w:hAnsi="Times New Roman" w:cs="Times New Roman"/>
      <w:color w:val="000000"/>
      <w:sz w:val="24"/>
      <w:szCs w:val="24"/>
    </w:rPr>
  </w:style>
  <w:style w:type="table" w:styleId="TableGrid0">
    <w:name w:val="Table Grid"/>
    <w:basedOn w:val="TableNormal"/>
    <w:uiPriority w:val="39"/>
    <w:rsid w:val="00300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416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16FA"/>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B416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9803336">
      <w:bodyDiv w:val="1"/>
      <w:marLeft w:val="0"/>
      <w:marRight w:val="0"/>
      <w:marTop w:val="0"/>
      <w:marBottom w:val="0"/>
      <w:divBdr>
        <w:top w:val="none" w:sz="0" w:space="0" w:color="auto"/>
        <w:left w:val="none" w:sz="0" w:space="0" w:color="auto"/>
        <w:bottom w:val="none" w:sz="0" w:space="0" w:color="auto"/>
        <w:right w:val="none" w:sz="0" w:space="0" w:color="auto"/>
      </w:divBdr>
    </w:div>
    <w:div w:id="1271014440">
      <w:bodyDiv w:val="1"/>
      <w:marLeft w:val="0"/>
      <w:marRight w:val="0"/>
      <w:marTop w:val="0"/>
      <w:marBottom w:val="0"/>
      <w:divBdr>
        <w:top w:val="none" w:sz="0" w:space="0" w:color="auto"/>
        <w:left w:val="none" w:sz="0" w:space="0" w:color="auto"/>
        <w:bottom w:val="none" w:sz="0" w:space="0" w:color="auto"/>
        <w:right w:val="none" w:sz="0" w:space="0" w:color="auto"/>
      </w:divBdr>
    </w:div>
    <w:div w:id="1450322789">
      <w:bodyDiv w:val="1"/>
      <w:marLeft w:val="0"/>
      <w:marRight w:val="0"/>
      <w:marTop w:val="0"/>
      <w:marBottom w:val="0"/>
      <w:divBdr>
        <w:top w:val="none" w:sz="0" w:space="0" w:color="auto"/>
        <w:left w:val="none" w:sz="0" w:space="0" w:color="auto"/>
        <w:bottom w:val="none" w:sz="0" w:space="0" w:color="auto"/>
        <w:right w:val="none" w:sz="0" w:space="0" w:color="auto"/>
      </w:divBdr>
    </w:div>
    <w:div w:id="1961721624">
      <w:bodyDiv w:val="1"/>
      <w:marLeft w:val="0"/>
      <w:marRight w:val="0"/>
      <w:marTop w:val="0"/>
      <w:marBottom w:val="0"/>
      <w:divBdr>
        <w:top w:val="none" w:sz="0" w:space="0" w:color="auto"/>
        <w:left w:val="none" w:sz="0" w:space="0" w:color="auto"/>
        <w:bottom w:val="none" w:sz="0" w:space="0" w:color="auto"/>
        <w:right w:val="none" w:sz="0" w:space="0" w:color="auto"/>
      </w:divBdr>
    </w:div>
    <w:div w:id="2023048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uments1.worldbank.org/curated/en/366471596568241168/pdf/Official-Documents-Financing-Agreement-for-Credit-No-6682-LC-Closing-Package.pdf"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4" ma:contentTypeDescription="Create a new document." ma:contentTypeScope="" ma:versionID="20db4609069af92f9d9c5d3feb17fd47">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2ff66c184e544dfa1da46048eefb2b9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52EFC-9B62-409B-A774-D11F2A29ED5C}">
  <ds:schemaRefs>
    <ds:schemaRef ds:uri="http://schemas.microsoft.com/sharepoint/v3/contenttype/forms"/>
  </ds:schemaRefs>
</ds:datastoreItem>
</file>

<file path=customXml/itemProps2.xml><?xml version="1.0" encoding="utf-8"?>
<ds:datastoreItem xmlns:ds="http://schemas.openxmlformats.org/officeDocument/2006/customXml" ds:itemID="{7B5EC209-733B-4F15-8403-9C685D8637D3}">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3.xml><?xml version="1.0" encoding="utf-8"?>
<ds:datastoreItem xmlns:ds="http://schemas.openxmlformats.org/officeDocument/2006/customXml" ds:itemID="{6A9724ED-D6EC-491C-A721-72CBA6098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ABD157-05A5-4B08-B87A-5C1676837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9464</Words>
  <Characters>53946</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Terms of Reference</vt:lpstr>
    </vt:vector>
  </TitlesOfParts>
  <Company/>
  <LinksUpToDate>false</LinksUpToDate>
  <CharactersWithSpaces>63284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Reference</dc:title>
  <dc:subject>Implementation Support and Technical Advisory Firm – Digital Transformation Project – St. Vincent and the Grenadines</dc:subject>
  <dc:creator/>
  <cp:keywords/>
  <dc:description/>
  <cp:lastModifiedBy/>
  <cp:revision>1</cp:revision>
  <dcterms:created xsi:type="dcterms:W3CDTF">2023-06-30T15:37:00Z</dcterms:created>
  <dcterms:modified xsi:type="dcterms:W3CDTF">2023-06-30T15:37:00Z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