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D3" w:rsidRPr="007029F3" w:rsidRDefault="000C56FA" w:rsidP="006D06DA">
      <w:pPr>
        <w:spacing w:before="120"/>
        <w:jc w:val="center"/>
        <w:rPr>
          <w:rFonts w:ascii="Cambria" w:hAnsi="Cambria"/>
          <w:b/>
        </w:rPr>
      </w:pPr>
      <w:r w:rsidRPr="007029F3">
        <w:rPr>
          <w:rFonts w:ascii="Cambria" w:hAnsi="Cambria"/>
          <w:b/>
        </w:rPr>
        <w:t>TERMS OF REFERENCE</w:t>
      </w:r>
    </w:p>
    <w:p w:rsidR="000934D3" w:rsidRPr="007029F3" w:rsidRDefault="000C56FA" w:rsidP="006D06DA">
      <w:pPr>
        <w:spacing w:before="120"/>
        <w:jc w:val="center"/>
        <w:rPr>
          <w:rFonts w:ascii="Cambria" w:hAnsi="Cambria"/>
          <w:b/>
        </w:rPr>
      </w:pPr>
      <w:bookmarkStart w:id="0" w:name="_Hlk11419836"/>
      <w:r>
        <w:rPr>
          <w:rFonts w:ascii="Cambria" w:hAnsi="Cambria"/>
          <w:b/>
          <w:lang w:val="en-US"/>
        </w:rPr>
        <w:t>P</w:t>
      </w:r>
      <w:r w:rsidR="00FF378A" w:rsidRPr="007029F3">
        <w:rPr>
          <w:rFonts w:ascii="Cambria" w:hAnsi="Cambria"/>
          <w:b/>
          <w:lang w:val="en-US"/>
        </w:rPr>
        <w:t>reparing a</w:t>
      </w:r>
      <w:r w:rsidR="00E33C65">
        <w:rPr>
          <w:rFonts w:ascii="Cambria" w:hAnsi="Cambria"/>
          <w:b/>
          <w:lang w:val="en-US"/>
        </w:rPr>
        <w:t xml:space="preserve"> Country Policy A</w:t>
      </w:r>
      <w:r w:rsidR="00FF378A" w:rsidRPr="007029F3">
        <w:rPr>
          <w:rFonts w:ascii="Cambria" w:hAnsi="Cambria"/>
          <w:b/>
          <w:lang w:val="en-US"/>
        </w:rPr>
        <w:t xml:space="preserve">nalysis </w:t>
      </w:r>
      <w:r w:rsidR="00E33C65">
        <w:rPr>
          <w:rFonts w:ascii="Cambria" w:hAnsi="Cambria"/>
          <w:b/>
          <w:lang w:val="en-US"/>
        </w:rPr>
        <w:t>R</w:t>
      </w:r>
      <w:r w:rsidR="00FF378A" w:rsidRPr="007029F3">
        <w:rPr>
          <w:rFonts w:ascii="Cambria" w:hAnsi="Cambria"/>
          <w:b/>
          <w:lang w:val="en-US"/>
        </w:rPr>
        <w:t xml:space="preserve">eport </w:t>
      </w:r>
      <w:r w:rsidR="00E33C65">
        <w:rPr>
          <w:rFonts w:ascii="Cambria" w:hAnsi="Cambria"/>
          <w:b/>
          <w:lang w:val="en-US"/>
        </w:rPr>
        <w:t>in support of Saint Lucia’s accession to the Kigali Amendment</w:t>
      </w:r>
      <w:r w:rsidR="00817D4C">
        <w:rPr>
          <w:rFonts w:ascii="Cambria" w:hAnsi="Cambria"/>
          <w:b/>
          <w:lang w:val="en-US"/>
        </w:rPr>
        <w:t xml:space="preserve"> to the Montreal Protocol </w:t>
      </w:r>
      <w:r w:rsidR="00FF378A" w:rsidRPr="007029F3">
        <w:rPr>
          <w:rFonts w:ascii="Cambria" w:hAnsi="Cambria"/>
          <w:b/>
          <w:lang w:val="en-US"/>
        </w:rPr>
        <w:t xml:space="preserve">for HFC Phase-down </w:t>
      </w:r>
    </w:p>
    <w:bookmarkEnd w:id="0"/>
    <w:p w:rsidR="00B901AC" w:rsidRPr="007029F3" w:rsidRDefault="00B901AC" w:rsidP="006D06DA">
      <w:pPr>
        <w:spacing w:before="120"/>
        <w:rPr>
          <w:rFonts w:ascii="Cambria" w:hAnsi="Cambria"/>
          <w:b/>
        </w:rPr>
      </w:pPr>
    </w:p>
    <w:p w:rsidR="00B901AC" w:rsidRPr="001934E7" w:rsidRDefault="00B901AC" w:rsidP="001934E7">
      <w:pPr>
        <w:pStyle w:val="ListParagraph"/>
        <w:numPr>
          <w:ilvl w:val="0"/>
          <w:numId w:val="16"/>
        </w:numPr>
        <w:spacing w:before="120"/>
        <w:rPr>
          <w:rFonts w:ascii="Cambria" w:hAnsi="Cambria"/>
          <w:b/>
        </w:rPr>
      </w:pPr>
      <w:r w:rsidRPr="001934E7">
        <w:rPr>
          <w:rFonts w:ascii="Cambria" w:hAnsi="Cambria"/>
          <w:b/>
        </w:rPr>
        <w:t>B</w:t>
      </w:r>
      <w:r w:rsidR="003D4455">
        <w:rPr>
          <w:rFonts w:ascii="Cambria" w:hAnsi="Cambria"/>
          <w:b/>
        </w:rPr>
        <w:t>ACKGROUND</w:t>
      </w:r>
    </w:p>
    <w:p w:rsidR="008912CC" w:rsidRPr="007029F3" w:rsidRDefault="008912CC" w:rsidP="00E9285D">
      <w:pPr>
        <w:spacing w:before="120"/>
        <w:rPr>
          <w:rFonts w:ascii="Cambria" w:eastAsia="DengXian" w:hAnsi="Cambria"/>
          <w:b/>
        </w:rPr>
      </w:pPr>
    </w:p>
    <w:p w:rsidR="005E4C63" w:rsidRPr="007029F3" w:rsidRDefault="005E4C63" w:rsidP="005E4C63">
      <w:pPr>
        <w:jc w:val="both"/>
        <w:rPr>
          <w:rFonts w:ascii="Cambria" w:hAnsi="Cambria"/>
          <w:lang w:val="en-US"/>
        </w:rPr>
      </w:pPr>
      <w:r w:rsidRPr="007029F3">
        <w:rPr>
          <w:rFonts w:ascii="Cambria" w:hAnsi="Cambria"/>
          <w:lang w:val="en-US"/>
        </w:rPr>
        <w:t xml:space="preserve">The Kigali Amendment to Montreal Protocol on Substances that Deplete the Ozone Layer (KA) was adopted at the 28th Meeting of Parties in 2016 in Kigali, Rwanda and entered into force on 1 January 2019, after its ratification by more than 20 countries.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The KA proposes to phase down the production and consumption of hydrofluorocarbons (HFCs) by mid-2040 and offers an opportunity to countries for flexibility in doing so according to the principle of common but differentiated responsibilities. HFCs are synthetic chemicals that are widely used in air-conditioning, refrigeration and foam insulation and are powerful greenhouse gases, more potent than carbon dioxide. As such</w:t>
      </w:r>
      <w:r w:rsidR="000F4EA0">
        <w:rPr>
          <w:rFonts w:ascii="Cambria" w:hAnsi="Cambria"/>
          <w:lang w:val="en-US"/>
        </w:rPr>
        <w:t>,</w:t>
      </w:r>
      <w:r w:rsidRPr="007029F3">
        <w:rPr>
          <w:rFonts w:ascii="Cambria" w:hAnsi="Cambria"/>
          <w:lang w:val="en-US"/>
        </w:rPr>
        <w:t xml:space="preserve"> HFCs can contribute significantly to climate change. The KA is therefore a significant milestone in international environmental protection as achievement of its objectives could help to reduce global temperature rise by about 0.5</w:t>
      </w:r>
      <w:r w:rsidRPr="007029F3">
        <w:rPr>
          <w:rFonts w:ascii="Cambria" w:cstheme="minorHAnsi"/>
          <w:vertAlign w:val="superscript"/>
          <w:lang w:val="en-US"/>
        </w:rPr>
        <w:t>◦</w:t>
      </w:r>
      <w:r w:rsidRPr="007029F3">
        <w:rPr>
          <w:rFonts w:ascii="Cambria" w:hAnsi="Cambria"/>
          <w:lang w:val="en-US"/>
        </w:rPr>
        <w:t xml:space="preserve">C by the year 2100. </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The provisions of the KA include specific targets and timetables for the (</w:t>
      </w:r>
      <w:proofErr w:type="spellStart"/>
      <w:r w:rsidRPr="007029F3">
        <w:rPr>
          <w:rFonts w:ascii="Cambria" w:hAnsi="Cambria"/>
          <w:lang w:val="en-US"/>
        </w:rPr>
        <w:t>i</w:t>
      </w:r>
      <w:proofErr w:type="spellEnd"/>
      <w:r w:rsidRPr="007029F3">
        <w:rPr>
          <w:rFonts w:ascii="Cambria" w:hAnsi="Cambria"/>
          <w:lang w:val="en-US"/>
        </w:rPr>
        <w:t>) replacement of HFCs with alternatives that have lower global warming potential (GWP) and (ii) restriction from trading in controlled substances with states that have not ratified it. The KA also highlights the importance of energy efficiency of cooling technologies and proper management of chemicals throughout their life-cycle</w:t>
      </w:r>
      <w:r w:rsidR="00817D4C">
        <w:rPr>
          <w:rFonts w:ascii="Cambria" w:hAnsi="Cambria"/>
          <w:lang w:val="en-US"/>
        </w:rPr>
        <w:t>,</w:t>
      </w:r>
      <w:r w:rsidRPr="007029F3">
        <w:rPr>
          <w:rFonts w:ascii="Cambria" w:hAnsi="Cambria"/>
          <w:lang w:val="en-US"/>
        </w:rPr>
        <w:t xml:space="preserve"> including the safe disposal and destruction of refrigerant gases.</w:t>
      </w:r>
    </w:p>
    <w:p w:rsidR="005E4C63" w:rsidRPr="007029F3" w:rsidRDefault="005E4C63" w:rsidP="005E4C63">
      <w:pPr>
        <w:jc w:val="both"/>
        <w:rPr>
          <w:rFonts w:ascii="Cambria" w:hAnsi="Cambria"/>
          <w:lang w:val="en-US"/>
        </w:rPr>
      </w:pPr>
    </w:p>
    <w:p w:rsidR="005E4C63" w:rsidRPr="007029F3" w:rsidRDefault="005E4C63" w:rsidP="005E4C63">
      <w:pPr>
        <w:jc w:val="both"/>
        <w:rPr>
          <w:rFonts w:ascii="Cambria" w:hAnsi="Cambria"/>
          <w:lang w:val="en-US"/>
        </w:rPr>
      </w:pPr>
      <w:r w:rsidRPr="007029F3">
        <w:rPr>
          <w:rFonts w:ascii="Cambria" w:hAnsi="Cambria"/>
          <w:lang w:val="en-US"/>
        </w:rPr>
        <w:t xml:space="preserve">HFCs are not ozone depleting substances (ODS) but are greenhouse gases. This implies that some elements of the KA may fall under the policy framework of climate change.  In addition, given that significant climate gains can be achieved from improving energy performance of cooling technologies, the KA is extremely relevant for the energy and energy efficiency portfolio. The new alternatives to existing refrigerants and ODS are toxic and flammable and so the KA also has implications for the policy framework concerning chemical safety and management. </w:t>
      </w:r>
      <w:r w:rsidR="00E07810">
        <w:rPr>
          <w:rFonts w:ascii="Cambria" w:hAnsi="Cambria"/>
          <w:lang w:val="en-US"/>
        </w:rPr>
        <w:t>Consequently,</w:t>
      </w:r>
      <w:r w:rsidR="00817D4C">
        <w:rPr>
          <w:rFonts w:ascii="Cambria" w:hAnsi="Cambria"/>
          <w:lang w:val="en-US"/>
        </w:rPr>
        <w:t xml:space="preserve"> careful consideration must be given to policies and regulations that may emerge to support implementation of the KA to ensure overall policy congruence and avoid policy conflicts</w:t>
      </w:r>
      <w:r w:rsidRPr="007029F3">
        <w:rPr>
          <w:rFonts w:ascii="Cambria" w:hAnsi="Cambria"/>
          <w:lang w:val="en-US"/>
        </w:rPr>
        <w:t xml:space="preserve">.  </w:t>
      </w:r>
    </w:p>
    <w:p w:rsidR="005E4C63" w:rsidRPr="007029F3" w:rsidRDefault="005E4C63" w:rsidP="005E4C63">
      <w:pPr>
        <w:jc w:val="both"/>
        <w:rPr>
          <w:rFonts w:ascii="Cambria" w:hAnsi="Cambria"/>
          <w:lang w:val="en-US"/>
        </w:rPr>
      </w:pPr>
    </w:p>
    <w:p w:rsidR="00A56BBC" w:rsidRPr="007029F3" w:rsidRDefault="00A56BBC" w:rsidP="00E62A36">
      <w:pPr>
        <w:jc w:val="both"/>
        <w:rPr>
          <w:rFonts w:ascii="Cambria" w:hAnsi="Cambria"/>
          <w:lang w:val="en-US"/>
        </w:rPr>
      </w:pPr>
      <w:r w:rsidRPr="007029F3">
        <w:rPr>
          <w:rFonts w:ascii="Cambria" w:hAnsi="Cambria"/>
          <w:lang w:val="en-US"/>
        </w:rPr>
        <w:t xml:space="preserve">The success of Montreal </w:t>
      </w:r>
      <w:r w:rsidR="005144D2" w:rsidRPr="007029F3">
        <w:rPr>
          <w:rFonts w:ascii="Cambria" w:hAnsi="Cambria"/>
          <w:lang w:val="en-US"/>
        </w:rPr>
        <w:t>Protocol in</w:t>
      </w:r>
      <w:r w:rsidRPr="007029F3">
        <w:rPr>
          <w:rFonts w:ascii="Cambria" w:hAnsi="Cambria"/>
          <w:lang w:val="en-US"/>
        </w:rPr>
        <w:t xml:space="preserve"> phasing out of ozone depleting substances rests on its effective </w:t>
      </w:r>
      <w:r w:rsidR="0026315C">
        <w:rPr>
          <w:rFonts w:ascii="Cambria" w:hAnsi="Cambria"/>
          <w:lang w:val="en-US"/>
        </w:rPr>
        <w:t xml:space="preserve">policy </w:t>
      </w:r>
      <w:r w:rsidRPr="007029F3">
        <w:rPr>
          <w:rFonts w:ascii="Cambria" w:hAnsi="Cambria"/>
          <w:lang w:val="en-US"/>
        </w:rPr>
        <w:t xml:space="preserve">implementation mechanism at the national level. </w:t>
      </w:r>
      <w:r w:rsidR="0026315C">
        <w:rPr>
          <w:rFonts w:ascii="Cambria" w:hAnsi="Cambria"/>
          <w:lang w:val="en-US"/>
        </w:rPr>
        <w:t xml:space="preserve">In so </w:t>
      </w:r>
      <w:r w:rsidR="00E07810">
        <w:rPr>
          <w:rFonts w:ascii="Cambria" w:hAnsi="Cambria"/>
          <w:lang w:val="en-US"/>
        </w:rPr>
        <w:t xml:space="preserve">doing, </w:t>
      </w:r>
      <w:r w:rsidR="00E07810" w:rsidRPr="007029F3">
        <w:rPr>
          <w:rFonts w:ascii="Cambria" w:hAnsi="Cambria"/>
          <w:lang w:val="en-US"/>
        </w:rPr>
        <w:t>it</w:t>
      </w:r>
      <w:r w:rsidRPr="007029F3">
        <w:rPr>
          <w:rFonts w:ascii="Cambria" w:hAnsi="Cambria"/>
          <w:lang w:val="en-US"/>
        </w:rPr>
        <w:t xml:space="preserve"> </w:t>
      </w:r>
      <w:r w:rsidR="0026315C">
        <w:rPr>
          <w:rFonts w:ascii="Cambria" w:hAnsi="Cambria"/>
          <w:lang w:val="en-US"/>
        </w:rPr>
        <w:t xml:space="preserve">presents opportunities to address and achieve </w:t>
      </w:r>
      <w:r w:rsidRPr="007029F3">
        <w:rPr>
          <w:rFonts w:ascii="Cambria" w:hAnsi="Cambria"/>
          <w:lang w:val="en-US"/>
        </w:rPr>
        <w:t>synergi</w:t>
      </w:r>
      <w:r w:rsidR="0026315C">
        <w:rPr>
          <w:rFonts w:ascii="Cambria" w:hAnsi="Cambria"/>
          <w:lang w:val="en-US"/>
        </w:rPr>
        <w:t>es</w:t>
      </w:r>
      <w:r w:rsidR="00E07810">
        <w:rPr>
          <w:rFonts w:ascii="Cambria" w:hAnsi="Cambria"/>
          <w:lang w:val="en-US"/>
        </w:rPr>
        <w:t xml:space="preserve"> </w:t>
      </w:r>
      <w:r w:rsidR="0026315C">
        <w:rPr>
          <w:rFonts w:ascii="Cambria" w:hAnsi="Cambria"/>
          <w:lang w:val="en-US"/>
        </w:rPr>
        <w:t xml:space="preserve">in </w:t>
      </w:r>
      <w:r w:rsidRPr="007029F3">
        <w:rPr>
          <w:rFonts w:ascii="Cambria" w:hAnsi="Cambria"/>
          <w:lang w:val="en-US"/>
        </w:rPr>
        <w:t xml:space="preserve">other interrelated areas under the umbrella of Sustainable Development Goals and Agenda 2030. </w:t>
      </w:r>
    </w:p>
    <w:p w:rsidR="005E4C63" w:rsidRDefault="005E4C63" w:rsidP="005E4C63">
      <w:pPr>
        <w:jc w:val="both"/>
        <w:rPr>
          <w:rFonts w:ascii="Cambria" w:hAnsi="Cambria"/>
          <w:lang w:val="en-US"/>
        </w:rPr>
      </w:pPr>
    </w:p>
    <w:p w:rsidR="007029F3" w:rsidRDefault="007029F3" w:rsidP="007029F3">
      <w:pPr>
        <w:jc w:val="both"/>
        <w:rPr>
          <w:rFonts w:ascii="Cambria" w:hAnsi="Cambria"/>
          <w:lang w:val="en-US"/>
        </w:rPr>
      </w:pPr>
      <w:r w:rsidRPr="007029F3">
        <w:rPr>
          <w:rFonts w:ascii="Cambria" w:hAnsi="Cambria"/>
          <w:lang w:val="en-US"/>
        </w:rPr>
        <w:t xml:space="preserve">The Government of Saint Lucia has a well-established legal and institutional framework to </w:t>
      </w:r>
      <w:r w:rsidR="0026315C">
        <w:rPr>
          <w:rFonts w:ascii="Cambria" w:hAnsi="Cambria"/>
          <w:lang w:val="en-US"/>
        </w:rPr>
        <w:t>achieve</w:t>
      </w:r>
      <w:r w:rsidRPr="007029F3">
        <w:rPr>
          <w:rFonts w:ascii="Cambria" w:hAnsi="Cambria"/>
          <w:lang w:val="en-US"/>
        </w:rPr>
        <w:t xml:space="preserve"> the Montreal Protocol commitments already ratified. Notwithstanding, the Kigali Amendment will bring additional challenges to: (a) determine the national requirements and needs for ratification of this Amendment, (b) establish a sound </w:t>
      </w:r>
      <w:r w:rsidRPr="007029F3">
        <w:rPr>
          <w:rFonts w:ascii="Cambria" w:hAnsi="Cambria"/>
          <w:lang w:val="en-US"/>
        </w:rPr>
        <w:lastRenderedPageBreak/>
        <w:t>foundation to undertake future work towards implementation</w:t>
      </w:r>
      <w:r w:rsidR="0026315C">
        <w:rPr>
          <w:rFonts w:ascii="Cambria" w:hAnsi="Cambria"/>
          <w:lang w:val="en-US"/>
        </w:rPr>
        <w:t>;</w:t>
      </w:r>
      <w:r w:rsidRPr="007029F3">
        <w:rPr>
          <w:rFonts w:ascii="Cambria" w:hAnsi="Cambria"/>
          <w:lang w:val="en-US"/>
        </w:rPr>
        <w:t xml:space="preserve"> and (c) bolster the efforts of the Government of Saint Lucia in the fight against global warming.</w:t>
      </w:r>
    </w:p>
    <w:p w:rsidR="00397223" w:rsidRPr="00397223" w:rsidRDefault="00397223" w:rsidP="00A14A94">
      <w:pPr>
        <w:jc w:val="both"/>
        <w:rPr>
          <w:rFonts w:ascii="Cambria" w:hAnsi="Cambria"/>
          <w:lang w:val="en-US"/>
        </w:rPr>
      </w:pPr>
      <w:r>
        <w:rPr>
          <w:rFonts w:ascii="Cambria" w:hAnsi="Cambria"/>
          <w:lang w:val="en-US"/>
        </w:rPr>
        <w:t xml:space="preserve">The Government of Saint Lucia is currently undertaking a project entitled “Kigali Amendment Enabling Activities Project” which seeks to </w:t>
      </w:r>
      <w:r w:rsidRPr="00397223">
        <w:rPr>
          <w:rFonts w:ascii="Cambria" w:hAnsi="Cambria"/>
          <w:lang w:val="en-US"/>
        </w:rPr>
        <w:t xml:space="preserve">facilitate </w:t>
      </w:r>
      <w:r>
        <w:rPr>
          <w:rFonts w:ascii="Cambria" w:hAnsi="Cambria"/>
          <w:lang w:val="en-US"/>
        </w:rPr>
        <w:t xml:space="preserve">the </w:t>
      </w:r>
      <w:r w:rsidRPr="00397223">
        <w:rPr>
          <w:rFonts w:ascii="Cambria" w:hAnsi="Cambria"/>
          <w:lang w:val="en-US"/>
        </w:rPr>
        <w:t>ratification of the K</w:t>
      </w:r>
      <w:r>
        <w:rPr>
          <w:rFonts w:ascii="Cambria" w:hAnsi="Cambria"/>
          <w:lang w:val="en-US"/>
        </w:rPr>
        <w:t>igali Amendment a</w:t>
      </w:r>
      <w:r w:rsidRPr="00397223">
        <w:rPr>
          <w:rFonts w:ascii="Cambria" w:hAnsi="Cambria"/>
          <w:lang w:val="en-US"/>
        </w:rPr>
        <w:t>nd related revision of the licensing system, as well as capacity building and demonstration projects and other related activities for adopting alternatives to HFCs.</w:t>
      </w:r>
    </w:p>
    <w:p w:rsidR="00397223" w:rsidRDefault="009D63C7" w:rsidP="009D63C7">
      <w:pPr>
        <w:tabs>
          <w:tab w:val="left" w:pos="2670"/>
        </w:tabs>
        <w:jc w:val="both"/>
        <w:rPr>
          <w:rFonts w:ascii="Cambria" w:hAnsi="Cambria"/>
          <w:lang w:val="en-US"/>
        </w:rPr>
      </w:pPr>
      <w:r>
        <w:rPr>
          <w:rFonts w:ascii="Cambria" w:hAnsi="Cambria"/>
          <w:lang w:val="en-US"/>
        </w:rPr>
        <w:tab/>
      </w:r>
    </w:p>
    <w:p w:rsidR="00397223" w:rsidRDefault="00397223" w:rsidP="007029F3">
      <w:pPr>
        <w:jc w:val="both"/>
        <w:rPr>
          <w:rFonts w:ascii="Cambria" w:hAnsi="Cambria"/>
          <w:lang w:val="en-US"/>
        </w:rPr>
      </w:pPr>
      <w:r>
        <w:rPr>
          <w:rFonts w:ascii="Cambria" w:hAnsi="Cambria"/>
          <w:lang w:val="en-US"/>
        </w:rPr>
        <w:t>The Project consists of four components described below:</w:t>
      </w:r>
    </w:p>
    <w:p w:rsidR="00397223" w:rsidRDefault="00397223" w:rsidP="007029F3">
      <w:pPr>
        <w:jc w:val="both"/>
        <w:rPr>
          <w:rFonts w:ascii="Cambria" w:hAnsi="Cambria"/>
          <w:lang w:val="en-US"/>
        </w:rPr>
      </w:pPr>
    </w:p>
    <w:p w:rsidR="00A56BBC" w:rsidRPr="00A14A94" w:rsidRDefault="00397223" w:rsidP="00A14A94">
      <w:pPr>
        <w:pStyle w:val="ListParagraph"/>
        <w:numPr>
          <w:ilvl w:val="0"/>
          <w:numId w:val="20"/>
        </w:numPr>
        <w:jc w:val="both"/>
        <w:rPr>
          <w:rFonts w:ascii="Cambria" w:hAnsi="Cambria"/>
          <w:lang w:val="en-US"/>
        </w:rPr>
      </w:pPr>
      <w:r w:rsidRPr="00A14A94">
        <w:rPr>
          <w:rFonts w:ascii="Cambria" w:hAnsi="Cambria"/>
          <w:lang w:val="en-US"/>
        </w:rPr>
        <w:t xml:space="preserve">Component 1 Facilitate </w:t>
      </w:r>
      <w:r w:rsidR="00A14A94" w:rsidRPr="00A14A94">
        <w:rPr>
          <w:rFonts w:ascii="Cambria" w:hAnsi="Cambria"/>
          <w:lang w:val="en-US"/>
        </w:rPr>
        <w:t>ratification of the</w:t>
      </w:r>
      <w:r w:rsidRPr="00A14A94">
        <w:rPr>
          <w:rFonts w:ascii="Cambria" w:hAnsi="Cambria"/>
          <w:lang w:val="en-US"/>
        </w:rPr>
        <w:t xml:space="preserve"> Kigali Amendment:  The objective of this component is to attain a broader understanding of the requirements under the Kigali Amendment (KA) and to prepare the necessary instruments in support of ratification.</w:t>
      </w:r>
    </w:p>
    <w:p w:rsidR="00397223" w:rsidRPr="00A14A94" w:rsidRDefault="00397223" w:rsidP="00A14A94">
      <w:pPr>
        <w:pStyle w:val="ListParagraph"/>
        <w:numPr>
          <w:ilvl w:val="0"/>
          <w:numId w:val="20"/>
        </w:numPr>
        <w:jc w:val="both"/>
        <w:rPr>
          <w:rFonts w:ascii="Cambria" w:hAnsi="Cambria"/>
          <w:lang w:val="en-US"/>
        </w:rPr>
      </w:pPr>
      <w:r w:rsidRPr="00A14A94">
        <w:rPr>
          <w:rFonts w:ascii="Cambria" w:hAnsi="Cambria"/>
          <w:lang w:val="en-US"/>
        </w:rPr>
        <w:t xml:space="preserve">Component 2 Capacity-building &amp; training for alternatives: This component seeks to </w:t>
      </w:r>
      <w:r w:rsidR="00D120F5" w:rsidRPr="00A14A94">
        <w:rPr>
          <w:rFonts w:ascii="Cambria" w:hAnsi="Cambria"/>
          <w:lang w:val="en-US"/>
        </w:rPr>
        <w:t xml:space="preserve">  </w:t>
      </w:r>
      <w:r w:rsidRPr="00A14A94">
        <w:rPr>
          <w:rFonts w:ascii="Cambria" w:hAnsi="Cambria"/>
          <w:lang w:val="en-US"/>
        </w:rPr>
        <w:t>enhance capacity within the RAC servicing sector for the management of alternatives through their life cycle (use, storage, transportation and disposal)</w:t>
      </w:r>
      <w:r w:rsidR="00D120F5" w:rsidRPr="00A14A94">
        <w:rPr>
          <w:rFonts w:ascii="Cambria" w:hAnsi="Cambria"/>
          <w:lang w:val="en-US"/>
        </w:rPr>
        <w:t>.</w:t>
      </w:r>
    </w:p>
    <w:p w:rsidR="00D120F5" w:rsidRPr="00A14A94" w:rsidRDefault="00D120F5" w:rsidP="00A14A94">
      <w:pPr>
        <w:pStyle w:val="ListParagraph"/>
        <w:numPr>
          <w:ilvl w:val="0"/>
          <w:numId w:val="20"/>
        </w:numPr>
        <w:jc w:val="both"/>
        <w:rPr>
          <w:rFonts w:ascii="Cambria" w:hAnsi="Cambria"/>
          <w:lang w:val="en-US"/>
        </w:rPr>
      </w:pPr>
      <w:r w:rsidRPr="00A14A94">
        <w:rPr>
          <w:rFonts w:ascii="Cambria" w:hAnsi="Cambria"/>
          <w:lang w:val="en-US"/>
        </w:rPr>
        <w:t>Component 3: Article 4B licensing &amp; Reporting: The objective of this component is to strengthen the existing regulatory import/export licensing system to include HFCs and HFC alternatives.</w:t>
      </w:r>
    </w:p>
    <w:p w:rsidR="00D120F5" w:rsidRDefault="00D120F5" w:rsidP="00D120F5">
      <w:pPr>
        <w:pStyle w:val="ListParagraph"/>
        <w:numPr>
          <w:ilvl w:val="0"/>
          <w:numId w:val="20"/>
        </w:numPr>
        <w:jc w:val="both"/>
        <w:rPr>
          <w:rFonts w:ascii="Cambria" w:hAnsi="Cambria"/>
          <w:lang w:val="en-US"/>
        </w:rPr>
      </w:pPr>
      <w:r w:rsidRPr="00A14A94">
        <w:rPr>
          <w:rFonts w:ascii="Cambria" w:hAnsi="Cambria"/>
          <w:lang w:val="en-US"/>
        </w:rPr>
        <w:t xml:space="preserve">Component 4: Development of National </w:t>
      </w:r>
      <w:r w:rsidR="00A14A94" w:rsidRPr="00A14A94">
        <w:rPr>
          <w:rFonts w:ascii="Cambria" w:hAnsi="Cambria"/>
          <w:lang w:val="en-US"/>
        </w:rPr>
        <w:t>Strategies:</w:t>
      </w:r>
      <w:r w:rsidRPr="00A14A94">
        <w:rPr>
          <w:rFonts w:ascii="Cambria" w:hAnsi="Cambria"/>
          <w:lang w:val="en-US"/>
        </w:rPr>
        <w:t xml:space="preserve"> This component seeks to effect a change in the mindset of the RAC servicing sector towards low GWP and flammable refrigerants and to increase the uptake of their technologies.</w:t>
      </w:r>
    </w:p>
    <w:p w:rsidR="00D120F5" w:rsidRPr="00A14A94" w:rsidRDefault="00D120F5" w:rsidP="00A14A94">
      <w:pPr>
        <w:pStyle w:val="ListParagraph"/>
        <w:jc w:val="both"/>
        <w:rPr>
          <w:rFonts w:ascii="Cambria" w:hAnsi="Cambria"/>
          <w:lang w:val="en-US"/>
        </w:rPr>
      </w:pPr>
    </w:p>
    <w:p w:rsidR="00ED6713" w:rsidRPr="007029F3" w:rsidRDefault="00ED6713" w:rsidP="00ED6713">
      <w:pPr>
        <w:rPr>
          <w:rFonts w:ascii="Cambria" w:hAnsi="Cambria"/>
          <w:b/>
          <w:lang w:val="en-US"/>
        </w:rPr>
      </w:pPr>
    </w:p>
    <w:p w:rsidR="00B34974" w:rsidRPr="001934E7" w:rsidRDefault="005E4C63" w:rsidP="001934E7">
      <w:pPr>
        <w:pStyle w:val="ListParagraph"/>
        <w:numPr>
          <w:ilvl w:val="0"/>
          <w:numId w:val="16"/>
        </w:numPr>
        <w:rPr>
          <w:rFonts w:ascii="Cambria" w:hAnsi="Cambria"/>
          <w:b/>
          <w:lang w:val="en-US"/>
        </w:rPr>
      </w:pPr>
      <w:r w:rsidRPr="001934E7">
        <w:rPr>
          <w:rFonts w:ascii="Cambria" w:hAnsi="Cambria"/>
          <w:b/>
          <w:lang w:val="en-US"/>
        </w:rPr>
        <w:t>O</w:t>
      </w:r>
      <w:r w:rsidR="003D4455">
        <w:rPr>
          <w:rFonts w:ascii="Cambria" w:hAnsi="Cambria"/>
          <w:b/>
          <w:lang w:val="en-US"/>
        </w:rPr>
        <w:t>BJECTIVE</w:t>
      </w:r>
    </w:p>
    <w:p w:rsidR="00834D87" w:rsidRPr="00E33C65" w:rsidRDefault="00B34974" w:rsidP="00E33C65">
      <w:pPr>
        <w:spacing w:before="120"/>
        <w:jc w:val="both"/>
        <w:rPr>
          <w:rFonts w:ascii="Cambria" w:hAnsi="Cambria"/>
          <w:lang w:eastAsia="ko-KR"/>
        </w:rPr>
      </w:pPr>
      <w:r>
        <w:rPr>
          <w:rFonts w:ascii="Cambria" w:hAnsi="Cambria"/>
        </w:rPr>
        <w:t>The objective of this Consultancy</w:t>
      </w:r>
      <w:r w:rsidR="00ED6713" w:rsidRPr="007029F3">
        <w:rPr>
          <w:rFonts w:ascii="Cambria" w:hAnsi="Cambria"/>
        </w:rPr>
        <w:t xml:space="preserve"> is to</w:t>
      </w:r>
      <w:r w:rsidR="00E33C65">
        <w:rPr>
          <w:rFonts w:ascii="Cambria" w:hAnsi="Cambria"/>
          <w:lang w:eastAsia="ko-KR"/>
        </w:rPr>
        <w:t xml:space="preserve"> </w:t>
      </w:r>
      <w:r w:rsidR="00E07810">
        <w:rPr>
          <w:rFonts w:ascii="Cambria" w:hAnsi="Cambria"/>
          <w:lang w:eastAsia="ko-KR"/>
        </w:rPr>
        <w:t xml:space="preserve">conduct </w:t>
      </w:r>
      <w:r w:rsidR="00E07810" w:rsidRPr="007029F3">
        <w:rPr>
          <w:rFonts w:ascii="Cambria" w:hAnsi="Cambria"/>
          <w:lang w:eastAsia="ko-KR"/>
        </w:rPr>
        <w:t>a</w:t>
      </w:r>
      <w:r w:rsidR="00956191" w:rsidRPr="007029F3">
        <w:rPr>
          <w:rFonts w:ascii="Cambria" w:hAnsi="Cambria"/>
          <w:lang w:eastAsia="ko-KR"/>
        </w:rPr>
        <w:t xml:space="preserve"> review and analysis of existing </w:t>
      </w:r>
      <w:r w:rsidR="00E33C65">
        <w:rPr>
          <w:rFonts w:ascii="Cambria" w:hAnsi="Cambria"/>
          <w:lang w:eastAsia="ko-KR"/>
        </w:rPr>
        <w:t>policy</w:t>
      </w:r>
      <w:r w:rsidR="00C12AD4">
        <w:rPr>
          <w:rStyle w:val="FootnoteReference"/>
          <w:rFonts w:ascii="Cambria" w:hAnsi="Cambria"/>
          <w:lang w:eastAsia="ko-KR"/>
        </w:rPr>
        <w:footnoteReference w:id="1"/>
      </w:r>
      <w:r w:rsidR="005945C3">
        <w:rPr>
          <w:rFonts w:ascii="Cambria" w:hAnsi="Cambria"/>
          <w:lang w:eastAsia="ko-KR"/>
        </w:rPr>
        <w:t xml:space="preserve"> framework</w:t>
      </w:r>
      <w:r w:rsidR="00C12AD4">
        <w:rPr>
          <w:rFonts w:ascii="Cambria" w:hAnsi="Cambria"/>
          <w:lang w:eastAsia="ko-KR"/>
        </w:rPr>
        <w:t xml:space="preserve"> </w:t>
      </w:r>
      <w:r w:rsidR="00997AC3" w:rsidRPr="007029F3">
        <w:rPr>
          <w:rFonts w:ascii="Cambria" w:hAnsi="Cambria"/>
          <w:lang w:eastAsia="ko-KR"/>
        </w:rPr>
        <w:t xml:space="preserve">in </w:t>
      </w:r>
      <w:r w:rsidR="00DD0205" w:rsidRPr="007029F3">
        <w:rPr>
          <w:rFonts w:ascii="Cambria" w:hAnsi="Cambria"/>
          <w:lang w:eastAsia="ko-KR"/>
        </w:rPr>
        <w:t>Saint Lucia</w:t>
      </w:r>
      <w:r w:rsidR="00997AC3" w:rsidRPr="007029F3">
        <w:rPr>
          <w:rFonts w:ascii="Cambria" w:hAnsi="Cambria"/>
          <w:lang w:eastAsia="ko-KR"/>
        </w:rPr>
        <w:t xml:space="preserve"> </w:t>
      </w:r>
      <w:r w:rsidR="00956191" w:rsidRPr="007029F3">
        <w:rPr>
          <w:rFonts w:ascii="Cambria" w:hAnsi="Cambria"/>
          <w:lang w:eastAsia="ko-KR"/>
        </w:rPr>
        <w:t xml:space="preserve">on ODS </w:t>
      </w:r>
      <w:r w:rsidR="00343C0C">
        <w:rPr>
          <w:rFonts w:ascii="Cambria" w:hAnsi="Cambria"/>
          <w:lang w:eastAsia="ko-KR"/>
        </w:rPr>
        <w:t xml:space="preserve">phase out, </w:t>
      </w:r>
      <w:r w:rsidR="00956191" w:rsidRPr="007029F3">
        <w:rPr>
          <w:rFonts w:ascii="Cambria" w:hAnsi="Cambria"/>
          <w:lang w:eastAsia="ko-KR"/>
        </w:rPr>
        <w:t>including Building codes and other related documents, and</w:t>
      </w:r>
      <w:r w:rsidR="00320D83" w:rsidRPr="007029F3">
        <w:rPr>
          <w:rFonts w:ascii="Cambria" w:hAnsi="Cambria"/>
          <w:lang w:eastAsia="ko-KR"/>
        </w:rPr>
        <w:t xml:space="preserve"> preparation of a policy paper </w:t>
      </w:r>
      <w:r w:rsidR="00343C0C">
        <w:rPr>
          <w:rFonts w:ascii="Cambria" w:hAnsi="Cambria"/>
          <w:lang w:eastAsia="ko-KR"/>
        </w:rPr>
        <w:t>to support</w:t>
      </w:r>
      <w:r w:rsidR="00320D83" w:rsidRPr="007029F3">
        <w:rPr>
          <w:rFonts w:ascii="Cambria" w:hAnsi="Cambria"/>
          <w:lang w:eastAsia="ko-KR"/>
        </w:rPr>
        <w:t xml:space="preserve"> the Ratification of the Kigali Amendment</w:t>
      </w:r>
      <w:r w:rsidR="00397223">
        <w:rPr>
          <w:rFonts w:ascii="Cambria" w:hAnsi="Cambria"/>
          <w:lang w:eastAsia="ko-KR"/>
        </w:rPr>
        <w:t>. The consultancy responds to component 1 of the Kigali Amendment Enabling Activities Project.</w:t>
      </w:r>
    </w:p>
    <w:p w:rsidR="007D02B4" w:rsidRPr="007029F3" w:rsidRDefault="00834D87" w:rsidP="00E33C65">
      <w:pPr>
        <w:spacing w:before="120"/>
        <w:rPr>
          <w:rFonts w:ascii="Cambria" w:hAnsi="Cambria"/>
        </w:rPr>
      </w:pPr>
      <w:r w:rsidRPr="007029F3">
        <w:rPr>
          <w:rFonts w:ascii="Cambria" w:hAnsi="Cambria"/>
        </w:rPr>
        <w:t xml:space="preserve"> </w:t>
      </w:r>
    </w:p>
    <w:p w:rsidR="005E4C63" w:rsidRPr="001934E7" w:rsidRDefault="00B34974" w:rsidP="001934E7">
      <w:pPr>
        <w:pStyle w:val="ListParagraph"/>
        <w:numPr>
          <w:ilvl w:val="0"/>
          <w:numId w:val="16"/>
        </w:numPr>
        <w:spacing w:before="120"/>
        <w:rPr>
          <w:rFonts w:ascii="Cambria" w:hAnsi="Cambria"/>
          <w:b/>
        </w:rPr>
      </w:pPr>
      <w:r w:rsidRPr="001934E7">
        <w:rPr>
          <w:rFonts w:ascii="Cambria" w:hAnsi="Cambria"/>
          <w:b/>
        </w:rPr>
        <w:t>M</w:t>
      </w:r>
      <w:r w:rsidR="003D4455">
        <w:rPr>
          <w:rFonts w:ascii="Cambria" w:hAnsi="Cambria"/>
          <w:b/>
        </w:rPr>
        <w:t>ETHODOLOGY</w:t>
      </w:r>
    </w:p>
    <w:p w:rsidR="00711CBF" w:rsidRDefault="00711CBF" w:rsidP="00910C16">
      <w:pPr>
        <w:widowControl w:val="0"/>
        <w:autoSpaceDE w:val="0"/>
        <w:autoSpaceDN w:val="0"/>
        <w:adjustRightInd w:val="0"/>
        <w:spacing w:after="240"/>
        <w:jc w:val="both"/>
        <w:rPr>
          <w:rFonts w:ascii="Cambria" w:hAnsi="Cambria"/>
          <w:lang w:val="en-US"/>
        </w:rPr>
      </w:pPr>
    </w:p>
    <w:p w:rsidR="00B34974" w:rsidRPr="00910C16" w:rsidRDefault="00B34974" w:rsidP="00910C16">
      <w:pPr>
        <w:widowControl w:val="0"/>
        <w:autoSpaceDE w:val="0"/>
        <w:autoSpaceDN w:val="0"/>
        <w:adjustRightInd w:val="0"/>
        <w:spacing w:after="240"/>
        <w:jc w:val="both"/>
        <w:rPr>
          <w:rFonts w:ascii="Cambria" w:hAnsi="Cambria"/>
          <w:lang w:val="en-US"/>
        </w:rPr>
      </w:pPr>
      <w:r w:rsidRPr="00B34974">
        <w:rPr>
          <w:rFonts w:ascii="Cambria" w:hAnsi="Cambria"/>
          <w:lang w:val="en-US"/>
        </w:rPr>
        <w:t>Th</w:t>
      </w:r>
      <w:r w:rsidR="00343C0C">
        <w:rPr>
          <w:rFonts w:ascii="Cambria" w:hAnsi="Cambria"/>
          <w:lang w:val="en-US"/>
        </w:rPr>
        <w:t xml:space="preserve">is </w:t>
      </w:r>
      <w:r w:rsidRPr="00B34974">
        <w:rPr>
          <w:rFonts w:ascii="Cambria" w:hAnsi="Cambria"/>
          <w:lang w:val="en-US"/>
        </w:rPr>
        <w:t xml:space="preserve">assignment will involve desk research and literature review, focused surveys, interviews and consultation workshops with key stakeholders. </w:t>
      </w:r>
      <w:r>
        <w:rPr>
          <w:rFonts w:ascii="Cambria" w:hAnsi="Cambria"/>
          <w:lang w:val="en-US"/>
        </w:rPr>
        <w:t>T</w:t>
      </w:r>
      <w:r w:rsidR="00E33C65">
        <w:rPr>
          <w:rFonts w:ascii="Cambria" w:hAnsi="Cambria"/>
          <w:lang w:val="en-US"/>
        </w:rPr>
        <w:t xml:space="preserve">he </w:t>
      </w:r>
      <w:r w:rsidR="003D4455">
        <w:rPr>
          <w:rFonts w:ascii="Cambria" w:hAnsi="Cambria"/>
          <w:lang w:val="en-US"/>
        </w:rPr>
        <w:t>C</w:t>
      </w:r>
      <w:r w:rsidRPr="00B34974">
        <w:rPr>
          <w:rFonts w:ascii="Cambria" w:hAnsi="Cambria"/>
          <w:lang w:val="en-US"/>
        </w:rPr>
        <w:t xml:space="preserve">onsultant will work </w:t>
      </w:r>
      <w:r w:rsidR="00E33C65">
        <w:rPr>
          <w:rFonts w:ascii="Cambria" w:hAnsi="Cambria"/>
          <w:lang w:val="en-US"/>
        </w:rPr>
        <w:t xml:space="preserve">closely </w:t>
      </w:r>
      <w:r w:rsidRPr="00B34974">
        <w:rPr>
          <w:rFonts w:ascii="Cambria" w:hAnsi="Cambria"/>
          <w:lang w:val="en-US"/>
        </w:rPr>
        <w:t>with th</w:t>
      </w:r>
      <w:r w:rsidR="003D4455">
        <w:rPr>
          <w:rFonts w:ascii="Cambria" w:hAnsi="Cambria"/>
          <w:lang w:val="en-US"/>
        </w:rPr>
        <w:t>e</w:t>
      </w:r>
      <w:r w:rsidRPr="00B34974">
        <w:rPr>
          <w:rFonts w:ascii="Cambria" w:hAnsi="Cambria"/>
          <w:lang w:val="en-US"/>
        </w:rPr>
        <w:t xml:space="preserve"> NOU</w:t>
      </w:r>
      <w:r w:rsidR="003D4455">
        <w:rPr>
          <w:rFonts w:ascii="Cambria" w:hAnsi="Cambria"/>
          <w:lang w:val="en-US"/>
        </w:rPr>
        <w:t xml:space="preserve"> and UN-Environment</w:t>
      </w:r>
      <w:r w:rsidR="00E33C65">
        <w:rPr>
          <w:rFonts w:ascii="Cambria" w:hAnsi="Cambria"/>
          <w:lang w:val="en-US"/>
        </w:rPr>
        <w:t xml:space="preserve"> to complete the assignment.</w:t>
      </w:r>
      <w:r w:rsidRPr="00B34974">
        <w:rPr>
          <w:rFonts w:ascii="Cambria" w:hAnsi="Cambria"/>
          <w:lang w:val="en-US"/>
        </w:rPr>
        <w:t xml:space="preserve"> </w:t>
      </w:r>
    </w:p>
    <w:p w:rsidR="00910C16" w:rsidRDefault="00910C16" w:rsidP="005E4C63">
      <w:pPr>
        <w:spacing w:before="120"/>
        <w:rPr>
          <w:rFonts w:ascii="Cambria" w:hAnsi="Cambria"/>
          <w:b/>
        </w:rPr>
      </w:pPr>
    </w:p>
    <w:p w:rsidR="00B34974" w:rsidRPr="001934E7" w:rsidRDefault="00B34974" w:rsidP="001934E7">
      <w:pPr>
        <w:pStyle w:val="ListParagraph"/>
        <w:numPr>
          <w:ilvl w:val="0"/>
          <w:numId w:val="16"/>
        </w:numPr>
        <w:spacing w:before="120"/>
        <w:rPr>
          <w:rFonts w:ascii="Cambria" w:hAnsi="Cambria"/>
          <w:b/>
        </w:rPr>
      </w:pPr>
      <w:r w:rsidRPr="001934E7">
        <w:rPr>
          <w:rFonts w:ascii="Cambria" w:hAnsi="Cambria"/>
          <w:b/>
        </w:rPr>
        <w:t>S</w:t>
      </w:r>
      <w:r w:rsidR="003D4455">
        <w:rPr>
          <w:rFonts w:ascii="Cambria" w:hAnsi="Cambria"/>
          <w:b/>
        </w:rPr>
        <w:t>COPE OF SERVICES REQUIRED</w:t>
      </w:r>
    </w:p>
    <w:p w:rsidR="005E4C63" w:rsidRPr="007029F3" w:rsidRDefault="005E4C63" w:rsidP="005E4C63">
      <w:pPr>
        <w:rPr>
          <w:rFonts w:ascii="Cambria" w:hAnsi="Cambria"/>
        </w:rPr>
      </w:pPr>
    </w:p>
    <w:p w:rsidR="00B41697" w:rsidRDefault="005E4C63" w:rsidP="005E4C63">
      <w:pPr>
        <w:rPr>
          <w:rFonts w:ascii="Cambria" w:hAnsi="Cambria"/>
        </w:rPr>
      </w:pPr>
      <w:r w:rsidRPr="007029F3">
        <w:rPr>
          <w:rFonts w:ascii="Cambria" w:hAnsi="Cambria"/>
        </w:rPr>
        <w:t>The Con</w:t>
      </w:r>
      <w:r w:rsidR="00B41697" w:rsidRPr="007029F3">
        <w:rPr>
          <w:rFonts w:ascii="Cambria" w:hAnsi="Cambria"/>
        </w:rPr>
        <w:t>sultant is expected to</w:t>
      </w:r>
      <w:r w:rsidR="003F6EE2">
        <w:rPr>
          <w:rFonts w:ascii="Cambria" w:hAnsi="Cambria"/>
        </w:rPr>
        <w:t>:</w:t>
      </w:r>
    </w:p>
    <w:p w:rsidR="00533B13" w:rsidRPr="007029F3" w:rsidRDefault="00533B13" w:rsidP="005E4C63">
      <w:pPr>
        <w:rPr>
          <w:rFonts w:ascii="Cambria" w:hAnsi="Cambria"/>
        </w:rPr>
      </w:pPr>
    </w:p>
    <w:p w:rsidR="005E4C63" w:rsidRPr="007029F3" w:rsidRDefault="005E4C63" w:rsidP="005E4C63">
      <w:pPr>
        <w:rPr>
          <w:rFonts w:ascii="Cambria" w:hAnsi="Cambria"/>
          <w:b/>
        </w:rPr>
      </w:pPr>
    </w:p>
    <w:p w:rsidR="00F80A89" w:rsidRPr="00F80A89" w:rsidRDefault="00F80A89" w:rsidP="00F80A89">
      <w:pPr>
        <w:pStyle w:val="ListParagraph"/>
        <w:numPr>
          <w:ilvl w:val="0"/>
          <w:numId w:val="10"/>
        </w:numPr>
        <w:spacing w:before="120"/>
        <w:jc w:val="both"/>
        <w:rPr>
          <w:rFonts w:ascii="Cambria" w:hAnsi="Cambria"/>
          <w:b/>
          <w:vanish/>
        </w:rPr>
      </w:pPr>
    </w:p>
    <w:p w:rsidR="00F80A89" w:rsidRPr="00F80A89" w:rsidRDefault="00F80A89" w:rsidP="00F80A89">
      <w:pPr>
        <w:pStyle w:val="ListParagraph"/>
        <w:numPr>
          <w:ilvl w:val="0"/>
          <w:numId w:val="10"/>
        </w:numPr>
        <w:spacing w:before="120"/>
        <w:jc w:val="both"/>
        <w:rPr>
          <w:rFonts w:ascii="Cambria" w:hAnsi="Cambria"/>
          <w:b/>
          <w:vanish/>
        </w:rPr>
      </w:pPr>
    </w:p>
    <w:p w:rsidR="00F80A89" w:rsidRPr="00F80A89" w:rsidRDefault="00F80A89" w:rsidP="00F80A89">
      <w:pPr>
        <w:pStyle w:val="ListParagraph"/>
        <w:numPr>
          <w:ilvl w:val="0"/>
          <w:numId w:val="10"/>
        </w:numPr>
        <w:spacing w:before="120"/>
        <w:jc w:val="both"/>
        <w:rPr>
          <w:rFonts w:ascii="Cambria" w:hAnsi="Cambria"/>
          <w:b/>
          <w:vanish/>
        </w:rPr>
      </w:pPr>
    </w:p>
    <w:p w:rsidR="00F80A89" w:rsidRPr="00F80A89" w:rsidRDefault="00F80A89" w:rsidP="00F80A89">
      <w:pPr>
        <w:pStyle w:val="ListParagraph"/>
        <w:numPr>
          <w:ilvl w:val="0"/>
          <w:numId w:val="10"/>
        </w:numPr>
        <w:spacing w:before="120"/>
        <w:jc w:val="both"/>
        <w:rPr>
          <w:rFonts w:ascii="Cambria" w:hAnsi="Cambria"/>
          <w:b/>
          <w:vanish/>
        </w:rPr>
      </w:pPr>
    </w:p>
    <w:p w:rsidR="00F80A89" w:rsidRPr="00F80A89" w:rsidRDefault="00F80A89" w:rsidP="00F80A89">
      <w:pPr>
        <w:pStyle w:val="ListParagraph"/>
        <w:numPr>
          <w:ilvl w:val="0"/>
          <w:numId w:val="10"/>
        </w:numPr>
        <w:spacing w:before="120"/>
        <w:jc w:val="both"/>
        <w:rPr>
          <w:rFonts w:ascii="Cambria" w:hAnsi="Cambria"/>
          <w:b/>
          <w:vanish/>
        </w:rPr>
      </w:pPr>
    </w:p>
    <w:p w:rsidR="006423E7" w:rsidRDefault="006423E7" w:rsidP="00AE5977">
      <w:pPr>
        <w:pStyle w:val="ListParagraph"/>
        <w:numPr>
          <w:ilvl w:val="1"/>
          <w:numId w:val="10"/>
        </w:numPr>
        <w:spacing w:before="120"/>
        <w:jc w:val="both"/>
        <w:rPr>
          <w:rFonts w:ascii="Cambria" w:hAnsi="Cambria"/>
        </w:rPr>
      </w:pPr>
      <w:r>
        <w:rPr>
          <w:rFonts w:ascii="Cambria" w:hAnsi="Cambria"/>
        </w:rPr>
        <w:t xml:space="preserve">Participate in an inception meeting with the NOU </w:t>
      </w:r>
    </w:p>
    <w:p w:rsidR="003F6EE2" w:rsidRDefault="003F6EE2" w:rsidP="00AE5977">
      <w:pPr>
        <w:pStyle w:val="ListParagraph"/>
        <w:numPr>
          <w:ilvl w:val="1"/>
          <w:numId w:val="10"/>
        </w:numPr>
        <w:spacing w:before="120"/>
        <w:jc w:val="both"/>
        <w:rPr>
          <w:rFonts w:ascii="Cambria" w:hAnsi="Cambria"/>
        </w:rPr>
      </w:pPr>
      <w:r>
        <w:rPr>
          <w:rFonts w:ascii="Cambria" w:hAnsi="Cambria"/>
        </w:rPr>
        <w:t>Undertake an a</w:t>
      </w:r>
      <w:r w:rsidR="00AE5977" w:rsidRPr="00AE5977">
        <w:rPr>
          <w:rFonts w:ascii="Cambria" w:hAnsi="Cambria"/>
        </w:rPr>
        <w:t xml:space="preserve">nalysis of existing </w:t>
      </w:r>
      <w:r w:rsidR="00AE5977">
        <w:rPr>
          <w:rFonts w:ascii="Cambria" w:hAnsi="Cambria"/>
        </w:rPr>
        <w:t>o</w:t>
      </w:r>
      <w:r w:rsidR="00AE5977" w:rsidRPr="00AE5977">
        <w:rPr>
          <w:rFonts w:ascii="Cambria" w:hAnsi="Cambria"/>
        </w:rPr>
        <w:t xml:space="preserve">zone and </w:t>
      </w:r>
      <w:r w:rsidR="00AE5977">
        <w:rPr>
          <w:rFonts w:ascii="Cambria" w:hAnsi="Cambria"/>
        </w:rPr>
        <w:t>c</w:t>
      </w:r>
      <w:r w:rsidR="00AE5977" w:rsidRPr="00AE5977">
        <w:rPr>
          <w:rFonts w:ascii="Cambria" w:hAnsi="Cambria"/>
        </w:rPr>
        <w:t>limate policy</w:t>
      </w:r>
      <w:r w:rsidR="00397223">
        <w:rPr>
          <w:rFonts w:ascii="Cambria" w:hAnsi="Cambria"/>
        </w:rPr>
        <w:t xml:space="preserve"> </w:t>
      </w:r>
      <w:r w:rsidR="00AE5977" w:rsidRPr="00AE5977">
        <w:rPr>
          <w:rFonts w:ascii="Cambria" w:hAnsi="Cambria"/>
        </w:rPr>
        <w:t xml:space="preserve">to make adjustments to support implementation of the KA.  The </w:t>
      </w:r>
      <w:r w:rsidR="00AE5977">
        <w:rPr>
          <w:rFonts w:ascii="Cambria" w:hAnsi="Cambria"/>
        </w:rPr>
        <w:t>a</w:t>
      </w:r>
      <w:r w:rsidR="00AE5977" w:rsidRPr="00AE5977">
        <w:rPr>
          <w:rFonts w:ascii="Cambria" w:hAnsi="Cambria"/>
        </w:rPr>
        <w:t>nalysis should include</w:t>
      </w:r>
      <w:r w:rsidR="00AE5977">
        <w:rPr>
          <w:rFonts w:ascii="Cambria" w:hAnsi="Cambria"/>
        </w:rPr>
        <w:t xml:space="preserve"> </w:t>
      </w:r>
      <w:r w:rsidR="00AE5977" w:rsidRPr="00AE5977">
        <w:rPr>
          <w:rFonts w:ascii="Cambria" w:hAnsi="Cambria"/>
        </w:rPr>
        <w:t>the comparative impacts to Saint Lucia</w:t>
      </w:r>
      <w:r w:rsidR="00343C0C">
        <w:rPr>
          <w:rFonts w:ascii="Cambria" w:hAnsi="Cambria"/>
        </w:rPr>
        <w:t>,</w:t>
      </w:r>
      <w:r w:rsidR="00AE5977" w:rsidRPr="00AE5977">
        <w:rPr>
          <w:rFonts w:ascii="Cambria" w:hAnsi="Cambria"/>
        </w:rPr>
        <w:t xml:space="preserve"> of ratification of the KA;</w:t>
      </w:r>
    </w:p>
    <w:p w:rsidR="003F6EE2" w:rsidRDefault="00AE5977" w:rsidP="00AE5977">
      <w:pPr>
        <w:pStyle w:val="ListParagraph"/>
        <w:numPr>
          <w:ilvl w:val="1"/>
          <w:numId w:val="10"/>
        </w:numPr>
        <w:spacing w:before="120"/>
        <w:jc w:val="both"/>
        <w:rPr>
          <w:rFonts w:ascii="Cambria" w:hAnsi="Cambria"/>
        </w:rPr>
      </w:pPr>
      <w:r w:rsidRPr="00AE5977">
        <w:rPr>
          <w:rFonts w:ascii="Cambria" w:hAnsi="Cambria"/>
        </w:rPr>
        <w:t xml:space="preserve"> </w:t>
      </w:r>
      <w:r w:rsidR="003F6EE2">
        <w:rPr>
          <w:rFonts w:ascii="Cambria" w:hAnsi="Cambria"/>
        </w:rPr>
        <w:t>Prepare a</w:t>
      </w:r>
      <w:r w:rsidRPr="003F6EE2">
        <w:rPr>
          <w:rFonts w:ascii="Cambria" w:hAnsi="Cambria"/>
        </w:rPr>
        <w:t xml:space="preserve"> Policy Paper on the Ratification of the KA</w:t>
      </w:r>
      <w:r w:rsidR="003F6EE2">
        <w:rPr>
          <w:rFonts w:ascii="Cambria" w:hAnsi="Cambria"/>
        </w:rPr>
        <w:t>;</w:t>
      </w:r>
    </w:p>
    <w:p w:rsidR="003F6EE2" w:rsidRDefault="00E33C65" w:rsidP="00AE5977">
      <w:pPr>
        <w:pStyle w:val="ListParagraph"/>
        <w:numPr>
          <w:ilvl w:val="1"/>
          <w:numId w:val="10"/>
        </w:numPr>
        <w:spacing w:before="120"/>
        <w:jc w:val="both"/>
        <w:rPr>
          <w:rFonts w:ascii="Cambria" w:hAnsi="Cambria"/>
        </w:rPr>
      </w:pPr>
      <w:r>
        <w:rPr>
          <w:rFonts w:ascii="Cambria" w:hAnsi="Cambria"/>
        </w:rPr>
        <w:t>U</w:t>
      </w:r>
      <w:r w:rsidR="003F6EE2">
        <w:rPr>
          <w:rFonts w:ascii="Cambria" w:hAnsi="Cambria"/>
        </w:rPr>
        <w:t>ndertake s</w:t>
      </w:r>
      <w:r w:rsidR="00AE5977" w:rsidRPr="003F6EE2">
        <w:rPr>
          <w:rFonts w:ascii="Cambria" w:hAnsi="Cambria"/>
        </w:rPr>
        <w:t>takeholder consultations to facilitate the ratification process</w:t>
      </w:r>
      <w:r>
        <w:rPr>
          <w:rFonts w:ascii="Cambria" w:hAnsi="Cambria"/>
        </w:rPr>
        <w:t>, i</w:t>
      </w:r>
      <w:r w:rsidRPr="00E33C65">
        <w:rPr>
          <w:rFonts w:ascii="Cambria" w:hAnsi="Cambria"/>
        </w:rPr>
        <w:t>n collaboration with the NOU</w:t>
      </w:r>
      <w:r>
        <w:rPr>
          <w:rFonts w:ascii="Cambria" w:hAnsi="Cambria"/>
        </w:rPr>
        <w:t>;</w:t>
      </w:r>
    </w:p>
    <w:p w:rsidR="00AB0F92" w:rsidRDefault="00E33C65" w:rsidP="00607A07">
      <w:pPr>
        <w:pStyle w:val="ListParagraph"/>
        <w:numPr>
          <w:ilvl w:val="1"/>
          <w:numId w:val="10"/>
        </w:numPr>
        <w:spacing w:before="120"/>
        <w:jc w:val="both"/>
        <w:rPr>
          <w:rFonts w:ascii="Cambria" w:hAnsi="Cambria"/>
        </w:rPr>
      </w:pPr>
      <w:r>
        <w:rPr>
          <w:rFonts w:ascii="Cambria" w:hAnsi="Cambria"/>
        </w:rPr>
        <w:t>D</w:t>
      </w:r>
      <w:r w:rsidRPr="00E33C65">
        <w:rPr>
          <w:rFonts w:ascii="Cambria" w:hAnsi="Cambria"/>
        </w:rPr>
        <w:t>evelop factsheets/infographics</w:t>
      </w:r>
      <w:r w:rsidR="00AE5977" w:rsidRPr="00E33C65">
        <w:rPr>
          <w:rFonts w:ascii="Cambria" w:hAnsi="Cambria"/>
        </w:rPr>
        <w:t xml:space="preserve"> on </w:t>
      </w:r>
      <w:r w:rsidRPr="00E33C65">
        <w:rPr>
          <w:rFonts w:ascii="Cambria" w:hAnsi="Cambria"/>
        </w:rPr>
        <w:t xml:space="preserve">the Kigali Amendment </w:t>
      </w:r>
      <w:r w:rsidR="00343C0C">
        <w:rPr>
          <w:rFonts w:ascii="Cambria" w:hAnsi="Cambria"/>
        </w:rPr>
        <w:t xml:space="preserve">on </w:t>
      </w:r>
      <w:r w:rsidR="00AE5977" w:rsidRPr="00E33C65">
        <w:rPr>
          <w:rFonts w:ascii="Cambria" w:hAnsi="Cambria"/>
        </w:rPr>
        <w:t xml:space="preserve">HFC phase-down </w:t>
      </w:r>
      <w:r>
        <w:rPr>
          <w:rFonts w:ascii="Cambria" w:hAnsi="Cambria"/>
        </w:rPr>
        <w:t>to raise awareness among stakeholders</w:t>
      </w:r>
      <w:r w:rsidR="00354E97">
        <w:rPr>
          <w:rFonts w:ascii="Cambria" w:hAnsi="Cambria"/>
        </w:rPr>
        <w:t xml:space="preserve"> </w:t>
      </w:r>
    </w:p>
    <w:p w:rsidR="006F4D61" w:rsidRDefault="006F4D61" w:rsidP="00607A07">
      <w:pPr>
        <w:pStyle w:val="ListParagraph"/>
        <w:numPr>
          <w:ilvl w:val="1"/>
          <w:numId w:val="10"/>
        </w:numPr>
        <w:spacing w:before="120"/>
        <w:jc w:val="both"/>
        <w:rPr>
          <w:rFonts w:ascii="Cambria" w:hAnsi="Cambria"/>
        </w:rPr>
      </w:pPr>
      <w:r>
        <w:rPr>
          <w:rFonts w:ascii="Cambria" w:hAnsi="Cambria"/>
        </w:rPr>
        <w:t>Work closely with the consultants undertaking components 2 and 3 to facilitate synergies and maximise efficiencies.</w:t>
      </w:r>
    </w:p>
    <w:p w:rsidR="00E33C65" w:rsidRPr="007029F3" w:rsidRDefault="00E33C65" w:rsidP="00E33C65">
      <w:pPr>
        <w:pStyle w:val="ListParagraph"/>
        <w:spacing w:before="120"/>
        <w:ind w:left="792"/>
        <w:jc w:val="both"/>
        <w:rPr>
          <w:rFonts w:ascii="Cambria" w:hAnsi="Cambria"/>
        </w:rPr>
      </w:pPr>
    </w:p>
    <w:p w:rsidR="00AE37FE" w:rsidRPr="00B64F56" w:rsidRDefault="00B64F56" w:rsidP="00B64F56">
      <w:pPr>
        <w:pStyle w:val="ListParagraph"/>
        <w:numPr>
          <w:ilvl w:val="0"/>
          <w:numId w:val="10"/>
        </w:numPr>
        <w:spacing w:before="120"/>
        <w:rPr>
          <w:rFonts w:ascii="Cambria" w:hAnsi="Cambria"/>
          <w:b/>
        </w:rPr>
      </w:pPr>
      <w:r>
        <w:rPr>
          <w:rFonts w:ascii="Cambria" w:hAnsi="Cambria"/>
          <w:b/>
        </w:rPr>
        <w:t>D</w:t>
      </w:r>
      <w:r w:rsidR="003F6EE2">
        <w:rPr>
          <w:rFonts w:ascii="Cambria" w:hAnsi="Cambria"/>
          <w:b/>
        </w:rPr>
        <w:t>ELIVERABLE</w:t>
      </w:r>
      <w:r w:rsidR="00E33C65">
        <w:rPr>
          <w:rFonts w:ascii="Cambria" w:hAnsi="Cambria"/>
          <w:b/>
        </w:rPr>
        <w:t>S</w:t>
      </w:r>
    </w:p>
    <w:p w:rsidR="003F6EE2" w:rsidRDefault="00B64F56" w:rsidP="003F6EE2">
      <w:pPr>
        <w:spacing w:before="120" w:after="120"/>
        <w:rPr>
          <w:rFonts w:ascii="Cambria" w:hAnsi="Cambria"/>
          <w:lang w:val="en-US"/>
        </w:rPr>
      </w:pPr>
      <w:r>
        <w:rPr>
          <w:rFonts w:ascii="Cambria" w:hAnsi="Cambria"/>
          <w:lang w:val="en-US"/>
        </w:rPr>
        <w:t xml:space="preserve">The </w:t>
      </w:r>
      <w:r w:rsidR="003F6EE2">
        <w:rPr>
          <w:rFonts w:ascii="Cambria" w:hAnsi="Cambria"/>
          <w:lang w:val="en-US"/>
        </w:rPr>
        <w:t>C</w:t>
      </w:r>
      <w:r>
        <w:rPr>
          <w:rFonts w:ascii="Cambria" w:hAnsi="Cambria"/>
          <w:lang w:val="en-US"/>
        </w:rPr>
        <w:t>onsultant/s is expected to deliver the following output</w:t>
      </w:r>
      <w:r w:rsidR="003F6EE2">
        <w:rPr>
          <w:rFonts w:ascii="Cambria" w:hAnsi="Cambria"/>
          <w:lang w:val="en-US"/>
        </w:rPr>
        <w:t>s:</w:t>
      </w:r>
      <w:r>
        <w:rPr>
          <w:rFonts w:ascii="Cambria" w:hAnsi="Cambria"/>
          <w:lang w:val="en-US"/>
        </w:rPr>
        <w:t xml:space="preserve"> </w:t>
      </w:r>
    </w:p>
    <w:p w:rsidR="003F6EE2" w:rsidRPr="003F6EE2" w:rsidRDefault="003F6EE2" w:rsidP="003F6EE2">
      <w:pPr>
        <w:pStyle w:val="ListParagraph"/>
        <w:numPr>
          <w:ilvl w:val="0"/>
          <w:numId w:val="19"/>
        </w:numPr>
        <w:spacing w:before="120" w:after="120"/>
        <w:rPr>
          <w:rFonts w:ascii="Cambria" w:hAnsi="Cambria"/>
          <w:vanish/>
          <w:lang w:val="en-US"/>
        </w:rPr>
      </w:pPr>
    </w:p>
    <w:p w:rsidR="003F6EE2" w:rsidRPr="003F6EE2" w:rsidRDefault="003F6EE2" w:rsidP="003F6EE2">
      <w:pPr>
        <w:pStyle w:val="ListParagraph"/>
        <w:numPr>
          <w:ilvl w:val="0"/>
          <w:numId w:val="19"/>
        </w:numPr>
        <w:spacing w:before="120" w:after="120"/>
        <w:rPr>
          <w:rFonts w:ascii="Cambria" w:hAnsi="Cambria"/>
          <w:vanish/>
          <w:lang w:val="en-US"/>
        </w:rPr>
      </w:pPr>
    </w:p>
    <w:p w:rsidR="003F6EE2" w:rsidRPr="003F6EE2" w:rsidRDefault="003F6EE2" w:rsidP="003F6EE2">
      <w:pPr>
        <w:pStyle w:val="ListParagraph"/>
        <w:numPr>
          <w:ilvl w:val="0"/>
          <w:numId w:val="19"/>
        </w:numPr>
        <w:spacing w:before="120" w:after="120"/>
        <w:rPr>
          <w:rFonts w:ascii="Cambria" w:hAnsi="Cambria"/>
          <w:vanish/>
          <w:lang w:val="en-US"/>
        </w:rPr>
      </w:pPr>
    </w:p>
    <w:p w:rsidR="003F6EE2" w:rsidRPr="003F6EE2" w:rsidRDefault="003F6EE2" w:rsidP="003F6EE2">
      <w:pPr>
        <w:pStyle w:val="ListParagraph"/>
        <w:numPr>
          <w:ilvl w:val="0"/>
          <w:numId w:val="19"/>
        </w:numPr>
        <w:spacing w:before="120" w:after="120"/>
        <w:rPr>
          <w:rFonts w:ascii="Cambria" w:hAnsi="Cambria"/>
          <w:vanish/>
          <w:lang w:val="en-US"/>
        </w:rPr>
      </w:pPr>
    </w:p>
    <w:p w:rsidR="003F6EE2" w:rsidRPr="003F6EE2" w:rsidRDefault="003F6EE2" w:rsidP="003F6EE2">
      <w:pPr>
        <w:pStyle w:val="ListParagraph"/>
        <w:numPr>
          <w:ilvl w:val="0"/>
          <w:numId w:val="19"/>
        </w:numPr>
        <w:spacing w:before="120" w:after="120"/>
        <w:rPr>
          <w:rFonts w:ascii="Cambria" w:hAnsi="Cambria"/>
          <w:vanish/>
          <w:lang w:val="en-US"/>
        </w:rPr>
      </w:pPr>
    </w:p>
    <w:p w:rsidR="003F6EE2" w:rsidRPr="003F6EE2" w:rsidRDefault="003F6EE2" w:rsidP="003F6EE2">
      <w:pPr>
        <w:pStyle w:val="ListParagraph"/>
        <w:numPr>
          <w:ilvl w:val="0"/>
          <w:numId w:val="19"/>
        </w:numPr>
        <w:spacing w:before="120" w:after="120"/>
        <w:rPr>
          <w:rFonts w:ascii="Cambria" w:hAnsi="Cambria"/>
          <w:vanish/>
          <w:lang w:val="en-US"/>
        </w:rPr>
      </w:pPr>
    </w:p>
    <w:p w:rsidR="005945C3" w:rsidRDefault="005945C3" w:rsidP="003F6EE2">
      <w:pPr>
        <w:pStyle w:val="ListParagraph"/>
        <w:numPr>
          <w:ilvl w:val="1"/>
          <w:numId w:val="19"/>
        </w:numPr>
        <w:spacing w:before="120" w:after="120"/>
        <w:rPr>
          <w:rFonts w:ascii="Cambria" w:hAnsi="Cambria"/>
          <w:lang w:val="en-US"/>
        </w:rPr>
      </w:pPr>
      <w:r>
        <w:rPr>
          <w:rFonts w:ascii="Cambria" w:hAnsi="Cambria"/>
          <w:lang w:val="en-US"/>
        </w:rPr>
        <w:t>Inception Report</w:t>
      </w:r>
    </w:p>
    <w:p w:rsidR="003F6EE2" w:rsidRPr="003F6EE2" w:rsidRDefault="005945C3" w:rsidP="003F6EE2">
      <w:pPr>
        <w:pStyle w:val="ListParagraph"/>
        <w:numPr>
          <w:ilvl w:val="1"/>
          <w:numId w:val="19"/>
        </w:numPr>
        <w:spacing w:before="120" w:after="120"/>
        <w:rPr>
          <w:rFonts w:ascii="Cambria" w:hAnsi="Cambria"/>
          <w:lang w:val="en-US"/>
        </w:rPr>
      </w:pPr>
      <w:r>
        <w:rPr>
          <w:rFonts w:ascii="Cambria" w:hAnsi="Cambria"/>
          <w:lang w:val="en-US"/>
        </w:rPr>
        <w:t xml:space="preserve">A draft and final </w:t>
      </w:r>
      <w:r w:rsidR="00AA5DC2">
        <w:rPr>
          <w:rFonts w:ascii="Cambria" w:hAnsi="Cambria"/>
          <w:lang w:val="en-US"/>
        </w:rPr>
        <w:t xml:space="preserve">Country Policy </w:t>
      </w:r>
      <w:r w:rsidR="003F6EE2" w:rsidRPr="003F6EE2">
        <w:rPr>
          <w:rFonts w:ascii="Cambria" w:hAnsi="Cambria"/>
          <w:lang w:val="en-US"/>
        </w:rPr>
        <w:t>Analysis Report prepared and distributed to relevant agencies</w:t>
      </w:r>
      <w:r w:rsidR="00354E97">
        <w:rPr>
          <w:rFonts w:ascii="Cambria" w:hAnsi="Cambria"/>
          <w:lang w:val="en-US"/>
        </w:rPr>
        <w:t xml:space="preserve"> (Proposed suggestion of the analysis report is presented in Annex 1)</w:t>
      </w:r>
    </w:p>
    <w:p w:rsidR="003F6EE2" w:rsidRDefault="005945C3" w:rsidP="003F6EE2">
      <w:pPr>
        <w:pStyle w:val="ListParagraph"/>
        <w:numPr>
          <w:ilvl w:val="1"/>
          <w:numId w:val="19"/>
        </w:numPr>
        <w:spacing w:before="120" w:after="120"/>
        <w:rPr>
          <w:rFonts w:ascii="Cambria" w:hAnsi="Cambria"/>
          <w:lang w:val="en-US"/>
        </w:rPr>
      </w:pPr>
      <w:r>
        <w:rPr>
          <w:rFonts w:ascii="Cambria" w:hAnsi="Cambria"/>
          <w:lang w:val="en-US"/>
        </w:rPr>
        <w:t xml:space="preserve">A draft and final </w:t>
      </w:r>
      <w:r w:rsidR="003F6EE2" w:rsidRPr="003F6EE2">
        <w:rPr>
          <w:rFonts w:ascii="Cambria" w:hAnsi="Cambria"/>
          <w:lang w:val="en-US"/>
        </w:rPr>
        <w:t>Policy Paper on the Ratification of the KA for endorsement by Cabinet of Ministers</w:t>
      </w:r>
    </w:p>
    <w:p w:rsidR="00E33C65" w:rsidRPr="00D120F5" w:rsidRDefault="00E33C65" w:rsidP="003F6EE2">
      <w:pPr>
        <w:pStyle w:val="ListParagraph"/>
        <w:numPr>
          <w:ilvl w:val="1"/>
          <w:numId w:val="19"/>
        </w:numPr>
        <w:spacing w:before="120" w:after="120"/>
        <w:rPr>
          <w:rFonts w:ascii="Cambria" w:hAnsi="Cambria"/>
          <w:lang w:val="en-US"/>
        </w:rPr>
      </w:pPr>
      <w:r>
        <w:rPr>
          <w:rFonts w:ascii="Cambria" w:hAnsi="Cambria"/>
          <w:lang w:val="en-US"/>
        </w:rPr>
        <w:t xml:space="preserve">At least </w:t>
      </w:r>
      <w:r w:rsidRPr="00A14A94">
        <w:rPr>
          <w:rFonts w:ascii="Cambria" w:hAnsi="Cambria"/>
          <w:lang w:val="en-US"/>
        </w:rPr>
        <w:t>three (</w:t>
      </w:r>
      <w:r w:rsidR="00C12AD4" w:rsidRPr="00A14A94">
        <w:rPr>
          <w:rFonts w:ascii="Cambria" w:hAnsi="Cambria"/>
          <w:lang w:val="en-US"/>
        </w:rPr>
        <w:t>3</w:t>
      </w:r>
      <w:r w:rsidRPr="00A14A94">
        <w:rPr>
          <w:rFonts w:ascii="Cambria" w:hAnsi="Cambria"/>
          <w:lang w:val="en-US"/>
        </w:rPr>
        <w:t>)</w:t>
      </w:r>
      <w:r w:rsidRPr="00D120F5">
        <w:rPr>
          <w:rFonts w:ascii="Cambria" w:hAnsi="Cambria"/>
          <w:lang w:val="en-US"/>
        </w:rPr>
        <w:t xml:space="preserve"> stakeholder consultations on the ratification of the Kigali Amendment</w:t>
      </w:r>
    </w:p>
    <w:p w:rsidR="003F6EE2" w:rsidRPr="003F6EE2" w:rsidRDefault="00E33C65" w:rsidP="003F6EE2">
      <w:pPr>
        <w:pStyle w:val="ListParagraph"/>
        <w:numPr>
          <w:ilvl w:val="1"/>
          <w:numId w:val="19"/>
        </w:numPr>
        <w:spacing w:before="120" w:after="120"/>
        <w:rPr>
          <w:rFonts w:ascii="Cambria" w:hAnsi="Cambria"/>
          <w:lang w:val="en-US"/>
        </w:rPr>
      </w:pPr>
      <w:r>
        <w:rPr>
          <w:rFonts w:ascii="Cambria" w:hAnsi="Cambria"/>
          <w:lang w:val="en-US"/>
        </w:rPr>
        <w:t>F</w:t>
      </w:r>
      <w:r w:rsidR="003F6EE2" w:rsidRPr="003F6EE2">
        <w:rPr>
          <w:rFonts w:ascii="Cambria" w:hAnsi="Cambria"/>
          <w:lang w:val="en-US"/>
        </w:rPr>
        <w:t xml:space="preserve">act sheet/infographic </w:t>
      </w:r>
      <w:r w:rsidR="00354E97">
        <w:rPr>
          <w:rFonts w:ascii="Cambria" w:hAnsi="Cambria"/>
          <w:lang w:val="en-US"/>
        </w:rPr>
        <w:t xml:space="preserve">design </w:t>
      </w:r>
      <w:r w:rsidR="003F6EE2" w:rsidRPr="003F6EE2">
        <w:rPr>
          <w:rFonts w:ascii="Cambria" w:hAnsi="Cambria"/>
          <w:lang w:val="en-US"/>
        </w:rPr>
        <w:t>on the KA to facilitate stakeholder consultations and support the ratification of the Kigali Amendment</w:t>
      </w:r>
    </w:p>
    <w:p w:rsidR="007A06B1" w:rsidRPr="007029F3" w:rsidRDefault="007A06B1">
      <w:pPr>
        <w:tabs>
          <w:tab w:val="left" w:pos="990"/>
        </w:tabs>
        <w:spacing w:before="240"/>
        <w:rPr>
          <w:rFonts w:ascii="Cambria" w:hAnsi="Cambria"/>
          <w:b/>
          <w:lang w:val="en-US"/>
        </w:rPr>
      </w:pPr>
    </w:p>
    <w:p w:rsidR="00155DCB" w:rsidRPr="00574F1C" w:rsidRDefault="00187569" w:rsidP="00B64F56">
      <w:pPr>
        <w:pStyle w:val="ListParagraph"/>
        <w:numPr>
          <w:ilvl w:val="0"/>
          <w:numId w:val="10"/>
        </w:numPr>
        <w:spacing w:before="240"/>
        <w:rPr>
          <w:rFonts w:ascii="Cambria" w:hAnsi="Cambria"/>
          <w:b/>
          <w:lang w:val="en-US"/>
        </w:rPr>
      </w:pPr>
      <w:r>
        <w:rPr>
          <w:rFonts w:ascii="Cambria" w:hAnsi="Cambria"/>
          <w:b/>
          <w:lang w:val="en-US"/>
        </w:rPr>
        <w:t xml:space="preserve">QUALIFICATIONS </w:t>
      </w:r>
      <w:r w:rsidRPr="00574F1C">
        <w:rPr>
          <w:rFonts w:ascii="Cambria" w:hAnsi="Cambria"/>
          <w:b/>
          <w:lang w:val="en-US"/>
        </w:rPr>
        <w:t>AND</w:t>
      </w:r>
      <w:r w:rsidR="003F6EE2" w:rsidRPr="00574F1C">
        <w:rPr>
          <w:rFonts w:ascii="Cambria" w:hAnsi="Cambria"/>
          <w:b/>
          <w:lang w:val="en-US"/>
        </w:rPr>
        <w:t xml:space="preserve"> EXPERIENCE</w:t>
      </w:r>
      <w:r w:rsidR="00155DCB" w:rsidRPr="00574F1C">
        <w:rPr>
          <w:rFonts w:ascii="Cambria" w:hAnsi="Cambria"/>
          <w:b/>
          <w:lang w:val="en-US"/>
        </w:rPr>
        <w:t xml:space="preserve"> </w:t>
      </w:r>
    </w:p>
    <w:p w:rsidR="00B64F56" w:rsidRPr="00574F1C" w:rsidRDefault="00B64F56" w:rsidP="00B64F56">
      <w:pPr>
        <w:widowControl w:val="0"/>
        <w:autoSpaceDE w:val="0"/>
        <w:autoSpaceDN w:val="0"/>
        <w:adjustRightInd w:val="0"/>
        <w:rPr>
          <w:rFonts w:ascii="Cambria" w:hAnsi="Cambria"/>
          <w:lang w:val="en-US"/>
        </w:rPr>
      </w:pPr>
    </w:p>
    <w:p w:rsidR="00B64F56" w:rsidRPr="00574F1C" w:rsidRDefault="00B64F56" w:rsidP="00B64F56">
      <w:pPr>
        <w:widowControl w:val="0"/>
        <w:autoSpaceDE w:val="0"/>
        <w:autoSpaceDN w:val="0"/>
        <w:adjustRightInd w:val="0"/>
        <w:rPr>
          <w:rFonts w:ascii="Cambria" w:hAnsi="Cambria"/>
          <w:lang w:val="en-US"/>
        </w:rPr>
      </w:pPr>
      <w:r w:rsidRPr="00574F1C">
        <w:rPr>
          <w:rFonts w:ascii="Cambria" w:hAnsi="Cambria"/>
          <w:lang w:val="en-US"/>
        </w:rPr>
        <w:t xml:space="preserve">The consultant or consulting team should meet the following requirements for </w:t>
      </w:r>
      <w:r w:rsidR="00D120F5">
        <w:rPr>
          <w:rFonts w:ascii="Cambria" w:hAnsi="Cambria"/>
          <w:lang w:val="en-US"/>
        </w:rPr>
        <w:t xml:space="preserve">qualifications </w:t>
      </w:r>
      <w:r w:rsidR="00D120F5" w:rsidRPr="00574F1C">
        <w:rPr>
          <w:rFonts w:ascii="Cambria" w:hAnsi="Cambria"/>
          <w:lang w:val="en-US"/>
        </w:rPr>
        <w:t>and</w:t>
      </w:r>
      <w:r w:rsidRPr="00574F1C">
        <w:rPr>
          <w:rFonts w:ascii="Cambria" w:hAnsi="Cambria"/>
          <w:lang w:val="en-US"/>
        </w:rPr>
        <w:t xml:space="preserve"> experience:</w:t>
      </w:r>
    </w:p>
    <w:p w:rsidR="00B64F56" w:rsidRPr="00574F1C" w:rsidRDefault="00B64F56" w:rsidP="00B64F56">
      <w:pPr>
        <w:widowControl w:val="0"/>
        <w:autoSpaceDE w:val="0"/>
        <w:autoSpaceDN w:val="0"/>
        <w:adjustRightInd w:val="0"/>
        <w:rPr>
          <w:rFonts w:ascii="Cambria" w:hAnsi="Cambria"/>
          <w:lang w:val="en-US"/>
        </w:rPr>
      </w:pPr>
    </w:p>
    <w:p w:rsidR="00155DCB" w:rsidRPr="00574F1C" w:rsidRDefault="00574F1C"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A</w:t>
      </w:r>
      <w:r w:rsidR="00D120F5">
        <w:rPr>
          <w:rFonts w:ascii="Cambria" w:hAnsi="Cambria"/>
          <w:lang w:val="en-US"/>
        </w:rPr>
        <w:t>n</w:t>
      </w:r>
      <w:r w:rsidRPr="00574F1C">
        <w:rPr>
          <w:rFonts w:ascii="Cambria" w:hAnsi="Cambria"/>
          <w:lang w:val="en-US"/>
        </w:rPr>
        <w:t xml:space="preserve"> </w:t>
      </w:r>
      <w:r w:rsidR="00D120F5">
        <w:rPr>
          <w:rFonts w:ascii="Cambria" w:hAnsi="Cambria"/>
          <w:lang w:val="en-US"/>
        </w:rPr>
        <w:t xml:space="preserve">advanced </w:t>
      </w:r>
      <w:r w:rsidRPr="00574F1C">
        <w:rPr>
          <w:rFonts w:ascii="Cambria" w:hAnsi="Cambria"/>
          <w:lang w:val="en-US"/>
        </w:rPr>
        <w:t>university</w:t>
      </w:r>
      <w:r w:rsidR="00155DCB" w:rsidRPr="00574F1C">
        <w:rPr>
          <w:rFonts w:ascii="Cambria" w:hAnsi="Cambria"/>
          <w:lang w:val="en-US"/>
        </w:rPr>
        <w:t xml:space="preserve"> degree in</w:t>
      </w:r>
      <w:r w:rsidR="007D09A8" w:rsidRPr="00574F1C">
        <w:rPr>
          <w:rFonts w:ascii="Cambria" w:hAnsi="Cambria"/>
          <w:lang w:val="en-US"/>
        </w:rPr>
        <w:t xml:space="preserve"> </w:t>
      </w:r>
      <w:r w:rsidR="00343C0C" w:rsidRPr="00574F1C">
        <w:rPr>
          <w:rFonts w:ascii="Cambria" w:hAnsi="Cambria"/>
          <w:lang w:val="en-US"/>
        </w:rPr>
        <w:t xml:space="preserve">natural sciences, environmental </w:t>
      </w:r>
      <w:r w:rsidRPr="00574F1C">
        <w:rPr>
          <w:rFonts w:ascii="Cambria" w:hAnsi="Cambria"/>
          <w:lang w:val="en-US"/>
        </w:rPr>
        <w:t>science, or</w:t>
      </w:r>
      <w:r w:rsidR="00A45443" w:rsidRPr="00574F1C">
        <w:rPr>
          <w:rFonts w:ascii="Cambria" w:hAnsi="Cambria"/>
          <w:lang w:val="en-US"/>
        </w:rPr>
        <w:t xml:space="preserve"> any other related field</w:t>
      </w:r>
      <w:r w:rsidR="006A5834" w:rsidRPr="00574F1C">
        <w:rPr>
          <w:rFonts w:ascii="Cambria" w:hAnsi="Cambria"/>
          <w:lang w:val="en-US"/>
        </w:rPr>
        <w:t>s</w:t>
      </w:r>
      <w:r w:rsidR="00A45443" w:rsidRPr="00574F1C">
        <w:rPr>
          <w:rFonts w:ascii="Cambria" w:hAnsi="Cambria"/>
          <w:lang w:val="en-US"/>
        </w:rPr>
        <w:t>;</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A minimum of 5 </w:t>
      </w:r>
      <w:r w:rsidR="00574F1C" w:rsidRPr="00574F1C">
        <w:rPr>
          <w:rFonts w:ascii="Cambria" w:hAnsi="Cambria"/>
          <w:lang w:val="en-US"/>
        </w:rPr>
        <w:t>years’ experience</w:t>
      </w:r>
      <w:r w:rsidRPr="00574F1C">
        <w:rPr>
          <w:rFonts w:ascii="Cambria" w:hAnsi="Cambria"/>
          <w:lang w:val="en-US"/>
        </w:rPr>
        <w:t xml:space="preserve"> </w:t>
      </w:r>
      <w:r w:rsidR="006F7BA2" w:rsidRPr="00574F1C">
        <w:rPr>
          <w:rFonts w:ascii="Cambria" w:hAnsi="Cambria"/>
          <w:lang w:val="en-US"/>
        </w:rPr>
        <w:t>in</w:t>
      </w:r>
      <w:r w:rsidR="002C0461" w:rsidRPr="00574F1C">
        <w:rPr>
          <w:rFonts w:ascii="Cambria" w:hAnsi="Cambria"/>
          <w:lang w:val="en-US"/>
        </w:rPr>
        <w:t xml:space="preserve"> </w:t>
      </w:r>
      <w:r w:rsidR="00343C0C" w:rsidRPr="00574F1C">
        <w:rPr>
          <w:rFonts w:ascii="Cambria" w:hAnsi="Cambria"/>
          <w:lang w:val="en-US"/>
        </w:rPr>
        <w:t>research and policy preparation</w:t>
      </w:r>
      <w:r w:rsidRPr="00574F1C">
        <w:rPr>
          <w:rFonts w:ascii="Cambria" w:hAnsi="Cambria"/>
          <w:lang w:val="en-US"/>
        </w:rPr>
        <w:t xml:space="preserve">; </w:t>
      </w:r>
    </w:p>
    <w:p w:rsidR="006F7BA2" w:rsidRDefault="00155DCB" w:rsidP="006F7BA2">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Good understanding and knowledge of</w:t>
      </w:r>
      <w:r w:rsidR="001670E5" w:rsidRPr="00574F1C">
        <w:rPr>
          <w:rFonts w:ascii="Cambria" w:hAnsi="Cambria"/>
          <w:lang w:val="en-US"/>
        </w:rPr>
        <w:t xml:space="preserve"> Montreal Protocol and climate change issues; environmental sustainability; </w:t>
      </w:r>
      <w:r w:rsidR="006F7BA2" w:rsidRPr="00574F1C">
        <w:rPr>
          <w:rFonts w:ascii="Cambria" w:hAnsi="Cambria"/>
          <w:lang w:val="en-US"/>
        </w:rPr>
        <w:t>sustainable industrial and economic development</w:t>
      </w:r>
      <w:r w:rsidR="006423E7">
        <w:rPr>
          <w:rFonts w:ascii="Cambria" w:hAnsi="Cambria"/>
          <w:lang w:val="en-US"/>
        </w:rPr>
        <w:t>;</w:t>
      </w:r>
    </w:p>
    <w:p w:rsidR="00187569" w:rsidRPr="00574F1C" w:rsidRDefault="00187569" w:rsidP="006F7BA2">
      <w:pPr>
        <w:pStyle w:val="ListParagraph"/>
        <w:widowControl w:val="0"/>
        <w:numPr>
          <w:ilvl w:val="0"/>
          <w:numId w:val="7"/>
        </w:numPr>
        <w:autoSpaceDE w:val="0"/>
        <w:autoSpaceDN w:val="0"/>
        <w:adjustRightInd w:val="0"/>
        <w:contextualSpacing w:val="0"/>
        <w:rPr>
          <w:rFonts w:ascii="Cambria" w:hAnsi="Cambria"/>
          <w:lang w:val="en-US"/>
        </w:rPr>
      </w:pPr>
      <w:r>
        <w:rPr>
          <w:rFonts w:ascii="Cambria" w:hAnsi="Cambria"/>
          <w:lang w:val="en-US"/>
        </w:rPr>
        <w:t>Demonstrated experience in preparing related policy assessments</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Excellent research and drafting skills; </w:t>
      </w:r>
    </w:p>
    <w:p w:rsidR="00155DCB" w:rsidRPr="00574F1C" w:rsidRDefault="00155DCB"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Proven ability to write and present complex policy-related issues for a non-technical audience;</w:t>
      </w:r>
    </w:p>
    <w:p w:rsidR="00D910ED" w:rsidRPr="00574F1C" w:rsidRDefault="00343C0C" w:rsidP="00155DCB">
      <w:pPr>
        <w:pStyle w:val="ListParagraph"/>
        <w:widowControl w:val="0"/>
        <w:numPr>
          <w:ilvl w:val="0"/>
          <w:numId w:val="7"/>
        </w:numPr>
        <w:autoSpaceDE w:val="0"/>
        <w:autoSpaceDN w:val="0"/>
        <w:adjustRightInd w:val="0"/>
        <w:contextualSpacing w:val="0"/>
        <w:rPr>
          <w:rFonts w:ascii="Cambria" w:hAnsi="Cambria"/>
          <w:lang w:val="en-US"/>
        </w:rPr>
      </w:pPr>
      <w:r w:rsidRPr="00574F1C">
        <w:rPr>
          <w:rFonts w:ascii="Cambria" w:hAnsi="Cambria"/>
          <w:lang w:val="en-US"/>
        </w:rPr>
        <w:t xml:space="preserve">Excellent command of the </w:t>
      </w:r>
      <w:r w:rsidR="00574F1C" w:rsidRPr="00574F1C">
        <w:rPr>
          <w:rFonts w:ascii="Cambria" w:hAnsi="Cambria"/>
          <w:lang w:val="en-US"/>
        </w:rPr>
        <w:t>English</w:t>
      </w:r>
      <w:r w:rsidRPr="00574F1C">
        <w:rPr>
          <w:rFonts w:ascii="Cambria" w:hAnsi="Cambria"/>
          <w:lang w:val="en-US"/>
        </w:rPr>
        <w:t xml:space="preserve"> language</w:t>
      </w:r>
      <w:r w:rsidR="00D910ED" w:rsidRPr="00574F1C">
        <w:rPr>
          <w:rFonts w:ascii="Cambria" w:hAnsi="Cambria"/>
          <w:lang w:val="en-US"/>
        </w:rPr>
        <w:t>;</w:t>
      </w:r>
    </w:p>
    <w:p w:rsidR="00B64F56" w:rsidRPr="00E51905" w:rsidRDefault="00B64F56" w:rsidP="00B64F56">
      <w:pPr>
        <w:spacing w:after="200" w:line="276" w:lineRule="auto"/>
        <w:jc w:val="both"/>
        <w:rPr>
          <w:rFonts w:ascii="Cambria" w:hAnsi="Cambria"/>
          <w:b/>
          <w:highlight w:val="yellow"/>
          <w:lang w:val="en-TT"/>
        </w:rPr>
      </w:pPr>
    </w:p>
    <w:p w:rsidR="007A06B1" w:rsidRPr="00574F1C" w:rsidRDefault="00B64F56" w:rsidP="00B64F56">
      <w:pPr>
        <w:pStyle w:val="ListParagraph"/>
        <w:numPr>
          <w:ilvl w:val="0"/>
          <w:numId w:val="10"/>
        </w:numPr>
        <w:spacing w:after="200" w:line="276" w:lineRule="auto"/>
        <w:jc w:val="both"/>
        <w:rPr>
          <w:rFonts w:ascii="Cambria" w:hAnsi="Cambria"/>
          <w:b/>
          <w:lang w:val="en-TT"/>
        </w:rPr>
      </w:pPr>
      <w:r w:rsidRPr="00574F1C">
        <w:rPr>
          <w:rFonts w:ascii="Cambria" w:hAnsi="Cambria"/>
          <w:b/>
          <w:lang w:val="en-TT"/>
        </w:rPr>
        <w:t>R</w:t>
      </w:r>
      <w:r w:rsidR="00AA5DC2" w:rsidRPr="00574F1C">
        <w:rPr>
          <w:rFonts w:ascii="Cambria" w:hAnsi="Cambria"/>
          <w:b/>
          <w:lang w:val="en-TT"/>
        </w:rPr>
        <w:t>EMUNERATION</w:t>
      </w:r>
    </w:p>
    <w:p w:rsidR="00D910ED" w:rsidRPr="00574F1C" w:rsidRDefault="00D910ED" w:rsidP="00D910ED">
      <w:pPr>
        <w:jc w:val="both"/>
        <w:rPr>
          <w:rFonts w:ascii="Cambria" w:hAnsi="Cambria"/>
          <w:lang w:val="en-US"/>
        </w:rPr>
      </w:pPr>
      <w:r w:rsidRPr="00574F1C">
        <w:rPr>
          <w:rFonts w:ascii="Cambria" w:hAnsi="Cambria"/>
        </w:rPr>
        <w:lastRenderedPageBreak/>
        <w:t xml:space="preserve">The Consultant is required to submit a bid for evaluation, following which negotiations will be held with the successful applicant. </w:t>
      </w:r>
      <w:r w:rsidRPr="00574F1C">
        <w:rPr>
          <w:rFonts w:ascii="Cambria" w:hAnsi="Cambria"/>
          <w:lang w:val="en-US"/>
        </w:rPr>
        <w:t>In the assessment of submissions, consideration will be given to technical competence, qualifications and experience, demonstrated local and regional experience on similar assignments, proposed cost and existing commitments.</w:t>
      </w:r>
    </w:p>
    <w:p w:rsidR="00B64F56" w:rsidRPr="00574F1C" w:rsidRDefault="00B64F56">
      <w:pPr>
        <w:spacing w:after="200" w:line="276" w:lineRule="auto"/>
        <w:jc w:val="both"/>
        <w:rPr>
          <w:rFonts w:ascii="Cambria" w:hAnsi="Cambria"/>
          <w:b/>
          <w:lang w:val="en-US"/>
        </w:rPr>
      </w:pPr>
    </w:p>
    <w:p w:rsidR="007A06B1" w:rsidRPr="00574F1C" w:rsidRDefault="00B64F56" w:rsidP="00B64F56">
      <w:pPr>
        <w:pStyle w:val="ListParagraph"/>
        <w:numPr>
          <w:ilvl w:val="0"/>
          <w:numId w:val="10"/>
        </w:numPr>
        <w:spacing w:after="200" w:line="276" w:lineRule="auto"/>
        <w:jc w:val="both"/>
        <w:rPr>
          <w:rFonts w:ascii="Cambria" w:hAnsi="Cambria"/>
          <w:b/>
          <w:lang w:val="en-US"/>
        </w:rPr>
      </w:pPr>
      <w:r w:rsidRPr="00574F1C">
        <w:rPr>
          <w:rFonts w:ascii="Cambria" w:hAnsi="Cambria"/>
          <w:b/>
          <w:lang w:val="en-US"/>
        </w:rPr>
        <w:t>T</w:t>
      </w:r>
      <w:r w:rsidR="00354E97" w:rsidRPr="00574F1C">
        <w:rPr>
          <w:rFonts w:ascii="Cambria" w:hAnsi="Cambria"/>
          <w:b/>
          <w:lang w:val="en-US"/>
        </w:rPr>
        <w:t>IMEFRAME</w:t>
      </w:r>
    </w:p>
    <w:p w:rsidR="00A14A94" w:rsidRPr="00533B13" w:rsidRDefault="00D910ED" w:rsidP="00A14A94">
      <w:pPr>
        <w:spacing w:after="200" w:line="276" w:lineRule="auto"/>
        <w:jc w:val="both"/>
        <w:rPr>
          <w:rFonts w:ascii="Cambria" w:hAnsi="Cambria"/>
          <w:lang w:val="en-US"/>
        </w:rPr>
      </w:pPr>
      <w:r w:rsidRPr="00A14A94">
        <w:rPr>
          <w:rFonts w:ascii="Cambria" w:hAnsi="Cambria"/>
          <w:lang w:val="en-US"/>
        </w:rPr>
        <w:t xml:space="preserve">The Consultant will be contracted for a period </w:t>
      </w:r>
      <w:r w:rsidR="00A14A94" w:rsidRPr="00A14A94">
        <w:rPr>
          <w:rFonts w:ascii="Cambria" w:hAnsi="Cambria"/>
          <w:lang w:val="en-US"/>
        </w:rPr>
        <w:t>not exceeding five (5) months.</w:t>
      </w:r>
    </w:p>
    <w:p w:rsidR="007A06B1" w:rsidRPr="004F5DED" w:rsidRDefault="004F5DED" w:rsidP="00B64F56">
      <w:pPr>
        <w:pStyle w:val="ListParagraph"/>
        <w:numPr>
          <w:ilvl w:val="0"/>
          <w:numId w:val="10"/>
        </w:numPr>
        <w:spacing w:after="200" w:line="276" w:lineRule="auto"/>
        <w:jc w:val="both"/>
        <w:rPr>
          <w:rFonts w:ascii="Cambria" w:hAnsi="Cambria"/>
          <w:b/>
          <w:lang w:val="en-US"/>
        </w:rPr>
      </w:pPr>
      <w:r w:rsidRPr="004F5DED">
        <w:rPr>
          <w:rFonts w:ascii="Cambria" w:hAnsi="Cambria"/>
          <w:b/>
          <w:lang w:val="en-US"/>
        </w:rPr>
        <w:t xml:space="preserve"> SUBMISSION</w:t>
      </w:r>
    </w:p>
    <w:p w:rsidR="004F5DED" w:rsidRDefault="004F5DED" w:rsidP="004F5DED">
      <w:pPr>
        <w:tabs>
          <w:tab w:val="left" w:pos="0"/>
        </w:tabs>
        <w:jc w:val="both"/>
        <w:rPr>
          <w:rFonts w:ascii="Cambria" w:hAnsi="Cambria"/>
          <w:b/>
          <w:bCs/>
        </w:rPr>
      </w:pPr>
      <w:r w:rsidRPr="004F5DED">
        <w:rPr>
          <w:rFonts w:ascii="Cambria" w:hAnsi="Cambria"/>
        </w:rPr>
        <w:t xml:space="preserve">Bidders are required to submit </w:t>
      </w:r>
      <w:r w:rsidR="00D120F5">
        <w:rPr>
          <w:rFonts w:ascii="Cambria" w:hAnsi="Cambria"/>
        </w:rPr>
        <w:t>two</w:t>
      </w:r>
      <w:r w:rsidRPr="004F5DED">
        <w:rPr>
          <w:rFonts w:ascii="Cambria" w:hAnsi="Cambria"/>
        </w:rPr>
        <w:t xml:space="preserve"> (</w:t>
      </w:r>
      <w:r w:rsidR="00D120F5">
        <w:rPr>
          <w:rFonts w:ascii="Cambria" w:hAnsi="Cambria"/>
        </w:rPr>
        <w:t>2</w:t>
      </w:r>
      <w:r w:rsidRPr="004F5DED">
        <w:rPr>
          <w:rFonts w:ascii="Cambria" w:hAnsi="Cambria"/>
        </w:rPr>
        <w:t>) hard copies of their proposal</w:t>
      </w:r>
      <w:r w:rsidR="006423E7">
        <w:rPr>
          <w:rFonts w:ascii="Cambria" w:hAnsi="Cambria"/>
        </w:rPr>
        <w:t>,</w:t>
      </w:r>
      <w:r w:rsidRPr="004F5DED">
        <w:rPr>
          <w:rFonts w:ascii="Cambria" w:hAnsi="Cambria"/>
        </w:rPr>
        <w:t xml:space="preserve"> including </w:t>
      </w:r>
      <w:r w:rsidR="006423E7">
        <w:rPr>
          <w:rFonts w:ascii="Cambria" w:hAnsi="Cambria"/>
        </w:rPr>
        <w:t>both the technical and</w:t>
      </w:r>
      <w:r w:rsidRPr="004F5DED">
        <w:rPr>
          <w:rFonts w:ascii="Cambria" w:hAnsi="Cambria"/>
        </w:rPr>
        <w:t xml:space="preserve"> financial proposal</w:t>
      </w:r>
      <w:r w:rsidR="006423E7">
        <w:rPr>
          <w:rFonts w:ascii="Cambria" w:hAnsi="Cambria"/>
        </w:rPr>
        <w:t>s</w:t>
      </w:r>
      <w:r w:rsidRPr="004F5DED">
        <w:rPr>
          <w:rFonts w:ascii="Cambria" w:hAnsi="Cambria"/>
        </w:rPr>
        <w:t>, in a sealed envelope clearly marked</w:t>
      </w:r>
      <w:r>
        <w:rPr>
          <w:rFonts w:ascii="Cambria" w:hAnsi="Cambria"/>
        </w:rPr>
        <w:t xml:space="preserve"> </w:t>
      </w:r>
      <w:r w:rsidRPr="004F5DED">
        <w:rPr>
          <w:rFonts w:ascii="Cambria" w:hAnsi="Cambria"/>
          <w:b/>
          <w:bCs/>
        </w:rPr>
        <w:t>“Consultancy: Preparing a Country Policy Analysis Report in support of Saint Lucia’s accession to the Kigali Amendment for HFC Phase-down”.</w:t>
      </w:r>
    </w:p>
    <w:p w:rsidR="004F5DED" w:rsidRPr="004F5DED" w:rsidRDefault="004F5DED" w:rsidP="004F5DED">
      <w:pPr>
        <w:tabs>
          <w:tab w:val="left" w:pos="0"/>
        </w:tabs>
        <w:jc w:val="both"/>
        <w:rPr>
          <w:rFonts w:ascii="Cambria" w:hAnsi="Cambria"/>
          <w:b/>
          <w:bCs/>
        </w:rPr>
      </w:pPr>
    </w:p>
    <w:p w:rsidR="00715656" w:rsidRDefault="00715656" w:rsidP="00715656">
      <w:pPr>
        <w:tabs>
          <w:tab w:val="left" w:pos="0"/>
        </w:tabs>
        <w:jc w:val="both"/>
        <w:rPr>
          <w:rFonts w:ascii="Cambria" w:hAnsi="Cambria"/>
        </w:rPr>
      </w:pPr>
      <w:r>
        <w:rPr>
          <w:rFonts w:ascii="Cambria" w:hAnsi="Cambria"/>
        </w:rPr>
        <w:t>Submissions must be made to the following address no later than 12 noon on Tuesday 31 December, 2019</w:t>
      </w:r>
    </w:p>
    <w:p w:rsidR="00715656" w:rsidRDefault="00715656" w:rsidP="00715656">
      <w:pPr>
        <w:tabs>
          <w:tab w:val="left" w:pos="0"/>
        </w:tabs>
        <w:jc w:val="both"/>
        <w:rPr>
          <w:rFonts w:ascii="Cambria" w:hAnsi="Cambria"/>
        </w:rPr>
      </w:pPr>
    </w:p>
    <w:p w:rsidR="00715656" w:rsidRDefault="00715656" w:rsidP="00715656">
      <w:pPr>
        <w:tabs>
          <w:tab w:val="left" w:pos="0"/>
        </w:tabs>
        <w:jc w:val="both"/>
        <w:rPr>
          <w:rFonts w:ascii="Cambria" w:hAnsi="Cambria"/>
          <w:b/>
          <w:bCs/>
        </w:rPr>
      </w:pPr>
      <w:r>
        <w:rPr>
          <w:rFonts w:ascii="Cambria" w:hAnsi="Cambria"/>
          <w:b/>
          <w:bCs/>
        </w:rPr>
        <w:t>The Secretary</w:t>
      </w:r>
    </w:p>
    <w:p w:rsidR="00715656" w:rsidRDefault="00715656" w:rsidP="00715656">
      <w:pPr>
        <w:tabs>
          <w:tab w:val="left" w:pos="0"/>
        </w:tabs>
        <w:jc w:val="both"/>
        <w:rPr>
          <w:rFonts w:ascii="Cambria" w:hAnsi="Cambria"/>
          <w:b/>
          <w:bCs/>
        </w:rPr>
      </w:pPr>
      <w:r>
        <w:rPr>
          <w:rFonts w:ascii="Cambria" w:hAnsi="Cambria"/>
          <w:b/>
          <w:bCs/>
        </w:rPr>
        <w:t>Department Tenders Board</w:t>
      </w:r>
    </w:p>
    <w:p w:rsidR="00715656" w:rsidRDefault="00715656" w:rsidP="00715656">
      <w:pPr>
        <w:tabs>
          <w:tab w:val="left" w:pos="0"/>
        </w:tabs>
        <w:jc w:val="both"/>
        <w:rPr>
          <w:rFonts w:ascii="Cambria" w:hAnsi="Cambria"/>
          <w:b/>
          <w:bCs/>
        </w:rPr>
      </w:pPr>
      <w:r>
        <w:rPr>
          <w:rFonts w:ascii="Cambria" w:hAnsi="Cambria"/>
          <w:b/>
          <w:bCs/>
        </w:rPr>
        <w:t xml:space="preserve">Department of Sustainable Development </w:t>
      </w:r>
    </w:p>
    <w:p w:rsidR="00715656" w:rsidRDefault="00715656" w:rsidP="00715656">
      <w:pPr>
        <w:tabs>
          <w:tab w:val="left" w:pos="0"/>
        </w:tabs>
        <w:jc w:val="both"/>
        <w:rPr>
          <w:rFonts w:ascii="Cambria" w:hAnsi="Cambria"/>
          <w:b/>
          <w:bCs/>
        </w:rPr>
      </w:pPr>
      <w:r>
        <w:rPr>
          <w:rFonts w:ascii="Cambria" w:hAnsi="Cambria"/>
          <w:b/>
          <w:bCs/>
        </w:rPr>
        <w:t>Georgiana Court</w:t>
      </w:r>
    </w:p>
    <w:p w:rsidR="00715656" w:rsidRDefault="00715656" w:rsidP="00715656">
      <w:pPr>
        <w:tabs>
          <w:tab w:val="left" w:pos="0"/>
        </w:tabs>
        <w:jc w:val="both"/>
        <w:rPr>
          <w:rFonts w:ascii="Cambria" w:hAnsi="Cambria"/>
          <w:b/>
          <w:bCs/>
        </w:rPr>
      </w:pPr>
      <w:r>
        <w:rPr>
          <w:rFonts w:ascii="Cambria" w:hAnsi="Cambria"/>
          <w:b/>
          <w:bCs/>
        </w:rPr>
        <w:t>John Compton Highway</w:t>
      </w:r>
    </w:p>
    <w:p w:rsidR="00715656" w:rsidRDefault="00715656" w:rsidP="00715656">
      <w:pPr>
        <w:tabs>
          <w:tab w:val="left" w:pos="0"/>
        </w:tabs>
        <w:jc w:val="both"/>
        <w:rPr>
          <w:rFonts w:ascii="Cambria" w:hAnsi="Cambria"/>
          <w:b/>
          <w:bCs/>
        </w:rPr>
      </w:pPr>
      <w:proofErr w:type="spellStart"/>
      <w:r>
        <w:rPr>
          <w:rFonts w:ascii="Cambria" w:hAnsi="Cambria"/>
          <w:b/>
          <w:bCs/>
        </w:rPr>
        <w:t>Vigie</w:t>
      </w:r>
      <w:proofErr w:type="spellEnd"/>
    </w:p>
    <w:p w:rsidR="00715656" w:rsidRDefault="00715656" w:rsidP="00715656">
      <w:pPr>
        <w:jc w:val="both"/>
        <w:rPr>
          <w:rFonts w:ascii="Cambria" w:hAnsi="Cambria"/>
          <w:sz w:val="22"/>
          <w:szCs w:val="22"/>
        </w:rPr>
      </w:pPr>
      <w:r>
        <w:rPr>
          <w:rFonts w:ascii="Cambria" w:hAnsi="Cambria"/>
          <w:b/>
          <w:bCs/>
        </w:rPr>
        <w:t>CASTRIES</w:t>
      </w:r>
    </w:p>
    <w:p w:rsidR="004F5DED" w:rsidRDefault="004F5DED" w:rsidP="004F5DED">
      <w:pPr>
        <w:tabs>
          <w:tab w:val="left" w:pos="0"/>
        </w:tabs>
        <w:jc w:val="both"/>
        <w:rPr>
          <w:rFonts w:ascii="Cambria" w:hAnsi="Cambria"/>
        </w:rPr>
      </w:pPr>
    </w:p>
    <w:p w:rsidR="00D910ED" w:rsidRPr="007029F3" w:rsidRDefault="00D910ED" w:rsidP="00D910ED">
      <w:pPr>
        <w:rPr>
          <w:rFonts w:ascii="Cambria" w:hAnsi="Cambria"/>
          <w:b/>
        </w:rPr>
      </w:pPr>
    </w:p>
    <w:p w:rsidR="001934E7" w:rsidRDefault="001934E7" w:rsidP="00B01496">
      <w:pPr>
        <w:rPr>
          <w:rFonts w:ascii="Cambria" w:hAnsi="Cambria"/>
          <w:b/>
          <w:u w:val="single"/>
          <w:lang w:val="en-US"/>
        </w:rPr>
      </w:pPr>
    </w:p>
    <w:p w:rsidR="00675481" w:rsidRDefault="00675481" w:rsidP="00B01496">
      <w:pPr>
        <w:rPr>
          <w:rFonts w:ascii="Cambria" w:hAnsi="Cambria"/>
          <w:b/>
          <w:u w:val="single"/>
          <w:lang w:val="en-US"/>
        </w:rPr>
      </w:pPr>
    </w:p>
    <w:p w:rsidR="00675481" w:rsidRDefault="00675481" w:rsidP="00B01496">
      <w:pPr>
        <w:rPr>
          <w:rFonts w:ascii="Cambria" w:hAnsi="Cambria"/>
          <w:b/>
          <w:u w:val="single"/>
          <w:lang w:val="en-US"/>
        </w:rPr>
      </w:pPr>
    </w:p>
    <w:p w:rsidR="00C12AD4" w:rsidRDefault="00C12AD4">
      <w:pPr>
        <w:rPr>
          <w:rFonts w:ascii="Cambria" w:hAnsi="Cambria"/>
          <w:b/>
          <w:u w:val="single"/>
          <w:lang w:val="en-US"/>
        </w:rPr>
      </w:pPr>
      <w:r>
        <w:rPr>
          <w:rFonts w:ascii="Cambria" w:hAnsi="Cambria"/>
          <w:b/>
          <w:u w:val="single"/>
          <w:lang w:val="en-US"/>
        </w:rPr>
        <w:br w:type="page"/>
      </w:r>
    </w:p>
    <w:p w:rsidR="00BA62B6" w:rsidRPr="007029F3" w:rsidRDefault="004F5DED" w:rsidP="00B01496">
      <w:pPr>
        <w:rPr>
          <w:rFonts w:ascii="Cambria" w:hAnsi="Cambria"/>
          <w:b/>
          <w:u w:val="single"/>
          <w:lang w:val="en-US"/>
        </w:rPr>
      </w:pPr>
      <w:r>
        <w:rPr>
          <w:rFonts w:ascii="Cambria" w:hAnsi="Cambria"/>
          <w:b/>
          <w:u w:val="single"/>
          <w:lang w:val="en-US"/>
        </w:rPr>
        <w:lastRenderedPageBreak/>
        <w:t>A</w:t>
      </w:r>
      <w:r w:rsidR="00BA62B6" w:rsidRPr="007029F3">
        <w:rPr>
          <w:rFonts w:ascii="Cambria" w:hAnsi="Cambria"/>
          <w:b/>
          <w:u w:val="single"/>
          <w:lang w:val="en-US"/>
        </w:rPr>
        <w:t>nnex 1</w:t>
      </w:r>
    </w:p>
    <w:p w:rsidR="00BA62B6" w:rsidRPr="007029F3" w:rsidRDefault="00BA62B6" w:rsidP="00BA62B6">
      <w:pPr>
        <w:rPr>
          <w:rFonts w:ascii="Cambria" w:hAnsi="Cambria" w:cstheme="minorHAnsi"/>
          <w:b/>
          <w:lang w:val="en-US"/>
        </w:rPr>
      </w:pPr>
      <w:r w:rsidRPr="007029F3">
        <w:rPr>
          <w:rFonts w:ascii="Cambria" w:hAnsi="Cambria" w:cstheme="minorHAnsi"/>
          <w:b/>
          <w:lang w:val="en-US"/>
        </w:rPr>
        <w:t>Proposed outline of the</w:t>
      </w:r>
      <w:r w:rsidR="00510A7B" w:rsidRPr="007029F3">
        <w:rPr>
          <w:rFonts w:ascii="Cambria" w:hAnsi="Cambria" w:cstheme="minorHAnsi"/>
          <w:b/>
          <w:lang w:val="en-US"/>
        </w:rPr>
        <w:t xml:space="preserve"> country policy</w:t>
      </w:r>
      <w:r w:rsidR="00397223">
        <w:rPr>
          <w:rStyle w:val="FootnoteReference"/>
          <w:rFonts w:ascii="Cambria" w:hAnsi="Cambria" w:cstheme="minorHAnsi"/>
          <w:b/>
          <w:lang w:val="en-US"/>
        </w:rPr>
        <w:footnoteReference w:id="2"/>
      </w:r>
      <w:r w:rsidR="00510A7B" w:rsidRPr="007029F3">
        <w:rPr>
          <w:rFonts w:ascii="Cambria" w:hAnsi="Cambria" w:cstheme="minorHAnsi"/>
          <w:b/>
          <w:lang w:val="en-US"/>
        </w:rPr>
        <w:t xml:space="preserve"> analysis report</w:t>
      </w:r>
    </w:p>
    <w:p w:rsidR="00510A7B" w:rsidRPr="007029F3" w:rsidRDefault="00510A7B" w:rsidP="00BA62B6">
      <w:pPr>
        <w:rPr>
          <w:rFonts w:ascii="Cambria" w:eastAsia="DengXian" w:hAnsi="Cambria" w:cstheme="minorHAnsi"/>
          <w:b/>
          <w:lang w:val="en-US"/>
        </w:rPr>
      </w:pPr>
    </w:p>
    <w:p w:rsidR="00BA62B6" w:rsidRPr="007029F3" w:rsidRDefault="00BA62B6" w:rsidP="00BA62B6">
      <w:pPr>
        <w:widowControl w:val="0"/>
        <w:autoSpaceDE w:val="0"/>
        <w:autoSpaceDN w:val="0"/>
        <w:adjustRightInd w:val="0"/>
        <w:spacing w:after="240"/>
        <w:jc w:val="both"/>
        <w:rPr>
          <w:rFonts w:ascii="Cambria" w:eastAsia="MS Mincho" w:hAnsi="Cambria" w:cstheme="minorHAnsi"/>
          <w:lang w:val="en-US"/>
        </w:rPr>
      </w:pPr>
      <w:r w:rsidRPr="007029F3">
        <w:rPr>
          <w:rFonts w:ascii="Cambria" w:eastAsia="MS Mincho" w:hAnsi="Cambria" w:cstheme="minorHAnsi"/>
          <w:lang w:val="en-US"/>
        </w:rPr>
        <w:t>It is recommended that the report does not exceed 30 pages with the main chapters covering the following topics. These can be adjusted depending on the country context and scope of the project and budget:</w:t>
      </w:r>
    </w:p>
    <w:p w:rsidR="00BA62B6" w:rsidRPr="007029F3" w:rsidRDefault="00BA62B6" w:rsidP="00BA62B6">
      <w:pPr>
        <w:widowControl w:val="0"/>
        <w:numPr>
          <w:ilvl w:val="0"/>
          <w:numId w:val="9"/>
        </w:numPr>
        <w:autoSpaceDE w:val="0"/>
        <w:autoSpaceDN w:val="0"/>
        <w:adjustRightInd w:val="0"/>
        <w:spacing w:after="240"/>
        <w:jc w:val="both"/>
        <w:rPr>
          <w:rFonts w:ascii="Cambria" w:eastAsia="Cambria" w:hAnsi="Cambria" w:cstheme="minorHAnsi"/>
        </w:rPr>
      </w:pPr>
      <w:r w:rsidRPr="007029F3">
        <w:rPr>
          <w:rFonts w:ascii="Cambria" w:eastAsia="Cambria" w:hAnsi="Cambria" w:cstheme="minorHAnsi"/>
        </w:rPr>
        <w:t>Introduction</w:t>
      </w:r>
    </w:p>
    <w:p w:rsidR="00BA62B6" w:rsidRPr="007029F3" w:rsidRDefault="00BA62B6" w:rsidP="00BA62B6">
      <w:pPr>
        <w:widowControl w:val="0"/>
        <w:numPr>
          <w:ilvl w:val="1"/>
          <w:numId w:val="9"/>
        </w:numPr>
        <w:autoSpaceDE w:val="0"/>
        <w:autoSpaceDN w:val="0"/>
        <w:adjustRightInd w:val="0"/>
        <w:spacing w:after="240"/>
        <w:jc w:val="both"/>
        <w:rPr>
          <w:rFonts w:ascii="Cambria" w:eastAsia="Cambria" w:hAnsi="Cambria" w:cstheme="minorHAnsi"/>
        </w:rPr>
      </w:pPr>
      <w:r w:rsidRPr="007029F3">
        <w:rPr>
          <w:rFonts w:ascii="Cambria" w:eastAsia="Cambria" w:hAnsi="Cambria" w:cstheme="minorHAnsi"/>
        </w:rPr>
        <w:t xml:space="preserve">The implementation of Montreal Protocol in </w:t>
      </w:r>
      <w:r w:rsidR="00320D83" w:rsidRPr="007029F3">
        <w:rPr>
          <w:rFonts w:ascii="Cambria" w:eastAsia="Cambria" w:hAnsi="Cambria" w:cstheme="minorHAnsi"/>
        </w:rPr>
        <w:t>Saint Lucia</w:t>
      </w:r>
      <w:r w:rsidRPr="007029F3">
        <w:rPr>
          <w:rFonts w:ascii="Cambria" w:eastAsia="Cambria" w:hAnsi="Cambria" w:cstheme="minorHAnsi"/>
        </w:rPr>
        <w:t xml:space="preserve">, its results both for the environment and development of the country </w:t>
      </w:r>
    </w:p>
    <w:p w:rsidR="00BA62B6" w:rsidRPr="007029F3" w:rsidRDefault="00BA62B6" w:rsidP="00BA62B6">
      <w:pPr>
        <w:widowControl w:val="0"/>
        <w:numPr>
          <w:ilvl w:val="1"/>
          <w:numId w:val="9"/>
        </w:numPr>
        <w:autoSpaceDE w:val="0"/>
        <w:autoSpaceDN w:val="0"/>
        <w:adjustRightInd w:val="0"/>
        <w:spacing w:after="240"/>
        <w:jc w:val="both"/>
        <w:rPr>
          <w:rFonts w:ascii="Cambria" w:eastAsia="Cambria" w:hAnsi="Cambria" w:cstheme="minorHAnsi"/>
        </w:rPr>
      </w:pPr>
      <w:r w:rsidRPr="007029F3">
        <w:rPr>
          <w:rFonts w:ascii="Cambria" w:eastAsia="Cambria" w:hAnsi="Cambria" w:cstheme="minorHAnsi"/>
        </w:rPr>
        <w:t xml:space="preserve">Kigali Amendment provisions and implications of the Kigali Amendment for the country, its economy and sustainable development prospects </w:t>
      </w:r>
    </w:p>
    <w:p w:rsidR="00BA62B6" w:rsidRPr="007029F3" w:rsidRDefault="00BA62B6" w:rsidP="00BA62B6">
      <w:pPr>
        <w:widowControl w:val="0"/>
        <w:numPr>
          <w:ilvl w:val="1"/>
          <w:numId w:val="9"/>
        </w:numPr>
        <w:autoSpaceDE w:val="0"/>
        <w:autoSpaceDN w:val="0"/>
        <w:adjustRightInd w:val="0"/>
        <w:jc w:val="both"/>
        <w:rPr>
          <w:rFonts w:ascii="Cambria" w:eastAsia="Cambria" w:hAnsi="Cambria" w:cstheme="minorHAnsi"/>
        </w:rPr>
      </w:pPr>
      <w:r w:rsidRPr="007029F3">
        <w:rPr>
          <w:rFonts w:ascii="Cambria" w:eastAsia="Cambria" w:hAnsi="Cambria" w:cstheme="minorHAnsi"/>
        </w:rPr>
        <w:t xml:space="preserve">Objective of the report and its method of development </w:t>
      </w:r>
    </w:p>
    <w:p w:rsidR="007D09A8" w:rsidRPr="007029F3" w:rsidRDefault="007D09A8" w:rsidP="007D09A8">
      <w:pPr>
        <w:widowControl w:val="0"/>
        <w:autoSpaceDE w:val="0"/>
        <w:autoSpaceDN w:val="0"/>
        <w:adjustRightInd w:val="0"/>
        <w:ind w:left="1440"/>
        <w:jc w:val="both"/>
        <w:rPr>
          <w:rFonts w:ascii="Cambria" w:eastAsia="Cambria" w:hAnsi="Cambria" w:cstheme="minorHAnsi"/>
        </w:rPr>
      </w:pPr>
    </w:p>
    <w:p w:rsidR="00BA62B6" w:rsidRPr="00A14A94" w:rsidRDefault="00574F1C" w:rsidP="00BA62B6">
      <w:pPr>
        <w:widowControl w:val="0"/>
        <w:numPr>
          <w:ilvl w:val="0"/>
          <w:numId w:val="9"/>
        </w:numPr>
        <w:autoSpaceDE w:val="0"/>
        <w:autoSpaceDN w:val="0"/>
        <w:adjustRightInd w:val="0"/>
        <w:jc w:val="both"/>
        <w:rPr>
          <w:rFonts w:ascii="Cambria" w:hAnsi="Cambria"/>
          <w:lang w:val="en-US"/>
        </w:rPr>
      </w:pPr>
      <w:r w:rsidRPr="00A14A94">
        <w:rPr>
          <w:rFonts w:ascii="Cambria" w:eastAsia="Cambria" w:hAnsi="Cambria" w:cstheme="minorHAnsi"/>
        </w:rPr>
        <w:t xml:space="preserve">Brief Overview of the </w:t>
      </w:r>
      <w:r w:rsidR="00E07810" w:rsidRPr="00A14A94">
        <w:rPr>
          <w:rFonts w:ascii="Cambria" w:eastAsia="Cambria" w:hAnsi="Cambria" w:cstheme="minorHAnsi"/>
        </w:rPr>
        <w:t>Market (</w:t>
      </w:r>
      <w:r w:rsidRPr="00A14A94">
        <w:rPr>
          <w:rFonts w:ascii="Cambria" w:hAnsi="Cambria"/>
          <w:i/>
          <w:lang w:val="en-US"/>
        </w:rPr>
        <w:t>can build on the work already done under the</w:t>
      </w:r>
      <w:r w:rsidR="00BA62B6" w:rsidRPr="00A14A94">
        <w:rPr>
          <w:rFonts w:ascii="Cambria" w:hAnsi="Cambria"/>
          <w:i/>
          <w:lang w:val="en-US"/>
        </w:rPr>
        <w:t xml:space="preserve"> </w:t>
      </w:r>
      <w:r w:rsidR="00652F72" w:rsidRPr="00A14A94">
        <w:rPr>
          <w:rFonts w:ascii="Cambria" w:hAnsi="Cambria"/>
          <w:i/>
          <w:lang w:val="en-US"/>
        </w:rPr>
        <w:t>Caribbean Cooling Initiative</w:t>
      </w:r>
      <w:r w:rsidRPr="00A14A94">
        <w:rPr>
          <w:rFonts w:ascii="Cambria" w:hAnsi="Cambria"/>
          <w:i/>
          <w:lang w:val="en-US"/>
        </w:rPr>
        <w:t xml:space="preserve"> Market</w:t>
      </w:r>
      <w:r w:rsidR="00652F72" w:rsidRPr="00A14A94">
        <w:rPr>
          <w:rFonts w:ascii="Cambria" w:hAnsi="Cambria"/>
          <w:i/>
          <w:lang w:val="en-US"/>
        </w:rPr>
        <w:t xml:space="preserve"> </w:t>
      </w:r>
      <w:r w:rsidR="00E07810" w:rsidRPr="00A14A94">
        <w:rPr>
          <w:rFonts w:ascii="Cambria" w:hAnsi="Cambria"/>
          <w:i/>
          <w:lang w:val="en-US"/>
        </w:rPr>
        <w:t>Assessment)</w:t>
      </w:r>
    </w:p>
    <w:p w:rsidR="00BA62B6" w:rsidRPr="00A14A94" w:rsidRDefault="00BA62B6" w:rsidP="00BA62B6">
      <w:pPr>
        <w:widowControl w:val="0"/>
        <w:numPr>
          <w:ilvl w:val="1"/>
          <w:numId w:val="9"/>
        </w:numPr>
        <w:autoSpaceDE w:val="0"/>
        <w:autoSpaceDN w:val="0"/>
        <w:adjustRightInd w:val="0"/>
        <w:spacing w:after="240"/>
        <w:jc w:val="both"/>
        <w:rPr>
          <w:rFonts w:ascii="Cambria" w:hAnsi="Cambria"/>
          <w:lang w:val="en-US"/>
        </w:rPr>
      </w:pPr>
      <w:r w:rsidRPr="00A14A94">
        <w:rPr>
          <w:rFonts w:ascii="Cambria" w:hAnsi="Cambria"/>
          <w:lang w:val="en-US"/>
        </w:rPr>
        <w:t>Marco-economic overview of the economy and growth forecasts</w:t>
      </w:r>
    </w:p>
    <w:p w:rsidR="00BA62B6" w:rsidRPr="00A14A94" w:rsidRDefault="00BA62B6" w:rsidP="00BA62B6">
      <w:pPr>
        <w:widowControl w:val="0"/>
        <w:numPr>
          <w:ilvl w:val="1"/>
          <w:numId w:val="9"/>
        </w:numPr>
        <w:autoSpaceDE w:val="0"/>
        <w:autoSpaceDN w:val="0"/>
        <w:adjustRightInd w:val="0"/>
        <w:spacing w:after="240"/>
        <w:jc w:val="both"/>
        <w:rPr>
          <w:rFonts w:ascii="Cambria" w:hAnsi="Cambria"/>
          <w:lang w:val="en-US"/>
        </w:rPr>
      </w:pPr>
      <w:r w:rsidRPr="00A14A94">
        <w:rPr>
          <w:rFonts w:ascii="Cambria" w:hAnsi="Cambria"/>
          <w:lang w:val="en-US"/>
        </w:rPr>
        <w:t xml:space="preserve">RAC sector overview, subsectors, market trends </w:t>
      </w:r>
    </w:p>
    <w:p w:rsidR="00BA62B6" w:rsidRPr="00A14A94" w:rsidRDefault="00BA62B6" w:rsidP="00BA62B6">
      <w:pPr>
        <w:widowControl w:val="0"/>
        <w:numPr>
          <w:ilvl w:val="2"/>
          <w:numId w:val="9"/>
        </w:numPr>
        <w:autoSpaceDE w:val="0"/>
        <w:autoSpaceDN w:val="0"/>
        <w:adjustRightInd w:val="0"/>
        <w:spacing w:after="240"/>
        <w:jc w:val="both"/>
        <w:rPr>
          <w:rFonts w:ascii="Cambria" w:hAnsi="Cambria"/>
          <w:lang w:val="en-US"/>
        </w:rPr>
      </w:pPr>
      <w:r w:rsidRPr="00A14A94">
        <w:rPr>
          <w:rFonts w:ascii="Cambria" w:hAnsi="Cambria"/>
          <w:lang w:val="en-US"/>
        </w:rPr>
        <w:t xml:space="preserve">Gas choices and consumption quantification </w:t>
      </w:r>
    </w:p>
    <w:p w:rsidR="00BA62B6" w:rsidRPr="00A14A94" w:rsidRDefault="00BA62B6" w:rsidP="00BA62B6">
      <w:pPr>
        <w:widowControl w:val="0"/>
        <w:numPr>
          <w:ilvl w:val="2"/>
          <w:numId w:val="9"/>
        </w:numPr>
        <w:autoSpaceDE w:val="0"/>
        <w:autoSpaceDN w:val="0"/>
        <w:adjustRightInd w:val="0"/>
        <w:spacing w:after="240"/>
        <w:jc w:val="both"/>
        <w:rPr>
          <w:rFonts w:ascii="Cambria" w:hAnsi="Cambria"/>
          <w:lang w:val="en-US"/>
        </w:rPr>
      </w:pPr>
      <w:r w:rsidRPr="00A14A94">
        <w:rPr>
          <w:rFonts w:ascii="Cambria" w:hAnsi="Cambria"/>
          <w:lang w:val="en-US"/>
        </w:rPr>
        <w:t xml:space="preserve">Type of technologies and forecasts </w:t>
      </w:r>
    </w:p>
    <w:p w:rsidR="00BA62B6" w:rsidRPr="00A14A94" w:rsidRDefault="00BA62B6" w:rsidP="00BA62B6">
      <w:pPr>
        <w:widowControl w:val="0"/>
        <w:numPr>
          <w:ilvl w:val="1"/>
          <w:numId w:val="9"/>
        </w:numPr>
        <w:autoSpaceDE w:val="0"/>
        <w:autoSpaceDN w:val="0"/>
        <w:adjustRightInd w:val="0"/>
        <w:spacing w:after="240"/>
        <w:jc w:val="both"/>
        <w:rPr>
          <w:rFonts w:ascii="Cambria" w:hAnsi="Cambria"/>
          <w:lang w:val="en-US"/>
        </w:rPr>
      </w:pPr>
      <w:r w:rsidRPr="00A14A94">
        <w:rPr>
          <w:rFonts w:ascii="Cambria" w:hAnsi="Cambria"/>
          <w:lang w:val="en-US"/>
        </w:rPr>
        <w:t>Preparedness of the market and its players to transition from HFCs to their low-GWP alternatives</w:t>
      </w:r>
      <w:r w:rsidRPr="00A14A94">
        <w:rPr>
          <w:rFonts w:ascii="Cambria" w:hAnsi="Cambria"/>
          <w:i/>
          <w:lang w:val="en-US"/>
        </w:rPr>
        <w:t>(based on interviews):</w:t>
      </w:r>
    </w:p>
    <w:p w:rsidR="00BA62B6" w:rsidRPr="00A14A94" w:rsidRDefault="00BA62B6" w:rsidP="00BA62B6">
      <w:pPr>
        <w:widowControl w:val="0"/>
        <w:numPr>
          <w:ilvl w:val="2"/>
          <w:numId w:val="9"/>
        </w:numPr>
        <w:autoSpaceDE w:val="0"/>
        <w:autoSpaceDN w:val="0"/>
        <w:adjustRightInd w:val="0"/>
        <w:spacing w:after="240"/>
        <w:jc w:val="both"/>
        <w:rPr>
          <w:rFonts w:ascii="Cambria" w:hAnsi="Cambria"/>
          <w:lang w:val="en-US"/>
        </w:rPr>
      </w:pPr>
      <w:r w:rsidRPr="00A14A94">
        <w:rPr>
          <w:rFonts w:ascii="Cambria" w:hAnsi="Cambria"/>
          <w:lang w:val="en-US"/>
        </w:rPr>
        <w:t xml:space="preserve">overview of existing barriers and </w:t>
      </w:r>
    </w:p>
    <w:p w:rsidR="00BA62B6" w:rsidRPr="00A14A94" w:rsidRDefault="00BA62B6" w:rsidP="00BA62B6">
      <w:pPr>
        <w:widowControl w:val="0"/>
        <w:numPr>
          <w:ilvl w:val="2"/>
          <w:numId w:val="9"/>
        </w:numPr>
        <w:autoSpaceDE w:val="0"/>
        <w:autoSpaceDN w:val="0"/>
        <w:adjustRightInd w:val="0"/>
        <w:spacing w:after="240"/>
        <w:jc w:val="both"/>
        <w:rPr>
          <w:rFonts w:ascii="Cambria" w:hAnsi="Cambria"/>
          <w:lang w:val="en-US"/>
        </w:rPr>
      </w:pPr>
      <w:r w:rsidRPr="00A14A94">
        <w:rPr>
          <w:rFonts w:ascii="Cambria" w:hAnsi="Cambria"/>
          <w:lang w:val="en-US"/>
        </w:rPr>
        <w:t>what necessary conditions should be in place for smooth technology transfer and adoption of alternative gases and technologies.</w:t>
      </w:r>
    </w:p>
    <w:p w:rsidR="00BA62B6" w:rsidRPr="007029F3" w:rsidRDefault="00BA62B6" w:rsidP="00BA62B6">
      <w:pPr>
        <w:widowControl w:val="0"/>
        <w:numPr>
          <w:ilvl w:val="0"/>
          <w:numId w:val="9"/>
        </w:numPr>
        <w:autoSpaceDE w:val="0"/>
        <w:autoSpaceDN w:val="0"/>
        <w:adjustRightInd w:val="0"/>
        <w:spacing w:after="240"/>
        <w:jc w:val="both"/>
        <w:rPr>
          <w:rFonts w:ascii="Cambria" w:eastAsia="Cambria" w:hAnsi="Cambria" w:cstheme="minorHAnsi"/>
        </w:rPr>
      </w:pPr>
      <w:r w:rsidRPr="007029F3">
        <w:rPr>
          <w:rFonts w:ascii="Cambria" w:eastAsia="Cambria" w:hAnsi="Cambria" w:cstheme="minorHAnsi"/>
        </w:rPr>
        <w:t>Assessment of existing policy context in the country relevant to Kigali Amendment</w:t>
      </w:r>
    </w:p>
    <w:p w:rsidR="007D02B4" w:rsidRPr="007029F3" w:rsidRDefault="007D02B4" w:rsidP="007D02B4">
      <w:pPr>
        <w:widowControl w:val="0"/>
        <w:numPr>
          <w:ilvl w:val="1"/>
          <w:numId w:val="9"/>
        </w:numPr>
        <w:autoSpaceDE w:val="0"/>
        <w:autoSpaceDN w:val="0"/>
        <w:adjustRightInd w:val="0"/>
        <w:spacing w:after="240"/>
        <w:rPr>
          <w:rFonts w:ascii="Cambria" w:eastAsia="Cambria" w:hAnsi="Cambria" w:cstheme="minorHAnsi"/>
        </w:rPr>
      </w:pPr>
      <w:r w:rsidRPr="007029F3">
        <w:rPr>
          <w:rFonts w:ascii="Cambria" w:eastAsia="Cambria" w:hAnsi="Cambria" w:cstheme="minorHAnsi"/>
        </w:rPr>
        <w:t>Overview of existing policies</w:t>
      </w:r>
      <w:r w:rsidRPr="007029F3">
        <w:rPr>
          <w:rStyle w:val="FootnoteReference"/>
          <w:rFonts w:ascii="Cambria" w:eastAsia="Cambria" w:hAnsi="Cambria" w:cstheme="minorHAnsi"/>
        </w:rPr>
        <w:footnoteReference w:id="3"/>
      </w:r>
      <w:r w:rsidRPr="007029F3">
        <w:rPr>
          <w:rFonts w:ascii="Cambria" w:eastAsia="Cambria" w:hAnsi="Cambria" w:cstheme="minorHAnsi"/>
        </w:rPr>
        <w:t xml:space="preserve">related to Environmental Protection, Ozone Layer Protection, Air Quality, Climate Change, Energy and Energy Efficiency, Safety, Chemical Management. The overview should show what makes them relevant for the implementation of Kigali Amendment, and identify areas of consistency and areas of potential conflict. This can look but not limited to quota and licensing system, servicing sector technicians training, trade control and promotion measures, recovery, recycling, </w:t>
      </w:r>
      <w:r w:rsidRPr="007029F3">
        <w:rPr>
          <w:rFonts w:ascii="Cambria" w:eastAsia="Cambria" w:hAnsi="Cambria" w:cstheme="minorHAnsi"/>
        </w:rPr>
        <w:lastRenderedPageBreak/>
        <w:t xml:space="preserve">disposal and destruction of gases, safety aspects, energy efficiency, contribution to National Determined Contributions under Climate Change obligations, Sustainable Development Goals and implementation of the Agenda 2030.  </w:t>
      </w:r>
    </w:p>
    <w:p w:rsidR="007D02B4" w:rsidRPr="007029F3" w:rsidRDefault="007D02B4" w:rsidP="007D02B4">
      <w:pPr>
        <w:widowControl w:val="0"/>
        <w:numPr>
          <w:ilvl w:val="1"/>
          <w:numId w:val="9"/>
        </w:numPr>
        <w:autoSpaceDE w:val="0"/>
        <w:autoSpaceDN w:val="0"/>
        <w:adjustRightInd w:val="0"/>
        <w:spacing w:after="240"/>
        <w:rPr>
          <w:rFonts w:ascii="Cambria" w:eastAsia="Cambria" w:hAnsi="Cambria" w:cstheme="minorHAnsi"/>
        </w:rPr>
      </w:pPr>
      <w:r w:rsidRPr="007029F3">
        <w:rPr>
          <w:rFonts w:ascii="Cambria" w:eastAsia="Cambria" w:hAnsi="Cambria" w:cstheme="minorHAnsi"/>
        </w:rPr>
        <w:t>Stakeholder identification: institutional and administrative system and its key players, their perspective and position on Kigali Amendment</w:t>
      </w:r>
    </w:p>
    <w:p w:rsidR="00652F72" w:rsidRPr="00910C16" w:rsidRDefault="007D02B4" w:rsidP="00910C16">
      <w:pPr>
        <w:widowControl w:val="0"/>
        <w:numPr>
          <w:ilvl w:val="1"/>
          <w:numId w:val="9"/>
        </w:numPr>
        <w:autoSpaceDE w:val="0"/>
        <w:autoSpaceDN w:val="0"/>
        <w:adjustRightInd w:val="0"/>
        <w:spacing w:after="240"/>
        <w:rPr>
          <w:rFonts w:ascii="Cambria" w:eastAsia="Cambria" w:hAnsi="Cambria" w:cstheme="minorHAnsi"/>
        </w:rPr>
      </w:pPr>
      <w:r w:rsidRPr="007029F3">
        <w:rPr>
          <w:rFonts w:ascii="Cambria" w:eastAsia="Cambria" w:hAnsi="Cambria" w:cstheme="minorHAnsi"/>
        </w:rPr>
        <w:t>Critical gaps in policies and what necessary changes need to be made (e.g. new regulation and policies and amendments)</w:t>
      </w:r>
    </w:p>
    <w:p w:rsidR="00BA62B6" w:rsidRPr="007029F3" w:rsidRDefault="00BA62B6" w:rsidP="00BA62B6">
      <w:pPr>
        <w:widowControl w:val="0"/>
        <w:numPr>
          <w:ilvl w:val="0"/>
          <w:numId w:val="9"/>
        </w:numPr>
        <w:autoSpaceDE w:val="0"/>
        <w:autoSpaceDN w:val="0"/>
        <w:adjustRightInd w:val="0"/>
        <w:spacing w:after="240"/>
        <w:jc w:val="both"/>
        <w:rPr>
          <w:rFonts w:ascii="Cambria" w:eastAsia="MS Mincho" w:hAnsi="Cambria" w:cstheme="minorHAnsi"/>
          <w:lang w:val="en-US"/>
        </w:rPr>
      </w:pPr>
      <w:r w:rsidRPr="007029F3">
        <w:rPr>
          <w:rFonts w:ascii="Cambria" w:eastAsia="MS Mincho" w:hAnsi="Cambria" w:cstheme="minorHAnsi"/>
          <w:lang w:val="en-US"/>
        </w:rPr>
        <w:t xml:space="preserve">Recommendations </w:t>
      </w:r>
    </w:p>
    <w:p w:rsidR="00BA62B6" w:rsidRPr="007029F3" w:rsidRDefault="00BA62B6" w:rsidP="00BA62B6">
      <w:pPr>
        <w:widowControl w:val="0"/>
        <w:autoSpaceDE w:val="0"/>
        <w:autoSpaceDN w:val="0"/>
        <w:adjustRightInd w:val="0"/>
        <w:spacing w:after="240"/>
        <w:rPr>
          <w:rFonts w:ascii="Cambria" w:hAnsi="Cambria"/>
          <w:lang w:val="en-US"/>
        </w:rPr>
      </w:pPr>
    </w:p>
    <w:p w:rsidR="00BA62B6" w:rsidRPr="007029F3" w:rsidRDefault="00BA62B6" w:rsidP="00BC20CE">
      <w:pPr>
        <w:spacing w:before="120"/>
        <w:ind w:left="-11"/>
        <w:rPr>
          <w:rFonts w:ascii="Cambria" w:hAnsi="Cambria"/>
          <w:b/>
          <w:lang w:val="en-US"/>
        </w:rPr>
      </w:pPr>
    </w:p>
    <w:p w:rsidR="00510A7B" w:rsidRPr="007029F3" w:rsidRDefault="00510A7B">
      <w:pPr>
        <w:rPr>
          <w:rFonts w:ascii="Cambria" w:hAnsi="Cambria"/>
          <w:b/>
        </w:rPr>
      </w:pPr>
    </w:p>
    <w:sectPr w:rsidR="00510A7B" w:rsidRPr="007029F3" w:rsidSect="001A4D6A">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57A" w:rsidRDefault="00CE057A" w:rsidP="005D1B4C">
      <w:r>
        <w:separator/>
      </w:r>
    </w:p>
  </w:endnote>
  <w:endnote w:type="continuationSeparator" w:id="0">
    <w:p w:rsidR="00CE057A" w:rsidRDefault="00CE057A" w:rsidP="005D1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57A" w:rsidRDefault="00CE057A" w:rsidP="005D1B4C">
      <w:r>
        <w:separator/>
      </w:r>
    </w:p>
  </w:footnote>
  <w:footnote w:type="continuationSeparator" w:id="0">
    <w:p w:rsidR="00CE057A" w:rsidRDefault="00CE057A" w:rsidP="005D1B4C">
      <w:r>
        <w:continuationSeparator/>
      </w:r>
    </w:p>
  </w:footnote>
  <w:footnote w:id="1">
    <w:p w:rsidR="00C12AD4" w:rsidRPr="00C12AD4" w:rsidRDefault="00C12AD4">
      <w:pPr>
        <w:pStyle w:val="FootnoteText"/>
        <w:rPr>
          <w:lang w:val="en-US"/>
        </w:rPr>
      </w:pPr>
      <w:r>
        <w:rPr>
          <w:rStyle w:val="FootnoteReference"/>
        </w:rPr>
        <w:footnoteRef/>
      </w:r>
      <w:r>
        <w:t xml:space="preserve"> </w:t>
      </w:r>
      <w:r w:rsidRPr="00C12AD4">
        <w:t>Policy is defined in a broad term to include also national strateg</w:t>
      </w:r>
      <w:r>
        <w:t>ies and plans</w:t>
      </w:r>
      <w:r w:rsidRPr="00C12AD4">
        <w:t>, legislation, and other policy interventions e.g. standards, taxation, incentives, guidelines, market-based approaches, communication tools etc with the purpose of achieving certain goals set by the governme</w:t>
      </w:r>
      <w:r>
        <w:t>nt.</w:t>
      </w:r>
    </w:p>
  </w:footnote>
  <w:footnote w:id="2">
    <w:p w:rsidR="00397223" w:rsidRPr="00A14A94" w:rsidRDefault="00397223">
      <w:pPr>
        <w:pStyle w:val="FootnoteText"/>
        <w:rPr>
          <w:lang w:val="en-US"/>
        </w:rPr>
      </w:pPr>
      <w:r>
        <w:rPr>
          <w:rStyle w:val="FootnoteReference"/>
        </w:rPr>
        <w:footnoteRef/>
      </w:r>
      <w:r>
        <w:t xml:space="preserve"> </w:t>
      </w:r>
      <w:r w:rsidRPr="00397223">
        <w:t>Policy is defined in a broad term to include also national strategies and plans, legislation, and other policy interventions e.g. standards, taxation, incentives, guidelines, market-based approaches, communication tools etc with the purpose of achieving certain goals set by the government.</w:t>
      </w:r>
    </w:p>
  </w:footnote>
  <w:footnote w:id="3">
    <w:p w:rsidR="007D02B4" w:rsidRPr="00EC31E6" w:rsidRDefault="007D02B4" w:rsidP="007D02B4">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4AA7"/>
    <w:multiLevelType w:val="multilevel"/>
    <w:tmpl w:val="798664CE"/>
    <w:lvl w:ilvl="0">
      <w:start w:val="1"/>
      <w:numFmt w:val="decimal"/>
      <w:lvlText w:val="%1."/>
      <w:lvlJc w:val="left"/>
      <w:pPr>
        <w:ind w:left="720" w:hanging="360"/>
      </w:p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F25334C"/>
    <w:multiLevelType w:val="hybridMultilevel"/>
    <w:tmpl w:val="4A0C2832"/>
    <w:lvl w:ilvl="0" w:tplc="5944F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B6A49"/>
    <w:multiLevelType w:val="hybridMultilevel"/>
    <w:tmpl w:val="E6BC5C4C"/>
    <w:lvl w:ilvl="0" w:tplc="47DE94A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05AF"/>
    <w:multiLevelType w:val="hybridMultilevel"/>
    <w:tmpl w:val="6B8C39DE"/>
    <w:lvl w:ilvl="0" w:tplc="20CEFB3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5F325B"/>
    <w:multiLevelType w:val="hybridMultilevel"/>
    <w:tmpl w:val="C2D85D62"/>
    <w:lvl w:ilvl="0" w:tplc="D22A0C84">
      <w:start w:val="1"/>
      <w:numFmt w:val="decimal"/>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85A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DE2D06"/>
    <w:multiLevelType w:val="hybridMultilevel"/>
    <w:tmpl w:val="1414C6B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7">
    <w:nsid w:val="31891D4D"/>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07713C"/>
    <w:multiLevelType w:val="hybridMultilevel"/>
    <w:tmpl w:val="B6A43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97E38"/>
    <w:multiLevelType w:val="hybridMultilevel"/>
    <w:tmpl w:val="FA00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182B74"/>
    <w:multiLevelType w:val="hybridMultilevel"/>
    <w:tmpl w:val="26C82118"/>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4C3B3869"/>
    <w:multiLevelType w:val="multilevel"/>
    <w:tmpl w:val="2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221B77"/>
    <w:multiLevelType w:val="hybridMultilevel"/>
    <w:tmpl w:val="6DC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A51BAD"/>
    <w:multiLevelType w:val="hybridMultilevel"/>
    <w:tmpl w:val="E36411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A610E33"/>
    <w:multiLevelType w:val="hybridMultilevel"/>
    <w:tmpl w:val="D0249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27AC4"/>
    <w:multiLevelType w:val="multilevel"/>
    <w:tmpl w:val="59CEC84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6A685BCF"/>
    <w:multiLevelType w:val="hybridMultilevel"/>
    <w:tmpl w:val="9E188382"/>
    <w:lvl w:ilvl="0" w:tplc="2C1EE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A3043"/>
    <w:multiLevelType w:val="multilevel"/>
    <w:tmpl w:val="7968E6E2"/>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8">
    <w:nsid w:val="71A75625"/>
    <w:multiLevelType w:val="hybridMultilevel"/>
    <w:tmpl w:val="41A2366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4D71E06"/>
    <w:multiLevelType w:val="hybridMultilevel"/>
    <w:tmpl w:val="241208DA"/>
    <w:lvl w:ilvl="0" w:tplc="006A3CCA">
      <w:start w:val="1"/>
      <w:numFmt w:val="decimal"/>
      <w:lvlText w:val="%1."/>
      <w:lvlJc w:val="left"/>
      <w:pPr>
        <w:ind w:left="720" w:hanging="360"/>
      </w:pPr>
      <w:rPr>
        <w:rFonts w:ascii="Times New Roman" w:eastAsiaTheme="minorEastAsia" w:hAnsi="Times New Roman" w:cs="Times New Roman"/>
        <w:b/>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16"/>
  </w:num>
  <w:num w:numId="6">
    <w:abstractNumId w:val="18"/>
  </w:num>
  <w:num w:numId="7">
    <w:abstractNumId w:val="12"/>
  </w:num>
  <w:num w:numId="8">
    <w:abstractNumId w:val="13"/>
  </w:num>
  <w:num w:numId="9">
    <w:abstractNumId w:val="4"/>
  </w:num>
  <w:num w:numId="10">
    <w:abstractNumId w:val="7"/>
  </w:num>
  <w:num w:numId="11">
    <w:abstractNumId w:val="6"/>
  </w:num>
  <w:num w:numId="12">
    <w:abstractNumId w:val="0"/>
  </w:num>
  <w:num w:numId="13">
    <w:abstractNumId w:val="19"/>
  </w:num>
  <w:num w:numId="14">
    <w:abstractNumId w:val="17"/>
  </w:num>
  <w:num w:numId="15">
    <w:abstractNumId w:val="15"/>
  </w:num>
  <w:num w:numId="16">
    <w:abstractNumId w:val="10"/>
  </w:num>
  <w:num w:numId="17">
    <w:abstractNumId w:val="11"/>
  </w:num>
  <w:num w:numId="18">
    <w:abstractNumId w:val="14"/>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
  <w:rsids>
    <w:rsidRoot w:val="00B469C8"/>
    <w:rsid w:val="00005470"/>
    <w:rsid w:val="000134CB"/>
    <w:rsid w:val="000246D2"/>
    <w:rsid w:val="00025992"/>
    <w:rsid w:val="00026F40"/>
    <w:rsid w:val="00030760"/>
    <w:rsid w:val="00043746"/>
    <w:rsid w:val="00053302"/>
    <w:rsid w:val="000562D9"/>
    <w:rsid w:val="00063009"/>
    <w:rsid w:val="00077515"/>
    <w:rsid w:val="000934D3"/>
    <w:rsid w:val="000A746C"/>
    <w:rsid w:val="000B3E9D"/>
    <w:rsid w:val="000B539E"/>
    <w:rsid w:val="000C1B63"/>
    <w:rsid w:val="000C56FA"/>
    <w:rsid w:val="000E3D97"/>
    <w:rsid w:val="000F4EA0"/>
    <w:rsid w:val="001160D0"/>
    <w:rsid w:val="00140760"/>
    <w:rsid w:val="001431A6"/>
    <w:rsid w:val="00143EA9"/>
    <w:rsid w:val="00154483"/>
    <w:rsid w:val="00155DCB"/>
    <w:rsid w:val="00157417"/>
    <w:rsid w:val="0016530F"/>
    <w:rsid w:val="001670E5"/>
    <w:rsid w:val="001769C4"/>
    <w:rsid w:val="00187569"/>
    <w:rsid w:val="001934E7"/>
    <w:rsid w:val="001976D8"/>
    <w:rsid w:val="001A4D6A"/>
    <w:rsid w:val="001D058A"/>
    <w:rsid w:val="001F4397"/>
    <w:rsid w:val="00250623"/>
    <w:rsid w:val="00257B4F"/>
    <w:rsid w:val="00261A46"/>
    <w:rsid w:val="0026315C"/>
    <w:rsid w:val="00263649"/>
    <w:rsid w:val="00282B35"/>
    <w:rsid w:val="002901BA"/>
    <w:rsid w:val="00290E6A"/>
    <w:rsid w:val="002A6660"/>
    <w:rsid w:val="002B045E"/>
    <w:rsid w:val="002B4179"/>
    <w:rsid w:val="002B550E"/>
    <w:rsid w:val="002C0461"/>
    <w:rsid w:val="002F4250"/>
    <w:rsid w:val="0030645C"/>
    <w:rsid w:val="00320929"/>
    <w:rsid w:val="00320D83"/>
    <w:rsid w:val="00343C0C"/>
    <w:rsid w:val="00354E97"/>
    <w:rsid w:val="00355BC8"/>
    <w:rsid w:val="003628EE"/>
    <w:rsid w:val="0036612E"/>
    <w:rsid w:val="003779F6"/>
    <w:rsid w:val="0038525A"/>
    <w:rsid w:val="00397223"/>
    <w:rsid w:val="003A078F"/>
    <w:rsid w:val="003C5834"/>
    <w:rsid w:val="003C6797"/>
    <w:rsid w:val="003D4455"/>
    <w:rsid w:val="003D4726"/>
    <w:rsid w:val="003D6A75"/>
    <w:rsid w:val="003E27D0"/>
    <w:rsid w:val="003F337E"/>
    <w:rsid w:val="003F6EE2"/>
    <w:rsid w:val="00414768"/>
    <w:rsid w:val="0043131A"/>
    <w:rsid w:val="00474DF6"/>
    <w:rsid w:val="0049758D"/>
    <w:rsid w:val="004A4CA6"/>
    <w:rsid w:val="004A52AB"/>
    <w:rsid w:val="004A6FD7"/>
    <w:rsid w:val="004B5F70"/>
    <w:rsid w:val="004C2B03"/>
    <w:rsid w:val="004C6D42"/>
    <w:rsid w:val="004D6095"/>
    <w:rsid w:val="004E3BEF"/>
    <w:rsid w:val="004E537B"/>
    <w:rsid w:val="004F5DED"/>
    <w:rsid w:val="00510A7B"/>
    <w:rsid w:val="005144D2"/>
    <w:rsid w:val="0053064F"/>
    <w:rsid w:val="00533B13"/>
    <w:rsid w:val="0054367D"/>
    <w:rsid w:val="00543EB9"/>
    <w:rsid w:val="00544740"/>
    <w:rsid w:val="00545CA6"/>
    <w:rsid w:val="0055126D"/>
    <w:rsid w:val="00554375"/>
    <w:rsid w:val="0056154E"/>
    <w:rsid w:val="00574F1C"/>
    <w:rsid w:val="00581328"/>
    <w:rsid w:val="0058575B"/>
    <w:rsid w:val="00587F7A"/>
    <w:rsid w:val="005945C3"/>
    <w:rsid w:val="00595516"/>
    <w:rsid w:val="00596EB0"/>
    <w:rsid w:val="005A0679"/>
    <w:rsid w:val="005A4A51"/>
    <w:rsid w:val="005A7CDB"/>
    <w:rsid w:val="005C073A"/>
    <w:rsid w:val="005C2064"/>
    <w:rsid w:val="005D1B4C"/>
    <w:rsid w:val="005E28D8"/>
    <w:rsid w:val="005E4C63"/>
    <w:rsid w:val="005F665B"/>
    <w:rsid w:val="00601566"/>
    <w:rsid w:val="00607A07"/>
    <w:rsid w:val="0061271D"/>
    <w:rsid w:val="00612CFB"/>
    <w:rsid w:val="0063650D"/>
    <w:rsid w:val="006423E7"/>
    <w:rsid w:val="006430DF"/>
    <w:rsid w:val="00652F72"/>
    <w:rsid w:val="00662D7C"/>
    <w:rsid w:val="006731BD"/>
    <w:rsid w:val="00675481"/>
    <w:rsid w:val="006806F7"/>
    <w:rsid w:val="0068164C"/>
    <w:rsid w:val="0068202E"/>
    <w:rsid w:val="006A5834"/>
    <w:rsid w:val="006A7E2D"/>
    <w:rsid w:val="006D04B5"/>
    <w:rsid w:val="006D06DA"/>
    <w:rsid w:val="006D34AC"/>
    <w:rsid w:val="006E0E28"/>
    <w:rsid w:val="006F4D61"/>
    <w:rsid w:val="006F7BA2"/>
    <w:rsid w:val="007029F3"/>
    <w:rsid w:val="007045B5"/>
    <w:rsid w:val="00711CBF"/>
    <w:rsid w:val="00715656"/>
    <w:rsid w:val="00717E6E"/>
    <w:rsid w:val="00736335"/>
    <w:rsid w:val="007405F0"/>
    <w:rsid w:val="00740686"/>
    <w:rsid w:val="00747F39"/>
    <w:rsid w:val="00772643"/>
    <w:rsid w:val="00785006"/>
    <w:rsid w:val="0079155E"/>
    <w:rsid w:val="00793D08"/>
    <w:rsid w:val="00795A1D"/>
    <w:rsid w:val="007A06B1"/>
    <w:rsid w:val="007A0EA7"/>
    <w:rsid w:val="007C2681"/>
    <w:rsid w:val="007D02B4"/>
    <w:rsid w:val="007D09A8"/>
    <w:rsid w:val="007D6EDA"/>
    <w:rsid w:val="007D733B"/>
    <w:rsid w:val="007E3F64"/>
    <w:rsid w:val="007E552F"/>
    <w:rsid w:val="007F3E53"/>
    <w:rsid w:val="00817D4C"/>
    <w:rsid w:val="00827DD8"/>
    <w:rsid w:val="00834D87"/>
    <w:rsid w:val="008454DE"/>
    <w:rsid w:val="00866B05"/>
    <w:rsid w:val="00870810"/>
    <w:rsid w:val="008912CC"/>
    <w:rsid w:val="008A5291"/>
    <w:rsid w:val="008A73B1"/>
    <w:rsid w:val="008B7B3A"/>
    <w:rsid w:val="00904C69"/>
    <w:rsid w:val="00910C16"/>
    <w:rsid w:val="0091188C"/>
    <w:rsid w:val="009259BB"/>
    <w:rsid w:val="00933920"/>
    <w:rsid w:val="00951405"/>
    <w:rsid w:val="00956191"/>
    <w:rsid w:val="00962188"/>
    <w:rsid w:val="009826AE"/>
    <w:rsid w:val="0099241D"/>
    <w:rsid w:val="00994DF6"/>
    <w:rsid w:val="00995413"/>
    <w:rsid w:val="00997AC3"/>
    <w:rsid w:val="009B2829"/>
    <w:rsid w:val="009B4EC6"/>
    <w:rsid w:val="009B5120"/>
    <w:rsid w:val="009D63C7"/>
    <w:rsid w:val="009E57F3"/>
    <w:rsid w:val="009F1A6D"/>
    <w:rsid w:val="00A03ACB"/>
    <w:rsid w:val="00A14A94"/>
    <w:rsid w:val="00A36AF5"/>
    <w:rsid w:val="00A4201C"/>
    <w:rsid w:val="00A42217"/>
    <w:rsid w:val="00A45443"/>
    <w:rsid w:val="00A520C3"/>
    <w:rsid w:val="00A522AB"/>
    <w:rsid w:val="00A56BBC"/>
    <w:rsid w:val="00A63D9C"/>
    <w:rsid w:val="00A873FA"/>
    <w:rsid w:val="00AA5DC2"/>
    <w:rsid w:val="00AB0F92"/>
    <w:rsid w:val="00AC08A4"/>
    <w:rsid w:val="00AD1250"/>
    <w:rsid w:val="00AD2B51"/>
    <w:rsid w:val="00AD5BAB"/>
    <w:rsid w:val="00AD604B"/>
    <w:rsid w:val="00AE37FE"/>
    <w:rsid w:val="00AE5977"/>
    <w:rsid w:val="00AF125E"/>
    <w:rsid w:val="00AF16C7"/>
    <w:rsid w:val="00AF4031"/>
    <w:rsid w:val="00AF7E49"/>
    <w:rsid w:val="00B01496"/>
    <w:rsid w:val="00B16121"/>
    <w:rsid w:val="00B2402F"/>
    <w:rsid w:val="00B266F3"/>
    <w:rsid w:val="00B32811"/>
    <w:rsid w:val="00B33F43"/>
    <w:rsid w:val="00B34974"/>
    <w:rsid w:val="00B41697"/>
    <w:rsid w:val="00B469C8"/>
    <w:rsid w:val="00B51914"/>
    <w:rsid w:val="00B54369"/>
    <w:rsid w:val="00B57E69"/>
    <w:rsid w:val="00B621E4"/>
    <w:rsid w:val="00B64F56"/>
    <w:rsid w:val="00B64FC1"/>
    <w:rsid w:val="00B6523D"/>
    <w:rsid w:val="00B77612"/>
    <w:rsid w:val="00B901AC"/>
    <w:rsid w:val="00BA366E"/>
    <w:rsid w:val="00BA62B6"/>
    <w:rsid w:val="00BA7365"/>
    <w:rsid w:val="00BA7EAD"/>
    <w:rsid w:val="00BC20CE"/>
    <w:rsid w:val="00BE7F91"/>
    <w:rsid w:val="00C12AD4"/>
    <w:rsid w:val="00C14893"/>
    <w:rsid w:val="00C220DA"/>
    <w:rsid w:val="00C306F9"/>
    <w:rsid w:val="00C33821"/>
    <w:rsid w:val="00C41126"/>
    <w:rsid w:val="00C42A11"/>
    <w:rsid w:val="00C44AC7"/>
    <w:rsid w:val="00C53888"/>
    <w:rsid w:val="00C73488"/>
    <w:rsid w:val="00C75F01"/>
    <w:rsid w:val="00C82006"/>
    <w:rsid w:val="00CB3373"/>
    <w:rsid w:val="00CC0B87"/>
    <w:rsid w:val="00CC185B"/>
    <w:rsid w:val="00CC3206"/>
    <w:rsid w:val="00CD3B38"/>
    <w:rsid w:val="00CD5E5B"/>
    <w:rsid w:val="00CE057A"/>
    <w:rsid w:val="00CF6CCE"/>
    <w:rsid w:val="00D024DC"/>
    <w:rsid w:val="00D06E62"/>
    <w:rsid w:val="00D120F5"/>
    <w:rsid w:val="00D20007"/>
    <w:rsid w:val="00D217CE"/>
    <w:rsid w:val="00D32ECC"/>
    <w:rsid w:val="00D45A42"/>
    <w:rsid w:val="00D6372B"/>
    <w:rsid w:val="00D910ED"/>
    <w:rsid w:val="00DB5F6B"/>
    <w:rsid w:val="00DD0205"/>
    <w:rsid w:val="00DD4DD3"/>
    <w:rsid w:val="00DF3EEB"/>
    <w:rsid w:val="00E01477"/>
    <w:rsid w:val="00E06F90"/>
    <w:rsid w:val="00E07810"/>
    <w:rsid w:val="00E1196A"/>
    <w:rsid w:val="00E14E9D"/>
    <w:rsid w:val="00E15A68"/>
    <w:rsid w:val="00E30944"/>
    <w:rsid w:val="00E33C65"/>
    <w:rsid w:val="00E43EF2"/>
    <w:rsid w:val="00E445D8"/>
    <w:rsid w:val="00E51905"/>
    <w:rsid w:val="00E51D20"/>
    <w:rsid w:val="00E545B6"/>
    <w:rsid w:val="00E56203"/>
    <w:rsid w:val="00E62A36"/>
    <w:rsid w:val="00E702CA"/>
    <w:rsid w:val="00E74806"/>
    <w:rsid w:val="00E74DA3"/>
    <w:rsid w:val="00E82132"/>
    <w:rsid w:val="00E84F7D"/>
    <w:rsid w:val="00E87AEB"/>
    <w:rsid w:val="00E9285D"/>
    <w:rsid w:val="00EA133A"/>
    <w:rsid w:val="00EC134F"/>
    <w:rsid w:val="00ED0257"/>
    <w:rsid w:val="00ED6713"/>
    <w:rsid w:val="00F01083"/>
    <w:rsid w:val="00F02D13"/>
    <w:rsid w:val="00F548E0"/>
    <w:rsid w:val="00F70661"/>
    <w:rsid w:val="00F71DA4"/>
    <w:rsid w:val="00F80A89"/>
    <w:rsid w:val="00F80EFD"/>
    <w:rsid w:val="00F956AD"/>
    <w:rsid w:val="00FC0CEC"/>
    <w:rsid w:val="00FC4AFE"/>
    <w:rsid w:val="00FD1DC6"/>
    <w:rsid w:val="00FE5070"/>
    <w:rsid w:val="00FF378A"/>
  </w:rsids>
  <m:mathPr>
    <m:mathFont m:val="Cambria Math"/>
    <m:brkBin m:val="before"/>
    <m:brkBinSub m:val="--"/>
    <m:smallFrac/>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5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01AC"/>
    <w:pPr>
      <w:ind w:left="720"/>
      <w:contextualSpacing/>
    </w:pPr>
  </w:style>
  <w:style w:type="table" w:styleId="TableGrid">
    <w:name w:val="Table Grid"/>
    <w:basedOn w:val="TableNormal"/>
    <w:uiPriority w:val="59"/>
    <w:rsid w:val="00140760"/>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22AB"/>
    <w:rPr>
      <w:rFonts w:ascii="Tahoma" w:hAnsi="Tahoma" w:cs="Tahoma"/>
      <w:sz w:val="16"/>
      <w:szCs w:val="16"/>
    </w:rPr>
  </w:style>
  <w:style w:type="character" w:customStyle="1" w:styleId="BalloonTextChar">
    <w:name w:val="Balloon Text Char"/>
    <w:basedOn w:val="DefaultParagraphFont"/>
    <w:link w:val="BalloonText"/>
    <w:uiPriority w:val="99"/>
    <w:semiHidden/>
    <w:rsid w:val="00A522AB"/>
    <w:rPr>
      <w:rFonts w:ascii="Tahoma" w:hAnsi="Tahoma" w:cs="Tahoma"/>
      <w:sz w:val="16"/>
      <w:szCs w:val="16"/>
      <w:lang w:val="en-GB"/>
    </w:rPr>
  </w:style>
  <w:style w:type="character" w:styleId="CommentReference">
    <w:name w:val="annotation reference"/>
    <w:basedOn w:val="DefaultParagraphFont"/>
    <w:uiPriority w:val="99"/>
    <w:unhideWhenUsed/>
    <w:rsid w:val="002F4250"/>
    <w:rPr>
      <w:sz w:val="18"/>
      <w:szCs w:val="18"/>
    </w:rPr>
  </w:style>
  <w:style w:type="paragraph" w:styleId="CommentText">
    <w:name w:val="annotation text"/>
    <w:basedOn w:val="Normal"/>
    <w:link w:val="CommentTextChar"/>
    <w:uiPriority w:val="99"/>
    <w:unhideWhenUsed/>
    <w:rsid w:val="002F4250"/>
  </w:style>
  <w:style w:type="character" w:customStyle="1" w:styleId="CommentTextChar">
    <w:name w:val="Comment Text Char"/>
    <w:basedOn w:val="DefaultParagraphFont"/>
    <w:link w:val="CommentText"/>
    <w:uiPriority w:val="99"/>
    <w:rsid w:val="002F4250"/>
    <w:rPr>
      <w:lang w:val="en-GB"/>
    </w:rPr>
  </w:style>
  <w:style w:type="paragraph" w:styleId="CommentSubject">
    <w:name w:val="annotation subject"/>
    <w:basedOn w:val="CommentText"/>
    <w:next w:val="CommentText"/>
    <w:link w:val="CommentSubjectChar"/>
    <w:uiPriority w:val="99"/>
    <w:semiHidden/>
    <w:unhideWhenUsed/>
    <w:rsid w:val="002F4250"/>
    <w:rPr>
      <w:b/>
      <w:bCs/>
    </w:rPr>
  </w:style>
  <w:style w:type="character" w:customStyle="1" w:styleId="CommentSubjectChar">
    <w:name w:val="Comment Subject Char"/>
    <w:basedOn w:val="CommentTextChar"/>
    <w:link w:val="CommentSubject"/>
    <w:uiPriority w:val="99"/>
    <w:semiHidden/>
    <w:rsid w:val="002F4250"/>
    <w:rPr>
      <w:b/>
      <w:bCs/>
      <w:lang w:val="en-GB"/>
    </w:rPr>
  </w:style>
  <w:style w:type="paragraph" w:styleId="Header">
    <w:name w:val="header"/>
    <w:basedOn w:val="Normal"/>
    <w:link w:val="HeaderChar"/>
    <w:uiPriority w:val="99"/>
    <w:unhideWhenUsed/>
    <w:rsid w:val="005D1B4C"/>
    <w:pPr>
      <w:tabs>
        <w:tab w:val="center" w:pos="4513"/>
        <w:tab w:val="right" w:pos="9026"/>
      </w:tabs>
      <w:snapToGrid w:val="0"/>
    </w:pPr>
  </w:style>
  <w:style w:type="character" w:customStyle="1" w:styleId="HeaderChar">
    <w:name w:val="Header Char"/>
    <w:basedOn w:val="DefaultParagraphFont"/>
    <w:link w:val="Header"/>
    <w:uiPriority w:val="99"/>
    <w:rsid w:val="005D1B4C"/>
    <w:rPr>
      <w:lang w:val="en-GB"/>
    </w:rPr>
  </w:style>
  <w:style w:type="paragraph" w:styleId="Footer">
    <w:name w:val="footer"/>
    <w:basedOn w:val="Normal"/>
    <w:link w:val="FooterChar"/>
    <w:uiPriority w:val="99"/>
    <w:unhideWhenUsed/>
    <w:rsid w:val="005D1B4C"/>
    <w:pPr>
      <w:tabs>
        <w:tab w:val="center" w:pos="4513"/>
        <w:tab w:val="right" w:pos="9026"/>
      </w:tabs>
      <w:snapToGrid w:val="0"/>
    </w:pPr>
  </w:style>
  <w:style w:type="character" w:customStyle="1" w:styleId="FooterChar">
    <w:name w:val="Footer Char"/>
    <w:basedOn w:val="DefaultParagraphFont"/>
    <w:link w:val="Footer"/>
    <w:uiPriority w:val="99"/>
    <w:rsid w:val="005D1B4C"/>
    <w:rPr>
      <w:lang w:val="en-GB"/>
    </w:rPr>
  </w:style>
  <w:style w:type="paragraph" w:styleId="FootnoteText">
    <w:name w:val="footnote text"/>
    <w:basedOn w:val="Normal"/>
    <w:link w:val="FootnoteTextChar"/>
    <w:uiPriority w:val="99"/>
    <w:semiHidden/>
    <w:unhideWhenUsed/>
    <w:rsid w:val="00BA62B6"/>
    <w:rPr>
      <w:rFonts w:eastAsia="Batang"/>
      <w:sz w:val="20"/>
      <w:szCs w:val="20"/>
      <w:lang w:eastAsia="en-US"/>
    </w:rPr>
  </w:style>
  <w:style w:type="character" w:customStyle="1" w:styleId="FootnoteTextChar">
    <w:name w:val="Footnote Text Char"/>
    <w:basedOn w:val="DefaultParagraphFont"/>
    <w:link w:val="FootnoteText"/>
    <w:uiPriority w:val="99"/>
    <w:semiHidden/>
    <w:rsid w:val="00BA62B6"/>
    <w:rPr>
      <w:rFonts w:eastAsia="Batang"/>
      <w:sz w:val="20"/>
      <w:szCs w:val="20"/>
      <w:lang w:val="en-GB" w:eastAsia="en-US"/>
    </w:rPr>
  </w:style>
  <w:style w:type="character" w:styleId="FootnoteReference">
    <w:name w:val="footnote reference"/>
    <w:basedOn w:val="DefaultParagraphFont"/>
    <w:uiPriority w:val="99"/>
    <w:semiHidden/>
    <w:unhideWhenUsed/>
    <w:rsid w:val="00BA62B6"/>
    <w:rPr>
      <w:vertAlign w:val="superscript"/>
    </w:rPr>
  </w:style>
</w:styles>
</file>

<file path=word/webSettings.xml><?xml version="1.0" encoding="utf-8"?>
<w:webSettings xmlns:r="http://schemas.openxmlformats.org/officeDocument/2006/relationships" xmlns:w="http://schemas.openxmlformats.org/wordprocessingml/2006/main">
  <w:divs>
    <w:div w:id="325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07BC-6AC3-43AB-942E-1DB8678B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1555</Words>
  <Characters>8869</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 Jose</dc:creator>
  <cp:keywords/>
  <dc:description/>
  <cp:lastModifiedBy>kjnbaptiste</cp:lastModifiedBy>
  <cp:revision>12</cp:revision>
  <dcterms:created xsi:type="dcterms:W3CDTF">2019-08-04T22:35:00Z</dcterms:created>
  <dcterms:modified xsi:type="dcterms:W3CDTF">2019-11-27T13:49:00Z</dcterms:modified>
</cp:coreProperties>
</file>