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D3" w:rsidRPr="007029F3" w:rsidRDefault="000C56FA" w:rsidP="006D06DA">
      <w:pPr>
        <w:spacing w:before="120"/>
        <w:jc w:val="center"/>
        <w:rPr>
          <w:rFonts w:ascii="Cambria" w:hAnsi="Cambria"/>
          <w:b/>
        </w:rPr>
      </w:pPr>
      <w:r w:rsidRPr="007029F3">
        <w:rPr>
          <w:rFonts w:ascii="Cambria" w:hAnsi="Cambria"/>
          <w:b/>
        </w:rPr>
        <w:t>TERMS OF REFERENCE</w:t>
      </w:r>
    </w:p>
    <w:p w:rsidR="00FA2543" w:rsidRDefault="00FA2543" w:rsidP="00FA2543">
      <w:pPr>
        <w:spacing w:before="120"/>
        <w:contextualSpacing/>
        <w:jc w:val="center"/>
        <w:rPr>
          <w:rFonts w:ascii="Cambria" w:hAnsi="Cambria"/>
          <w:b/>
          <w:lang w:val="en-US"/>
        </w:rPr>
      </w:pPr>
      <w:bookmarkStart w:id="0" w:name="_Hlk11419836"/>
      <w:r>
        <w:rPr>
          <w:rFonts w:ascii="Cambria" w:hAnsi="Cambria"/>
          <w:b/>
          <w:lang w:val="en-US"/>
        </w:rPr>
        <w:t>De</w:t>
      </w:r>
      <w:r w:rsidR="00A46EDC">
        <w:rPr>
          <w:rFonts w:ascii="Cambria" w:hAnsi="Cambria"/>
          <w:b/>
          <w:lang w:val="en-US"/>
        </w:rPr>
        <w:t>velopment of National Strategy</w:t>
      </w:r>
      <w:r>
        <w:rPr>
          <w:rFonts w:ascii="Cambria" w:hAnsi="Cambria"/>
          <w:b/>
          <w:lang w:val="en-US"/>
        </w:rPr>
        <w:t xml:space="preserve"> to support t</w:t>
      </w:r>
      <w:r w:rsidR="00A46EDC">
        <w:rPr>
          <w:rFonts w:ascii="Cambria" w:hAnsi="Cambria"/>
          <w:b/>
          <w:lang w:val="en-US"/>
        </w:rPr>
        <w:t xml:space="preserve">he uptake of low global warming </w:t>
      </w:r>
      <w:r>
        <w:rPr>
          <w:rFonts w:ascii="Cambria" w:hAnsi="Cambria"/>
          <w:b/>
          <w:lang w:val="en-US"/>
        </w:rPr>
        <w:t xml:space="preserve">potential refrigerants by refrigeration and air-conditioning technicians </w:t>
      </w:r>
    </w:p>
    <w:p w:rsidR="000934D3" w:rsidRPr="00FA2543" w:rsidRDefault="00FA2543" w:rsidP="00FA2543">
      <w:pPr>
        <w:spacing w:before="120"/>
        <w:contextualSpacing/>
        <w:jc w:val="center"/>
        <w:rPr>
          <w:rFonts w:ascii="Cambria" w:hAnsi="Cambria"/>
          <w:b/>
          <w:lang w:val="en-US"/>
        </w:rPr>
      </w:pPr>
      <w:proofErr w:type="gramStart"/>
      <w:r>
        <w:rPr>
          <w:rFonts w:ascii="Cambria" w:hAnsi="Cambria"/>
          <w:b/>
          <w:lang w:val="en-US"/>
        </w:rPr>
        <w:t>in</w:t>
      </w:r>
      <w:proofErr w:type="gramEnd"/>
      <w:r>
        <w:rPr>
          <w:rFonts w:ascii="Cambria" w:hAnsi="Cambria"/>
          <w:b/>
          <w:lang w:val="en-US"/>
        </w:rPr>
        <w:t xml:space="preserve"> Saint Lucia</w:t>
      </w:r>
    </w:p>
    <w:bookmarkEnd w:id="0"/>
    <w:p w:rsidR="00B901AC" w:rsidRPr="007029F3" w:rsidRDefault="00B901AC" w:rsidP="006D06DA">
      <w:pPr>
        <w:spacing w:before="120"/>
        <w:rPr>
          <w:rFonts w:ascii="Cambria" w:hAnsi="Cambria"/>
          <w:b/>
        </w:rPr>
      </w:pPr>
    </w:p>
    <w:p w:rsidR="00B901AC" w:rsidRPr="001934E7" w:rsidRDefault="00B901AC" w:rsidP="001934E7">
      <w:pPr>
        <w:pStyle w:val="ListParagraph"/>
        <w:numPr>
          <w:ilvl w:val="0"/>
          <w:numId w:val="16"/>
        </w:numPr>
        <w:spacing w:before="120"/>
        <w:rPr>
          <w:rFonts w:ascii="Cambria" w:hAnsi="Cambria"/>
          <w:b/>
        </w:rPr>
      </w:pPr>
      <w:r w:rsidRPr="001934E7">
        <w:rPr>
          <w:rFonts w:ascii="Cambria" w:hAnsi="Cambria"/>
          <w:b/>
        </w:rPr>
        <w:t>B</w:t>
      </w:r>
      <w:r w:rsidR="003D4455">
        <w:rPr>
          <w:rFonts w:ascii="Cambria" w:hAnsi="Cambria"/>
          <w:b/>
        </w:rPr>
        <w:t>ACKGROUND</w:t>
      </w:r>
    </w:p>
    <w:p w:rsidR="008912CC" w:rsidRPr="007029F3" w:rsidRDefault="008912CC" w:rsidP="00E9285D">
      <w:pPr>
        <w:spacing w:before="120"/>
        <w:rPr>
          <w:rFonts w:ascii="Cambria" w:eastAsia="DengXian" w:hAnsi="Cambria"/>
          <w:b/>
        </w:rPr>
      </w:pPr>
    </w:p>
    <w:p w:rsidR="005E4C63" w:rsidRPr="007029F3" w:rsidRDefault="005E4C63" w:rsidP="005E4C63">
      <w:pPr>
        <w:jc w:val="both"/>
        <w:rPr>
          <w:rFonts w:ascii="Cambria" w:hAnsi="Cambria"/>
          <w:lang w:val="en-US"/>
        </w:rPr>
      </w:pPr>
      <w:r w:rsidRPr="007029F3">
        <w:rPr>
          <w:rFonts w:ascii="Cambria" w:hAnsi="Cambria"/>
          <w:lang w:val="en-US"/>
        </w:rPr>
        <w:t xml:space="preserve">The Kigali Amendment to Montreal Protocol on Substances that Deplete the Ozone Layer (KA) was adopted at the 28th Meeting of Parties in 2016 in Kigali, Rwanda and entered into force on 1 January 2019, after its ratification by more than 20 countries. </w:t>
      </w:r>
    </w:p>
    <w:p w:rsidR="005E4C63" w:rsidRPr="007029F3" w:rsidRDefault="005E4C63" w:rsidP="005E4C63">
      <w:pPr>
        <w:jc w:val="both"/>
        <w:rPr>
          <w:rFonts w:ascii="Cambria" w:hAnsi="Cambria"/>
          <w:lang w:val="en-US"/>
        </w:rPr>
      </w:pPr>
    </w:p>
    <w:p w:rsidR="005E4C63" w:rsidRPr="007029F3" w:rsidRDefault="005E4C63" w:rsidP="005E4C63">
      <w:pPr>
        <w:jc w:val="both"/>
        <w:rPr>
          <w:rFonts w:ascii="Cambria" w:hAnsi="Cambria"/>
          <w:lang w:val="en-US"/>
        </w:rPr>
      </w:pPr>
      <w:r w:rsidRPr="007029F3">
        <w:rPr>
          <w:rFonts w:ascii="Cambria" w:hAnsi="Cambria"/>
          <w:lang w:val="en-US"/>
        </w:rPr>
        <w:t xml:space="preserve">The KA proposes to phase down the production and consumption of </w:t>
      </w:r>
      <w:proofErr w:type="spellStart"/>
      <w:r w:rsidRPr="007029F3">
        <w:rPr>
          <w:rFonts w:ascii="Cambria" w:hAnsi="Cambria"/>
          <w:lang w:val="en-US"/>
        </w:rPr>
        <w:t>hydrofluorocarbons</w:t>
      </w:r>
      <w:proofErr w:type="spellEnd"/>
      <w:r w:rsidRPr="007029F3">
        <w:rPr>
          <w:rFonts w:ascii="Cambria" w:hAnsi="Cambria"/>
          <w:lang w:val="en-US"/>
        </w:rPr>
        <w:t xml:space="preserve"> (HFCs) by mid-2040 and offers an opportunity to countries for flexibility in doing so according to the principle of common but differentiated responsibilities. HFCs are synthetic chemicals that are widely used in air-conditioning, refrigeration and foam insulation and are powerful greenhouse gases, more potent than carbon dioxide. As such HFCs can contribute significantly to climate change. The KA is therefore a significant milestone in international environmental protection as achievement of its objectives could help to reduce global temperature rise by about 0.5</w:t>
      </w:r>
      <w:r w:rsidRPr="007029F3">
        <w:rPr>
          <w:rFonts w:ascii="Cambria" w:cstheme="minorHAnsi"/>
          <w:vertAlign w:val="superscript"/>
          <w:lang w:val="en-US"/>
        </w:rPr>
        <w:t>◦</w:t>
      </w:r>
      <w:r w:rsidRPr="007029F3">
        <w:rPr>
          <w:rFonts w:ascii="Cambria" w:hAnsi="Cambria"/>
          <w:lang w:val="en-US"/>
        </w:rPr>
        <w:t xml:space="preserve">C by the year 2100. </w:t>
      </w:r>
    </w:p>
    <w:p w:rsidR="005E4C63" w:rsidRPr="007029F3" w:rsidRDefault="005E4C63" w:rsidP="005E4C63">
      <w:pPr>
        <w:jc w:val="both"/>
        <w:rPr>
          <w:rFonts w:ascii="Cambria" w:hAnsi="Cambria"/>
          <w:lang w:val="en-US"/>
        </w:rPr>
      </w:pPr>
    </w:p>
    <w:p w:rsidR="005E4C63" w:rsidRPr="007029F3" w:rsidRDefault="005E4C63" w:rsidP="005E4C63">
      <w:pPr>
        <w:jc w:val="both"/>
        <w:rPr>
          <w:rFonts w:ascii="Cambria" w:hAnsi="Cambria"/>
          <w:lang w:val="en-US"/>
        </w:rPr>
      </w:pPr>
      <w:r w:rsidRPr="007029F3">
        <w:rPr>
          <w:rFonts w:ascii="Cambria" w:hAnsi="Cambria"/>
          <w:lang w:val="en-US"/>
        </w:rPr>
        <w:t>The provisions of the KA include specific targets and timetables for the (</w:t>
      </w:r>
      <w:proofErr w:type="spellStart"/>
      <w:r w:rsidRPr="007029F3">
        <w:rPr>
          <w:rFonts w:ascii="Cambria" w:hAnsi="Cambria"/>
          <w:lang w:val="en-US"/>
        </w:rPr>
        <w:t>i</w:t>
      </w:r>
      <w:proofErr w:type="spellEnd"/>
      <w:r w:rsidRPr="007029F3">
        <w:rPr>
          <w:rFonts w:ascii="Cambria" w:hAnsi="Cambria"/>
          <w:lang w:val="en-US"/>
        </w:rPr>
        <w:t>) replacement of HFCs with alternatives that have lower global warming potential (GWP) and (ii) restriction from trading in controlled substances with states that have not ratified it. The KA also highlights the importance of energy efficiency of cooling technologies and proper management of chemicals throughout their life-cycle</w:t>
      </w:r>
      <w:r w:rsidR="00817D4C">
        <w:rPr>
          <w:rFonts w:ascii="Cambria" w:hAnsi="Cambria"/>
          <w:lang w:val="en-US"/>
        </w:rPr>
        <w:t>,</w:t>
      </w:r>
      <w:r w:rsidRPr="007029F3">
        <w:rPr>
          <w:rFonts w:ascii="Cambria" w:hAnsi="Cambria"/>
          <w:lang w:val="en-US"/>
        </w:rPr>
        <w:t xml:space="preserve"> including the safe disposal and destruction of refrigerant gases.</w:t>
      </w:r>
    </w:p>
    <w:p w:rsidR="00D86AB9" w:rsidRDefault="00D86AB9" w:rsidP="005E4C63">
      <w:pPr>
        <w:jc w:val="both"/>
        <w:rPr>
          <w:rFonts w:ascii="Cambria" w:hAnsi="Cambria"/>
          <w:lang w:val="en-US"/>
        </w:rPr>
      </w:pPr>
    </w:p>
    <w:p w:rsidR="005E4C63" w:rsidRPr="007029F3" w:rsidRDefault="00D86AB9" w:rsidP="005E4C63">
      <w:pPr>
        <w:jc w:val="both"/>
        <w:rPr>
          <w:rFonts w:ascii="Cambria" w:hAnsi="Cambria"/>
          <w:lang w:val="en-US"/>
        </w:rPr>
      </w:pPr>
      <w:r w:rsidRPr="00D86AB9">
        <w:rPr>
          <w:rFonts w:ascii="Cambria" w:hAnsi="Cambria"/>
          <w:lang w:val="en-US"/>
        </w:rPr>
        <w:t xml:space="preserve">In Saint Lucia, the </w:t>
      </w:r>
      <w:r w:rsidR="002B1508">
        <w:rPr>
          <w:rFonts w:ascii="Cambria" w:hAnsi="Cambria"/>
          <w:lang w:val="en-US"/>
        </w:rPr>
        <w:t>refrigeration and air-conditioning service sector (</w:t>
      </w:r>
      <w:r w:rsidRPr="00D86AB9">
        <w:rPr>
          <w:rFonts w:ascii="Cambria" w:hAnsi="Cambria"/>
          <w:lang w:val="en-US"/>
        </w:rPr>
        <w:t>RSS</w:t>
      </w:r>
      <w:r w:rsidR="002B1508">
        <w:rPr>
          <w:rFonts w:ascii="Cambria" w:hAnsi="Cambria"/>
          <w:lang w:val="en-US"/>
        </w:rPr>
        <w:t>)</w:t>
      </w:r>
      <w:r w:rsidRPr="00D86AB9">
        <w:rPr>
          <w:rFonts w:ascii="Cambria" w:hAnsi="Cambria"/>
          <w:lang w:val="en-US"/>
        </w:rPr>
        <w:t xml:space="preserve"> is the main user of ozone depleting refrigerants</w:t>
      </w:r>
      <w:r>
        <w:rPr>
          <w:rFonts w:ascii="Cambria" w:hAnsi="Cambria"/>
          <w:lang w:val="en-US"/>
        </w:rPr>
        <w:t xml:space="preserve"> as well as HFCs</w:t>
      </w:r>
      <w:r w:rsidRPr="00D86AB9">
        <w:rPr>
          <w:rFonts w:ascii="Cambria" w:hAnsi="Cambria"/>
          <w:lang w:val="en-US"/>
        </w:rPr>
        <w:t xml:space="preserve">.  In view of the Kigali Amendment which will drive the HFC phase-down in many countries and </w:t>
      </w:r>
      <w:r w:rsidR="002B1508">
        <w:rPr>
          <w:rFonts w:ascii="Cambria" w:hAnsi="Cambria"/>
          <w:lang w:val="en-US"/>
        </w:rPr>
        <w:t xml:space="preserve">the </w:t>
      </w:r>
      <w:r w:rsidRPr="00D86AB9">
        <w:rPr>
          <w:rFonts w:ascii="Cambria" w:hAnsi="Cambria"/>
          <w:lang w:val="en-US"/>
        </w:rPr>
        <w:t xml:space="preserve">ongoing concurrent phase-out of HCFCs, it is expected that between 2020-2040 most </w:t>
      </w:r>
      <w:r w:rsidR="002B1508">
        <w:rPr>
          <w:rFonts w:ascii="Cambria" w:hAnsi="Cambria"/>
          <w:lang w:val="en-US"/>
        </w:rPr>
        <w:t xml:space="preserve">developing </w:t>
      </w:r>
      <w:r w:rsidRPr="00D86AB9">
        <w:rPr>
          <w:rFonts w:ascii="Cambria" w:hAnsi="Cambria"/>
          <w:lang w:val="en-US"/>
        </w:rPr>
        <w:t xml:space="preserve">countries’ markets will have units running with R22, R134a, R410a, R32, R290, HFO and variety of blends.  The RSS will become more complex to manage with multiple refrigerants available and suitable only for selected applications and with many alternatives presenting operational challenges due to their toxicity, high pressure and flammability.  The Kigali Amendment brings to the forefront the importance of climate impacts of refrigerants and cooling technologies. Energy efficiency is another key consideration for </w:t>
      </w:r>
      <w:r w:rsidR="002B1508">
        <w:rPr>
          <w:rFonts w:ascii="Cambria" w:hAnsi="Cambria"/>
          <w:lang w:val="en-US"/>
        </w:rPr>
        <w:t xml:space="preserve">the </w:t>
      </w:r>
      <w:r w:rsidRPr="00D86AB9">
        <w:rPr>
          <w:rFonts w:ascii="Cambria" w:hAnsi="Cambria"/>
          <w:lang w:val="en-US"/>
        </w:rPr>
        <w:t xml:space="preserve">RSS.  In this context, the competence of </w:t>
      </w:r>
      <w:r w:rsidR="002B1508">
        <w:rPr>
          <w:rFonts w:ascii="Cambria" w:hAnsi="Cambria"/>
          <w:lang w:val="en-US"/>
        </w:rPr>
        <w:t xml:space="preserve">the </w:t>
      </w:r>
      <w:r w:rsidRPr="00D86AB9">
        <w:rPr>
          <w:rFonts w:ascii="Cambria" w:hAnsi="Cambria"/>
          <w:lang w:val="en-US"/>
        </w:rPr>
        <w:t xml:space="preserve">servicing sector in installation, maintenance, repair, and disposal </w:t>
      </w:r>
      <w:r w:rsidR="002B1508">
        <w:rPr>
          <w:rFonts w:ascii="Cambria" w:hAnsi="Cambria"/>
          <w:lang w:val="en-US"/>
        </w:rPr>
        <w:t xml:space="preserve">of equipment </w:t>
      </w:r>
      <w:r w:rsidRPr="00D86AB9">
        <w:rPr>
          <w:rFonts w:ascii="Cambria" w:hAnsi="Cambria"/>
          <w:lang w:val="en-US"/>
        </w:rPr>
        <w:t xml:space="preserve">becomes critical. The focus on the </w:t>
      </w:r>
      <w:proofErr w:type="spellStart"/>
      <w:r w:rsidR="002B1508">
        <w:rPr>
          <w:rFonts w:ascii="Cambria" w:hAnsi="Cambria"/>
          <w:lang w:val="en-US"/>
        </w:rPr>
        <w:t>Hydrochlorofluorocarbon</w:t>
      </w:r>
      <w:proofErr w:type="spellEnd"/>
      <w:r w:rsidR="002B1508">
        <w:rPr>
          <w:rFonts w:ascii="Cambria" w:hAnsi="Cambria"/>
          <w:lang w:val="en-US"/>
        </w:rPr>
        <w:t xml:space="preserve"> Phase out Management Plan (</w:t>
      </w:r>
      <w:r w:rsidRPr="00D86AB9">
        <w:rPr>
          <w:rFonts w:ascii="Cambria" w:hAnsi="Cambria"/>
          <w:lang w:val="en-US"/>
        </w:rPr>
        <w:t>HPMP</w:t>
      </w:r>
      <w:r w:rsidR="002B1508">
        <w:rPr>
          <w:rFonts w:ascii="Cambria" w:hAnsi="Cambria"/>
          <w:lang w:val="en-US"/>
        </w:rPr>
        <w:t>)</w:t>
      </w:r>
      <w:r w:rsidRPr="00D86AB9">
        <w:rPr>
          <w:rFonts w:ascii="Cambria" w:hAnsi="Cambria"/>
          <w:lang w:val="en-US"/>
        </w:rPr>
        <w:t xml:space="preserve"> and future HFC phase down related projects should be on building a sustainable system to support the refrigeration servicing sector, which will in turn be able to support the safe adoption of alternatives</w:t>
      </w:r>
      <w:r w:rsidR="002B1508">
        <w:rPr>
          <w:rFonts w:ascii="Cambria" w:hAnsi="Cambria"/>
          <w:lang w:val="en-US"/>
        </w:rPr>
        <w:t xml:space="preserve"> consistent with national phase-down obligations</w:t>
      </w:r>
      <w:r w:rsidRPr="00D86AB9">
        <w:rPr>
          <w:rFonts w:ascii="Cambria" w:hAnsi="Cambria"/>
          <w:lang w:val="en-US"/>
        </w:rPr>
        <w:t>.</w:t>
      </w:r>
    </w:p>
    <w:p w:rsidR="00D86AB9" w:rsidRDefault="00D86AB9" w:rsidP="005E4C63">
      <w:pPr>
        <w:jc w:val="both"/>
        <w:rPr>
          <w:rFonts w:ascii="Cambria" w:hAnsi="Cambria"/>
          <w:lang w:val="en-US"/>
        </w:rPr>
      </w:pPr>
    </w:p>
    <w:p w:rsidR="005E4C63" w:rsidRPr="007029F3" w:rsidRDefault="005E4C63" w:rsidP="005E4C63">
      <w:pPr>
        <w:jc w:val="both"/>
        <w:rPr>
          <w:rFonts w:ascii="Cambria" w:hAnsi="Cambria"/>
          <w:lang w:val="en-US"/>
        </w:rPr>
      </w:pPr>
      <w:r w:rsidRPr="007029F3">
        <w:rPr>
          <w:rFonts w:ascii="Cambria" w:hAnsi="Cambria"/>
          <w:lang w:val="en-US"/>
        </w:rPr>
        <w:t xml:space="preserve">The new alternatives to existing </w:t>
      </w:r>
      <w:r w:rsidR="00937EF7">
        <w:rPr>
          <w:rFonts w:ascii="Cambria" w:hAnsi="Cambria"/>
          <w:lang w:val="en-US"/>
        </w:rPr>
        <w:t xml:space="preserve">ODS </w:t>
      </w:r>
      <w:r w:rsidRPr="007029F3">
        <w:rPr>
          <w:rFonts w:ascii="Cambria" w:hAnsi="Cambria"/>
          <w:lang w:val="en-US"/>
        </w:rPr>
        <w:t xml:space="preserve">refrigerants are toxic and flammable </w:t>
      </w:r>
      <w:r w:rsidR="007046B2">
        <w:rPr>
          <w:rFonts w:ascii="Cambria" w:hAnsi="Cambria"/>
          <w:lang w:val="en-US"/>
        </w:rPr>
        <w:t xml:space="preserve">and </w:t>
      </w:r>
      <w:r w:rsidR="00027185">
        <w:rPr>
          <w:rFonts w:ascii="Cambria" w:hAnsi="Cambria"/>
          <w:lang w:val="en-US"/>
        </w:rPr>
        <w:t>so requires</w:t>
      </w:r>
      <w:r w:rsidR="006D2BD2">
        <w:rPr>
          <w:rFonts w:ascii="Cambria" w:hAnsi="Cambria"/>
          <w:lang w:val="en-US"/>
        </w:rPr>
        <w:t xml:space="preserve"> </w:t>
      </w:r>
      <w:r w:rsidR="007046B2">
        <w:rPr>
          <w:rFonts w:ascii="Cambria" w:hAnsi="Cambria"/>
          <w:lang w:val="en-US"/>
        </w:rPr>
        <w:t xml:space="preserve">that </w:t>
      </w:r>
      <w:r w:rsidR="006D2BD2">
        <w:rPr>
          <w:rFonts w:ascii="Cambria" w:hAnsi="Cambria"/>
          <w:lang w:val="en-US"/>
        </w:rPr>
        <w:t xml:space="preserve">additional safety measures be employed by refrigeration technicians when </w:t>
      </w:r>
      <w:r w:rsidR="006D2BD2">
        <w:rPr>
          <w:rFonts w:ascii="Cambria" w:hAnsi="Cambria"/>
          <w:lang w:val="en-US"/>
        </w:rPr>
        <w:lastRenderedPageBreak/>
        <w:t xml:space="preserve">using these alternatives.  Currently, there is a low uptake of low GWP alternatives technology on the local market however, when Saint Lucia accedes the Kigali Amendment, it is expected that low GWP alternatives will be </w:t>
      </w:r>
      <w:r w:rsidR="00D86AB9">
        <w:rPr>
          <w:rFonts w:ascii="Cambria" w:hAnsi="Cambria"/>
          <w:lang w:val="en-US"/>
        </w:rPr>
        <w:t>adopted as the most suitable replacement for HFCs in the refrigeration servicing sector (RSS).</w:t>
      </w:r>
    </w:p>
    <w:p w:rsidR="005E4C63" w:rsidRDefault="005E4C63" w:rsidP="005E4C63">
      <w:pPr>
        <w:jc w:val="both"/>
        <w:rPr>
          <w:rFonts w:ascii="Cambria" w:hAnsi="Cambria"/>
          <w:lang w:val="en-US"/>
        </w:rPr>
      </w:pPr>
    </w:p>
    <w:p w:rsidR="00A46E13" w:rsidRPr="00135A6C" w:rsidRDefault="00A46E13" w:rsidP="00A46E13">
      <w:pPr>
        <w:jc w:val="both"/>
        <w:rPr>
          <w:rFonts w:ascii="Cambria" w:hAnsi="Cambria"/>
          <w:lang w:val="en-US"/>
        </w:rPr>
      </w:pPr>
      <w:r w:rsidRPr="00135A6C">
        <w:rPr>
          <w:rFonts w:ascii="Cambria" w:hAnsi="Cambria"/>
          <w:lang w:val="en-US"/>
        </w:rPr>
        <w:t>The Government of Saint Lucia is currently undertaking a project entitled “Kigali Amendment Enabling Activities Project” which seeks to facilitate the ratification of the Kigali Amendment and related revision of the licensing system, as well as capacity building and demonstration projects and other related activities for adopting alternatives to HFCs.</w:t>
      </w:r>
    </w:p>
    <w:p w:rsidR="00A46E13" w:rsidRPr="00135A6C" w:rsidRDefault="00A46E13" w:rsidP="00A46E13">
      <w:pPr>
        <w:tabs>
          <w:tab w:val="left" w:pos="3443"/>
        </w:tabs>
        <w:jc w:val="both"/>
        <w:rPr>
          <w:rFonts w:ascii="Cambria" w:hAnsi="Cambria"/>
          <w:lang w:val="en-US"/>
        </w:rPr>
      </w:pPr>
      <w:r>
        <w:rPr>
          <w:rFonts w:ascii="Cambria" w:hAnsi="Cambria"/>
          <w:lang w:val="en-US"/>
        </w:rPr>
        <w:tab/>
      </w:r>
    </w:p>
    <w:p w:rsidR="00A46E13" w:rsidRPr="00135A6C" w:rsidRDefault="00A46E13" w:rsidP="00A46E13">
      <w:pPr>
        <w:jc w:val="both"/>
        <w:rPr>
          <w:rFonts w:ascii="Cambria" w:hAnsi="Cambria"/>
          <w:lang w:val="en-US"/>
        </w:rPr>
      </w:pPr>
      <w:r w:rsidRPr="00135A6C">
        <w:rPr>
          <w:rFonts w:ascii="Cambria" w:hAnsi="Cambria"/>
          <w:lang w:val="en-US"/>
        </w:rPr>
        <w:t>The Project consists of four components described below:</w:t>
      </w:r>
    </w:p>
    <w:p w:rsidR="00A46E13" w:rsidRPr="00135A6C" w:rsidRDefault="00A46E13" w:rsidP="00A46E13">
      <w:pPr>
        <w:jc w:val="both"/>
        <w:rPr>
          <w:rFonts w:ascii="Cambria" w:hAnsi="Cambria"/>
          <w:lang w:val="en-US"/>
        </w:rPr>
      </w:pPr>
    </w:p>
    <w:p w:rsidR="00A46E13" w:rsidRPr="00135A6C" w:rsidRDefault="00A46E13" w:rsidP="00A46E13">
      <w:pPr>
        <w:pStyle w:val="ListParagraph"/>
        <w:numPr>
          <w:ilvl w:val="0"/>
          <w:numId w:val="21"/>
        </w:numPr>
        <w:jc w:val="both"/>
        <w:rPr>
          <w:rFonts w:ascii="Cambria" w:hAnsi="Cambria"/>
          <w:lang w:val="en-US"/>
        </w:rPr>
      </w:pPr>
      <w:r w:rsidRPr="00135A6C">
        <w:rPr>
          <w:rFonts w:ascii="Cambria" w:hAnsi="Cambria"/>
          <w:lang w:val="en-US"/>
        </w:rPr>
        <w:t>Component 1 Facilitate ratification of the Kigali Amendment:  The objective of this component is to attain a broader understanding of the requirements under the Kigali Amendment (KA) and to prepare the necessary instruments in support of ratification.</w:t>
      </w:r>
    </w:p>
    <w:p w:rsidR="00A46E13" w:rsidRPr="00135A6C" w:rsidRDefault="00A46E13" w:rsidP="00A46E13">
      <w:pPr>
        <w:pStyle w:val="ListParagraph"/>
        <w:numPr>
          <w:ilvl w:val="0"/>
          <w:numId w:val="21"/>
        </w:numPr>
        <w:jc w:val="both"/>
        <w:rPr>
          <w:rFonts w:ascii="Cambria" w:hAnsi="Cambria"/>
          <w:lang w:val="en-US"/>
        </w:rPr>
      </w:pPr>
      <w:r w:rsidRPr="00135A6C">
        <w:rPr>
          <w:rFonts w:ascii="Cambria" w:hAnsi="Cambria"/>
          <w:lang w:val="en-US"/>
        </w:rPr>
        <w:t>Component 2 Capacity-building &amp; training for alternatives: This component seeks to   enhance capacity within the RAC servicing sector for the management of alternatives through their life cycle (use, storage, transportation and disposal).</w:t>
      </w:r>
    </w:p>
    <w:p w:rsidR="00A46E13" w:rsidRPr="00135A6C" w:rsidRDefault="00A46E13" w:rsidP="00A46E13">
      <w:pPr>
        <w:pStyle w:val="ListParagraph"/>
        <w:numPr>
          <w:ilvl w:val="0"/>
          <w:numId w:val="21"/>
        </w:numPr>
        <w:jc w:val="both"/>
        <w:rPr>
          <w:rFonts w:ascii="Cambria" w:hAnsi="Cambria"/>
          <w:lang w:val="en-US"/>
        </w:rPr>
      </w:pPr>
      <w:r w:rsidRPr="00135A6C">
        <w:rPr>
          <w:rFonts w:ascii="Cambria" w:hAnsi="Cambria"/>
          <w:lang w:val="en-US"/>
        </w:rPr>
        <w:t>Component 3: Article 4B licensing &amp; Reporting: The objective of this component is to strengthen the existing regulatory import/export licensing system to include HFCs and HFC alternatives.</w:t>
      </w:r>
    </w:p>
    <w:p w:rsidR="00A46E13" w:rsidRPr="00135A6C" w:rsidRDefault="00A46E13" w:rsidP="00A46E13">
      <w:pPr>
        <w:pStyle w:val="ListParagraph"/>
        <w:numPr>
          <w:ilvl w:val="0"/>
          <w:numId w:val="21"/>
        </w:numPr>
        <w:jc w:val="both"/>
        <w:rPr>
          <w:rFonts w:ascii="Cambria" w:hAnsi="Cambria"/>
          <w:lang w:val="en-US"/>
        </w:rPr>
      </w:pPr>
      <w:r w:rsidRPr="00135A6C">
        <w:rPr>
          <w:rFonts w:ascii="Cambria" w:hAnsi="Cambria"/>
          <w:lang w:val="en-US"/>
        </w:rPr>
        <w:t>Component 4: Development of National Strategies: This component seeks to effect a change in the mindset of the RAC servicing sector towards low GWP and flammable refrigerants and to increase the uptake of their technologies.</w:t>
      </w:r>
    </w:p>
    <w:p w:rsidR="00ED6713" w:rsidRPr="007029F3" w:rsidRDefault="00ED6713" w:rsidP="00A46E13">
      <w:pPr>
        <w:jc w:val="both"/>
        <w:rPr>
          <w:rFonts w:ascii="Cambria" w:hAnsi="Cambria"/>
          <w:b/>
          <w:lang w:val="en-US"/>
        </w:rPr>
      </w:pPr>
    </w:p>
    <w:p w:rsidR="00B34974" w:rsidRPr="001934E7" w:rsidRDefault="005E4C63" w:rsidP="001934E7">
      <w:pPr>
        <w:pStyle w:val="ListParagraph"/>
        <w:numPr>
          <w:ilvl w:val="0"/>
          <w:numId w:val="16"/>
        </w:numPr>
        <w:rPr>
          <w:rFonts w:ascii="Cambria" w:hAnsi="Cambria"/>
          <w:b/>
          <w:lang w:val="en-US"/>
        </w:rPr>
      </w:pPr>
      <w:r w:rsidRPr="001934E7">
        <w:rPr>
          <w:rFonts w:ascii="Cambria" w:hAnsi="Cambria"/>
          <w:b/>
          <w:lang w:val="en-US"/>
        </w:rPr>
        <w:t>O</w:t>
      </w:r>
      <w:r w:rsidR="003D4455">
        <w:rPr>
          <w:rFonts w:ascii="Cambria" w:hAnsi="Cambria"/>
          <w:b/>
          <w:lang w:val="en-US"/>
        </w:rPr>
        <w:t>BJECTIVE</w:t>
      </w:r>
    </w:p>
    <w:p w:rsidR="00A46E13" w:rsidRPr="00E33C65" w:rsidRDefault="006D2BD2" w:rsidP="00A46E13">
      <w:pPr>
        <w:spacing w:before="120"/>
        <w:jc w:val="both"/>
        <w:rPr>
          <w:rFonts w:ascii="Cambria" w:hAnsi="Cambria"/>
          <w:lang w:eastAsia="ko-KR"/>
        </w:rPr>
      </w:pPr>
      <w:r w:rsidRPr="00914239">
        <w:rPr>
          <w:rFonts w:ascii="Cambria" w:hAnsi="Cambria"/>
        </w:rPr>
        <w:t xml:space="preserve">To </w:t>
      </w:r>
      <w:r w:rsidR="00E9014F" w:rsidRPr="00914239">
        <w:rPr>
          <w:rFonts w:ascii="Cambria" w:hAnsi="Cambria"/>
        </w:rPr>
        <w:t xml:space="preserve">achieve greater acceptance by </w:t>
      </w:r>
      <w:r w:rsidRPr="00914239">
        <w:rPr>
          <w:rFonts w:ascii="Cambria" w:hAnsi="Cambria"/>
        </w:rPr>
        <w:t xml:space="preserve">the </w:t>
      </w:r>
      <w:r w:rsidR="008E1F82" w:rsidRPr="00914239">
        <w:rPr>
          <w:rFonts w:ascii="Cambria" w:hAnsi="Cambria"/>
        </w:rPr>
        <w:t xml:space="preserve">refrigeration </w:t>
      </w:r>
      <w:r w:rsidRPr="00914239">
        <w:rPr>
          <w:rFonts w:ascii="Cambria" w:hAnsi="Cambria"/>
        </w:rPr>
        <w:t xml:space="preserve">servicing sector </w:t>
      </w:r>
      <w:r w:rsidR="00E9014F" w:rsidRPr="00914239">
        <w:rPr>
          <w:rFonts w:ascii="Cambria" w:hAnsi="Cambria"/>
        </w:rPr>
        <w:t>of</w:t>
      </w:r>
      <w:r w:rsidRPr="00914239">
        <w:rPr>
          <w:rFonts w:ascii="Cambria" w:hAnsi="Cambria"/>
        </w:rPr>
        <w:t xml:space="preserve"> low GWP and flammable refrigerants and to increase the uptake of </w:t>
      </w:r>
      <w:r w:rsidR="00E9014F" w:rsidRPr="00914239">
        <w:rPr>
          <w:rFonts w:ascii="Cambria" w:hAnsi="Cambria"/>
        </w:rPr>
        <w:t>related</w:t>
      </w:r>
      <w:r w:rsidRPr="00914239">
        <w:rPr>
          <w:rFonts w:ascii="Cambria" w:hAnsi="Cambria"/>
        </w:rPr>
        <w:t xml:space="preserve"> technologies</w:t>
      </w:r>
      <w:r w:rsidR="00D86AB9" w:rsidRPr="00914239">
        <w:rPr>
          <w:rFonts w:ascii="Cambria" w:hAnsi="Cambria"/>
        </w:rPr>
        <w:t>.</w:t>
      </w:r>
      <w:r w:rsidR="00A46E13">
        <w:rPr>
          <w:rFonts w:ascii="Cambria" w:hAnsi="Cambria"/>
        </w:rPr>
        <w:t xml:space="preserve">  </w:t>
      </w:r>
      <w:r w:rsidR="00A46E13">
        <w:rPr>
          <w:rFonts w:ascii="Cambria" w:hAnsi="Cambria"/>
          <w:lang w:eastAsia="ko-KR"/>
        </w:rPr>
        <w:t xml:space="preserve">The consultancy responds to component 4 of the Kigali Amendment Enabling Activities Project. </w:t>
      </w:r>
    </w:p>
    <w:p w:rsidR="00D86AB9" w:rsidRPr="007029F3" w:rsidRDefault="00A46E13" w:rsidP="00E33C65">
      <w:pPr>
        <w:spacing w:before="120"/>
        <w:rPr>
          <w:rFonts w:ascii="Cambria" w:hAnsi="Cambria"/>
        </w:rPr>
      </w:pPr>
      <w:r w:rsidRPr="007029F3">
        <w:rPr>
          <w:rFonts w:ascii="Cambria" w:hAnsi="Cambria"/>
        </w:rPr>
        <w:t xml:space="preserve"> </w:t>
      </w:r>
    </w:p>
    <w:p w:rsidR="005E4C63" w:rsidRPr="001934E7" w:rsidRDefault="00B34974" w:rsidP="001934E7">
      <w:pPr>
        <w:pStyle w:val="ListParagraph"/>
        <w:numPr>
          <w:ilvl w:val="0"/>
          <w:numId w:val="16"/>
        </w:numPr>
        <w:spacing w:before="120"/>
        <w:rPr>
          <w:rFonts w:ascii="Cambria" w:hAnsi="Cambria"/>
          <w:b/>
        </w:rPr>
      </w:pPr>
      <w:r w:rsidRPr="001934E7">
        <w:rPr>
          <w:rFonts w:ascii="Cambria" w:hAnsi="Cambria"/>
          <w:b/>
        </w:rPr>
        <w:t>M</w:t>
      </w:r>
      <w:r w:rsidR="003D4455">
        <w:rPr>
          <w:rFonts w:ascii="Cambria" w:hAnsi="Cambria"/>
          <w:b/>
        </w:rPr>
        <w:t>ETHODOLOGY</w:t>
      </w:r>
    </w:p>
    <w:p w:rsidR="00B34974" w:rsidRPr="00910C16" w:rsidRDefault="00B34974" w:rsidP="00910C16">
      <w:pPr>
        <w:widowControl w:val="0"/>
        <w:autoSpaceDE w:val="0"/>
        <w:autoSpaceDN w:val="0"/>
        <w:adjustRightInd w:val="0"/>
        <w:spacing w:after="240"/>
        <w:jc w:val="both"/>
        <w:rPr>
          <w:rFonts w:ascii="Cambria" w:hAnsi="Cambria"/>
          <w:lang w:val="en-US"/>
        </w:rPr>
      </w:pPr>
      <w:r w:rsidRPr="00B34974">
        <w:rPr>
          <w:rFonts w:ascii="Cambria" w:hAnsi="Cambria"/>
          <w:lang w:val="en-US"/>
        </w:rPr>
        <w:t>Th</w:t>
      </w:r>
      <w:r w:rsidR="00343C0C">
        <w:rPr>
          <w:rFonts w:ascii="Cambria" w:hAnsi="Cambria"/>
          <w:lang w:val="en-US"/>
        </w:rPr>
        <w:t xml:space="preserve">is </w:t>
      </w:r>
      <w:r w:rsidRPr="00B34974">
        <w:rPr>
          <w:rFonts w:ascii="Cambria" w:hAnsi="Cambria"/>
          <w:lang w:val="en-US"/>
        </w:rPr>
        <w:t xml:space="preserve">assignment will involve desk research and literature review, focused surveys, interviews and consultation workshops with key stakeholders. </w:t>
      </w:r>
      <w:r>
        <w:rPr>
          <w:rFonts w:ascii="Cambria" w:hAnsi="Cambria"/>
          <w:lang w:val="en-US"/>
        </w:rPr>
        <w:t>T</w:t>
      </w:r>
      <w:r w:rsidR="00E33C65">
        <w:rPr>
          <w:rFonts w:ascii="Cambria" w:hAnsi="Cambria"/>
          <w:lang w:val="en-US"/>
        </w:rPr>
        <w:t xml:space="preserve">he </w:t>
      </w:r>
      <w:r w:rsidR="003D4455">
        <w:rPr>
          <w:rFonts w:ascii="Cambria" w:hAnsi="Cambria"/>
          <w:lang w:val="en-US"/>
        </w:rPr>
        <w:t>C</w:t>
      </w:r>
      <w:r w:rsidRPr="00B34974">
        <w:rPr>
          <w:rFonts w:ascii="Cambria" w:hAnsi="Cambria"/>
          <w:lang w:val="en-US"/>
        </w:rPr>
        <w:t xml:space="preserve">onsultant will work </w:t>
      </w:r>
      <w:r w:rsidR="00E33C65">
        <w:rPr>
          <w:rFonts w:ascii="Cambria" w:hAnsi="Cambria"/>
          <w:lang w:val="en-US"/>
        </w:rPr>
        <w:t xml:space="preserve">closely </w:t>
      </w:r>
      <w:r w:rsidRPr="00B34974">
        <w:rPr>
          <w:rFonts w:ascii="Cambria" w:hAnsi="Cambria"/>
          <w:lang w:val="en-US"/>
        </w:rPr>
        <w:t>with th</w:t>
      </w:r>
      <w:r w:rsidR="003D4455">
        <w:rPr>
          <w:rFonts w:ascii="Cambria" w:hAnsi="Cambria"/>
          <w:lang w:val="en-US"/>
        </w:rPr>
        <w:t>e</w:t>
      </w:r>
      <w:r w:rsidRPr="00B34974">
        <w:rPr>
          <w:rFonts w:ascii="Cambria" w:hAnsi="Cambria"/>
          <w:lang w:val="en-US"/>
        </w:rPr>
        <w:t xml:space="preserve"> NOU</w:t>
      </w:r>
      <w:r w:rsidR="003D4455">
        <w:rPr>
          <w:rFonts w:ascii="Cambria" w:hAnsi="Cambria"/>
          <w:lang w:val="en-US"/>
        </w:rPr>
        <w:t xml:space="preserve"> and UN-Environment</w:t>
      </w:r>
      <w:r w:rsidR="00E33C65">
        <w:rPr>
          <w:rFonts w:ascii="Cambria" w:hAnsi="Cambria"/>
          <w:lang w:val="en-US"/>
        </w:rPr>
        <w:t xml:space="preserve"> to complete the assignment.</w:t>
      </w:r>
      <w:r w:rsidRPr="00B34974">
        <w:rPr>
          <w:rFonts w:ascii="Cambria" w:hAnsi="Cambria"/>
          <w:lang w:val="en-US"/>
        </w:rPr>
        <w:t xml:space="preserve"> </w:t>
      </w:r>
    </w:p>
    <w:p w:rsidR="00910C16" w:rsidRDefault="00910C16" w:rsidP="005E4C63">
      <w:pPr>
        <w:spacing w:before="120"/>
        <w:rPr>
          <w:rFonts w:ascii="Cambria" w:hAnsi="Cambria"/>
          <w:b/>
        </w:rPr>
      </w:pPr>
    </w:p>
    <w:p w:rsidR="00B34974" w:rsidRPr="001934E7" w:rsidRDefault="00B34974" w:rsidP="001934E7">
      <w:pPr>
        <w:pStyle w:val="ListParagraph"/>
        <w:numPr>
          <w:ilvl w:val="0"/>
          <w:numId w:val="16"/>
        </w:numPr>
        <w:spacing w:before="120"/>
        <w:rPr>
          <w:rFonts w:ascii="Cambria" w:hAnsi="Cambria"/>
          <w:b/>
        </w:rPr>
      </w:pPr>
      <w:r w:rsidRPr="001934E7">
        <w:rPr>
          <w:rFonts w:ascii="Cambria" w:hAnsi="Cambria"/>
          <w:b/>
        </w:rPr>
        <w:t>S</w:t>
      </w:r>
      <w:r w:rsidR="003D4455">
        <w:rPr>
          <w:rFonts w:ascii="Cambria" w:hAnsi="Cambria"/>
          <w:b/>
        </w:rPr>
        <w:t>COPE OF SERVICES REQUIRED</w:t>
      </w:r>
    </w:p>
    <w:p w:rsidR="005E4C63" w:rsidRPr="007029F3" w:rsidRDefault="005E4C63" w:rsidP="005E4C63">
      <w:pPr>
        <w:rPr>
          <w:rFonts w:ascii="Cambria" w:hAnsi="Cambria"/>
        </w:rPr>
      </w:pPr>
    </w:p>
    <w:p w:rsidR="00A46E13" w:rsidRPr="00A46E13" w:rsidRDefault="00A46E13" w:rsidP="00A46E13">
      <w:pPr>
        <w:rPr>
          <w:rFonts w:ascii="Cambria" w:hAnsi="Cambria"/>
          <w:lang w:val="en-029"/>
        </w:rPr>
      </w:pPr>
      <w:r w:rsidRPr="00A46E13">
        <w:rPr>
          <w:rFonts w:ascii="Cambria" w:hAnsi="Cambria"/>
          <w:lang w:val="en-029"/>
        </w:rPr>
        <w:t>The specific tasks to be undertaken by the Consult</w:t>
      </w:r>
      <w:r>
        <w:rPr>
          <w:rFonts w:ascii="Cambria" w:hAnsi="Cambria"/>
          <w:lang w:val="en-029"/>
        </w:rPr>
        <w:t>ant</w:t>
      </w:r>
      <w:r w:rsidR="00A46EDC">
        <w:rPr>
          <w:rFonts w:ascii="Cambria" w:hAnsi="Cambria"/>
          <w:lang w:val="en-029"/>
        </w:rPr>
        <w:t>/s</w:t>
      </w:r>
      <w:r w:rsidRPr="00A46E13">
        <w:rPr>
          <w:rFonts w:ascii="Cambria" w:hAnsi="Cambria"/>
          <w:lang w:val="en-029"/>
        </w:rPr>
        <w:t xml:space="preserve"> will include:</w:t>
      </w:r>
    </w:p>
    <w:p w:rsidR="00A46E13" w:rsidRPr="00A46E13" w:rsidRDefault="00A46E13" w:rsidP="00A46E13">
      <w:pPr>
        <w:rPr>
          <w:rFonts w:ascii="Cambria" w:hAnsi="Cambria"/>
          <w:bCs/>
          <w:iCs/>
          <w:lang w:val="en-029"/>
        </w:rPr>
      </w:pPr>
    </w:p>
    <w:p w:rsidR="00A46E13" w:rsidRPr="00A46E13" w:rsidRDefault="00A46E13" w:rsidP="00A46E13">
      <w:pPr>
        <w:rPr>
          <w:rFonts w:ascii="Cambria" w:hAnsi="Cambria"/>
          <w:bCs/>
          <w:iCs/>
          <w:lang w:val="en-029"/>
        </w:rPr>
      </w:pPr>
      <w:r w:rsidRPr="00A46E13">
        <w:rPr>
          <w:rFonts w:ascii="Cambria" w:hAnsi="Cambria"/>
          <w:bCs/>
          <w:iCs/>
          <w:lang w:val="en-029"/>
        </w:rPr>
        <w:t xml:space="preserve">Task 1: Prepare a work plan </w:t>
      </w:r>
    </w:p>
    <w:p w:rsidR="00A46E13" w:rsidRDefault="00A46E13" w:rsidP="00A46E13">
      <w:pPr>
        <w:rPr>
          <w:rFonts w:ascii="Cambria" w:hAnsi="Cambria"/>
          <w:lang w:val="en-029"/>
        </w:rPr>
      </w:pPr>
    </w:p>
    <w:p w:rsidR="00A46E13" w:rsidRPr="00A46E13" w:rsidRDefault="00A46E13" w:rsidP="00A46E13">
      <w:pPr>
        <w:jc w:val="both"/>
        <w:rPr>
          <w:rFonts w:ascii="Cambria" w:hAnsi="Cambria"/>
          <w:lang w:val="en-029"/>
        </w:rPr>
      </w:pPr>
      <w:r w:rsidRPr="00A46E13">
        <w:rPr>
          <w:rFonts w:ascii="Cambria" w:hAnsi="Cambria"/>
          <w:lang w:val="en-029"/>
        </w:rPr>
        <w:t>An inception meeting will be held be</w:t>
      </w:r>
      <w:r>
        <w:rPr>
          <w:rFonts w:ascii="Cambria" w:hAnsi="Cambria"/>
          <w:lang w:val="en-029"/>
        </w:rPr>
        <w:t>tween the Consultant</w:t>
      </w:r>
      <w:r w:rsidR="00A46EDC">
        <w:rPr>
          <w:rFonts w:ascii="Cambria" w:hAnsi="Cambria"/>
          <w:lang w:val="en-029"/>
        </w:rPr>
        <w:t>/s</w:t>
      </w:r>
      <w:r>
        <w:rPr>
          <w:rFonts w:ascii="Cambria" w:hAnsi="Cambria"/>
          <w:lang w:val="en-029"/>
        </w:rPr>
        <w:t xml:space="preserve"> and </w:t>
      </w:r>
      <w:r w:rsidRPr="00A46E13">
        <w:rPr>
          <w:rFonts w:ascii="Cambria" w:hAnsi="Cambria"/>
          <w:lang w:val="en-029"/>
        </w:rPr>
        <w:t>other relevant stakeholders to (</w:t>
      </w:r>
      <w:proofErr w:type="spellStart"/>
      <w:r w:rsidRPr="00A46E13">
        <w:rPr>
          <w:rFonts w:ascii="Cambria" w:hAnsi="Cambria"/>
          <w:lang w:val="en-029"/>
        </w:rPr>
        <w:t>i</w:t>
      </w:r>
      <w:proofErr w:type="spellEnd"/>
      <w:r w:rsidRPr="00A46E13">
        <w:rPr>
          <w:rFonts w:ascii="Cambria" w:hAnsi="Cambria"/>
          <w:lang w:val="en-029"/>
        </w:rPr>
        <w:t xml:space="preserve">) review and discuss the process for conducting the assignment, (ii) </w:t>
      </w:r>
      <w:r w:rsidRPr="00A46E13">
        <w:rPr>
          <w:rFonts w:ascii="Cambria" w:hAnsi="Cambria"/>
          <w:lang w:val="en-029"/>
        </w:rPr>
        <w:lastRenderedPageBreak/>
        <w:t xml:space="preserve">determine roles and responsibilities (iii) identify preliminary background information related to the assignment and </w:t>
      </w:r>
      <w:proofErr w:type="gramStart"/>
      <w:r w:rsidRPr="00A46E13">
        <w:rPr>
          <w:rFonts w:ascii="Cambria" w:hAnsi="Cambria"/>
          <w:lang w:val="en-029"/>
        </w:rPr>
        <w:t>(iv) finalize</w:t>
      </w:r>
      <w:proofErr w:type="gramEnd"/>
      <w:r w:rsidRPr="00A46E13">
        <w:rPr>
          <w:rFonts w:ascii="Cambria" w:hAnsi="Cambria"/>
          <w:lang w:val="en-029"/>
        </w:rPr>
        <w:t xml:space="preserve"> a draft work plan and timetable.  The final work plan will be prepared by the Consult</w:t>
      </w:r>
      <w:r>
        <w:rPr>
          <w:rFonts w:ascii="Cambria" w:hAnsi="Cambria"/>
          <w:lang w:val="en-029"/>
        </w:rPr>
        <w:t>ant</w:t>
      </w:r>
      <w:r w:rsidRPr="00A46E13">
        <w:rPr>
          <w:rFonts w:ascii="Cambria" w:hAnsi="Cambria"/>
          <w:lang w:val="en-029"/>
        </w:rPr>
        <w:t xml:space="preserve"> and submitted for approval by The </w:t>
      </w:r>
      <w:r>
        <w:rPr>
          <w:rFonts w:ascii="Cambria" w:hAnsi="Cambria"/>
          <w:lang w:val="en-029"/>
        </w:rPr>
        <w:t>Department of Sustainable Development.</w:t>
      </w:r>
      <w:r w:rsidRPr="00A46E13">
        <w:rPr>
          <w:rFonts w:ascii="Cambria" w:hAnsi="Cambria"/>
          <w:lang w:val="en-029"/>
        </w:rPr>
        <w:t xml:space="preserve"> This work plan will guide this assignment to facilitate timely completion of all tasks and satisfactory end results.</w:t>
      </w:r>
    </w:p>
    <w:p w:rsidR="00A46E13" w:rsidRPr="00A46E13" w:rsidRDefault="00A46E13" w:rsidP="00A46E13">
      <w:pPr>
        <w:jc w:val="both"/>
        <w:rPr>
          <w:rFonts w:ascii="Cambria" w:hAnsi="Cambria"/>
          <w:i/>
          <w:iCs/>
          <w:lang w:val="en-029"/>
        </w:rPr>
      </w:pPr>
    </w:p>
    <w:p w:rsidR="00A46E13" w:rsidRPr="00A46E13" w:rsidRDefault="00A46E13" w:rsidP="00A46E13">
      <w:pPr>
        <w:rPr>
          <w:rFonts w:ascii="Cambria" w:hAnsi="Cambria"/>
          <w:lang w:val="en-029"/>
        </w:rPr>
      </w:pPr>
      <w:r w:rsidRPr="00A46E13">
        <w:rPr>
          <w:rFonts w:ascii="Cambria" w:hAnsi="Cambria"/>
          <w:bCs/>
          <w:iCs/>
          <w:lang w:val="en-029"/>
        </w:rPr>
        <w:t xml:space="preserve">Task 2:  </w:t>
      </w:r>
      <w:r w:rsidRPr="00A46E13">
        <w:rPr>
          <w:rFonts w:ascii="Cambria" w:hAnsi="Cambria"/>
          <w:lang w:val="en-029"/>
        </w:rPr>
        <w:t>Conduct a Knowledge Attitude and Practice (KAP) survey to assess the knowledge level, perceptions and barriers to acceptance of the refrigeration servicing sector of Low GWP and flammable refrigerants</w:t>
      </w:r>
    </w:p>
    <w:p w:rsidR="00A46E13" w:rsidRPr="00A46E13" w:rsidRDefault="00A46E13" w:rsidP="00A46E13">
      <w:pPr>
        <w:rPr>
          <w:rFonts w:ascii="Cambria" w:hAnsi="Cambria"/>
          <w:lang w:val="en-029"/>
        </w:rPr>
      </w:pPr>
    </w:p>
    <w:p w:rsidR="00A46E13" w:rsidRPr="00A46E13" w:rsidRDefault="00A46E13" w:rsidP="00A46E13">
      <w:pPr>
        <w:numPr>
          <w:ilvl w:val="0"/>
          <w:numId w:val="23"/>
        </w:numPr>
        <w:rPr>
          <w:rFonts w:ascii="Cambria" w:hAnsi="Cambria"/>
          <w:bCs/>
          <w:lang w:val="en-029"/>
        </w:rPr>
      </w:pPr>
      <w:r w:rsidRPr="00A46E13">
        <w:rPr>
          <w:rFonts w:ascii="Cambria" w:hAnsi="Cambria"/>
          <w:bCs/>
          <w:lang w:val="en-029"/>
        </w:rPr>
        <w:t>Identify and select enumerators</w:t>
      </w:r>
    </w:p>
    <w:p w:rsidR="00A46E13" w:rsidRPr="00A46E13" w:rsidRDefault="00A46E13" w:rsidP="00A46E13">
      <w:pPr>
        <w:numPr>
          <w:ilvl w:val="0"/>
          <w:numId w:val="23"/>
        </w:numPr>
        <w:rPr>
          <w:rFonts w:ascii="Cambria" w:hAnsi="Cambria"/>
          <w:bCs/>
          <w:lang w:val="en-029"/>
        </w:rPr>
      </w:pPr>
      <w:r w:rsidRPr="00A46E13">
        <w:rPr>
          <w:rFonts w:ascii="Cambria" w:hAnsi="Cambria"/>
          <w:bCs/>
          <w:lang w:val="en-029"/>
        </w:rPr>
        <w:t xml:space="preserve">Organise training workshop for enumerators </w:t>
      </w:r>
    </w:p>
    <w:p w:rsidR="00A46E13" w:rsidRPr="00A46E13" w:rsidRDefault="00A46E13" w:rsidP="00A46E13">
      <w:pPr>
        <w:numPr>
          <w:ilvl w:val="0"/>
          <w:numId w:val="23"/>
        </w:numPr>
        <w:rPr>
          <w:rFonts w:ascii="Cambria" w:hAnsi="Cambria"/>
          <w:bCs/>
          <w:lang w:val="en-029"/>
        </w:rPr>
      </w:pPr>
      <w:r w:rsidRPr="00A46E13">
        <w:rPr>
          <w:rFonts w:ascii="Cambria" w:hAnsi="Cambria"/>
          <w:bCs/>
          <w:lang w:val="en-029"/>
        </w:rPr>
        <w:t xml:space="preserve">Prepare work plan for enumerators </w:t>
      </w:r>
    </w:p>
    <w:p w:rsidR="00A46E13" w:rsidRPr="00A46E13" w:rsidRDefault="00A46E13" w:rsidP="00A46E13">
      <w:pPr>
        <w:numPr>
          <w:ilvl w:val="0"/>
          <w:numId w:val="23"/>
        </w:numPr>
        <w:rPr>
          <w:rFonts w:ascii="Cambria" w:hAnsi="Cambria"/>
          <w:bCs/>
          <w:lang w:val="en-029"/>
        </w:rPr>
      </w:pPr>
      <w:r w:rsidRPr="00A46E13">
        <w:rPr>
          <w:rFonts w:ascii="Cambria" w:hAnsi="Cambria"/>
          <w:bCs/>
          <w:lang w:val="en-029"/>
        </w:rPr>
        <w:t xml:space="preserve">Design and produce required copies of the survey instrument </w:t>
      </w:r>
    </w:p>
    <w:p w:rsidR="00A46E13" w:rsidRPr="00A46E13" w:rsidRDefault="00A46E13" w:rsidP="00A46E13">
      <w:pPr>
        <w:numPr>
          <w:ilvl w:val="0"/>
          <w:numId w:val="23"/>
        </w:numPr>
        <w:rPr>
          <w:rFonts w:ascii="Cambria" w:hAnsi="Cambria"/>
          <w:bCs/>
          <w:lang w:val="en-029"/>
        </w:rPr>
      </w:pPr>
      <w:r w:rsidRPr="00A46E13">
        <w:rPr>
          <w:rFonts w:ascii="Cambria" w:hAnsi="Cambria"/>
          <w:bCs/>
          <w:lang w:val="en-029"/>
        </w:rPr>
        <w:t>Oversee execution of survey and collection of  all completed surveys</w:t>
      </w:r>
    </w:p>
    <w:p w:rsidR="00A46E13" w:rsidRPr="00A46E13" w:rsidRDefault="00A46E13" w:rsidP="00A46E13">
      <w:pPr>
        <w:numPr>
          <w:ilvl w:val="0"/>
          <w:numId w:val="23"/>
        </w:numPr>
        <w:rPr>
          <w:rFonts w:ascii="Cambria" w:hAnsi="Cambria"/>
          <w:bCs/>
          <w:lang w:val="en-029"/>
        </w:rPr>
      </w:pPr>
      <w:r w:rsidRPr="00A46E13">
        <w:rPr>
          <w:rFonts w:ascii="Cambria" w:hAnsi="Cambria"/>
          <w:bCs/>
          <w:lang w:val="en-029"/>
        </w:rPr>
        <w:t>Analyse  findings</w:t>
      </w:r>
    </w:p>
    <w:p w:rsidR="00A46E13" w:rsidRPr="00A46E13" w:rsidRDefault="00A46E13" w:rsidP="00A46E13">
      <w:pPr>
        <w:numPr>
          <w:ilvl w:val="0"/>
          <w:numId w:val="23"/>
        </w:numPr>
        <w:rPr>
          <w:rFonts w:ascii="Cambria" w:hAnsi="Cambria"/>
          <w:bCs/>
          <w:lang w:val="en-029"/>
        </w:rPr>
      </w:pPr>
      <w:r w:rsidRPr="00A46E13">
        <w:rPr>
          <w:rFonts w:ascii="Cambria" w:hAnsi="Cambria"/>
          <w:bCs/>
          <w:lang w:val="en-029"/>
        </w:rPr>
        <w:t xml:space="preserve">Prepare and submit report based on findings. (The consultant will present a preliminary report to the </w:t>
      </w:r>
      <w:r>
        <w:rPr>
          <w:rFonts w:ascii="Cambria" w:hAnsi="Cambria"/>
          <w:bCs/>
          <w:lang w:val="en-029"/>
        </w:rPr>
        <w:t xml:space="preserve">Department of Sustainable Development </w:t>
      </w:r>
      <w:r w:rsidRPr="00A46E13">
        <w:rPr>
          <w:rFonts w:ascii="Cambria" w:hAnsi="Cambria"/>
          <w:bCs/>
          <w:lang w:val="en-029"/>
        </w:rPr>
        <w:t>of the survey findings for consideration and discussion, before finalisation).</w:t>
      </w:r>
    </w:p>
    <w:p w:rsidR="00A46E13" w:rsidRPr="00A46E13" w:rsidRDefault="00A46E13" w:rsidP="00A46E13">
      <w:pPr>
        <w:rPr>
          <w:rFonts w:ascii="Cambria" w:hAnsi="Cambria"/>
          <w:lang w:val="en-029"/>
        </w:rPr>
      </w:pPr>
    </w:p>
    <w:p w:rsidR="007D3A26" w:rsidRPr="00A46E13" w:rsidRDefault="00A46E13" w:rsidP="00A46E13">
      <w:pPr>
        <w:rPr>
          <w:rFonts w:ascii="Cambria" w:hAnsi="Cambria"/>
          <w:lang w:val="en-029"/>
        </w:rPr>
      </w:pPr>
      <w:r>
        <w:rPr>
          <w:rFonts w:ascii="Cambria" w:hAnsi="Cambria"/>
          <w:lang w:val="en-029"/>
        </w:rPr>
        <w:t xml:space="preserve">Task 3: </w:t>
      </w:r>
      <w:r w:rsidRPr="00A46E13">
        <w:rPr>
          <w:rFonts w:ascii="Cambria" w:hAnsi="Cambria"/>
          <w:lang w:val="en-029"/>
        </w:rPr>
        <w:t>Develop a National Strategy on Low GWP alternatives informed by results of the KAP study.  The strategy should aim to change the mindset in the refrigeration servicing sector regarding low GWP alternatives, and provide an approach to introducing low GWP alternatives.</w:t>
      </w:r>
    </w:p>
    <w:p w:rsidR="004F7623" w:rsidRDefault="004F7623" w:rsidP="00AA76BE">
      <w:pPr>
        <w:pStyle w:val="ListParagraph"/>
        <w:spacing w:before="120"/>
        <w:ind w:left="792"/>
        <w:jc w:val="both"/>
        <w:rPr>
          <w:rFonts w:ascii="Cambria" w:hAnsi="Cambria"/>
        </w:rPr>
      </w:pPr>
    </w:p>
    <w:p w:rsidR="004F7623" w:rsidRPr="00AA76BE" w:rsidRDefault="004F7623" w:rsidP="00AA76BE">
      <w:pPr>
        <w:pStyle w:val="ListParagraph"/>
        <w:spacing w:before="120"/>
        <w:ind w:left="792"/>
        <w:jc w:val="both"/>
        <w:rPr>
          <w:rFonts w:ascii="Cambria" w:hAnsi="Cambria"/>
        </w:rPr>
      </w:pPr>
    </w:p>
    <w:p w:rsidR="00AE37FE" w:rsidRPr="00B64F56" w:rsidRDefault="00B64F56" w:rsidP="00B64F56">
      <w:pPr>
        <w:pStyle w:val="ListParagraph"/>
        <w:numPr>
          <w:ilvl w:val="0"/>
          <w:numId w:val="10"/>
        </w:numPr>
        <w:spacing w:before="120"/>
        <w:rPr>
          <w:rFonts w:ascii="Cambria" w:hAnsi="Cambria"/>
          <w:b/>
        </w:rPr>
      </w:pPr>
      <w:r>
        <w:rPr>
          <w:rFonts w:ascii="Cambria" w:hAnsi="Cambria"/>
          <w:b/>
        </w:rPr>
        <w:t>D</w:t>
      </w:r>
      <w:r w:rsidR="003F6EE2">
        <w:rPr>
          <w:rFonts w:ascii="Cambria" w:hAnsi="Cambria"/>
          <w:b/>
        </w:rPr>
        <w:t>ELIVERABLE</w:t>
      </w:r>
      <w:r w:rsidR="00E33C65">
        <w:rPr>
          <w:rFonts w:ascii="Cambria" w:hAnsi="Cambria"/>
          <w:b/>
        </w:rPr>
        <w:t>S</w:t>
      </w:r>
    </w:p>
    <w:p w:rsidR="003F6EE2" w:rsidRDefault="00B64F56" w:rsidP="003F6EE2">
      <w:pPr>
        <w:spacing w:before="120" w:after="120"/>
        <w:rPr>
          <w:rFonts w:ascii="Cambria" w:hAnsi="Cambria"/>
          <w:lang w:val="en-US"/>
        </w:rPr>
      </w:pPr>
      <w:r>
        <w:rPr>
          <w:rFonts w:ascii="Cambria" w:hAnsi="Cambria"/>
          <w:lang w:val="en-US"/>
        </w:rPr>
        <w:t xml:space="preserve">The </w:t>
      </w:r>
      <w:r w:rsidR="003F6EE2">
        <w:rPr>
          <w:rFonts w:ascii="Cambria" w:hAnsi="Cambria"/>
          <w:lang w:val="en-US"/>
        </w:rPr>
        <w:t>C</w:t>
      </w:r>
      <w:r>
        <w:rPr>
          <w:rFonts w:ascii="Cambria" w:hAnsi="Cambria"/>
          <w:lang w:val="en-US"/>
        </w:rPr>
        <w:t>onsultant/s is expected to deliver the following output</w:t>
      </w:r>
      <w:r w:rsidR="003F6EE2">
        <w:rPr>
          <w:rFonts w:ascii="Cambria" w:hAnsi="Cambria"/>
          <w:lang w:val="en-US"/>
        </w:rPr>
        <w:t>s:</w:t>
      </w:r>
      <w:r>
        <w:rPr>
          <w:rFonts w:ascii="Cambria" w:hAnsi="Cambria"/>
          <w:lang w:val="en-US"/>
        </w:rPr>
        <w:t xml:space="preserve"> </w:t>
      </w:r>
    </w:p>
    <w:p w:rsidR="00AA76BE" w:rsidRPr="00AA76BE" w:rsidRDefault="00AA76BE" w:rsidP="00AA76BE">
      <w:pPr>
        <w:pStyle w:val="ListParagraph"/>
        <w:numPr>
          <w:ilvl w:val="0"/>
          <w:numId w:val="19"/>
        </w:numPr>
        <w:spacing w:before="120" w:after="120"/>
        <w:rPr>
          <w:rFonts w:ascii="Cambria" w:hAnsi="Cambria"/>
          <w:vanish/>
          <w:lang w:val="en-US"/>
        </w:rPr>
      </w:pPr>
    </w:p>
    <w:p w:rsidR="00AA76BE" w:rsidRPr="00AA76BE" w:rsidRDefault="00AA76BE" w:rsidP="00AA76BE">
      <w:pPr>
        <w:pStyle w:val="ListParagraph"/>
        <w:numPr>
          <w:ilvl w:val="0"/>
          <w:numId w:val="19"/>
        </w:numPr>
        <w:spacing w:before="120" w:after="120"/>
        <w:rPr>
          <w:rFonts w:ascii="Cambria" w:hAnsi="Cambria"/>
          <w:vanish/>
          <w:lang w:val="en-US"/>
        </w:rPr>
      </w:pPr>
    </w:p>
    <w:p w:rsidR="00AA76BE" w:rsidRPr="00AA76BE" w:rsidRDefault="00AA76BE" w:rsidP="00AA76BE">
      <w:pPr>
        <w:pStyle w:val="ListParagraph"/>
        <w:numPr>
          <w:ilvl w:val="0"/>
          <w:numId w:val="19"/>
        </w:numPr>
        <w:spacing w:before="120" w:after="120"/>
        <w:rPr>
          <w:rFonts w:ascii="Cambria" w:hAnsi="Cambria"/>
          <w:vanish/>
          <w:lang w:val="en-US"/>
        </w:rPr>
      </w:pPr>
    </w:p>
    <w:p w:rsidR="00AA76BE" w:rsidRPr="00AA76BE" w:rsidRDefault="00AA76BE" w:rsidP="00AA76BE">
      <w:pPr>
        <w:pStyle w:val="ListParagraph"/>
        <w:numPr>
          <w:ilvl w:val="0"/>
          <w:numId w:val="19"/>
        </w:numPr>
        <w:spacing w:before="120" w:after="120"/>
        <w:rPr>
          <w:rFonts w:ascii="Cambria" w:hAnsi="Cambria"/>
          <w:vanish/>
          <w:lang w:val="en-US"/>
        </w:rPr>
      </w:pPr>
    </w:p>
    <w:p w:rsidR="00AA76BE" w:rsidRPr="00AA76BE" w:rsidRDefault="00AA76BE" w:rsidP="00AA76BE">
      <w:pPr>
        <w:pStyle w:val="ListParagraph"/>
        <w:numPr>
          <w:ilvl w:val="0"/>
          <w:numId w:val="19"/>
        </w:numPr>
        <w:spacing w:before="120" w:after="120"/>
        <w:rPr>
          <w:rFonts w:ascii="Cambria" w:hAnsi="Cambria"/>
          <w:vanish/>
          <w:lang w:val="en-US"/>
        </w:rPr>
      </w:pPr>
    </w:p>
    <w:p w:rsidR="00A46E13" w:rsidRDefault="00A46E13" w:rsidP="00D86AB9">
      <w:pPr>
        <w:pStyle w:val="ListParagraph"/>
        <w:numPr>
          <w:ilvl w:val="1"/>
          <w:numId w:val="19"/>
        </w:numPr>
        <w:spacing w:before="120" w:after="120"/>
        <w:rPr>
          <w:rFonts w:ascii="Cambria" w:hAnsi="Cambria"/>
          <w:lang w:val="en-US"/>
        </w:rPr>
      </w:pPr>
      <w:r>
        <w:rPr>
          <w:rFonts w:ascii="Cambria" w:hAnsi="Cambria"/>
          <w:lang w:val="en-US"/>
        </w:rPr>
        <w:t>An inception report,</w:t>
      </w:r>
      <w:r w:rsidRPr="00A46E13">
        <w:rPr>
          <w:rFonts w:ascii="Times New Roman" w:eastAsia="Times New Roman" w:hAnsi="Times New Roman" w:cs="Times New Roman"/>
          <w:lang w:val="en-029" w:eastAsia="en-US"/>
        </w:rPr>
        <w:t xml:space="preserve"> </w:t>
      </w:r>
      <w:r w:rsidRPr="00A46E13">
        <w:rPr>
          <w:rFonts w:ascii="Cambria" w:hAnsi="Cambria"/>
          <w:lang w:val="en-029"/>
        </w:rPr>
        <w:t>of a Work Plan at the start of the contract period</w:t>
      </w:r>
    </w:p>
    <w:p w:rsidR="00D86AB9" w:rsidRPr="00D86AB9" w:rsidRDefault="00A46E13" w:rsidP="00D86AB9">
      <w:pPr>
        <w:pStyle w:val="ListParagraph"/>
        <w:numPr>
          <w:ilvl w:val="1"/>
          <w:numId w:val="19"/>
        </w:numPr>
        <w:spacing w:before="120" w:after="120"/>
        <w:rPr>
          <w:rFonts w:ascii="Cambria" w:hAnsi="Cambria"/>
          <w:lang w:val="en-US"/>
        </w:rPr>
      </w:pPr>
      <w:r w:rsidRPr="00A46E13">
        <w:rPr>
          <w:rFonts w:ascii="Cambria" w:hAnsi="Cambria"/>
          <w:lang w:val="en-029"/>
        </w:rPr>
        <w:t>A Knowledge Attitude and Practice</w:t>
      </w:r>
      <w:r>
        <w:rPr>
          <w:rFonts w:ascii="Cambria" w:hAnsi="Cambria"/>
          <w:lang w:val="en-029"/>
        </w:rPr>
        <w:t xml:space="preserve">(KAP) Survey </w:t>
      </w:r>
      <w:r w:rsidR="00452220">
        <w:rPr>
          <w:rFonts w:ascii="Cambria" w:hAnsi="Cambria"/>
          <w:lang w:val="en-US"/>
        </w:rPr>
        <w:t xml:space="preserve">report </w:t>
      </w:r>
      <w:r w:rsidR="00D86AB9">
        <w:rPr>
          <w:rFonts w:ascii="Cambria" w:hAnsi="Cambria"/>
          <w:lang w:val="en-US"/>
        </w:rPr>
        <w:t>for</w:t>
      </w:r>
      <w:r w:rsidR="00D86AB9" w:rsidRPr="00D86AB9">
        <w:rPr>
          <w:rFonts w:ascii="Cambria" w:hAnsi="Cambria"/>
          <w:lang w:val="en-US"/>
        </w:rPr>
        <w:t xml:space="preserve"> the </w:t>
      </w:r>
      <w:r w:rsidR="00D86AB9">
        <w:rPr>
          <w:rFonts w:ascii="Cambria" w:hAnsi="Cambria"/>
          <w:lang w:val="en-US"/>
        </w:rPr>
        <w:t>Refrigeration</w:t>
      </w:r>
      <w:r w:rsidR="00D86AB9" w:rsidRPr="00D86AB9">
        <w:rPr>
          <w:rFonts w:ascii="Cambria" w:hAnsi="Cambria"/>
          <w:lang w:val="en-US"/>
        </w:rPr>
        <w:t xml:space="preserve"> Servicing Sector </w:t>
      </w:r>
      <w:r w:rsidR="00D86AB9">
        <w:rPr>
          <w:rFonts w:ascii="Cambria" w:hAnsi="Cambria"/>
          <w:lang w:val="en-US"/>
        </w:rPr>
        <w:t>regarding</w:t>
      </w:r>
      <w:r w:rsidR="00D86AB9" w:rsidRPr="00D86AB9">
        <w:rPr>
          <w:rFonts w:ascii="Cambria" w:hAnsi="Cambria"/>
          <w:lang w:val="en-US"/>
        </w:rPr>
        <w:t xml:space="preserve"> Low GWP and flammable refrigerants </w:t>
      </w:r>
    </w:p>
    <w:p w:rsidR="007D3A26" w:rsidRPr="00A46EDC" w:rsidRDefault="00A46EDC" w:rsidP="00A46EDC">
      <w:pPr>
        <w:pStyle w:val="ListParagraph"/>
        <w:numPr>
          <w:ilvl w:val="1"/>
          <w:numId w:val="19"/>
        </w:numPr>
        <w:spacing w:before="120" w:after="120"/>
        <w:rPr>
          <w:rFonts w:ascii="Cambria" w:hAnsi="Cambria"/>
          <w:lang w:val="en-029"/>
        </w:rPr>
      </w:pPr>
      <w:r>
        <w:rPr>
          <w:rFonts w:ascii="Cambria" w:hAnsi="Cambria"/>
          <w:lang w:val="en-US"/>
        </w:rPr>
        <w:t xml:space="preserve">A </w:t>
      </w:r>
      <w:r w:rsidR="00D86AB9" w:rsidRPr="00D86AB9">
        <w:rPr>
          <w:rFonts w:ascii="Cambria" w:hAnsi="Cambria"/>
          <w:lang w:val="en-US"/>
        </w:rPr>
        <w:t xml:space="preserve">National Strategy </w:t>
      </w:r>
      <w:r>
        <w:rPr>
          <w:rFonts w:ascii="Cambria" w:hAnsi="Cambria"/>
          <w:lang w:val="en-029"/>
        </w:rPr>
        <w:t xml:space="preserve">aimed at changing the </w:t>
      </w:r>
      <w:r w:rsidRPr="00A46EDC">
        <w:rPr>
          <w:rFonts w:ascii="Cambria" w:hAnsi="Cambria"/>
          <w:lang w:val="en-029"/>
        </w:rPr>
        <w:t xml:space="preserve">mindset in the refrigeration servicing sector regarding low GWP alternatives, and </w:t>
      </w:r>
      <w:proofErr w:type="gramStart"/>
      <w:r w:rsidRPr="00A46EDC">
        <w:rPr>
          <w:rFonts w:ascii="Cambria" w:hAnsi="Cambria"/>
          <w:lang w:val="en-029"/>
        </w:rPr>
        <w:t>provide</w:t>
      </w:r>
      <w:proofErr w:type="gramEnd"/>
      <w:r w:rsidRPr="00A46EDC">
        <w:rPr>
          <w:rFonts w:ascii="Cambria" w:hAnsi="Cambria"/>
          <w:lang w:val="en-029"/>
        </w:rPr>
        <w:t xml:space="preserve"> an approach to introducing low GWP alternatives.</w:t>
      </w:r>
    </w:p>
    <w:p w:rsidR="00AA76BE" w:rsidRPr="00AA76BE" w:rsidRDefault="00AA76BE" w:rsidP="00AA76BE">
      <w:pPr>
        <w:pStyle w:val="ListParagraph"/>
        <w:spacing w:before="120" w:after="120"/>
        <w:ind w:left="792"/>
        <w:rPr>
          <w:rFonts w:ascii="Cambria" w:hAnsi="Cambria"/>
          <w:lang w:val="en-US"/>
        </w:rPr>
      </w:pPr>
    </w:p>
    <w:p w:rsidR="00155DCB" w:rsidRPr="00574F1C" w:rsidRDefault="00B64F56" w:rsidP="00B64F56">
      <w:pPr>
        <w:pStyle w:val="ListParagraph"/>
        <w:numPr>
          <w:ilvl w:val="0"/>
          <w:numId w:val="10"/>
        </w:numPr>
        <w:spacing w:before="240"/>
        <w:rPr>
          <w:rFonts w:ascii="Cambria" w:hAnsi="Cambria"/>
          <w:b/>
          <w:lang w:val="en-US"/>
        </w:rPr>
      </w:pPr>
      <w:r w:rsidRPr="00574F1C">
        <w:rPr>
          <w:rFonts w:ascii="Cambria" w:hAnsi="Cambria"/>
          <w:b/>
          <w:lang w:val="en-US"/>
        </w:rPr>
        <w:t>R</w:t>
      </w:r>
      <w:r w:rsidR="003F6EE2" w:rsidRPr="00574F1C">
        <w:rPr>
          <w:rFonts w:ascii="Cambria" w:hAnsi="Cambria"/>
          <w:b/>
          <w:lang w:val="en-US"/>
        </w:rPr>
        <w:t>EQUIREMENTS FOR EDUCATION AND EXPERIENCE</w:t>
      </w:r>
      <w:r w:rsidR="00155DCB" w:rsidRPr="00574F1C">
        <w:rPr>
          <w:rFonts w:ascii="Cambria" w:hAnsi="Cambria"/>
          <w:b/>
          <w:lang w:val="en-US"/>
        </w:rPr>
        <w:t xml:space="preserve"> </w:t>
      </w:r>
    </w:p>
    <w:p w:rsidR="00B64F56" w:rsidRPr="00574F1C" w:rsidRDefault="00B64F56" w:rsidP="00B64F56">
      <w:pPr>
        <w:widowControl w:val="0"/>
        <w:autoSpaceDE w:val="0"/>
        <w:autoSpaceDN w:val="0"/>
        <w:adjustRightInd w:val="0"/>
        <w:rPr>
          <w:rFonts w:ascii="Cambria" w:hAnsi="Cambria"/>
          <w:lang w:val="en-US"/>
        </w:rPr>
      </w:pPr>
    </w:p>
    <w:p w:rsidR="00A46EDC" w:rsidRPr="00A46EDC" w:rsidRDefault="00A46EDC" w:rsidP="00A46EDC">
      <w:pPr>
        <w:widowControl w:val="0"/>
        <w:autoSpaceDE w:val="0"/>
        <w:autoSpaceDN w:val="0"/>
        <w:adjustRightInd w:val="0"/>
        <w:rPr>
          <w:rFonts w:ascii="Cambria" w:eastAsia="Times New Roman" w:hAnsi="Cambria" w:cs="Times New Roman"/>
          <w:lang w:val="en-029"/>
        </w:rPr>
      </w:pPr>
      <w:r w:rsidRPr="00A46EDC">
        <w:rPr>
          <w:rFonts w:ascii="Cambria" w:hAnsi="Cambria"/>
          <w:lang w:val="en-029"/>
        </w:rPr>
        <w:t>The Consultant/s</w:t>
      </w:r>
      <w:r w:rsidRPr="00A46EDC">
        <w:rPr>
          <w:rFonts w:ascii="Cambria" w:eastAsia="Times New Roman" w:hAnsi="Cambria" w:cs="Times New Roman"/>
          <w:lang w:val="en-029"/>
        </w:rPr>
        <w:t xml:space="preserve"> is expected to possess skills and at least six (6) years experience in the following areas:</w:t>
      </w:r>
    </w:p>
    <w:p w:rsidR="00A46EDC" w:rsidRPr="00A46EDC" w:rsidRDefault="00A46EDC" w:rsidP="00A46EDC">
      <w:pPr>
        <w:widowControl w:val="0"/>
        <w:numPr>
          <w:ilvl w:val="0"/>
          <w:numId w:val="25"/>
        </w:numPr>
        <w:autoSpaceDE w:val="0"/>
        <w:autoSpaceDN w:val="0"/>
        <w:adjustRightInd w:val="0"/>
        <w:rPr>
          <w:rFonts w:ascii="Cambria" w:eastAsia="Times New Roman" w:hAnsi="Cambria" w:cs="Times New Roman"/>
          <w:lang w:val="en-029"/>
        </w:rPr>
      </w:pPr>
      <w:r w:rsidRPr="00A46EDC">
        <w:rPr>
          <w:rFonts w:ascii="Cambria" w:eastAsia="Times New Roman" w:hAnsi="Cambria" w:cs="Times New Roman"/>
          <w:lang w:val="en-029"/>
        </w:rPr>
        <w:t>Mass communications</w:t>
      </w:r>
    </w:p>
    <w:p w:rsidR="00A46EDC" w:rsidRPr="00A46EDC" w:rsidRDefault="00A46EDC" w:rsidP="00A46EDC">
      <w:pPr>
        <w:widowControl w:val="0"/>
        <w:numPr>
          <w:ilvl w:val="0"/>
          <w:numId w:val="25"/>
        </w:numPr>
        <w:autoSpaceDE w:val="0"/>
        <w:autoSpaceDN w:val="0"/>
        <w:adjustRightInd w:val="0"/>
        <w:rPr>
          <w:rFonts w:ascii="Cambria" w:eastAsia="Times New Roman" w:hAnsi="Cambria" w:cs="Times New Roman"/>
          <w:lang w:val="en-029"/>
        </w:rPr>
      </w:pPr>
      <w:r w:rsidRPr="00A46EDC">
        <w:rPr>
          <w:rFonts w:ascii="Cambria" w:eastAsia="Times New Roman" w:hAnsi="Cambria" w:cs="Times New Roman"/>
          <w:lang w:val="en-029"/>
        </w:rPr>
        <w:t>Survey design and implementation</w:t>
      </w:r>
    </w:p>
    <w:p w:rsidR="00A46EDC" w:rsidRPr="00A46EDC" w:rsidRDefault="00A46EDC" w:rsidP="00A46EDC">
      <w:pPr>
        <w:widowControl w:val="0"/>
        <w:numPr>
          <w:ilvl w:val="0"/>
          <w:numId w:val="25"/>
        </w:numPr>
        <w:autoSpaceDE w:val="0"/>
        <w:autoSpaceDN w:val="0"/>
        <w:adjustRightInd w:val="0"/>
        <w:rPr>
          <w:rFonts w:ascii="Cambria" w:eastAsia="Times New Roman" w:hAnsi="Cambria" w:cs="Times New Roman"/>
          <w:lang w:val="en-029"/>
        </w:rPr>
      </w:pPr>
      <w:r w:rsidRPr="00A46EDC">
        <w:rPr>
          <w:rFonts w:ascii="Cambria" w:eastAsia="Times New Roman" w:hAnsi="Cambria" w:cs="Times New Roman"/>
          <w:lang w:val="en-029"/>
        </w:rPr>
        <w:t>Statistical analysis of survey data</w:t>
      </w:r>
    </w:p>
    <w:p w:rsidR="005A3456" w:rsidRDefault="005A3456" w:rsidP="00027185">
      <w:pPr>
        <w:widowControl w:val="0"/>
        <w:autoSpaceDE w:val="0"/>
        <w:autoSpaceDN w:val="0"/>
        <w:adjustRightInd w:val="0"/>
        <w:rPr>
          <w:rFonts w:ascii="Cambria" w:hAnsi="Cambria"/>
          <w:highlight w:val="yellow"/>
          <w:lang w:val="en-US"/>
        </w:rPr>
      </w:pPr>
    </w:p>
    <w:p w:rsidR="007A06B1" w:rsidRPr="00574F1C" w:rsidRDefault="00B64F56" w:rsidP="00B64F56">
      <w:pPr>
        <w:pStyle w:val="ListParagraph"/>
        <w:numPr>
          <w:ilvl w:val="0"/>
          <w:numId w:val="10"/>
        </w:numPr>
        <w:spacing w:after="200" w:line="276" w:lineRule="auto"/>
        <w:jc w:val="both"/>
        <w:rPr>
          <w:rFonts w:ascii="Cambria" w:hAnsi="Cambria"/>
          <w:b/>
          <w:lang w:val="en-TT"/>
        </w:rPr>
      </w:pPr>
      <w:r w:rsidRPr="00574F1C">
        <w:rPr>
          <w:rFonts w:ascii="Cambria" w:hAnsi="Cambria"/>
          <w:b/>
          <w:lang w:val="en-TT"/>
        </w:rPr>
        <w:t>R</w:t>
      </w:r>
      <w:r w:rsidR="00AA5DC2" w:rsidRPr="00574F1C">
        <w:rPr>
          <w:rFonts w:ascii="Cambria" w:hAnsi="Cambria"/>
          <w:b/>
          <w:lang w:val="en-TT"/>
        </w:rPr>
        <w:t>EMUNERATION</w:t>
      </w:r>
    </w:p>
    <w:p w:rsidR="00D910ED" w:rsidRPr="00574F1C" w:rsidRDefault="00D910ED" w:rsidP="00D910ED">
      <w:pPr>
        <w:jc w:val="both"/>
        <w:rPr>
          <w:rFonts w:ascii="Cambria" w:hAnsi="Cambria"/>
          <w:lang w:val="en-US"/>
        </w:rPr>
      </w:pPr>
      <w:r w:rsidRPr="00574F1C">
        <w:rPr>
          <w:rFonts w:ascii="Cambria" w:hAnsi="Cambria"/>
        </w:rPr>
        <w:t xml:space="preserve">The Consultant is required to submit a bid for evaluation, following which negotiations will be held with the successful applicant. </w:t>
      </w:r>
      <w:r w:rsidRPr="00574F1C">
        <w:rPr>
          <w:rFonts w:ascii="Cambria" w:hAnsi="Cambria"/>
          <w:lang w:val="en-US"/>
        </w:rPr>
        <w:t xml:space="preserve">In the assessment of submissions, consideration will be given to technical competence, qualifications and experience, </w:t>
      </w:r>
      <w:r w:rsidRPr="00574F1C">
        <w:rPr>
          <w:rFonts w:ascii="Cambria" w:hAnsi="Cambria"/>
          <w:lang w:val="en-US"/>
        </w:rPr>
        <w:lastRenderedPageBreak/>
        <w:t>demonstrated local and regional experience on similar assignments, proposed cost and existing commitments.</w:t>
      </w:r>
    </w:p>
    <w:p w:rsidR="00B64F56" w:rsidRPr="00574F1C" w:rsidRDefault="00B64F56">
      <w:pPr>
        <w:spacing w:after="200" w:line="276" w:lineRule="auto"/>
        <w:jc w:val="both"/>
        <w:rPr>
          <w:rFonts w:ascii="Cambria" w:hAnsi="Cambria"/>
          <w:b/>
          <w:lang w:val="en-US"/>
        </w:rPr>
      </w:pPr>
    </w:p>
    <w:p w:rsidR="007A06B1" w:rsidRPr="00574F1C" w:rsidRDefault="00B64F56" w:rsidP="00B64F56">
      <w:pPr>
        <w:pStyle w:val="ListParagraph"/>
        <w:numPr>
          <w:ilvl w:val="0"/>
          <w:numId w:val="10"/>
        </w:numPr>
        <w:spacing w:after="200" w:line="276" w:lineRule="auto"/>
        <w:jc w:val="both"/>
        <w:rPr>
          <w:rFonts w:ascii="Cambria" w:hAnsi="Cambria"/>
          <w:b/>
          <w:lang w:val="en-US"/>
        </w:rPr>
      </w:pPr>
      <w:r w:rsidRPr="00574F1C">
        <w:rPr>
          <w:rFonts w:ascii="Cambria" w:hAnsi="Cambria"/>
          <w:b/>
          <w:lang w:val="en-US"/>
        </w:rPr>
        <w:t>T</w:t>
      </w:r>
      <w:r w:rsidR="00354E97" w:rsidRPr="00574F1C">
        <w:rPr>
          <w:rFonts w:ascii="Cambria" w:hAnsi="Cambria"/>
          <w:b/>
          <w:lang w:val="en-US"/>
        </w:rPr>
        <w:t>IMEFRAME</w:t>
      </w:r>
    </w:p>
    <w:p w:rsidR="00A46EDC" w:rsidRPr="00A46EDC" w:rsidRDefault="00A46EDC" w:rsidP="00A46EDC">
      <w:pPr>
        <w:spacing w:after="200" w:line="276" w:lineRule="auto"/>
        <w:jc w:val="both"/>
        <w:rPr>
          <w:rFonts w:ascii="Cambria" w:hAnsi="Cambria"/>
          <w:lang w:val="en-US"/>
        </w:rPr>
      </w:pPr>
      <w:r w:rsidRPr="00A46EDC">
        <w:rPr>
          <w:rFonts w:ascii="Cambria" w:hAnsi="Cambria"/>
          <w:lang w:val="en-US"/>
        </w:rPr>
        <w:t>The Consultant will be contracted for a period not exceeding five (5) months.</w:t>
      </w:r>
    </w:p>
    <w:p w:rsidR="00D910ED" w:rsidRPr="00E51905" w:rsidRDefault="00D910ED" w:rsidP="00D910ED">
      <w:pPr>
        <w:jc w:val="both"/>
        <w:rPr>
          <w:rFonts w:ascii="Cambria" w:hAnsi="Cambria"/>
          <w:highlight w:val="yellow"/>
          <w:lang w:val="en-US"/>
        </w:rPr>
      </w:pPr>
    </w:p>
    <w:p w:rsidR="007A06B1" w:rsidRPr="00D3673E" w:rsidRDefault="00B64F56" w:rsidP="00B64F56">
      <w:pPr>
        <w:pStyle w:val="ListParagraph"/>
        <w:numPr>
          <w:ilvl w:val="0"/>
          <w:numId w:val="10"/>
        </w:numPr>
        <w:spacing w:after="200" w:line="276" w:lineRule="auto"/>
        <w:jc w:val="both"/>
        <w:rPr>
          <w:rFonts w:ascii="Cambria" w:hAnsi="Cambria"/>
          <w:b/>
          <w:lang w:val="en-US"/>
        </w:rPr>
      </w:pPr>
      <w:r w:rsidRPr="00D3673E">
        <w:rPr>
          <w:rFonts w:ascii="Cambria" w:hAnsi="Cambria"/>
          <w:b/>
          <w:lang w:val="en-US"/>
        </w:rPr>
        <w:t>S</w:t>
      </w:r>
      <w:r w:rsidR="00D3673E" w:rsidRPr="00D3673E">
        <w:rPr>
          <w:rFonts w:ascii="Cambria" w:hAnsi="Cambria"/>
          <w:b/>
          <w:lang w:val="en-US"/>
        </w:rPr>
        <w:t>UBMISSION</w:t>
      </w:r>
    </w:p>
    <w:p w:rsidR="00A46EDC" w:rsidRPr="00A46EDC" w:rsidRDefault="00A46EDC" w:rsidP="00A46EDC">
      <w:pPr>
        <w:tabs>
          <w:tab w:val="left" w:pos="0"/>
        </w:tabs>
        <w:jc w:val="both"/>
        <w:rPr>
          <w:rFonts w:ascii="Cambria" w:hAnsi="Cambria"/>
          <w:b/>
          <w:bCs/>
          <w:lang w:val="en-US"/>
        </w:rPr>
      </w:pPr>
      <w:r w:rsidRPr="004F5DED">
        <w:rPr>
          <w:rFonts w:ascii="Cambria" w:hAnsi="Cambria"/>
        </w:rPr>
        <w:t xml:space="preserve">Bidders are required to submit </w:t>
      </w:r>
      <w:r>
        <w:rPr>
          <w:rFonts w:ascii="Cambria" w:hAnsi="Cambria"/>
        </w:rPr>
        <w:t>two</w:t>
      </w:r>
      <w:r w:rsidRPr="004F5DED">
        <w:rPr>
          <w:rFonts w:ascii="Cambria" w:hAnsi="Cambria"/>
        </w:rPr>
        <w:t xml:space="preserve"> (</w:t>
      </w:r>
      <w:r>
        <w:rPr>
          <w:rFonts w:ascii="Cambria" w:hAnsi="Cambria"/>
        </w:rPr>
        <w:t>2</w:t>
      </w:r>
      <w:r w:rsidRPr="004F5DED">
        <w:rPr>
          <w:rFonts w:ascii="Cambria" w:hAnsi="Cambria"/>
        </w:rPr>
        <w:t>) hard copies of their proposal</w:t>
      </w:r>
      <w:r>
        <w:rPr>
          <w:rFonts w:ascii="Cambria" w:hAnsi="Cambria"/>
        </w:rPr>
        <w:t>,</w:t>
      </w:r>
      <w:r w:rsidRPr="004F5DED">
        <w:rPr>
          <w:rFonts w:ascii="Cambria" w:hAnsi="Cambria"/>
        </w:rPr>
        <w:t xml:space="preserve"> including </w:t>
      </w:r>
      <w:r>
        <w:rPr>
          <w:rFonts w:ascii="Cambria" w:hAnsi="Cambria"/>
        </w:rPr>
        <w:t>both the technical and</w:t>
      </w:r>
      <w:r w:rsidRPr="004F5DED">
        <w:rPr>
          <w:rFonts w:ascii="Cambria" w:hAnsi="Cambria"/>
        </w:rPr>
        <w:t xml:space="preserve"> financial proposal</w:t>
      </w:r>
      <w:r>
        <w:rPr>
          <w:rFonts w:ascii="Cambria" w:hAnsi="Cambria"/>
        </w:rPr>
        <w:t>s</w:t>
      </w:r>
      <w:r w:rsidRPr="004F5DED">
        <w:rPr>
          <w:rFonts w:ascii="Cambria" w:hAnsi="Cambria"/>
        </w:rPr>
        <w:t>, in a sealed envelope clearly marked</w:t>
      </w:r>
      <w:r>
        <w:rPr>
          <w:rFonts w:ascii="Cambria" w:hAnsi="Cambria"/>
        </w:rPr>
        <w:t xml:space="preserve"> </w:t>
      </w:r>
      <w:r w:rsidRPr="004F5DED">
        <w:rPr>
          <w:rFonts w:ascii="Cambria" w:hAnsi="Cambria"/>
          <w:b/>
          <w:bCs/>
        </w:rPr>
        <w:t xml:space="preserve">“Consultancy: </w:t>
      </w:r>
      <w:r w:rsidRPr="00A46EDC">
        <w:rPr>
          <w:rFonts w:ascii="Cambria" w:hAnsi="Cambria"/>
          <w:b/>
          <w:bCs/>
          <w:lang w:val="en-US"/>
        </w:rPr>
        <w:t xml:space="preserve">Development of National Strategy to support the uptake of low global warming potential refrigerants by refrigeration and air-conditioning technicians </w:t>
      </w:r>
    </w:p>
    <w:p w:rsidR="00A46EDC" w:rsidRPr="00A46EDC" w:rsidRDefault="00A46EDC" w:rsidP="00A46EDC">
      <w:pPr>
        <w:tabs>
          <w:tab w:val="left" w:pos="0"/>
        </w:tabs>
        <w:jc w:val="both"/>
        <w:rPr>
          <w:rFonts w:ascii="Cambria" w:hAnsi="Cambria"/>
          <w:b/>
          <w:bCs/>
          <w:lang w:val="en-US"/>
        </w:rPr>
      </w:pPr>
      <w:proofErr w:type="gramStart"/>
      <w:r w:rsidRPr="00A46EDC">
        <w:rPr>
          <w:rFonts w:ascii="Cambria" w:hAnsi="Cambria"/>
          <w:b/>
          <w:bCs/>
          <w:lang w:val="en-US"/>
        </w:rPr>
        <w:t>in</w:t>
      </w:r>
      <w:proofErr w:type="gramEnd"/>
      <w:r w:rsidRPr="00A46EDC">
        <w:rPr>
          <w:rFonts w:ascii="Cambria" w:hAnsi="Cambria"/>
          <w:b/>
          <w:bCs/>
          <w:lang w:val="en-US"/>
        </w:rPr>
        <w:t xml:space="preserve"> Saint Lucia</w:t>
      </w:r>
      <w:r w:rsidRPr="004F5DED">
        <w:rPr>
          <w:rFonts w:ascii="Cambria" w:hAnsi="Cambria"/>
          <w:b/>
          <w:bCs/>
        </w:rPr>
        <w:t>”.</w:t>
      </w:r>
    </w:p>
    <w:p w:rsidR="00A46EDC" w:rsidRPr="004F5DED" w:rsidRDefault="00A46EDC" w:rsidP="00A46EDC">
      <w:pPr>
        <w:tabs>
          <w:tab w:val="left" w:pos="0"/>
        </w:tabs>
        <w:jc w:val="both"/>
        <w:rPr>
          <w:rFonts w:ascii="Cambria" w:hAnsi="Cambria"/>
          <w:b/>
          <w:bCs/>
        </w:rPr>
      </w:pPr>
    </w:p>
    <w:p w:rsidR="00400CD1" w:rsidRDefault="00400CD1" w:rsidP="00400CD1">
      <w:pPr>
        <w:tabs>
          <w:tab w:val="left" w:pos="0"/>
        </w:tabs>
        <w:jc w:val="both"/>
        <w:rPr>
          <w:rFonts w:ascii="Cambria" w:hAnsi="Cambria"/>
        </w:rPr>
      </w:pPr>
      <w:r>
        <w:rPr>
          <w:rFonts w:ascii="Cambria" w:hAnsi="Cambria"/>
        </w:rPr>
        <w:t>Submissions must be made to the following address no later than 12 noon on Tuesday 31 December, 2019</w:t>
      </w:r>
    </w:p>
    <w:p w:rsidR="00400CD1" w:rsidRDefault="00400CD1" w:rsidP="00400CD1">
      <w:pPr>
        <w:tabs>
          <w:tab w:val="left" w:pos="0"/>
        </w:tabs>
        <w:jc w:val="both"/>
        <w:rPr>
          <w:rFonts w:ascii="Cambria" w:hAnsi="Cambria"/>
        </w:rPr>
      </w:pPr>
    </w:p>
    <w:p w:rsidR="00400CD1" w:rsidRDefault="00400CD1" w:rsidP="00400CD1">
      <w:pPr>
        <w:tabs>
          <w:tab w:val="left" w:pos="0"/>
        </w:tabs>
        <w:jc w:val="both"/>
        <w:rPr>
          <w:rFonts w:ascii="Cambria" w:hAnsi="Cambria"/>
          <w:b/>
          <w:bCs/>
        </w:rPr>
      </w:pPr>
      <w:r>
        <w:rPr>
          <w:rFonts w:ascii="Cambria" w:hAnsi="Cambria"/>
          <w:b/>
          <w:bCs/>
        </w:rPr>
        <w:t>The Secretary</w:t>
      </w:r>
    </w:p>
    <w:p w:rsidR="00400CD1" w:rsidRDefault="00400CD1" w:rsidP="00400CD1">
      <w:pPr>
        <w:tabs>
          <w:tab w:val="left" w:pos="0"/>
        </w:tabs>
        <w:jc w:val="both"/>
        <w:rPr>
          <w:rFonts w:ascii="Cambria" w:hAnsi="Cambria"/>
          <w:b/>
          <w:bCs/>
        </w:rPr>
      </w:pPr>
      <w:r>
        <w:rPr>
          <w:rFonts w:ascii="Cambria" w:hAnsi="Cambria"/>
          <w:b/>
          <w:bCs/>
        </w:rPr>
        <w:t>Department Tenders Board</w:t>
      </w:r>
    </w:p>
    <w:p w:rsidR="00400CD1" w:rsidRDefault="00400CD1" w:rsidP="00400CD1">
      <w:pPr>
        <w:tabs>
          <w:tab w:val="left" w:pos="0"/>
        </w:tabs>
        <w:jc w:val="both"/>
        <w:rPr>
          <w:rFonts w:ascii="Cambria" w:hAnsi="Cambria"/>
          <w:b/>
          <w:bCs/>
        </w:rPr>
      </w:pPr>
      <w:r>
        <w:rPr>
          <w:rFonts w:ascii="Cambria" w:hAnsi="Cambria"/>
          <w:b/>
          <w:bCs/>
        </w:rPr>
        <w:t xml:space="preserve">Department of Sustainable Development </w:t>
      </w:r>
    </w:p>
    <w:p w:rsidR="00400CD1" w:rsidRDefault="00400CD1" w:rsidP="00400CD1">
      <w:pPr>
        <w:tabs>
          <w:tab w:val="left" w:pos="0"/>
        </w:tabs>
        <w:jc w:val="both"/>
        <w:rPr>
          <w:rFonts w:ascii="Cambria" w:hAnsi="Cambria"/>
          <w:b/>
          <w:bCs/>
        </w:rPr>
      </w:pPr>
      <w:r>
        <w:rPr>
          <w:rFonts w:ascii="Cambria" w:hAnsi="Cambria"/>
          <w:b/>
          <w:bCs/>
        </w:rPr>
        <w:t>Georgiana Court</w:t>
      </w:r>
    </w:p>
    <w:p w:rsidR="00400CD1" w:rsidRDefault="00400CD1" w:rsidP="00400CD1">
      <w:pPr>
        <w:tabs>
          <w:tab w:val="left" w:pos="0"/>
        </w:tabs>
        <w:jc w:val="both"/>
        <w:rPr>
          <w:rFonts w:ascii="Cambria" w:hAnsi="Cambria"/>
          <w:b/>
          <w:bCs/>
        </w:rPr>
      </w:pPr>
      <w:r>
        <w:rPr>
          <w:rFonts w:ascii="Cambria" w:hAnsi="Cambria"/>
          <w:b/>
          <w:bCs/>
        </w:rPr>
        <w:t>John Compton Highway</w:t>
      </w:r>
    </w:p>
    <w:p w:rsidR="00400CD1" w:rsidRDefault="00400CD1" w:rsidP="00400CD1">
      <w:pPr>
        <w:tabs>
          <w:tab w:val="left" w:pos="0"/>
        </w:tabs>
        <w:jc w:val="both"/>
        <w:rPr>
          <w:rFonts w:ascii="Cambria" w:hAnsi="Cambria"/>
          <w:b/>
          <w:bCs/>
        </w:rPr>
      </w:pPr>
      <w:proofErr w:type="spellStart"/>
      <w:r>
        <w:rPr>
          <w:rFonts w:ascii="Cambria" w:hAnsi="Cambria"/>
          <w:b/>
          <w:bCs/>
        </w:rPr>
        <w:t>Vigie</w:t>
      </w:r>
      <w:proofErr w:type="spellEnd"/>
    </w:p>
    <w:p w:rsidR="00400CD1" w:rsidRDefault="00400CD1" w:rsidP="00400CD1">
      <w:pPr>
        <w:jc w:val="both"/>
        <w:rPr>
          <w:rFonts w:ascii="Cambria" w:hAnsi="Cambria"/>
          <w:sz w:val="22"/>
          <w:szCs w:val="22"/>
        </w:rPr>
      </w:pPr>
      <w:r>
        <w:rPr>
          <w:rFonts w:ascii="Cambria" w:hAnsi="Cambria"/>
          <w:b/>
          <w:bCs/>
        </w:rPr>
        <w:t>CASTRIES</w:t>
      </w:r>
    </w:p>
    <w:p w:rsidR="00D910ED" w:rsidRPr="007029F3" w:rsidRDefault="00D910ED" w:rsidP="00D910ED">
      <w:pPr>
        <w:rPr>
          <w:rFonts w:ascii="Cambria" w:hAnsi="Cambria"/>
          <w:b/>
        </w:rPr>
      </w:pPr>
    </w:p>
    <w:p w:rsidR="00400CD1" w:rsidRDefault="00400CD1">
      <w:pPr>
        <w:rPr>
          <w:rFonts w:ascii="Cambria" w:hAnsi="Cambria"/>
          <w:b/>
          <w:u w:val="single"/>
          <w:lang w:val="en-US"/>
        </w:rPr>
      </w:pPr>
    </w:p>
    <w:p w:rsidR="00400CD1" w:rsidRPr="00400CD1" w:rsidRDefault="00400CD1" w:rsidP="00400CD1">
      <w:pPr>
        <w:rPr>
          <w:rFonts w:ascii="Cambria" w:hAnsi="Cambria"/>
          <w:lang w:val="en-US"/>
        </w:rPr>
      </w:pPr>
    </w:p>
    <w:p w:rsidR="00400CD1" w:rsidRDefault="00400CD1" w:rsidP="00400CD1">
      <w:pPr>
        <w:rPr>
          <w:rFonts w:ascii="Cambria" w:hAnsi="Cambria"/>
          <w:lang w:val="en-US"/>
        </w:rPr>
      </w:pPr>
    </w:p>
    <w:p w:rsidR="00510A7B" w:rsidRPr="00400CD1" w:rsidRDefault="00400CD1" w:rsidP="00400CD1">
      <w:pPr>
        <w:tabs>
          <w:tab w:val="left" w:pos="3570"/>
        </w:tabs>
        <w:rPr>
          <w:rFonts w:ascii="Cambria" w:hAnsi="Cambria"/>
          <w:lang w:val="en-US"/>
        </w:rPr>
      </w:pPr>
      <w:r>
        <w:rPr>
          <w:rFonts w:ascii="Cambria" w:hAnsi="Cambria"/>
          <w:lang w:val="en-US"/>
        </w:rPr>
        <w:tab/>
      </w:r>
    </w:p>
    <w:sectPr w:rsidR="00510A7B" w:rsidRPr="00400CD1" w:rsidSect="001A4D6A">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02A" w:rsidRDefault="00F0602A" w:rsidP="005D1B4C">
      <w:r>
        <w:separator/>
      </w:r>
    </w:p>
  </w:endnote>
  <w:endnote w:type="continuationSeparator" w:id="0">
    <w:p w:rsidR="00F0602A" w:rsidRDefault="00F0602A" w:rsidP="005D1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02A" w:rsidRDefault="00F0602A" w:rsidP="005D1B4C">
      <w:r>
        <w:separator/>
      </w:r>
    </w:p>
  </w:footnote>
  <w:footnote w:type="continuationSeparator" w:id="0">
    <w:p w:rsidR="00F0602A" w:rsidRDefault="00F0602A" w:rsidP="005D1B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4AA7"/>
    <w:multiLevelType w:val="multilevel"/>
    <w:tmpl w:val="798664CE"/>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F25334C"/>
    <w:multiLevelType w:val="hybridMultilevel"/>
    <w:tmpl w:val="4A0C2832"/>
    <w:lvl w:ilvl="0" w:tplc="5944FB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F15491"/>
    <w:multiLevelType w:val="hybridMultilevel"/>
    <w:tmpl w:val="1B980E8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FCB6A49"/>
    <w:multiLevelType w:val="hybridMultilevel"/>
    <w:tmpl w:val="E6BC5C4C"/>
    <w:lvl w:ilvl="0" w:tplc="47DE94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F21023"/>
    <w:multiLevelType w:val="hybridMultilevel"/>
    <w:tmpl w:val="9958305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54505AF"/>
    <w:multiLevelType w:val="hybridMultilevel"/>
    <w:tmpl w:val="6B8C39DE"/>
    <w:lvl w:ilvl="0" w:tplc="20CEFB3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5F325B"/>
    <w:multiLevelType w:val="hybridMultilevel"/>
    <w:tmpl w:val="C2D85D62"/>
    <w:lvl w:ilvl="0" w:tplc="D22A0C84">
      <w:start w:val="1"/>
      <w:numFmt w:val="decimal"/>
      <w:lvlText w:val="%1."/>
      <w:lvlJc w:val="left"/>
      <w:pPr>
        <w:ind w:left="720" w:hanging="360"/>
      </w:pPr>
      <w:rPr>
        <w:rFonts w:ascii="Times New Roman" w:eastAsiaTheme="minorEastAsia" w:hAnsi="Times New Roman"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E405F"/>
    <w:multiLevelType w:val="hybridMultilevel"/>
    <w:tmpl w:val="951A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C85A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DE2D06"/>
    <w:multiLevelType w:val="hybridMultilevel"/>
    <w:tmpl w:val="1414C6B8"/>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0">
    <w:nsid w:val="31891D4D"/>
    <w:multiLevelType w:val="multilevel"/>
    <w:tmpl w:val="5F9ECE6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607713C"/>
    <w:multiLevelType w:val="hybridMultilevel"/>
    <w:tmpl w:val="B6A43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182B74"/>
    <w:multiLevelType w:val="hybridMultilevel"/>
    <w:tmpl w:val="26C8211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4C3B3869"/>
    <w:multiLevelType w:val="multilevel"/>
    <w:tmpl w:val="2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3147CB0"/>
    <w:multiLevelType w:val="hybridMultilevel"/>
    <w:tmpl w:val="7984395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6221B77"/>
    <w:multiLevelType w:val="hybridMultilevel"/>
    <w:tmpl w:val="6DC8F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7A51BAD"/>
    <w:multiLevelType w:val="hybridMultilevel"/>
    <w:tmpl w:val="E36411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A610E33"/>
    <w:multiLevelType w:val="hybridMultilevel"/>
    <w:tmpl w:val="D0249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927AC4"/>
    <w:multiLevelType w:val="multilevel"/>
    <w:tmpl w:val="59CEC84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68833D6C"/>
    <w:multiLevelType w:val="hybridMultilevel"/>
    <w:tmpl w:val="551EF0C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nsid w:val="6A685BCF"/>
    <w:multiLevelType w:val="hybridMultilevel"/>
    <w:tmpl w:val="9E188382"/>
    <w:lvl w:ilvl="0" w:tplc="2C1EE9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9A3043"/>
    <w:multiLevelType w:val="multilevel"/>
    <w:tmpl w:val="7968E6E2"/>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2">
    <w:nsid w:val="71A75625"/>
    <w:multiLevelType w:val="hybridMultilevel"/>
    <w:tmpl w:val="41A2366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4D71E06"/>
    <w:multiLevelType w:val="hybridMultilevel"/>
    <w:tmpl w:val="241208DA"/>
    <w:lvl w:ilvl="0" w:tplc="006A3CCA">
      <w:start w:val="1"/>
      <w:numFmt w:val="decimal"/>
      <w:lvlText w:val="%1."/>
      <w:lvlJc w:val="left"/>
      <w:pPr>
        <w:ind w:left="720" w:hanging="360"/>
      </w:pPr>
      <w:rPr>
        <w:rFonts w:ascii="Times New Roman" w:eastAsiaTheme="minorEastAsia" w:hAnsi="Times New Roman" w:cs="Times New Roman"/>
        <w:b/>
        <w:color w:val="000000" w:themeColor="text1"/>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933D34"/>
    <w:multiLevelType w:val="hybridMultilevel"/>
    <w:tmpl w:val="B37C3F8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11"/>
  </w:num>
  <w:num w:numId="2">
    <w:abstractNumId w:val="3"/>
  </w:num>
  <w:num w:numId="3">
    <w:abstractNumId w:val="1"/>
  </w:num>
  <w:num w:numId="4">
    <w:abstractNumId w:val="5"/>
  </w:num>
  <w:num w:numId="5">
    <w:abstractNumId w:val="20"/>
  </w:num>
  <w:num w:numId="6">
    <w:abstractNumId w:val="22"/>
  </w:num>
  <w:num w:numId="7">
    <w:abstractNumId w:val="15"/>
  </w:num>
  <w:num w:numId="8">
    <w:abstractNumId w:val="16"/>
  </w:num>
  <w:num w:numId="9">
    <w:abstractNumId w:val="6"/>
  </w:num>
  <w:num w:numId="10">
    <w:abstractNumId w:val="10"/>
  </w:num>
  <w:num w:numId="11">
    <w:abstractNumId w:val="9"/>
  </w:num>
  <w:num w:numId="12">
    <w:abstractNumId w:val="0"/>
  </w:num>
  <w:num w:numId="13">
    <w:abstractNumId w:val="23"/>
  </w:num>
  <w:num w:numId="14">
    <w:abstractNumId w:val="21"/>
  </w:num>
  <w:num w:numId="15">
    <w:abstractNumId w:val="18"/>
  </w:num>
  <w:num w:numId="16">
    <w:abstractNumId w:val="12"/>
  </w:num>
  <w:num w:numId="17">
    <w:abstractNumId w:val="13"/>
  </w:num>
  <w:num w:numId="18">
    <w:abstractNumId w:val="17"/>
  </w:num>
  <w:num w:numId="19">
    <w:abstractNumId w:val="8"/>
  </w:num>
  <w:num w:numId="20">
    <w:abstractNumId w:val="24"/>
  </w:num>
  <w:num w:numId="21">
    <w:abstractNumId w:val="7"/>
  </w:num>
  <w:num w:numId="22">
    <w:abstractNumId w:val="4"/>
  </w:num>
  <w:num w:numId="23">
    <w:abstractNumId w:val="14"/>
  </w:num>
  <w:num w:numId="24">
    <w:abstractNumId w:val="2"/>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
  <w:rsids>
    <w:rsidRoot w:val="00B469C8"/>
    <w:rsid w:val="00005470"/>
    <w:rsid w:val="000134CB"/>
    <w:rsid w:val="000246D2"/>
    <w:rsid w:val="00025750"/>
    <w:rsid w:val="00025992"/>
    <w:rsid w:val="00026F40"/>
    <w:rsid w:val="00027185"/>
    <w:rsid w:val="00030760"/>
    <w:rsid w:val="00043746"/>
    <w:rsid w:val="00053302"/>
    <w:rsid w:val="000562D9"/>
    <w:rsid w:val="00063009"/>
    <w:rsid w:val="00077515"/>
    <w:rsid w:val="000934D3"/>
    <w:rsid w:val="000A746C"/>
    <w:rsid w:val="000B3E9D"/>
    <w:rsid w:val="000B530E"/>
    <w:rsid w:val="000B539E"/>
    <w:rsid w:val="000C1B63"/>
    <w:rsid w:val="000C56FA"/>
    <w:rsid w:val="000E3D97"/>
    <w:rsid w:val="001160D0"/>
    <w:rsid w:val="00140760"/>
    <w:rsid w:val="001431A6"/>
    <w:rsid w:val="00154483"/>
    <w:rsid w:val="00155DCB"/>
    <w:rsid w:val="00157417"/>
    <w:rsid w:val="0016530F"/>
    <w:rsid w:val="001670E5"/>
    <w:rsid w:val="001769C4"/>
    <w:rsid w:val="001934E7"/>
    <w:rsid w:val="001A4D6A"/>
    <w:rsid w:val="001F4397"/>
    <w:rsid w:val="00250623"/>
    <w:rsid w:val="00257B4F"/>
    <w:rsid w:val="00261A46"/>
    <w:rsid w:val="0026315C"/>
    <w:rsid w:val="00263649"/>
    <w:rsid w:val="00282B35"/>
    <w:rsid w:val="002901BA"/>
    <w:rsid w:val="00290E6A"/>
    <w:rsid w:val="002A6660"/>
    <w:rsid w:val="002B045E"/>
    <w:rsid w:val="002B1508"/>
    <w:rsid w:val="002B4179"/>
    <w:rsid w:val="002B550E"/>
    <w:rsid w:val="002C0461"/>
    <w:rsid w:val="002F4250"/>
    <w:rsid w:val="0030645C"/>
    <w:rsid w:val="00320929"/>
    <w:rsid w:val="00320D83"/>
    <w:rsid w:val="00323CE9"/>
    <w:rsid w:val="00334195"/>
    <w:rsid w:val="00343C0C"/>
    <w:rsid w:val="00354E97"/>
    <w:rsid w:val="00355BC8"/>
    <w:rsid w:val="003628EE"/>
    <w:rsid w:val="0036612E"/>
    <w:rsid w:val="003779F6"/>
    <w:rsid w:val="0038525A"/>
    <w:rsid w:val="003A078F"/>
    <w:rsid w:val="003C5359"/>
    <w:rsid w:val="003C5834"/>
    <w:rsid w:val="003C6797"/>
    <w:rsid w:val="003D4455"/>
    <w:rsid w:val="003D4726"/>
    <w:rsid w:val="003D6A75"/>
    <w:rsid w:val="003E27D0"/>
    <w:rsid w:val="003F337E"/>
    <w:rsid w:val="003F6EE2"/>
    <w:rsid w:val="00400CD1"/>
    <w:rsid w:val="00414768"/>
    <w:rsid w:val="0043131A"/>
    <w:rsid w:val="00446B25"/>
    <w:rsid w:val="00452220"/>
    <w:rsid w:val="00474DF6"/>
    <w:rsid w:val="0049758D"/>
    <w:rsid w:val="004A4CA6"/>
    <w:rsid w:val="004A52AB"/>
    <w:rsid w:val="004A6FD7"/>
    <w:rsid w:val="004B5F70"/>
    <w:rsid w:val="004C2B03"/>
    <w:rsid w:val="004C6D42"/>
    <w:rsid w:val="004D6095"/>
    <w:rsid w:val="004E3BEF"/>
    <w:rsid w:val="004E537B"/>
    <w:rsid w:val="004F7623"/>
    <w:rsid w:val="00510A7B"/>
    <w:rsid w:val="005144D2"/>
    <w:rsid w:val="0053064F"/>
    <w:rsid w:val="0054367D"/>
    <w:rsid w:val="00543EB9"/>
    <w:rsid w:val="00544740"/>
    <w:rsid w:val="00545CA6"/>
    <w:rsid w:val="0055126D"/>
    <w:rsid w:val="00554375"/>
    <w:rsid w:val="0056154E"/>
    <w:rsid w:val="00574F1C"/>
    <w:rsid w:val="00581328"/>
    <w:rsid w:val="0058575B"/>
    <w:rsid w:val="00587F7A"/>
    <w:rsid w:val="00595516"/>
    <w:rsid w:val="00596EB0"/>
    <w:rsid w:val="005A0679"/>
    <w:rsid w:val="005A3456"/>
    <w:rsid w:val="005A4A51"/>
    <w:rsid w:val="005A7CDB"/>
    <w:rsid w:val="005C073A"/>
    <w:rsid w:val="005C2064"/>
    <w:rsid w:val="005C348F"/>
    <w:rsid w:val="005D1B4C"/>
    <w:rsid w:val="005E28D8"/>
    <w:rsid w:val="005E4C63"/>
    <w:rsid w:val="005F665B"/>
    <w:rsid w:val="00601566"/>
    <w:rsid w:val="00602183"/>
    <w:rsid w:val="0061271D"/>
    <w:rsid w:val="00612CFB"/>
    <w:rsid w:val="0063650D"/>
    <w:rsid w:val="00652F72"/>
    <w:rsid w:val="00662D7C"/>
    <w:rsid w:val="006731BD"/>
    <w:rsid w:val="00675481"/>
    <w:rsid w:val="006806F7"/>
    <w:rsid w:val="0068164C"/>
    <w:rsid w:val="0068202E"/>
    <w:rsid w:val="006A5834"/>
    <w:rsid w:val="006A7E2D"/>
    <w:rsid w:val="006D04B5"/>
    <w:rsid w:val="006D06DA"/>
    <w:rsid w:val="006D2BD2"/>
    <w:rsid w:val="006D34AC"/>
    <w:rsid w:val="006E0E28"/>
    <w:rsid w:val="006F7BA2"/>
    <w:rsid w:val="007029F3"/>
    <w:rsid w:val="00703506"/>
    <w:rsid w:val="007045B5"/>
    <w:rsid w:val="007046B2"/>
    <w:rsid w:val="0071020F"/>
    <w:rsid w:val="00711CBF"/>
    <w:rsid w:val="00736335"/>
    <w:rsid w:val="007405F0"/>
    <w:rsid w:val="00740686"/>
    <w:rsid w:val="007426DA"/>
    <w:rsid w:val="00747F39"/>
    <w:rsid w:val="00772643"/>
    <w:rsid w:val="00785006"/>
    <w:rsid w:val="0079155E"/>
    <w:rsid w:val="00793D08"/>
    <w:rsid w:val="00795A1D"/>
    <w:rsid w:val="007A06B1"/>
    <w:rsid w:val="007A0EA7"/>
    <w:rsid w:val="007A3E69"/>
    <w:rsid w:val="007C2681"/>
    <w:rsid w:val="007D02B4"/>
    <w:rsid w:val="007D09A8"/>
    <w:rsid w:val="007D3A26"/>
    <w:rsid w:val="007D6EDA"/>
    <w:rsid w:val="007D733B"/>
    <w:rsid w:val="007E552F"/>
    <w:rsid w:val="007F3E53"/>
    <w:rsid w:val="00817D4C"/>
    <w:rsid w:val="00827DD8"/>
    <w:rsid w:val="00834D87"/>
    <w:rsid w:val="008454DE"/>
    <w:rsid w:val="008627E1"/>
    <w:rsid w:val="00870810"/>
    <w:rsid w:val="00887C56"/>
    <w:rsid w:val="008912CC"/>
    <w:rsid w:val="008A5291"/>
    <w:rsid w:val="008A73B1"/>
    <w:rsid w:val="008B7B3A"/>
    <w:rsid w:val="008E1F82"/>
    <w:rsid w:val="008E4866"/>
    <w:rsid w:val="00904726"/>
    <w:rsid w:val="00910C16"/>
    <w:rsid w:val="0091188C"/>
    <w:rsid w:val="00914239"/>
    <w:rsid w:val="009259BB"/>
    <w:rsid w:val="00933920"/>
    <w:rsid w:val="00937EF7"/>
    <w:rsid w:val="00951405"/>
    <w:rsid w:val="00956191"/>
    <w:rsid w:val="00962188"/>
    <w:rsid w:val="009826AE"/>
    <w:rsid w:val="0099241D"/>
    <w:rsid w:val="00994DF6"/>
    <w:rsid w:val="00995413"/>
    <w:rsid w:val="00997AC3"/>
    <w:rsid w:val="009B2829"/>
    <w:rsid w:val="009B4EC6"/>
    <w:rsid w:val="009B5120"/>
    <w:rsid w:val="009D19D8"/>
    <w:rsid w:val="009E57F3"/>
    <w:rsid w:val="009F1A6D"/>
    <w:rsid w:val="009F6C37"/>
    <w:rsid w:val="00A03ACB"/>
    <w:rsid w:val="00A36AF5"/>
    <w:rsid w:val="00A4201C"/>
    <w:rsid w:val="00A42217"/>
    <w:rsid w:val="00A45443"/>
    <w:rsid w:val="00A46E13"/>
    <w:rsid w:val="00A46EDC"/>
    <w:rsid w:val="00A520C3"/>
    <w:rsid w:val="00A522AB"/>
    <w:rsid w:val="00A56BBC"/>
    <w:rsid w:val="00A63D9C"/>
    <w:rsid w:val="00A873FA"/>
    <w:rsid w:val="00AA5DC2"/>
    <w:rsid w:val="00AA76BE"/>
    <w:rsid w:val="00AB0F92"/>
    <w:rsid w:val="00AB3925"/>
    <w:rsid w:val="00AC08A4"/>
    <w:rsid w:val="00AD1250"/>
    <w:rsid w:val="00AD5BAB"/>
    <w:rsid w:val="00AD604B"/>
    <w:rsid w:val="00AE37FE"/>
    <w:rsid w:val="00AE5977"/>
    <w:rsid w:val="00AF16C7"/>
    <w:rsid w:val="00AF4031"/>
    <w:rsid w:val="00AF7E49"/>
    <w:rsid w:val="00B01496"/>
    <w:rsid w:val="00B16121"/>
    <w:rsid w:val="00B2402F"/>
    <w:rsid w:val="00B266F3"/>
    <w:rsid w:val="00B32811"/>
    <w:rsid w:val="00B33F43"/>
    <w:rsid w:val="00B34974"/>
    <w:rsid w:val="00B41697"/>
    <w:rsid w:val="00B4200E"/>
    <w:rsid w:val="00B469C8"/>
    <w:rsid w:val="00B51914"/>
    <w:rsid w:val="00B54369"/>
    <w:rsid w:val="00B57E69"/>
    <w:rsid w:val="00B621E4"/>
    <w:rsid w:val="00B64F56"/>
    <w:rsid w:val="00B64FC1"/>
    <w:rsid w:val="00B71A5B"/>
    <w:rsid w:val="00B77612"/>
    <w:rsid w:val="00B77A0A"/>
    <w:rsid w:val="00B901AC"/>
    <w:rsid w:val="00BA366E"/>
    <w:rsid w:val="00BA62B6"/>
    <w:rsid w:val="00BA7365"/>
    <w:rsid w:val="00BA7EAD"/>
    <w:rsid w:val="00BC20CE"/>
    <w:rsid w:val="00BE7F91"/>
    <w:rsid w:val="00C14893"/>
    <w:rsid w:val="00C220DA"/>
    <w:rsid w:val="00C306F9"/>
    <w:rsid w:val="00C33821"/>
    <w:rsid w:val="00C41126"/>
    <w:rsid w:val="00C42A11"/>
    <w:rsid w:val="00C44AC7"/>
    <w:rsid w:val="00C53888"/>
    <w:rsid w:val="00C618D8"/>
    <w:rsid w:val="00C704C6"/>
    <w:rsid w:val="00C73488"/>
    <w:rsid w:val="00C75F01"/>
    <w:rsid w:val="00C82006"/>
    <w:rsid w:val="00CB3373"/>
    <w:rsid w:val="00CB7A05"/>
    <w:rsid w:val="00CC0B87"/>
    <w:rsid w:val="00CC185B"/>
    <w:rsid w:val="00CC3206"/>
    <w:rsid w:val="00CD3B38"/>
    <w:rsid w:val="00CD5E5B"/>
    <w:rsid w:val="00CF6CCE"/>
    <w:rsid w:val="00D024DC"/>
    <w:rsid w:val="00D06E62"/>
    <w:rsid w:val="00D20007"/>
    <w:rsid w:val="00D217CE"/>
    <w:rsid w:val="00D32ECC"/>
    <w:rsid w:val="00D3673E"/>
    <w:rsid w:val="00D45A42"/>
    <w:rsid w:val="00D6372B"/>
    <w:rsid w:val="00D63C5C"/>
    <w:rsid w:val="00D86AB9"/>
    <w:rsid w:val="00D910ED"/>
    <w:rsid w:val="00DB5F6B"/>
    <w:rsid w:val="00DD0205"/>
    <w:rsid w:val="00DD4DD3"/>
    <w:rsid w:val="00DF3EEB"/>
    <w:rsid w:val="00E01477"/>
    <w:rsid w:val="00E06F90"/>
    <w:rsid w:val="00E1196A"/>
    <w:rsid w:val="00E14E9D"/>
    <w:rsid w:val="00E15A68"/>
    <w:rsid w:val="00E30944"/>
    <w:rsid w:val="00E33C65"/>
    <w:rsid w:val="00E43EF2"/>
    <w:rsid w:val="00E445D8"/>
    <w:rsid w:val="00E51905"/>
    <w:rsid w:val="00E51D20"/>
    <w:rsid w:val="00E545B6"/>
    <w:rsid w:val="00E62A36"/>
    <w:rsid w:val="00E702CA"/>
    <w:rsid w:val="00E74806"/>
    <w:rsid w:val="00E74DA3"/>
    <w:rsid w:val="00E82132"/>
    <w:rsid w:val="00E84F7D"/>
    <w:rsid w:val="00E87E4A"/>
    <w:rsid w:val="00E9014F"/>
    <w:rsid w:val="00E9285D"/>
    <w:rsid w:val="00EA133A"/>
    <w:rsid w:val="00EC134F"/>
    <w:rsid w:val="00ED0257"/>
    <w:rsid w:val="00ED6713"/>
    <w:rsid w:val="00F01083"/>
    <w:rsid w:val="00F02D13"/>
    <w:rsid w:val="00F0602A"/>
    <w:rsid w:val="00F2452D"/>
    <w:rsid w:val="00F548E0"/>
    <w:rsid w:val="00F70661"/>
    <w:rsid w:val="00F71DA4"/>
    <w:rsid w:val="00F760A0"/>
    <w:rsid w:val="00F80A89"/>
    <w:rsid w:val="00F80EFD"/>
    <w:rsid w:val="00F956AD"/>
    <w:rsid w:val="00FA2543"/>
    <w:rsid w:val="00FC0CEC"/>
    <w:rsid w:val="00FC4AFE"/>
    <w:rsid w:val="00FD1DC6"/>
    <w:rsid w:val="00FE5070"/>
    <w:rsid w:val="00FF378A"/>
  </w:rsids>
  <m:mathPr>
    <m:mathFont m:val="Cambria Math"/>
    <m:brkBin m:val="before"/>
    <m:brkBinSub m:val="--"/>
    <m:smallFrac/>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A5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901AC"/>
    <w:pPr>
      <w:ind w:left="720"/>
      <w:contextualSpacing/>
    </w:pPr>
  </w:style>
  <w:style w:type="table" w:styleId="TableGrid">
    <w:name w:val="Table Grid"/>
    <w:basedOn w:val="TableNormal"/>
    <w:uiPriority w:val="59"/>
    <w:rsid w:val="00140760"/>
    <w:rPr>
      <w:rFonts w:eastAsiaTheme="minorHAns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22AB"/>
    <w:rPr>
      <w:rFonts w:ascii="Tahoma" w:hAnsi="Tahoma" w:cs="Tahoma"/>
      <w:sz w:val="16"/>
      <w:szCs w:val="16"/>
    </w:rPr>
  </w:style>
  <w:style w:type="character" w:customStyle="1" w:styleId="BalloonTextChar">
    <w:name w:val="Balloon Text Char"/>
    <w:basedOn w:val="DefaultParagraphFont"/>
    <w:link w:val="BalloonText"/>
    <w:uiPriority w:val="99"/>
    <w:semiHidden/>
    <w:rsid w:val="00A522AB"/>
    <w:rPr>
      <w:rFonts w:ascii="Tahoma" w:hAnsi="Tahoma" w:cs="Tahoma"/>
      <w:sz w:val="16"/>
      <w:szCs w:val="16"/>
      <w:lang w:val="en-GB"/>
    </w:rPr>
  </w:style>
  <w:style w:type="character" w:styleId="CommentReference">
    <w:name w:val="annotation reference"/>
    <w:basedOn w:val="DefaultParagraphFont"/>
    <w:uiPriority w:val="99"/>
    <w:unhideWhenUsed/>
    <w:rsid w:val="002F4250"/>
    <w:rPr>
      <w:sz w:val="18"/>
      <w:szCs w:val="18"/>
    </w:rPr>
  </w:style>
  <w:style w:type="paragraph" w:styleId="CommentText">
    <w:name w:val="annotation text"/>
    <w:basedOn w:val="Normal"/>
    <w:link w:val="CommentTextChar"/>
    <w:uiPriority w:val="99"/>
    <w:unhideWhenUsed/>
    <w:rsid w:val="002F4250"/>
  </w:style>
  <w:style w:type="character" w:customStyle="1" w:styleId="CommentTextChar">
    <w:name w:val="Comment Text Char"/>
    <w:basedOn w:val="DefaultParagraphFont"/>
    <w:link w:val="CommentText"/>
    <w:uiPriority w:val="99"/>
    <w:rsid w:val="002F4250"/>
    <w:rPr>
      <w:lang w:val="en-GB"/>
    </w:rPr>
  </w:style>
  <w:style w:type="paragraph" w:styleId="CommentSubject">
    <w:name w:val="annotation subject"/>
    <w:basedOn w:val="CommentText"/>
    <w:next w:val="CommentText"/>
    <w:link w:val="CommentSubjectChar"/>
    <w:uiPriority w:val="99"/>
    <w:semiHidden/>
    <w:unhideWhenUsed/>
    <w:rsid w:val="002F4250"/>
    <w:rPr>
      <w:b/>
      <w:bCs/>
    </w:rPr>
  </w:style>
  <w:style w:type="character" w:customStyle="1" w:styleId="CommentSubjectChar">
    <w:name w:val="Comment Subject Char"/>
    <w:basedOn w:val="CommentTextChar"/>
    <w:link w:val="CommentSubject"/>
    <w:uiPriority w:val="99"/>
    <w:semiHidden/>
    <w:rsid w:val="002F4250"/>
    <w:rPr>
      <w:b/>
      <w:bCs/>
      <w:lang w:val="en-GB"/>
    </w:rPr>
  </w:style>
  <w:style w:type="paragraph" w:styleId="Header">
    <w:name w:val="header"/>
    <w:basedOn w:val="Normal"/>
    <w:link w:val="HeaderChar"/>
    <w:uiPriority w:val="99"/>
    <w:unhideWhenUsed/>
    <w:rsid w:val="005D1B4C"/>
    <w:pPr>
      <w:tabs>
        <w:tab w:val="center" w:pos="4513"/>
        <w:tab w:val="right" w:pos="9026"/>
      </w:tabs>
      <w:snapToGrid w:val="0"/>
    </w:pPr>
  </w:style>
  <w:style w:type="character" w:customStyle="1" w:styleId="HeaderChar">
    <w:name w:val="Header Char"/>
    <w:basedOn w:val="DefaultParagraphFont"/>
    <w:link w:val="Header"/>
    <w:uiPriority w:val="99"/>
    <w:rsid w:val="005D1B4C"/>
    <w:rPr>
      <w:lang w:val="en-GB"/>
    </w:rPr>
  </w:style>
  <w:style w:type="paragraph" w:styleId="Footer">
    <w:name w:val="footer"/>
    <w:basedOn w:val="Normal"/>
    <w:link w:val="FooterChar"/>
    <w:uiPriority w:val="99"/>
    <w:unhideWhenUsed/>
    <w:rsid w:val="005D1B4C"/>
    <w:pPr>
      <w:tabs>
        <w:tab w:val="center" w:pos="4513"/>
        <w:tab w:val="right" w:pos="9026"/>
      </w:tabs>
      <w:snapToGrid w:val="0"/>
    </w:pPr>
  </w:style>
  <w:style w:type="character" w:customStyle="1" w:styleId="FooterChar">
    <w:name w:val="Footer Char"/>
    <w:basedOn w:val="DefaultParagraphFont"/>
    <w:link w:val="Footer"/>
    <w:uiPriority w:val="99"/>
    <w:rsid w:val="005D1B4C"/>
    <w:rPr>
      <w:lang w:val="en-GB"/>
    </w:rPr>
  </w:style>
  <w:style w:type="paragraph" w:styleId="FootnoteText">
    <w:name w:val="footnote text"/>
    <w:basedOn w:val="Normal"/>
    <w:link w:val="FootnoteTextChar"/>
    <w:uiPriority w:val="99"/>
    <w:semiHidden/>
    <w:unhideWhenUsed/>
    <w:rsid w:val="00BA62B6"/>
    <w:rPr>
      <w:rFonts w:eastAsia="Batang"/>
      <w:sz w:val="20"/>
      <w:szCs w:val="20"/>
      <w:lang w:eastAsia="en-US"/>
    </w:rPr>
  </w:style>
  <w:style w:type="character" w:customStyle="1" w:styleId="FootnoteTextChar">
    <w:name w:val="Footnote Text Char"/>
    <w:basedOn w:val="DefaultParagraphFont"/>
    <w:link w:val="FootnoteText"/>
    <w:uiPriority w:val="99"/>
    <w:semiHidden/>
    <w:rsid w:val="00BA62B6"/>
    <w:rPr>
      <w:rFonts w:eastAsia="Batang"/>
      <w:sz w:val="20"/>
      <w:szCs w:val="20"/>
      <w:lang w:val="en-GB" w:eastAsia="en-US"/>
    </w:rPr>
  </w:style>
  <w:style w:type="character" w:styleId="FootnoteReference">
    <w:name w:val="footnote reference"/>
    <w:basedOn w:val="DefaultParagraphFont"/>
    <w:uiPriority w:val="99"/>
    <w:semiHidden/>
    <w:unhideWhenUsed/>
    <w:rsid w:val="00BA62B6"/>
    <w:rPr>
      <w:vertAlign w:val="superscript"/>
    </w:rPr>
  </w:style>
  <w:style w:type="paragraph" w:customStyle="1" w:styleId="Default">
    <w:name w:val="Default"/>
    <w:rsid w:val="004F7623"/>
    <w:pPr>
      <w:autoSpaceDE w:val="0"/>
      <w:autoSpaceDN w:val="0"/>
      <w:adjustRightInd w:val="0"/>
    </w:pPr>
    <w:rPr>
      <w:rFonts w:ascii="Calibri" w:hAnsi="Calibri" w:cs="Calibri"/>
      <w:color w:val="000000"/>
    </w:rPr>
  </w:style>
  <w:style w:type="paragraph" w:styleId="Revision">
    <w:name w:val="Revision"/>
    <w:hidden/>
    <w:uiPriority w:val="99"/>
    <w:semiHidden/>
    <w:rsid w:val="007046B2"/>
    <w:rPr>
      <w:lang w:val="en-GB"/>
    </w:rPr>
  </w:style>
  <w:style w:type="character" w:styleId="Hyperlink">
    <w:name w:val="Hyperlink"/>
    <w:basedOn w:val="DefaultParagraphFont"/>
    <w:uiPriority w:val="99"/>
    <w:semiHidden/>
    <w:unhideWhenUsed/>
    <w:rsid w:val="005A3456"/>
    <w:rPr>
      <w:color w:val="0000FF"/>
      <w:u w:val="single"/>
    </w:rPr>
  </w:style>
</w:styles>
</file>

<file path=word/webSettings.xml><?xml version="1.0" encoding="utf-8"?>
<w:webSettings xmlns:r="http://schemas.openxmlformats.org/officeDocument/2006/relationships" xmlns:w="http://schemas.openxmlformats.org/wordprocessingml/2006/main">
  <w:divs>
    <w:div w:id="976299492">
      <w:bodyDiv w:val="1"/>
      <w:marLeft w:val="0"/>
      <w:marRight w:val="0"/>
      <w:marTop w:val="0"/>
      <w:marBottom w:val="0"/>
      <w:divBdr>
        <w:top w:val="none" w:sz="0" w:space="0" w:color="auto"/>
        <w:left w:val="none" w:sz="0" w:space="0" w:color="auto"/>
        <w:bottom w:val="none" w:sz="0" w:space="0" w:color="auto"/>
        <w:right w:val="none" w:sz="0" w:space="0" w:color="auto"/>
      </w:divBdr>
    </w:div>
    <w:div w:id="1430270671">
      <w:bodyDiv w:val="1"/>
      <w:marLeft w:val="0"/>
      <w:marRight w:val="0"/>
      <w:marTop w:val="0"/>
      <w:marBottom w:val="0"/>
      <w:divBdr>
        <w:top w:val="none" w:sz="0" w:space="0" w:color="auto"/>
        <w:left w:val="none" w:sz="0" w:space="0" w:color="auto"/>
        <w:bottom w:val="none" w:sz="0" w:space="0" w:color="auto"/>
        <w:right w:val="none" w:sz="0" w:space="0" w:color="auto"/>
      </w:divBdr>
    </w:div>
    <w:div w:id="201858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7F56E-4E26-4941-84AF-04072835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1296</Words>
  <Characters>7393</Characters>
  <Application>Microsoft Office Word</Application>
  <DocSecurity>0</DocSecurity>
  <Lines>61</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Alvin Jose</dc:creator>
  <cp:lastModifiedBy>kjnbaptiste</cp:lastModifiedBy>
  <cp:revision>8</cp:revision>
  <dcterms:created xsi:type="dcterms:W3CDTF">2019-09-27T15:35:00Z</dcterms:created>
  <dcterms:modified xsi:type="dcterms:W3CDTF">2019-11-27T13:50:00Z</dcterms:modified>
</cp:coreProperties>
</file>