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250633871"/>
        <w:docPartObj>
          <w:docPartGallery w:val="Cover Pages"/>
          <w:docPartUnique/>
        </w:docPartObj>
      </w:sdtPr>
      <w:sdtEndPr/>
      <w:sdtContent>
        <w:p w14:paraId="3FE69D2F" w14:textId="16E6D254" w:rsidR="00DA514E" w:rsidRDefault="00DA514E"/>
        <w:p w14:paraId="33C1A064" w14:textId="6623CCDA" w:rsidR="00DA514E" w:rsidRDefault="00F36F9C">
          <w:r>
            <w:rPr>
              <w:noProof/>
            </w:rPr>
            <mc:AlternateContent>
              <mc:Choice Requires="wps">
                <w:drawing>
                  <wp:anchor distT="0" distB="0" distL="114300" distR="114300" simplePos="0" relativeHeight="251658241" behindDoc="0" locked="0" layoutInCell="1" allowOverlap="1" wp14:anchorId="599046C2" wp14:editId="4DAAC6AA">
                    <wp:simplePos x="0" y="0"/>
                    <wp:positionH relativeFrom="margin">
                      <wp:posOffset>-520700</wp:posOffset>
                    </wp:positionH>
                    <wp:positionV relativeFrom="margin">
                      <wp:posOffset>6287770</wp:posOffset>
                    </wp:positionV>
                    <wp:extent cx="6972300" cy="1378585"/>
                    <wp:effectExtent l="0" t="0" r="0" b="12065"/>
                    <wp:wrapSquare wrapText="bothSides"/>
                    <wp:docPr id="1" name="Text Box 1"/>
                    <wp:cNvGraphicFramePr/>
                    <a:graphic xmlns:a="http://schemas.openxmlformats.org/drawingml/2006/main">
                      <a:graphicData uri="http://schemas.microsoft.com/office/word/2010/wordprocessingShape">
                        <wps:wsp>
                          <wps:cNvSpPr txBox="1"/>
                          <wps:spPr>
                            <a:xfrm>
                              <a:off x="0" y="0"/>
                              <a:ext cx="6972300" cy="13785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6F8DAF" w14:textId="4CDEC7FE" w:rsidR="00054420" w:rsidRDefault="00054420" w:rsidP="00DA514E">
                                <w:pPr>
                                  <w:pStyle w:val="NoSpacing"/>
                                  <w:spacing w:before="40" w:after="40"/>
                                  <w:jc w:val="center"/>
                                  <w:rPr>
                                    <w:rFonts w:cstheme="minorHAnsi"/>
                                    <w:b/>
                                    <w:bCs/>
                                    <w:color w:val="4472C4" w:themeColor="accent1"/>
                                    <w:sz w:val="36"/>
                                    <w:lang w:eastAsia="ja-JP"/>
                                  </w:rPr>
                                </w:pPr>
                                <w:r w:rsidRPr="00F36F9C">
                                  <w:rPr>
                                    <w:rFonts w:cstheme="minorHAnsi"/>
                                    <w:b/>
                                    <w:bCs/>
                                    <w:color w:val="4472C4" w:themeColor="accent1"/>
                                    <w:sz w:val="36"/>
                                    <w:lang w:eastAsia="ja-JP"/>
                                  </w:rPr>
                                  <w:t xml:space="preserve">Caribbean Digital Transformation Program (P171528) </w:t>
                                </w:r>
                              </w:p>
                              <w:p w14:paraId="19AB2D53" w14:textId="77777777" w:rsidR="00054420" w:rsidRPr="00F36F9C" w:rsidRDefault="00054420" w:rsidP="00DA514E">
                                <w:pPr>
                                  <w:pStyle w:val="NoSpacing"/>
                                  <w:spacing w:before="40" w:after="40"/>
                                  <w:jc w:val="center"/>
                                  <w:rPr>
                                    <w:rFonts w:cstheme="minorHAnsi"/>
                                    <w:b/>
                                    <w:bCs/>
                                    <w:color w:val="4472C4" w:themeColor="accent1"/>
                                    <w:sz w:val="36"/>
                                    <w:lang w:eastAsia="ja-JP"/>
                                  </w:rPr>
                                </w:pPr>
                              </w:p>
                              <w:p w14:paraId="7C9B4571" w14:textId="72AF39C1" w:rsidR="00054420" w:rsidRPr="00F36F9C" w:rsidRDefault="00054420" w:rsidP="00DA514E">
                                <w:pPr>
                                  <w:pStyle w:val="NoSpacing"/>
                                  <w:spacing w:before="40" w:after="40"/>
                                  <w:jc w:val="center"/>
                                  <w:rPr>
                                    <w:rFonts w:cstheme="minorHAnsi"/>
                                    <w:b/>
                                    <w:bCs/>
                                    <w:color w:val="4472C4" w:themeColor="accent1"/>
                                    <w:sz w:val="36"/>
                                    <w:lang w:eastAsia="ja-JP"/>
                                  </w:rPr>
                                </w:pPr>
                                <w:r w:rsidRPr="00F36F9C">
                                  <w:rPr>
                                    <w:rFonts w:cstheme="minorHAnsi"/>
                                    <w:b/>
                                    <w:bCs/>
                                    <w:color w:val="4472C4" w:themeColor="accent1"/>
                                    <w:sz w:val="36"/>
                                    <w:lang w:eastAsia="ja-JP"/>
                                  </w:rPr>
                                  <w:t xml:space="preserve">March </w:t>
                                </w:r>
                                <w:r w:rsidR="0067092C">
                                  <w:rPr>
                                    <w:rFonts w:cstheme="minorHAnsi"/>
                                    <w:b/>
                                    <w:bCs/>
                                    <w:color w:val="4472C4" w:themeColor="accent1"/>
                                    <w:sz w:val="36"/>
                                    <w:lang w:eastAsia="ja-JP"/>
                                  </w:rPr>
                                  <w:t>2</w:t>
                                </w:r>
                                <w:r w:rsidRPr="00F36F9C">
                                  <w:rPr>
                                    <w:rFonts w:cstheme="minorHAnsi"/>
                                    <w:b/>
                                    <w:bCs/>
                                    <w:color w:val="4472C4" w:themeColor="accent1"/>
                                    <w:sz w:val="36"/>
                                    <w:lang w:eastAsia="ja-JP"/>
                                  </w:rPr>
                                  <w:t>6, 2020</w:t>
                                </w:r>
                              </w:p>
                              <w:p w14:paraId="6BC3FC34" w14:textId="77777777" w:rsidR="00054420" w:rsidRPr="004423BF" w:rsidRDefault="00054420" w:rsidP="00DA514E">
                                <w:pPr>
                                  <w:pStyle w:val="NoSpacing"/>
                                  <w:spacing w:before="40" w:after="40"/>
                                  <w:jc w:val="center"/>
                                  <w:rPr>
                                    <w:rFonts w:cstheme="minorHAnsi"/>
                                    <w:caps/>
                                    <w:color w:val="4472C4" w:themeColor="accent1"/>
                                    <w:sz w:val="44"/>
                                    <w:szCs w:val="28"/>
                                  </w:rPr>
                                </w:pPr>
                              </w:p>
                            </w:txbxContent>
                          </wps:txbx>
                          <wps:bodyPr rot="0" spcFirstLastPara="0" vertOverflow="overflow" horzOverflow="overflow" vert="horz" wrap="square" lIns="914400" tIns="0" rIns="109728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9046C2" id="_x0000_t202" coordsize="21600,21600" o:spt="202" path="m,l,21600r21600,l21600,xe">
                    <v:stroke joinstyle="miter"/>
                    <v:path gradientshapeok="t" o:connecttype="rect"/>
                  </v:shapetype>
                  <v:shape id="Text Box 1" o:spid="_x0000_s1026" type="#_x0000_t202" style="position:absolute;margin-left:-41pt;margin-top:495.1pt;width:549pt;height:108.5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" filled="f" stroked="f" strokeweight=".5pt">
                    <v:textbox inset="1in,0,86.4pt,0">
                      <w:txbxContent>
                        <w:p w14:paraId="326F8DAF" w14:textId="4CDEC7FE" w:rsidR="00054420" w:rsidRDefault="00054420" w:rsidP="00DA514E">
                          <w:pPr>
                            <w:pStyle w:val="NoSpacing"/>
                            <w:spacing w:before="40" w:after="40"/>
                            <w:jc w:val="center"/>
                            <w:rPr>
                              <w:rFonts w:cstheme="minorHAnsi"/>
                              <w:b/>
                              <w:bCs/>
                              <w:color w:val="4472C4" w:themeColor="accent1"/>
                              <w:sz w:val="36"/>
                              <w:lang w:eastAsia="ja-JP"/>
                            </w:rPr>
                          </w:pPr>
                          <w:r w:rsidRPr="00F36F9C">
                            <w:rPr>
                              <w:rFonts w:cstheme="minorHAnsi"/>
                              <w:b/>
                              <w:bCs/>
                              <w:color w:val="4472C4" w:themeColor="accent1"/>
                              <w:sz w:val="36"/>
                              <w:lang w:eastAsia="ja-JP"/>
                            </w:rPr>
                            <w:t xml:space="preserve">Caribbean Digital Transformation Program (P171528) </w:t>
                          </w:r>
                        </w:p>
                        <w:p w14:paraId="19AB2D53" w14:textId="77777777" w:rsidR="00054420" w:rsidRPr="00F36F9C" w:rsidRDefault="00054420" w:rsidP="00DA514E">
                          <w:pPr>
                            <w:pStyle w:val="NoSpacing"/>
                            <w:spacing w:before="40" w:after="40"/>
                            <w:jc w:val="center"/>
                            <w:rPr>
                              <w:rFonts w:cstheme="minorHAnsi"/>
                              <w:b/>
                              <w:bCs/>
                              <w:color w:val="4472C4" w:themeColor="accent1"/>
                              <w:sz w:val="36"/>
                              <w:lang w:eastAsia="ja-JP"/>
                            </w:rPr>
                          </w:pPr>
                        </w:p>
                        <w:p w14:paraId="7C9B4571" w14:textId="72AF39C1" w:rsidR="00054420" w:rsidRPr="00F36F9C" w:rsidRDefault="00054420" w:rsidP="00DA514E">
                          <w:pPr>
                            <w:pStyle w:val="NoSpacing"/>
                            <w:spacing w:before="40" w:after="40"/>
                            <w:jc w:val="center"/>
                            <w:rPr>
                              <w:rFonts w:cstheme="minorHAnsi"/>
                              <w:b/>
                              <w:bCs/>
                              <w:color w:val="4472C4" w:themeColor="accent1"/>
                              <w:sz w:val="36"/>
                              <w:lang w:eastAsia="ja-JP"/>
                            </w:rPr>
                          </w:pPr>
                          <w:r w:rsidRPr="00F36F9C">
                            <w:rPr>
                              <w:rFonts w:cstheme="minorHAnsi"/>
                              <w:b/>
                              <w:bCs/>
                              <w:color w:val="4472C4" w:themeColor="accent1"/>
                              <w:sz w:val="36"/>
                              <w:lang w:eastAsia="ja-JP"/>
                            </w:rPr>
                            <w:t xml:space="preserve">March </w:t>
                          </w:r>
                          <w:r w:rsidR="0067092C">
                            <w:rPr>
                              <w:rFonts w:cstheme="minorHAnsi"/>
                              <w:b/>
                              <w:bCs/>
                              <w:color w:val="4472C4" w:themeColor="accent1"/>
                              <w:sz w:val="36"/>
                              <w:lang w:eastAsia="ja-JP"/>
                            </w:rPr>
                            <w:t>2</w:t>
                          </w:r>
                          <w:r w:rsidRPr="00F36F9C">
                            <w:rPr>
                              <w:rFonts w:cstheme="minorHAnsi"/>
                              <w:b/>
                              <w:bCs/>
                              <w:color w:val="4472C4" w:themeColor="accent1"/>
                              <w:sz w:val="36"/>
                              <w:lang w:eastAsia="ja-JP"/>
                            </w:rPr>
                            <w:t>6, 2020</w:t>
                          </w:r>
                        </w:p>
                        <w:p w14:paraId="6BC3FC34" w14:textId="77777777" w:rsidR="00054420" w:rsidRPr="004423BF" w:rsidRDefault="00054420" w:rsidP="00DA514E">
                          <w:pPr>
                            <w:pStyle w:val="NoSpacing"/>
                            <w:spacing w:before="40" w:after="40"/>
                            <w:jc w:val="center"/>
                            <w:rPr>
                              <w:rFonts w:cstheme="minorHAnsi"/>
                              <w:caps/>
                              <w:color w:val="4472C4" w:themeColor="accent1"/>
                              <w:sz w:val="44"/>
                              <w:szCs w:val="28"/>
                            </w:rPr>
                          </w:pPr>
                        </w:p>
                      </w:txbxContent>
                    </v:textbox>
                    <w10:wrap type="square" anchorx="margin" anchory="margin"/>
                  </v:shape>
                </w:pict>
              </mc:Fallback>
            </mc:AlternateContent>
          </w:r>
          <w:r w:rsidR="00751BE6">
            <w:rPr>
              <w:noProof/>
            </w:rPr>
            <mc:AlternateContent>
              <mc:Choice Requires="wps">
                <w:drawing>
                  <wp:anchor distT="0" distB="0" distL="114300" distR="114300" simplePos="0" relativeHeight="251658247" behindDoc="0" locked="0" layoutInCell="1" allowOverlap="1" wp14:anchorId="5E319D57" wp14:editId="6746386F">
                    <wp:simplePos x="0" y="0"/>
                    <wp:positionH relativeFrom="page">
                      <wp:posOffset>354680</wp:posOffset>
                    </wp:positionH>
                    <wp:positionV relativeFrom="page">
                      <wp:posOffset>2347253</wp:posOffset>
                    </wp:positionV>
                    <wp:extent cx="5753100" cy="484632"/>
                    <wp:effectExtent l="0" t="0" r="0" b="7620"/>
                    <wp:wrapSquare wrapText="bothSides"/>
                    <wp:docPr id="129" name="Text Box 129"/>
                    <wp:cNvGraphicFramePr/>
                    <a:graphic xmlns:a="http://schemas.openxmlformats.org/drawingml/2006/main">
                      <a:graphicData uri="http://schemas.microsoft.com/office/word/2010/wordprocessingShape">
                        <wps:wsp>
                          <wps:cNvSpPr txBox="1"/>
                          <wps:spPr>
                            <a:xfrm>
                              <a:off x="0" y="0"/>
                              <a:ext cx="5753100" cy="4846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C85751" w14:textId="6678C0FC" w:rsidR="00054420" w:rsidRDefault="00054420" w:rsidP="00751BE6">
                                <w:pPr>
                                  <w:pStyle w:val="NoSpacing"/>
                                  <w:spacing w:before="40" w:after="40"/>
                                  <w:jc w:val="center"/>
                                  <w:rPr>
                                    <w:rFonts w:cstheme="minorHAnsi"/>
                                    <w:b/>
                                    <w:color w:val="000000" w:themeColor="text1"/>
                                    <w:sz w:val="40"/>
                                    <w:szCs w:val="28"/>
                                    <w:lang w:eastAsia="ja-JP"/>
                                  </w:rPr>
                                </w:pPr>
                                <w:r>
                                  <w:rPr>
                                    <w:rFonts w:cstheme="minorHAnsi"/>
                                    <w:b/>
                                    <w:color w:val="000000" w:themeColor="text1"/>
                                    <w:sz w:val="40"/>
                                    <w:szCs w:val="28"/>
                                    <w:lang w:eastAsia="ja-JP"/>
                                  </w:rPr>
                                  <w:t>DRAFT</w:t>
                                </w:r>
                              </w:p>
                              <w:p w14:paraId="35DCD087" w14:textId="2D09F9FE" w:rsidR="00054420" w:rsidRPr="001054F6" w:rsidRDefault="00054420" w:rsidP="00751BE6">
                                <w:pPr>
                                  <w:pStyle w:val="NoSpacing"/>
                                  <w:spacing w:before="40" w:after="40"/>
                                  <w:jc w:val="center"/>
                                  <w:rPr>
                                    <w:rFonts w:cstheme="minorHAnsi"/>
                                    <w:b/>
                                    <w:color w:val="000000" w:themeColor="text1"/>
                                    <w:sz w:val="40"/>
                                    <w:szCs w:val="28"/>
                                    <w:lang w:eastAsia="ja-JP"/>
                                  </w:rPr>
                                </w:pPr>
                                <w:r w:rsidRPr="001054F6">
                                  <w:rPr>
                                    <w:rFonts w:cstheme="minorHAnsi"/>
                                    <w:b/>
                                    <w:color w:val="000000" w:themeColor="text1"/>
                                    <w:sz w:val="40"/>
                                    <w:szCs w:val="28"/>
                                    <w:lang w:eastAsia="ja-JP"/>
                                  </w:rPr>
                                  <w:t xml:space="preserve">REGIONAL ENVIRONMENTAL AND SOCIAL </w:t>
                                </w:r>
                                <w:r>
                                  <w:rPr>
                                    <w:rFonts w:cstheme="minorHAnsi"/>
                                    <w:b/>
                                    <w:color w:val="000000" w:themeColor="text1"/>
                                    <w:sz w:val="40"/>
                                    <w:szCs w:val="28"/>
                                    <w:lang w:eastAsia="ja-JP"/>
                                  </w:rPr>
                                  <w:t xml:space="preserve">MANAGEMENT </w:t>
                                </w:r>
                                <w:r w:rsidRPr="001054F6">
                                  <w:rPr>
                                    <w:rFonts w:cstheme="minorHAnsi"/>
                                    <w:b/>
                                    <w:color w:val="000000" w:themeColor="text1"/>
                                    <w:sz w:val="40"/>
                                    <w:szCs w:val="28"/>
                                    <w:lang w:eastAsia="ja-JP"/>
                                  </w:rPr>
                                  <w:t>FRAMEWORK (ES</w:t>
                                </w:r>
                                <w:r>
                                  <w:rPr>
                                    <w:rFonts w:cstheme="minorHAnsi"/>
                                    <w:b/>
                                    <w:color w:val="000000" w:themeColor="text1"/>
                                    <w:sz w:val="40"/>
                                    <w:szCs w:val="28"/>
                                    <w:lang w:eastAsia="ja-JP"/>
                                  </w:rPr>
                                  <w:t>M</w:t>
                                </w:r>
                                <w:r w:rsidRPr="001054F6">
                                  <w:rPr>
                                    <w:rFonts w:cstheme="minorHAnsi"/>
                                    <w:b/>
                                    <w:color w:val="000000" w:themeColor="text1"/>
                                    <w:sz w:val="40"/>
                                    <w:szCs w:val="28"/>
                                    <w:lang w:eastAsia="ja-JP"/>
                                  </w:rPr>
                                  <w:t>F)</w:t>
                                </w:r>
                              </w:p>
                              <w:p w14:paraId="733890B9" w14:textId="77777777" w:rsidR="00054420" w:rsidRDefault="00054420" w:rsidP="00751BE6">
                                <w:pPr>
                                  <w:pStyle w:val="NoSpacing"/>
                                  <w:spacing w:before="40" w:after="40"/>
                                  <w:rPr>
                                    <w:caps/>
                                    <w:color w:val="5B9BD5" w:themeColor="accent5"/>
                                    <w:sz w:val="24"/>
                                    <w:szCs w:val="24"/>
                                  </w:rPr>
                                </w:pPr>
                              </w:p>
                            </w:txbxContent>
                          </wps:txbx>
                          <wps:bodyPr rot="0" spcFirstLastPara="0" vertOverflow="overflow" horzOverflow="overflow" vert="horz" wrap="square" lIns="914400" tIns="0" rIns="1097280" bIns="0" numCol="1" spcCol="0" rtlCol="0" fromWordArt="0" anchor="t"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 w14:anchorId="5E319D57" id="Text Box 129" o:spid="_x0000_s1027" type="#_x0000_t202" style="position:absolute;margin-left:27.95pt;margin-top:184.8pt;width:453pt;height:38.15pt;z-index:251658247;visibility:visible;mso-wrap-style:square;mso-width-percent:1154;mso-height-percent:0;mso-wrap-distance-left:9pt;mso-wrap-distance-top:0;mso-wrap-distance-right:9pt;mso-wrap-distance-bottom:0;mso-position-horizontal:absolute;mso-position-horizontal-relative:page;mso-position-vertical:absolute;mso-position-vertical-relative:page;mso-width-percent:1154;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" filled="f" stroked="f" strokeweight=".5pt">
                    <v:textbox style="mso-fit-shape-to-text:t" inset="1in,0,86.4pt,0">
                      <w:txbxContent>
                        <w:p w14:paraId="72C85751" w14:textId="6678C0FC" w:rsidR="00054420" w:rsidRDefault="00054420" w:rsidP="00751BE6">
                          <w:pPr>
                            <w:pStyle w:val="NoSpacing"/>
                            <w:spacing w:before="40" w:after="40"/>
                            <w:jc w:val="center"/>
                            <w:rPr>
                              <w:rFonts w:cstheme="minorHAnsi"/>
                              <w:b/>
                              <w:color w:val="000000" w:themeColor="text1"/>
                              <w:sz w:val="40"/>
                              <w:szCs w:val="28"/>
                              <w:lang w:eastAsia="ja-JP"/>
                            </w:rPr>
                          </w:pPr>
                          <w:r>
                            <w:rPr>
                              <w:rFonts w:cstheme="minorHAnsi"/>
                              <w:b/>
                              <w:color w:val="000000" w:themeColor="text1"/>
                              <w:sz w:val="40"/>
                              <w:szCs w:val="28"/>
                              <w:lang w:eastAsia="ja-JP"/>
                            </w:rPr>
                            <w:t>DRAFT</w:t>
                          </w:r>
                        </w:p>
                        <w:p w14:paraId="35DCD087" w14:textId="2D09F9FE" w:rsidR="00054420" w:rsidRPr="001054F6" w:rsidRDefault="00054420" w:rsidP="00751BE6">
                          <w:pPr>
                            <w:pStyle w:val="NoSpacing"/>
                            <w:spacing w:before="40" w:after="40"/>
                            <w:jc w:val="center"/>
                            <w:rPr>
                              <w:rFonts w:cstheme="minorHAnsi"/>
                              <w:b/>
                              <w:color w:val="000000" w:themeColor="text1"/>
                              <w:sz w:val="40"/>
                              <w:szCs w:val="28"/>
                              <w:lang w:eastAsia="ja-JP"/>
                            </w:rPr>
                          </w:pPr>
                          <w:r w:rsidRPr="001054F6">
                            <w:rPr>
                              <w:rFonts w:cstheme="minorHAnsi"/>
                              <w:b/>
                              <w:color w:val="000000" w:themeColor="text1"/>
                              <w:sz w:val="40"/>
                              <w:szCs w:val="28"/>
                              <w:lang w:eastAsia="ja-JP"/>
                            </w:rPr>
                            <w:t xml:space="preserve">REGIONAL ENVIRONMENTAL AND SOCIAL </w:t>
                          </w:r>
                          <w:r>
                            <w:rPr>
                              <w:rFonts w:cstheme="minorHAnsi"/>
                              <w:b/>
                              <w:color w:val="000000" w:themeColor="text1"/>
                              <w:sz w:val="40"/>
                              <w:szCs w:val="28"/>
                              <w:lang w:eastAsia="ja-JP"/>
                            </w:rPr>
                            <w:t xml:space="preserve">MANAGEMENT </w:t>
                          </w:r>
                          <w:r w:rsidRPr="001054F6">
                            <w:rPr>
                              <w:rFonts w:cstheme="minorHAnsi"/>
                              <w:b/>
                              <w:color w:val="000000" w:themeColor="text1"/>
                              <w:sz w:val="40"/>
                              <w:szCs w:val="28"/>
                              <w:lang w:eastAsia="ja-JP"/>
                            </w:rPr>
                            <w:t>FRAMEWORK (ES</w:t>
                          </w:r>
                          <w:r>
                            <w:rPr>
                              <w:rFonts w:cstheme="minorHAnsi"/>
                              <w:b/>
                              <w:color w:val="000000" w:themeColor="text1"/>
                              <w:sz w:val="40"/>
                              <w:szCs w:val="28"/>
                              <w:lang w:eastAsia="ja-JP"/>
                            </w:rPr>
                            <w:t>M</w:t>
                          </w:r>
                          <w:r w:rsidRPr="001054F6">
                            <w:rPr>
                              <w:rFonts w:cstheme="minorHAnsi"/>
                              <w:b/>
                              <w:color w:val="000000" w:themeColor="text1"/>
                              <w:sz w:val="40"/>
                              <w:szCs w:val="28"/>
                              <w:lang w:eastAsia="ja-JP"/>
                            </w:rPr>
                            <w:t>F)</w:t>
                          </w:r>
                        </w:p>
                        <w:p w14:paraId="733890B9" w14:textId="77777777" w:rsidR="00054420" w:rsidRDefault="00054420" w:rsidP="00751BE6">
                          <w:pPr>
                            <w:pStyle w:val="NoSpacing"/>
                            <w:spacing w:before="40" w:after="40"/>
                            <w:rPr>
                              <w:caps/>
                              <w:color w:val="5B9BD5" w:themeColor="accent5"/>
                              <w:sz w:val="24"/>
                              <w:szCs w:val="24"/>
                            </w:rPr>
                          </w:pPr>
                        </w:p>
                      </w:txbxContent>
                    </v:textbox>
                    <w10:wrap type="square" anchorx="page" anchory="page"/>
                  </v:shape>
                </w:pict>
              </mc:Fallback>
            </mc:AlternateContent>
          </w:r>
          <w:r w:rsidR="00DA514E">
            <w:rPr>
              <w:noProof/>
            </w:rPr>
            <mc:AlternateContent>
              <mc:Choice Requires="wpg">
                <w:drawing>
                  <wp:anchor distT="0" distB="0" distL="114300" distR="114300" simplePos="0" relativeHeight="251658240" behindDoc="1" locked="0" layoutInCell="1" allowOverlap="1" wp14:anchorId="76E5940C" wp14:editId="606D8326">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6858000" cy="7068185"/>
                    <wp:effectExtent l="0" t="0" r="0" b="0"/>
                    <wp:wrapNone/>
                    <wp:docPr id="125" name="Group 12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858000" cy="7068317"/>
                              <a:chOff x="0" y="0"/>
                              <a:chExt cx="5561330" cy="5404485"/>
                            </a:xfrm>
                          </wpg:grpSpPr>
                          <wps:wsp>
                            <wps:cNvPr id="126" name="Freeform 10"/>
                            <wps:cNvSpPr>
                              <a:spLocks/>
                            </wps:cNvSpPr>
                            <wps:spPr bwMode="auto">
                              <a:xfrm>
                                <a:off x="0" y="0"/>
                                <a:ext cx="5557520" cy="5404485"/>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ln>
                                <a:noFill/>
                              </a:ln>
                            </wps:spPr>
                            <wps:style>
                              <a:lnRef idx="0">
                                <a:scrgbClr r="0" g="0" b="0"/>
                              </a:lnRef>
                              <a:fillRef idx="1003">
                                <a:schemeClr val="dk2"/>
                              </a:fillRef>
                              <a:effectRef idx="0">
                                <a:scrgbClr r="0" g="0" b="0"/>
                              </a:effectRef>
                              <a:fontRef idx="major"/>
                            </wps:style>
                            <wps:txbx>
                              <w:txbxContent>
                                <w:p w14:paraId="3B328742" w14:textId="0747D9DC" w:rsidR="00054420" w:rsidRDefault="00054420">
                                  <w:pPr>
                                    <w:rPr>
                                      <w:color w:val="FFFFFF" w:themeColor="background1"/>
                                      <w:sz w:val="72"/>
                                      <w:szCs w:val="72"/>
                                    </w:rPr>
                                  </w:pPr>
                                </w:p>
                              </w:txbxContent>
                            </wps:txbx>
                            <wps:bodyPr rot="0" vert="horz" wrap="square" lIns="914400" tIns="1097280" rIns="1097280" bIns="1097280" anchor="b" anchorCtr="0" upright="1">
                              <a:noAutofit/>
                            </wps:bodyPr>
                          </wps:wsp>
                          <wps:wsp>
                            <wps:cNvPr id="127" name="Freeform 11"/>
                            <wps:cNvSpPr>
                              <a:spLocks/>
                            </wps:cNvSpPr>
                            <wps:spPr bwMode="auto">
                              <a:xfrm>
                                <a:off x="876300" y="4769783"/>
                                <a:ext cx="4685030" cy="50990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chemeClr val="bg1">
                                  <a:alpha val="3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115400</wp14:pctWidth>
                    </wp14:sizeRelH>
                    <wp14:sizeRelV relativeFrom="page">
                      <wp14:pctHeight>67000</wp14:pctHeight>
                    </wp14:sizeRelV>
                  </wp:anchor>
                </w:drawing>
              </mc:Choice>
              <mc:Fallback>
                <w:pict>
                  <v:group w14:anchorId="76E5940C" id="Group 125" o:spid="_x0000_s1028" style="position:absolute;margin-left:0;margin-top:0;width:540pt;height:556.55pt;z-index:-251658240;mso-width-percent:1154;mso-height-percent:670;mso-top-percent:45;mso-position-horizontal:center;mso-position-horizontal-relative:margin;mso-position-vertical-relative:page;mso-width-percent:1154;mso-height-percent:670;mso-top-percent:45;mso-width-relative:margin" coordsize="55613,54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">
                    <o:lock v:ext="edit" aspectratio="t"/>
                    <v:shape id="Freeform 10" o:spid="_x0000_s1029" style="position:absolute;width:55575;height:54044;visibility:visible;mso-wrap-style:squar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" adj="-11796480,,5400" path="m,c,644,,644,,644v23,6,62,14,113,21c250,685,476,700,720,644v,-27,,-27,,-27c720,,720,,720,,,,,,,e" fillcolor="#4d5f78 [2994]" stroked="f">
                      <v:fill color2="#2a3442 [2018]" rotate="t" colors="0 #5d6d85;.5 #485972;1 #334258" focus="100%" type="gradient">
                        <o:fill v:ext="view" type="gradientUnscaled"/>
                      </v:fill>
                      <v:stroke joinstyle="miter"/>
                      <v:formulas/>
                      <v:path arrowok="t" o:connecttype="custom" o:connectlocs="0,0;0,4972126;872222,5134261;5557520,4972126;5557520,4763667;5557520,0;0,0" o:connectangles="0,0,0,0,0,0,0" textboxrect="0,0,720,700"/>
                      <v:textbox inset="1in,86.4pt,86.4pt,86.4pt">
                        <w:txbxContent>
                          <w:p w14:paraId="3B328742" w14:textId="0747D9DC" w:rsidR="00054420" w:rsidRDefault="00054420">
                            <w:pPr>
                              <w:rPr>
                                <w:color w:val="FFFFFF" w:themeColor="background1"/>
                                <w:sz w:val="72"/>
                                <w:szCs w:val="72"/>
                              </w:rPr>
                            </w:pPr>
                          </w:p>
                        </w:txbxContent>
                      </v:textbox>
                    </v:shape>
                    <v:shape id="Freeform 11" o:spid="_x0000_s1030" style="position:absolute;left:8763;top:47697;width:46850;height:5099;visibility:visible;mso-wrap-style:square;v-text-anchor:bottom" coordsize="60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" path="m607,c450,44,300,57,176,57,109,57,49,53,,48,66,58,152,66,251,66,358,66,480,56,607,27,607,,607,,607,e" fillcolor="white [3212]" stroked="f">
                      <v:fill opacity="19789f"/>
                      <v:path arrowok="t" o:connecttype="custom" o:connectlocs="4685030,0;1358427,440373;0,370840;1937302,509905;4685030,208598;4685030,0" o:connectangles="0,0,0,0,0,0"/>
                    </v:shape>
                    <w10:wrap anchorx="margin" anchory="page"/>
                  </v:group>
                </w:pict>
              </mc:Fallback>
            </mc:AlternateContent>
          </w:r>
          <w:r w:rsidR="00DA514E">
            <w:br w:type="page"/>
          </w:r>
        </w:p>
      </w:sdtContent>
    </w:sdt>
    <w:p w14:paraId="46A37A79" w14:textId="77777777" w:rsidR="00DA514E" w:rsidRDefault="00DA514E">
      <w:pPr>
        <w:sectPr w:rsidR="00DA514E" w:rsidSect="00DA514E">
          <w:footerReference w:type="default" r:id="rId11"/>
          <w:pgSz w:w="12240" w:h="15840"/>
          <w:pgMar w:top="1440" w:right="1440" w:bottom="1440" w:left="1440" w:header="720" w:footer="720" w:gutter="0"/>
          <w:pgNumType w:start="0"/>
          <w:cols w:space="720"/>
          <w:titlePg/>
          <w:docGrid w:linePitch="360"/>
        </w:sectPr>
      </w:pPr>
    </w:p>
    <w:sdt>
      <w:sdtPr>
        <w:rPr>
          <w:rFonts w:asciiTheme="minorHAnsi" w:eastAsiaTheme="minorHAnsi" w:hAnsiTheme="minorHAnsi" w:cstheme="minorBidi"/>
          <w:color w:val="auto"/>
          <w:sz w:val="22"/>
          <w:szCs w:val="22"/>
          <w:lang w:val="en-029"/>
        </w:rPr>
        <w:id w:val="-1760522653"/>
        <w:docPartObj>
          <w:docPartGallery w:val="Table of Contents"/>
          <w:docPartUnique/>
        </w:docPartObj>
      </w:sdtPr>
      <w:sdtEndPr>
        <w:rPr>
          <w:b/>
          <w:bCs/>
          <w:noProof/>
        </w:rPr>
      </w:sdtEndPr>
      <w:sdtContent>
        <w:p w14:paraId="0A3C2450" w14:textId="5941C751" w:rsidR="00DA514E" w:rsidRDefault="00DA514E">
          <w:pPr>
            <w:pStyle w:val="TOCHeading"/>
          </w:pPr>
          <w:r>
            <w:t>Table of Contents</w:t>
          </w:r>
        </w:p>
        <w:p w14:paraId="25F2E6C6" w14:textId="7892EC0F" w:rsidR="005B21D9" w:rsidRDefault="00DA514E">
          <w:pPr>
            <w:pStyle w:val="TOC1"/>
            <w:tabs>
              <w:tab w:val="right" w:leader="dot" w:pos="9350"/>
            </w:tabs>
            <w:rPr>
              <w:rFonts w:eastAsiaTheme="minorEastAsia"/>
              <w:noProof/>
              <w:lang w:val="en-US"/>
            </w:rPr>
          </w:pPr>
          <w:r>
            <w:fldChar w:fldCharType="begin"/>
          </w:r>
          <w:r>
            <w:instrText xml:space="preserve"> TOC \o "1-3" \h \z \u </w:instrText>
          </w:r>
          <w:r>
            <w:fldChar w:fldCharType="separate"/>
          </w:r>
          <w:hyperlink w:anchor="_Toc36068932" w:history="1">
            <w:r w:rsidR="005B21D9" w:rsidRPr="003353A6">
              <w:rPr>
                <w:rStyle w:val="Hyperlink"/>
                <w:b/>
                <w:bCs/>
                <w:noProof/>
              </w:rPr>
              <w:t>ABBREVIATIONS AND ACRONYMS</w:t>
            </w:r>
            <w:r w:rsidR="005B21D9">
              <w:rPr>
                <w:noProof/>
                <w:webHidden/>
              </w:rPr>
              <w:tab/>
            </w:r>
            <w:r w:rsidR="005B21D9">
              <w:rPr>
                <w:noProof/>
                <w:webHidden/>
              </w:rPr>
              <w:fldChar w:fldCharType="begin"/>
            </w:r>
            <w:r w:rsidR="005B21D9">
              <w:rPr>
                <w:noProof/>
                <w:webHidden/>
              </w:rPr>
              <w:instrText xml:space="preserve"> PAGEREF _Toc36068932 \h </w:instrText>
            </w:r>
            <w:r w:rsidR="005B21D9">
              <w:rPr>
                <w:noProof/>
                <w:webHidden/>
              </w:rPr>
            </w:r>
            <w:r w:rsidR="005B21D9">
              <w:rPr>
                <w:noProof/>
                <w:webHidden/>
              </w:rPr>
              <w:fldChar w:fldCharType="separate"/>
            </w:r>
            <w:r w:rsidR="005B21D9">
              <w:rPr>
                <w:noProof/>
                <w:webHidden/>
              </w:rPr>
              <w:t>4</w:t>
            </w:r>
            <w:r w:rsidR="005B21D9">
              <w:rPr>
                <w:noProof/>
                <w:webHidden/>
              </w:rPr>
              <w:fldChar w:fldCharType="end"/>
            </w:r>
          </w:hyperlink>
        </w:p>
        <w:p w14:paraId="728BEFA7" w14:textId="02276A53" w:rsidR="005B21D9" w:rsidRDefault="0027319C">
          <w:pPr>
            <w:pStyle w:val="TOC1"/>
            <w:tabs>
              <w:tab w:val="right" w:leader="dot" w:pos="9350"/>
            </w:tabs>
            <w:rPr>
              <w:rFonts w:eastAsiaTheme="minorEastAsia"/>
              <w:noProof/>
              <w:lang w:val="en-US"/>
            </w:rPr>
          </w:pPr>
          <w:hyperlink w:anchor="_Toc36068933" w:history="1">
            <w:r w:rsidR="005B21D9" w:rsidRPr="003353A6">
              <w:rPr>
                <w:rStyle w:val="Hyperlink"/>
                <w:b/>
                <w:bCs/>
                <w:caps/>
                <w:noProof/>
              </w:rPr>
              <w:t>Executive Summary</w:t>
            </w:r>
            <w:r w:rsidR="005B21D9">
              <w:rPr>
                <w:noProof/>
                <w:webHidden/>
              </w:rPr>
              <w:tab/>
            </w:r>
            <w:r w:rsidR="005B21D9">
              <w:rPr>
                <w:noProof/>
                <w:webHidden/>
              </w:rPr>
              <w:fldChar w:fldCharType="begin"/>
            </w:r>
            <w:r w:rsidR="005B21D9">
              <w:rPr>
                <w:noProof/>
                <w:webHidden/>
              </w:rPr>
              <w:instrText xml:space="preserve"> PAGEREF _Toc36068933 \h </w:instrText>
            </w:r>
            <w:r w:rsidR="005B21D9">
              <w:rPr>
                <w:noProof/>
                <w:webHidden/>
              </w:rPr>
            </w:r>
            <w:r w:rsidR="005B21D9">
              <w:rPr>
                <w:noProof/>
                <w:webHidden/>
              </w:rPr>
              <w:fldChar w:fldCharType="separate"/>
            </w:r>
            <w:r w:rsidR="005B21D9">
              <w:rPr>
                <w:noProof/>
                <w:webHidden/>
              </w:rPr>
              <w:t>5</w:t>
            </w:r>
            <w:r w:rsidR="005B21D9">
              <w:rPr>
                <w:noProof/>
                <w:webHidden/>
              </w:rPr>
              <w:fldChar w:fldCharType="end"/>
            </w:r>
          </w:hyperlink>
        </w:p>
        <w:p w14:paraId="7D75BC92" w14:textId="11E74DD4" w:rsidR="005B21D9" w:rsidRDefault="0027319C">
          <w:pPr>
            <w:pStyle w:val="TOC1"/>
            <w:tabs>
              <w:tab w:val="left" w:pos="440"/>
              <w:tab w:val="right" w:leader="dot" w:pos="9350"/>
            </w:tabs>
            <w:rPr>
              <w:rFonts w:eastAsiaTheme="minorEastAsia"/>
              <w:noProof/>
              <w:lang w:val="en-US"/>
            </w:rPr>
          </w:pPr>
          <w:hyperlink w:anchor="_Toc36068934" w:history="1">
            <w:r w:rsidR="005B21D9" w:rsidRPr="003353A6">
              <w:rPr>
                <w:rStyle w:val="Hyperlink"/>
                <w:b/>
                <w:bCs/>
                <w:caps/>
                <w:noProof/>
              </w:rPr>
              <w:t>1.</w:t>
            </w:r>
            <w:r w:rsidR="005B21D9">
              <w:rPr>
                <w:rFonts w:eastAsiaTheme="minorEastAsia"/>
                <w:noProof/>
                <w:lang w:val="en-US"/>
              </w:rPr>
              <w:tab/>
            </w:r>
            <w:r w:rsidR="005B21D9" w:rsidRPr="003353A6">
              <w:rPr>
                <w:rStyle w:val="Hyperlink"/>
                <w:b/>
                <w:bCs/>
                <w:caps/>
                <w:noProof/>
              </w:rPr>
              <w:t>Introduction</w:t>
            </w:r>
            <w:r w:rsidR="005B21D9">
              <w:rPr>
                <w:noProof/>
                <w:webHidden/>
              </w:rPr>
              <w:tab/>
            </w:r>
            <w:r w:rsidR="005B21D9">
              <w:rPr>
                <w:noProof/>
                <w:webHidden/>
              </w:rPr>
              <w:fldChar w:fldCharType="begin"/>
            </w:r>
            <w:r w:rsidR="005B21D9">
              <w:rPr>
                <w:noProof/>
                <w:webHidden/>
              </w:rPr>
              <w:instrText xml:space="preserve"> PAGEREF _Toc36068934 \h </w:instrText>
            </w:r>
            <w:r w:rsidR="005B21D9">
              <w:rPr>
                <w:noProof/>
                <w:webHidden/>
              </w:rPr>
            </w:r>
            <w:r w:rsidR="005B21D9">
              <w:rPr>
                <w:noProof/>
                <w:webHidden/>
              </w:rPr>
              <w:fldChar w:fldCharType="separate"/>
            </w:r>
            <w:r w:rsidR="005B21D9">
              <w:rPr>
                <w:noProof/>
                <w:webHidden/>
              </w:rPr>
              <w:t>14</w:t>
            </w:r>
            <w:r w:rsidR="005B21D9">
              <w:rPr>
                <w:noProof/>
                <w:webHidden/>
              </w:rPr>
              <w:fldChar w:fldCharType="end"/>
            </w:r>
          </w:hyperlink>
        </w:p>
        <w:p w14:paraId="28D02440" w14:textId="05D78FCC" w:rsidR="005B21D9" w:rsidRDefault="0027319C">
          <w:pPr>
            <w:pStyle w:val="TOC1"/>
            <w:tabs>
              <w:tab w:val="left" w:pos="440"/>
              <w:tab w:val="right" w:leader="dot" w:pos="9350"/>
            </w:tabs>
            <w:rPr>
              <w:rFonts w:eastAsiaTheme="minorEastAsia"/>
              <w:noProof/>
              <w:lang w:val="en-US"/>
            </w:rPr>
          </w:pPr>
          <w:hyperlink w:anchor="_Toc36068935" w:history="1">
            <w:r w:rsidR="005B21D9" w:rsidRPr="003353A6">
              <w:rPr>
                <w:rStyle w:val="Hyperlink"/>
                <w:b/>
                <w:bCs/>
                <w:caps/>
                <w:noProof/>
              </w:rPr>
              <w:t>2.</w:t>
            </w:r>
            <w:r w:rsidR="005B21D9">
              <w:rPr>
                <w:rFonts w:eastAsiaTheme="minorEastAsia"/>
                <w:noProof/>
                <w:lang w:val="en-US"/>
              </w:rPr>
              <w:tab/>
            </w:r>
            <w:r w:rsidR="005B21D9" w:rsidRPr="003353A6">
              <w:rPr>
                <w:rStyle w:val="Hyperlink"/>
                <w:b/>
                <w:bCs/>
                <w:caps/>
                <w:noProof/>
              </w:rPr>
              <w:t>Project Description</w:t>
            </w:r>
            <w:r w:rsidR="005B21D9">
              <w:rPr>
                <w:noProof/>
                <w:webHidden/>
              </w:rPr>
              <w:tab/>
            </w:r>
            <w:r w:rsidR="005B21D9">
              <w:rPr>
                <w:noProof/>
                <w:webHidden/>
              </w:rPr>
              <w:fldChar w:fldCharType="begin"/>
            </w:r>
            <w:r w:rsidR="005B21D9">
              <w:rPr>
                <w:noProof/>
                <w:webHidden/>
              </w:rPr>
              <w:instrText xml:space="preserve"> PAGEREF _Toc36068935 \h </w:instrText>
            </w:r>
            <w:r w:rsidR="005B21D9">
              <w:rPr>
                <w:noProof/>
                <w:webHidden/>
              </w:rPr>
            </w:r>
            <w:r w:rsidR="005B21D9">
              <w:rPr>
                <w:noProof/>
                <w:webHidden/>
              </w:rPr>
              <w:fldChar w:fldCharType="separate"/>
            </w:r>
            <w:r w:rsidR="005B21D9">
              <w:rPr>
                <w:noProof/>
                <w:webHidden/>
              </w:rPr>
              <w:t>15</w:t>
            </w:r>
            <w:r w:rsidR="005B21D9">
              <w:rPr>
                <w:noProof/>
                <w:webHidden/>
              </w:rPr>
              <w:fldChar w:fldCharType="end"/>
            </w:r>
          </w:hyperlink>
        </w:p>
        <w:p w14:paraId="540B84CA" w14:textId="4E8FDB7B" w:rsidR="005B21D9" w:rsidRDefault="0027319C">
          <w:pPr>
            <w:pStyle w:val="TOC2"/>
            <w:tabs>
              <w:tab w:val="left" w:pos="880"/>
              <w:tab w:val="right" w:leader="dot" w:pos="9350"/>
            </w:tabs>
            <w:rPr>
              <w:rFonts w:eastAsiaTheme="minorEastAsia"/>
              <w:noProof/>
              <w:lang w:val="en-US"/>
            </w:rPr>
          </w:pPr>
          <w:hyperlink w:anchor="_Toc36068936" w:history="1">
            <w:r w:rsidR="005B21D9" w:rsidRPr="003353A6">
              <w:rPr>
                <w:rStyle w:val="Hyperlink"/>
                <w:noProof/>
              </w:rPr>
              <w:t>2.1</w:t>
            </w:r>
            <w:r w:rsidR="005B21D9">
              <w:rPr>
                <w:rFonts w:eastAsiaTheme="minorEastAsia"/>
                <w:noProof/>
                <w:lang w:val="en-US"/>
              </w:rPr>
              <w:tab/>
            </w:r>
            <w:r w:rsidR="005B21D9" w:rsidRPr="003353A6">
              <w:rPr>
                <w:rStyle w:val="Hyperlink"/>
                <w:noProof/>
              </w:rPr>
              <w:t>Project Background</w:t>
            </w:r>
            <w:r w:rsidR="005B21D9">
              <w:rPr>
                <w:noProof/>
                <w:webHidden/>
              </w:rPr>
              <w:tab/>
            </w:r>
            <w:r w:rsidR="005B21D9">
              <w:rPr>
                <w:noProof/>
                <w:webHidden/>
              </w:rPr>
              <w:fldChar w:fldCharType="begin"/>
            </w:r>
            <w:r w:rsidR="005B21D9">
              <w:rPr>
                <w:noProof/>
                <w:webHidden/>
              </w:rPr>
              <w:instrText xml:space="preserve"> PAGEREF _Toc36068936 \h </w:instrText>
            </w:r>
            <w:r w:rsidR="005B21D9">
              <w:rPr>
                <w:noProof/>
                <w:webHidden/>
              </w:rPr>
            </w:r>
            <w:r w:rsidR="005B21D9">
              <w:rPr>
                <w:noProof/>
                <w:webHidden/>
              </w:rPr>
              <w:fldChar w:fldCharType="separate"/>
            </w:r>
            <w:r w:rsidR="005B21D9">
              <w:rPr>
                <w:noProof/>
                <w:webHidden/>
              </w:rPr>
              <w:t>15</w:t>
            </w:r>
            <w:r w:rsidR="005B21D9">
              <w:rPr>
                <w:noProof/>
                <w:webHidden/>
              </w:rPr>
              <w:fldChar w:fldCharType="end"/>
            </w:r>
          </w:hyperlink>
        </w:p>
        <w:p w14:paraId="58F2158B" w14:textId="2B6D04AB" w:rsidR="005B21D9" w:rsidRDefault="0027319C">
          <w:pPr>
            <w:pStyle w:val="TOC2"/>
            <w:tabs>
              <w:tab w:val="left" w:pos="880"/>
              <w:tab w:val="right" w:leader="dot" w:pos="9350"/>
            </w:tabs>
            <w:rPr>
              <w:rFonts w:eastAsiaTheme="minorEastAsia"/>
              <w:noProof/>
              <w:lang w:val="en-US"/>
            </w:rPr>
          </w:pPr>
          <w:hyperlink w:anchor="_Toc36068937" w:history="1">
            <w:r w:rsidR="005B21D9" w:rsidRPr="003353A6">
              <w:rPr>
                <w:rStyle w:val="Hyperlink"/>
                <w:noProof/>
              </w:rPr>
              <w:t>2.2</w:t>
            </w:r>
            <w:r w:rsidR="005B21D9">
              <w:rPr>
                <w:rFonts w:eastAsiaTheme="minorEastAsia"/>
                <w:noProof/>
                <w:lang w:val="en-US"/>
              </w:rPr>
              <w:tab/>
            </w:r>
            <w:r w:rsidR="005B21D9" w:rsidRPr="003353A6">
              <w:rPr>
                <w:rStyle w:val="Hyperlink"/>
                <w:noProof/>
              </w:rPr>
              <w:t>Project Description and List of Components</w:t>
            </w:r>
            <w:r w:rsidR="005B21D9">
              <w:rPr>
                <w:noProof/>
                <w:webHidden/>
              </w:rPr>
              <w:tab/>
            </w:r>
            <w:r w:rsidR="005B21D9">
              <w:rPr>
                <w:noProof/>
                <w:webHidden/>
              </w:rPr>
              <w:fldChar w:fldCharType="begin"/>
            </w:r>
            <w:r w:rsidR="005B21D9">
              <w:rPr>
                <w:noProof/>
                <w:webHidden/>
              </w:rPr>
              <w:instrText xml:space="preserve"> PAGEREF _Toc36068937 \h </w:instrText>
            </w:r>
            <w:r w:rsidR="005B21D9">
              <w:rPr>
                <w:noProof/>
                <w:webHidden/>
              </w:rPr>
            </w:r>
            <w:r w:rsidR="005B21D9">
              <w:rPr>
                <w:noProof/>
                <w:webHidden/>
              </w:rPr>
              <w:fldChar w:fldCharType="separate"/>
            </w:r>
            <w:r w:rsidR="005B21D9">
              <w:rPr>
                <w:noProof/>
                <w:webHidden/>
              </w:rPr>
              <w:t>16</w:t>
            </w:r>
            <w:r w:rsidR="005B21D9">
              <w:rPr>
                <w:noProof/>
                <w:webHidden/>
              </w:rPr>
              <w:fldChar w:fldCharType="end"/>
            </w:r>
          </w:hyperlink>
        </w:p>
        <w:p w14:paraId="5A315F5E" w14:textId="268F2499" w:rsidR="005B21D9" w:rsidRDefault="0027319C">
          <w:pPr>
            <w:pStyle w:val="TOC1"/>
            <w:tabs>
              <w:tab w:val="left" w:pos="440"/>
              <w:tab w:val="right" w:leader="dot" w:pos="9350"/>
            </w:tabs>
            <w:rPr>
              <w:rFonts w:eastAsiaTheme="minorEastAsia"/>
              <w:noProof/>
              <w:lang w:val="en-US"/>
            </w:rPr>
          </w:pPr>
          <w:hyperlink w:anchor="_Toc36068938" w:history="1">
            <w:r w:rsidR="005B21D9" w:rsidRPr="003353A6">
              <w:rPr>
                <w:rStyle w:val="Hyperlink"/>
                <w:b/>
                <w:bCs/>
                <w:caps/>
                <w:noProof/>
              </w:rPr>
              <w:t>3.</w:t>
            </w:r>
            <w:r w:rsidR="005B21D9">
              <w:rPr>
                <w:rFonts w:eastAsiaTheme="minorEastAsia"/>
                <w:noProof/>
                <w:lang w:val="en-US"/>
              </w:rPr>
              <w:tab/>
            </w:r>
            <w:r w:rsidR="005B21D9" w:rsidRPr="003353A6">
              <w:rPr>
                <w:rStyle w:val="Hyperlink"/>
                <w:b/>
                <w:bCs/>
                <w:caps/>
                <w:noProof/>
              </w:rPr>
              <w:t>Legal and Regulatory Framework</w:t>
            </w:r>
            <w:r w:rsidR="005B21D9">
              <w:rPr>
                <w:noProof/>
                <w:webHidden/>
              </w:rPr>
              <w:tab/>
            </w:r>
            <w:r w:rsidR="005B21D9">
              <w:rPr>
                <w:noProof/>
                <w:webHidden/>
              </w:rPr>
              <w:fldChar w:fldCharType="begin"/>
            </w:r>
            <w:r w:rsidR="005B21D9">
              <w:rPr>
                <w:noProof/>
                <w:webHidden/>
              </w:rPr>
              <w:instrText xml:space="preserve"> PAGEREF _Toc36068938 \h </w:instrText>
            </w:r>
            <w:r w:rsidR="005B21D9">
              <w:rPr>
                <w:noProof/>
                <w:webHidden/>
              </w:rPr>
            </w:r>
            <w:r w:rsidR="005B21D9">
              <w:rPr>
                <w:noProof/>
                <w:webHidden/>
              </w:rPr>
              <w:fldChar w:fldCharType="separate"/>
            </w:r>
            <w:r w:rsidR="005B21D9">
              <w:rPr>
                <w:noProof/>
                <w:webHidden/>
              </w:rPr>
              <w:t>18</w:t>
            </w:r>
            <w:r w:rsidR="005B21D9">
              <w:rPr>
                <w:noProof/>
                <w:webHidden/>
              </w:rPr>
              <w:fldChar w:fldCharType="end"/>
            </w:r>
          </w:hyperlink>
        </w:p>
        <w:p w14:paraId="33248C3D" w14:textId="35394717" w:rsidR="005B21D9" w:rsidRDefault="0027319C">
          <w:pPr>
            <w:pStyle w:val="TOC2"/>
            <w:tabs>
              <w:tab w:val="left" w:pos="880"/>
              <w:tab w:val="right" w:leader="dot" w:pos="9350"/>
            </w:tabs>
            <w:rPr>
              <w:rFonts w:eastAsiaTheme="minorEastAsia"/>
              <w:noProof/>
              <w:lang w:val="en-US"/>
            </w:rPr>
          </w:pPr>
          <w:hyperlink w:anchor="_Toc36068939" w:history="1">
            <w:r w:rsidR="005B21D9" w:rsidRPr="003353A6">
              <w:rPr>
                <w:rStyle w:val="Hyperlink"/>
                <w:noProof/>
              </w:rPr>
              <w:t>3.1</w:t>
            </w:r>
            <w:r w:rsidR="005B21D9">
              <w:rPr>
                <w:rFonts w:eastAsiaTheme="minorEastAsia"/>
                <w:noProof/>
                <w:lang w:val="en-US"/>
              </w:rPr>
              <w:tab/>
            </w:r>
            <w:r w:rsidR="005B21D9" w:rsidRPr="003353A6">
              <w:rPr>
                <w:rStyle w:val="Hyperlink"/>
                <w:noProof/>
              </w:rPr>
              <w:t>National Regulation</w:t>
            </w:r>
            <w:r w:rsidR="005B21D9">
              <w:rPr>
                <w:noProof/>
                <w:webHidden/>
              </w:rPr>
              <w:tab/>
            </w:r>
            <w:r w:rsidR="005B21D9">
              <w:rPr>
                <w:noProof/>
                <w:webHidden/>
              </w:rPr>
              <w:fldChar w:fldCharType="begin"/>
            </w:r>
            <w:r w:rsidR="005B21D9">
              <w:rPr>
                <w:noProof/>
                <w:webHidden/>
              </w:rPr>
              <w:instrText xml:space="preserve"> PAGEREF _Toc36068939 \h </w:instrText>
            </w:r>
            <w:r w:rsidR="005B21D9">
              <w:rPr>
                <w:noProof/>
                <w:webHidden/>
              </w:rPr>
            </w:r>
            <w:r w:rsidR="005B21D9">
              <w:rPr>
                <w:noProof/>
                <w:webHidden/>
              </w:rPr>
              <w:fldChar w:fldCharType="separate"/>
            </w:r>
            <w:r w:rsidR="005B21D9">
              <w:rPr>
                <w:noProof/>
                <w:webHidden/>
              </w:rPr>
              <w:t>18</w:t>
            </w:r>
            <w:r w:rsidR="005B21D9">
              <w:rPr>
                <w:noProof/>
                <w:webHidden/>
              </w:rPr>
              <w:fldChar w:fldCharType="end"/>
            </w:r>
          </w:hyperlink>
        </w:p>
        <w:p w14:paraId="1C24DA00" w14:textId="6CD2B537" w:rsidR="005B21D9" w:rsidRDefault="0027319C">
          <w:pPr>
            <w:pStyle w:val="TOC3"/>
            <w:tabs>
              <w:tab w:val="left" w:pos="1320"/>
              <w:tab w:val="right" w:leader="dot" w:pos="9350"/>
            </w:tabs>
            <w:rPr>
              <w:rFonts w:eastAsiaTheme="minorEastAsia"/>
              <w:noProof/>
              <w:lang w:val="en-US"/>
            </w:rPr>
          </w:pPr>
          <w:hyperlink w:anchor="_Toc36068940" w:history="1">
            <w:r w:rsidR="005B21D9" w:rsidRPr="003353A6">
              <w:rPr>
                <w:rStyle w:val="Hyperlink"/>
                <w:noProof/>
              </w:rPr>
              <w:t>3.1.1</w:t>
            </w:r>
            <w:r w:rsidR="005B21D9">
              <w:rPr>
                <w:rFonts w:eastAsiaTheme="minorEastAsia"/>
                <w:noProof/>
                <w:lang w:val="en-US"/>
              </w:rPr>
              <w:tab/>
            </w:r>
            <w:r w:rsidR="005B21D9" w:rsidRPr="003353A6">
              <w:rPr>
                <w:rStyle w:val="Hyperlink"/>
                <w:noProof/>
              </w:rPr>
              <w:t>Commonwealth of Dominica</w:t>
            </w:r>
            <w:r w:rsidR="005B21D9">
              <w:rPr>
                <w:noProof/>
                <w:webHidden/>
              </w:rPr>
              <w:tab/>
            </w:r>
            <w:r w:rsidR="005B21D9">
              <w:rPr>
                <w:noProof/>
                <w:webHidden/>
              </w:rPr>
              <w:fldChar w:fldCharType="begin"/>
            </w:r>
            <w:r w:rsidR="005B21D9">
              <w:rPr>
                <w:noProof/>
                <w:webHidden/>
              </w:rPr>
              <w:instrText xml:space="preserve"> PAGEREF _Toc36068940 \h </w:instrText>
            </w:r>
            <w:r w:rsidR="005B21D9">
              <w:rPr>
                <w:noProof/>
                <w:webHidden/>
              </w:rPr>
            </w:r>
            <w:r w:rsidR="005B21D9">
              <w:rPr>
                <w:noProof/>
                <w:webHidden/>
              </w:rPr>
              <w:fldChar w:fldCharType="separate"/>
            </w:r>
            <w:r w:rsidR="005B21D9">
              <w:rPr>
                <w:noProof/>
                <w:webHidden/>
              </w:rPr>
              <w:t>18</w:t>
            </w:r>
            <w:r w:rsidR="005B21D9">
              <w:rPr>
                <w:noProof/>
                <w:webHidden/>
              </w:rPr>
              <w:fldChar w:fldCharType="end"/>
            </w:r>
          </w:hyperlink>
        </w:p>
        <w:p w14:paraId="4CCC03AC" w14:textId="4BB61F64" w:rsidR="005B21D9" w:rsidRDefault="0027319C">
          <w:pPr>
            <w:pStyle w:val="TOC3"/>
            <w:tabs>
              <w:tab w:val="left" w:pos="1320"/>
              <w:tab w:val="right" w:leader="dot" w:pos="9350"/>
            </w:tabs>
            <w:rPr>
              <w:rFonts w:eastAsiaTheme="minorEastAsia"/>
              <w:noProof/>
              <w:lang w:val="en-US"/>
            </w:rPr>
          </w:pPr>
          <w:hyperlink w:anchor="_Toc36068941" w:history="1">
            <w:r w:rsidR="005B21D9" w:rsidRPr="003353A6">
              <w:rPr>
                <w:rStyle w:val="Hyperlink"/>
                <w:noProof/>
              </w:rPr>
              <w:t>3.1.2</w:t>
            </w:r>
            <w:r w:rsidR="005B21D9">
              <w:rPr>
                <w:rFonts w:eastAsiaTheme="minorEastAsia"/>
                <w:noProof/>
                <w:lang w:val="en-US"/>
              </w:rPr>
              <w:tab/>
            </w:r>
            <w:r w:rsidR="005B21D9" w:rsidRPr="003353A6">
              <w:rPr>
                <w:rStyle w:val="Hyperlink"/>
                <w:noProof/>
              </w:rPr>
              <w:t>Grenada</w:t>
            </w:r>
            <w:r w:rsidR="005B21D9">
              <w:rPr>
                <w:noProof/>
                <w:webHidden/>
              </w:rPr>
              <w:tab/>
            </w:r>
            <w:r w:rsidR="005B21D9">
              <w:rPr>
                <w:noProof/>
                <w:webHidden/>
              </w:rPr>
              <w:fldChar w:fldCharType="begin"/>
            </w:r>
            <w:r w:rsidR="005B21D9">
              <w:rPr>
                <w:noProof/>
                <w:webHidden/>
              </w:rPr>
              <w:instrText xml:space="preserve"> PAGEREF _Toc36068941 \h </w:instrText>
            </w:r>
            <w:r w:rsidR="005B21D9">
              <w:rPr>
                <w:noProof/>
                <w:webHidden/>
              </w:rPr>
            </w:r>
            <w:r w:rsidR="005B21D9">
              <w:rPr>
                <w:noProof/>
                <w:webHidden/>
              </w:rPr>
              <w:fldChar w:fldCharType="separate"/>
            </w:r>
            <w:r w:rsidR="005B21D9">
              <w:rPr>
                <w:noProof/>
                <w:webHidden/>
              </w:rPr>
              <w:t>19</w:t>
            </w:r>
            <w:r w:rsidR="005B21D9">
              <w:rPr>
                <w:noProof/>
                <w:webHidden/>
              </w:rPr>
              <w:fldChar w:fldCharType="end"/>
            </w:r>
          </w:hyperlink>
        </w:p>
        <w:p w14:paraId="49B5B6E0" w14:textId="29A406E8" w:rsidR="005B21D9" w:rsidRDefault="0027319C">
          <w:pPr>
            <w:pStyle w:val="TOC3"/>
            <w:tabs>
              <w:tab w:val="left" w:pos="1320"/>
              <w:tab w:val="right" w:leader="dot" w:pos="9350"/>
            </w:tabs>
            <w:rPr>
              <w:rFonts w:eastAsiaTheme="minorEastAsia"/>
              <w:noProof/>
              <w:lang w:val="en-US"/>
            </w:rPr>
          </w:pPr>
          <w:hyperlink w:anchor="_Toc36068942" w:history="1">
            <w:r w:rsidR="005B21D9" w:rsidRPr="003353A6">
              <w:rPr>
                <w:rStyle w:val="Hyperlink"/>
                <w:noProof/>
              </w:rPr>
              <w:t>3.1.3</w:t>
            </w:r>
            <w:r w:rsidR="005B21D9">
              <w:rPr>
                <w:rFonts w:eastAsiaTheme="minorEastAsia"/>
                <w:noProof/>
                <w:lang w:val="en-US"/>
              </w:rPr>
              <w:tab/>
            </w:r>
            <w:r w:rsidR="005B21D9" w:rsidRPr="003353A6">
              <w:rPr>
                <w:rStyle w:val="Hyperlink"/>
                <w:noProof/>
              </w:rPr>
              <w:t>Saint Lucia</w:t>
            </w:r>
            <w:r w:rsidR="005B21D9">
              <w:rPr>
                <w:noProof/>
                <w:webHidden/>
              </w:rPr>
              <w:tab/>
            </w:r>
            <w:r w:rsidR="005B21D9">
              <w:rPr>
                <w:noProof/>
                <w:webHidden/>
              </w:rPr>
              <w:fldChar w:fldCharType="begin"/>
            </w:r>
            <w:r w:rsidR="005B21D9">
              <w:rPr>
                <w:noProof/>
                <w:webHidden/>
              </w:rPr>
              <w:instrText xml:space="preserve"> PAGEREF _Toc36068942 \h </w:instrText>
            </w:r>
            <w:r w:rsidR="005B21D9">
              <w:rPr>
                <w:noProof/>
                <w:webHidden/>
              </w:rPr>
            </w:r>
            <w:r w:rsidR="005B21D9">
              <w:rPr>
                <w:noProof/>
                <w:webHidden/>
              </w:rPr>
              <w:fldChar w:fldCharType="separate"/>
            </w:r>
            <w:r w:rsidR="005B21D9">
              <w:rPr>
                <w:noProof/>
                <w:webHidden/>
              </w:rPr>
              <w:t>20</w:t>
            </w:r>
            <w:r w:rsidR="005B21D9">
              <w:rPr>
                <w:noProof/>
                <w:webHidden/>
              </w:rPr>
              <w:fldChar w:fldCharType="end"/>
            </w:r>
          </w:hyperlink>
        </w:p>
        <w:p w14:paraId="5B357D99" w14:textId="2C3C4722" w:rsidR="005B21D9" w:rsidRDefault="0027319C">
          <w:pPr>
            <w:pStyle w:val="TOC3"/>
            <w:tabs>
              <w:tab w:val="left" w:pos="1320"/>
              <w:tab w:val="right" w:leader="dot" w:pos="9350"/>
            </w:tabs>
            <w:rPr>
              <w:rFonts w:eastAsiaTheme="minorEastAsia"/>
              <w:noProof/>
              <w:lang w:val="en-US"/>
            </w:rPr>
          </w:pPr>
          <w:hyperlink w:anchor="_Toc36068943" w:history="1">
            <w:r w:rsidR="005B21D9" w:rsidRPr="003353A6">
              <w:rPr>
                <w:rStyle w:val="Hyperlink"/>
                <w:noProof/>
              </w:rPr>
              <w:t>3.1.4</w:t>
            </w:r>
            <w:r w:rsidR="005B21D9">
              <w:rPr>
                <w:rFonts w:eastAsiaTheme="minorEastAsia"/>
                <w:noProof/>
                <w:lang w:val="en-US"/>
              </w:rPr>
              <w:tab/>
            </w:r>
            <w:r w:rsidR="005B21D9" w:rsidRPr="003353A6">
              <w:rPr>
                <w:rStyle w:val="Hyperlink"/>
                <w:noProof/>
              </w:rPr>
              <w:t>Saint Vincent and the Grenadines</w:t>
            </w:r>
            <w:r w:rsidR="005B21D9">
              <w:rPr>
                <w:noProof/>
                <w:webHidden/>
              </w:rPr>
              <w:tab/>
            </w:r>
            <w:r w:rsidR="005B21D9">
              <w:rPr>
                <w:noProof/>
                <w:webHidden/>
              </w:rPr>
              <w:fldChar w:fldCharType="begin"/>
            </w:r>
            <w:r w:rsidR="005B21D9">
              <w:rPr>
                <w:noProof/>
                <w:webHidden/>
              </w:rPr>
              <w:instrText xml:space="preserve"> PAGEREF _Toc36068943 \h </w:instrText>
            </w:r>
            <w:r w:rsidR="005B21D9">
              <w:rPr>
                <w:noProof/>
                <w:webHidden/>
              </w:rPr>
            </w:r>
            <w:r w:rsidR="005B21D9">
              <w:rPr>
                <w:noProof/>
                <w:webHidden/>
              </w:rPr>
              <w:fldChar w:fldCharType="separate"/>
            </w:r>
            <w:r w:rsidR="005B21D9">
              <w:rPr>
                <w:noProof/>
                <w:webHidden/>
              </w:rPr>
              <w:t>21</w:t>
            </w:r>
            <w:r w:rsidR="005B21D9">
              <w:rPr>
                <w:noProof/>
                <w:webHidden/>
              </w:rPr>
              <w:fldChar w:fldCharType="end"/>
            </w:r>
          </w:hyperlink>
        </w:p>
        <w:p w14:paraId="2E2048B3" w14:textId="34E56D80" w:rsidR="005B21D9" w:rsidRDefault="0027319C">
          <w:pPr>
            <w:pStyle w:val="TOC2"/>
            <w:tabs>
              <w:tab w:val="left" w:pos="880"/>
              <w:tab w:val="right" w:leader="dot" w:pos="9350"/>
            </w:tabs>
            <w:rPr>
              <w:rFonts w:eastAsiaTheme="minorEastAsia"/>
              <w:noProof/>
              <w:lang w:val="en-US"/>
            </w:rPr>
          </w:pPr>
          <w:hyperlink w:anchor="_Toc36068944" w:history="1">
            <w:r w:rsidR="005B21D9" w:rsidRPr="003353A6">
              <w:rPr>
                <w:rStyle w:val="Hyperlink"/>
                <w:noProof/>
              </w:rPr>
              <w:t>3.2.</w:t>
            </w:r>
            <w:r w:rsidR="005B21D9">
              <w:rPr>
                <w:rFonts w:eastAsiaTheme="minorEastAsia"/>
                <w:noProof/>
                <w:lang w:val="en-US"/>
              </w:rPr>
              <w:tab/>
            </w:r>
            <w:r w:rsidR="005B21D9" w:rsidRPr="003353A6">
              <w:rPr>
                <w:rStyle w:val="Hyperlink"/>
                <w:noProof/>
              </w:rPr>
              <w:t>World Bank Environmental and Social Framework</w:t>
            </w:r>
            <w:r w:rsidR="005B21D9">
              <w:rPr>
                <w:noProof/>
                <w:webHidden/>
              </w:rPr>
              <w:tab/>
            </w:r>
            <w:r w:rsidR="005B21D9">
              <w:rPr>
                <w:noProof/>
                <w:webHidden/>
              </w:rPr>
              <w:fldChar w:fldCharType="begin"/>
            </w:r>
            <w:r w:rsidR="005B21D9">
              <w:rPr>
                <w:noProof/>
                <w:webHidden/>
              </w:rPr>
              <w:instrText xml:space="preserve"> PAGEREF _Toc36068944 \h </w:instrText>
            </w:r>
            <w:r w:rsidR="005B21D9">
              <w:rPr>
                <w:noProof/>
                <w:webHidden/>
              </w:rPr>
            </w:r>
            <w:r w:rsidR="005B21D9">
              <w:rPr>
                <w:noProof/>
                <w:webHidden/>
              </w:rPr>
              <w:fldChar w:fldCharType="separate"/>
            </w:r>
            <w:r w:rsidR="005B21D9">
              <w:rPr>
                <w:noProof/>
                <w:webHidden/>
              </w:rPr>
              <w:t>21</w:t>
            </w:r>
            <w:r w:rsidR="005B21D9">
              <w:rPr>
                <w:noProof/>
                <w:webHidden/>
              </w:rPr>
              <w:fldChar w:fldCharType="end"/>
            </w:r>
          </w:hyperlink>
        </w:p>
        <w:p w14:paraId="2791C702" w14:textId="64297AAF" w:rsidR="005B21D9" w:rsidRDefault="0027319C">
          <w:pPr>
            <w:pStyle w:val="TOC2"/>
            <w:tabs>
              <w:tab w:val="left" w:pos="880"/>
              <w:tab w:val="right" w:leader="dot" w:pos="9350"/>
            </w:tabs>
            <w:rPr>
              <w:rFonts w:eastAsiaTheme="minorEastAsia"/>
              <w:noProof/>
              <w:lang w:val="en-US"/>
            </w:rPr>
          </w:pPr>
          <w:hyperlink w:anchor="_Toc36068945" w:history="1">
            <w:r w:rsidR="005B21D9" w:rsidRPr="003353A6">
              <w:rPr>
                <w:rStyle w:val="Hyperlink"/>
                <w:noProof/>
              </w:rPr>
              <w:t>3.3</w:t>
            </w:r>
            <w:r w:rsidR="005B21D9">
              <w:rPr>
                <w:rFonts w:eastAsiaTheme="minorEastAsia"/>
                <w:noProof/>
                <w:lang w:val="en-US"/>
              </w:rPr>
              <w:tab/>
            </w:r>
            <w:r w:rsidR="005B21D9" w:rsidRPr="003353A6">
              <w:rPr>
                <w:rStyle w:val="Hyperlink"/>
                <w:noProof/>
              </w:rPr>
              <w:t>Environmental and Social Management Capacities</w:t>
            </w:r>
            <w:r w:rsidR="005B21D9">
              <w:rPr>
                <w:noProof/>
                <w:webHidden/>
              </w:rPr>
              <w:tab/>
            </w:r>
            <w:r w:rsidR="005B21D9">
              <w:rPr>
                <w:noProof/>
                <w:webHidden/>
              </w:rPr>
              <w:fldChar w:fldCharType="begin"/>
            </w:r>
            <w:r w:rsidR="005B21D9">
              <w:rPr>
                <w:noProof/>
                <w:webHidden/>
              </w:rPr>
              <w:instrText xml:space="preserve"> PAGEREF _Toc36068945 \h </w:instrText>
            </w:r>
            <w:r w:rsidR="005B21D9">
              <w:rPr>
                <w:noProof/>
                <w:webHidden/>
              </w:rPr>
            </w:r>
            <w:r w:rsidR="005B21D9">
              <w:rPr>
                <w:noProof/>
                <w:webHidden/>
              </w:rPr>
              <w:fldChar w:fldCharType="separate"/>
            </w:r>
            <w:r w:rsidR="005B21D9">
              <w:rPr>
                <w:noProof/>
                <w:webHidden/>
              </w:rPr>
              <w:t>23</w:t>
            </w:r>
            <w:r w:rsidR="005B21D9">
              <w:rPr>
                <w:noProof/>
                <w:webHidden/>
              </w:rPr>
              <w:fldChar w:fldCharType="end"/>
            </w:r>
          </w:hyperlink>
        </w:p>
        <w:p w14:paraId="1E8C523F" w14:textId="59035449" w:rsidR="005B21D9" w:rsidRDefault="0027319C">
          <w:pPr>
            <w:pStyle w:val="TOC1"/>
            <w:tabs>
              <w:tab w:val="left" w:pos="440"/>
              <w:tab w:val="right" w:leader="dot" w:pos="9350"/>
            </w:tabs>
            <w:rPr>
              <w:rFonts w:eastAsiaTheme="minorEastAsia"/>
              <w:noProof/>
              <w:lang w:val="en-US"/>
            </w:rPr>
          </w:pPr>
          <w:hyperlink w:anchor="_Toc36068946" w:history="1">
            <w:r w:rsidR="005B21D9" w:rsidRPr="003353A6">
              <w:rPr>
                <w:rStyle w:val="Hyperlink"/>
                <w:b/>
                <w:bCs/>
                <w:caps/>
                <w:noProof/>
              </w:rPr>
              <w:t>4.</w:t>
            </w:r>
            <w:r w:rsidR="005B21D9">
              <w:rPr>
                <w:rFonts w:eastAsiaTheme="minorEastAsia"/>
                <w:noProof/>
                <w:lang w:val="en-US"/>
              </w:rPr>
              <w:tab/>
            </w:r>
            <w:r w:rsidR="005B21D9" w:rsidRPr="003353A6">
              <w:rPr>
                <w:rStyle w:val="Hyperlink"/>
                <w:b/>
                <w:bCs/>
                <w:caps/>
                <w:noProof/>
              </w:rPr>
              <w:t>Environmental and Social Baseline</w:t>
            </w:r>
            <w:r w:rsidR="005B21D9">
              <w:rPr>
                <w:noProof/>
                <w:webHidden/>
              </w:rPr>
              <w:tab/>
            </w:r>
            <w:r w:rsidR="005B21D9">
              <w:rPr>
                <w:noProof/>
                <w:webHidden/>
              </w:rPr>
              <w:fldChar w:fldCharType="begin"/>
            </w:r>
            <w:r w:rsidR="005B21D9">
              <w:rPr>
                <w:noProof/>
                <w:webHidden/>
              </w:rPr>
              <w:instrText xml:space="preserve"> PAGEREF _Toc36068946 \h </w:instrText>
            </w:r>
            <w:r w:rsidR="005B21D9">
              <w:rPr>
                <w:noProof/>
                <w:webHidden/>
              </w:rPr>
            </w:r>
            <w:r w:rsidR="005B21D9">
              <w:rPr>
                <w:noProof/>
                <w:webHidden/>
              </w:rPr>
              <w:fldChar w:fldCharType="separate"/>
            </w:r>
            <w:r w:rsidR="005B21D9">
              <w:rPr>
                <w:noProof/>
                <w:webHidden/>
              </w:rPr>
              <w:t>25</w:t>
            </w:r>
            <w:r w:rsidR="005B21D9">
              <w:rPr>
                <w:noProof/>
                <w:webHidden/>
              </w:rPr>
              <w:fldChar w:fldCharType="end"/>
            </w:r>
          </w:hyperlink>
        </w:p>
        <w:p w14:paraId="083C0F69" w14:textId="7D3F8120" w:rsidR="005B21D9" w:rsidRDefault="0027319C">
          <w:pPr>
            <w:pStyle w:val="TOC2"/>
            <w:tabs>
              <w:tab w:val="left" w:pos="880"/>
              <w:tab w:val="right" w:leader="dot" w:pos="9350"/>
            </w:tabs>
            <w:rPr>
              <w:rFonts w:eastAsiaTheme="minorEastAsia"/>
              <w:noProof/>
              <w:lang w:val="en-US"/>
            </w:rPr>
          </w:pPr>
          <w:hyperlink w:anchor="_Toc36068947" w:history="1">
            <w:r w:rsidR="005B21D9" w:rsidRPr="003353A6">
              <w:rPr>
                <w:rStyle w:val="Hyperlink"/>
                <w:noProof/>
              </w:rPr>
              <w:t>4.1</w:t>
            </w:r>
            <w:r w:rsidR="005B21D9">
              <w:rPr>
                <w:rFonts w:eastAsiaTheme="minorEastAsia"/>
                <w:noProof/>
                <w:lang w:val="en-US"/>
              </w:rPr>
              <w:tab/>
            </w:r>
            <w:r w:rsidR="005B21D9" w:rsidRPr="003353A6">
              <w:rPr>
                <w:rStyle w:val="Hyperlink"/>
                <w:noProof/>
              </w:rPr>
              <w:t>Physical Environment</w:t>
            </w:r>
            <w:r w:rsidR="005B21D9">
              <w:rPr>
                <w:noProof/>
                <w:webHidden/>
              </w:rPr>
              <w:tab/>
            </w:r>
            <w:r w:rsidR="005B21D9">
              <w:rPr>
                <w:noProof/>
                <w:webHidden/>
              </w:rPr>
              <w:fldChar w:fldCharType="begin"/>
            </w:r>
            <w:r w:rsidR="005B21D9">
              <w:rPr>
                <w:noProof/>
                <w:webHidden/>
              </w:rPr>
              <w:instrText xml:space="preserve"> PAGEREF _Toc36068947 \h </w:instrText>
            </w:r>
            <w:r w:rsidR="005B21D9">
              <w:rPr>
                <w:noProof/>
                <w:webHidden/>
              </w:rPr>
            </w:r>
            <w:r w:rsidR="005B21D9">
              <w:rPr>
                <w:noProof/>
                <w:webHidden/>
              </w:rPr>
              <w:fldChar w:fldCharType="separate"/>
            </w:r>
            <w:r w:rsidR="005B21D9">
              <w:rPr>
                <w:noProof/>
                <w:webHidden/>
              </w:rPr>
              <w:t>25</w:t>
            </w:r>
            <w:r w:rsidR="005B21D9">
              <w:rPr>
                <w:noProof/>
                <w:webHidden/>
              </w:rPr>
              <w:fldChar w:fldCharType="end"/>
            </w:r>
          </w:hyperlink>
        </w:p>
        <w:p w14:paraId="0327DE6E" w14:textId="78C33223" w:rsidR="005B21D9" w:rsidRDefault="0027319C">
          <w:pPr>
            <w:pStyle w:val="TOC3"/>
            <w:tabs>
              <w:tab w:val="left" w:pos="1320"/>
              <w:tab w:val="right" w:leader="dot" w:pos="9350"/>
            </w:tabs>
            <w:rPr>
              <w:rFonts w:eastAsiaTheme="minorEastAsia"/>
              <w:noProof/>
              <w:lang w:val="en-US"/>
            </w:rPr>
          </w:pPr>
          <w:hyperlink w:anchor="_Toc36068948" w:history="1">
            <w:r w:rsidR="005B21D9" w:rsidRPr="003353A6">
              <w:rPr>
                <w:rStyle w:val="Hyperlink"/>
                <w:noProof/>
              </w:rPr>
              <w:t>4.1.1</w:t>
            </w:r>
            <w:r w:rsidR="005B21D9">
              <w:rPr>
                <w:rFonts w:eastAsiaTheme="minorEastAsia"/>
                <w:noProof/>
                <w:lang w:val="en-US"/>
              </w:rPr>
              <w:tab/>
            </w:r>
            <w:r w:rsidR="005B21D9" w:rsidRPr="003353A6">
              <w:rPr>
                <w:rStyle w:val="Hyperlink"/>
                <w:noProof/>
              </w:rPr>
              <w:t>Commonwealth of Dominica</w:t>
            </w:r>
            <w:r w:rsidR="005B21D9">
              <w:rPr>
                <w:noProof/>
                <w:webHidden/>
              </w:rPr>
              <w:tab/>
            </w:r>
            <w:r w:rsidR="005B21D9">
              <w:rPr>
                <w:noProof/>
                <w:webHidden/>
              </w:rPr>
              <w:fldChar w:fldCharType="begin"/>
            </w:r>
            <w:r w:rsidR="005B21D9">
              <w:rPr>
                <w:noProof/>
                <w:webHidden/>
              </w:rPr>
              <w:instrText xml:space="preserve"> PAGEREF _Toc36068948 \h </w:instrText>
            </w:r>
            <w:r w:rsidR="005B21D9">
              <w:rPr>
                <w:noProof/>
                <w:webHidden/>
              </w:rPr>
            </w:r>
            <w:r w:rsidR="005B21D9">
              <w:rPr>
                <w:noProof/>
                <w:webHidden/>
              </w:rPr>
              <w:fldChar w:fldCharType="separate"/>
            </w:r>
            <w:r w:rsidR="005B21D9">
              <w:rPr>
                <w:noProof/>
                <w:webHidden/>
              </w:rPr>
              <w:t>25</w:t>
            </w:r>
            <w:r w:rsidR="005B21D9">
              <w:rPr>
                <w:noProof/>
                <w:webHidden/>
              </w:rPr>
              <w:fldChar w:fldCharType="end"/>
            </w:r>
          </w:hyperlink>
        </w:p>
        <w:p w14:paraId="2B8CC6AD" w14:textId="4E838AAC" w:rsidR="005B21D9" w:rsidRDefault="0027319C">
          <w:pPr>
            <w:pStyle w:val="TOC3"/>
            <w:tabs>
              <w:tab w:val="left" w:pos="1320"/>
              <w:tab w:val="right" w:leader="dot" w:pos="9350"/>
            </w:tabs>
            <w:rPr>
              <w:rFonts w:eastAsiaTheme="minorEastAsia"/>
              <w:noProof/>
              <w:lang w:val="en-US"/>
            </w:rPr>
          </w:pPr>
          <w:hyperlink w:anchor="_Toc36068949" w:history="1">
            <w:r w:rsidR="005B21D9" w:rsidRPr="003353A6">
              <w:rPr>
                <w:rStyle w:val="Hyperlink"/>
                <w:noProof/>
              </w:rPr>
              <w:t>4.1.2</w:t>
            </w:r>
            <w:r w:rsidR="005B21D9">
              <w:rPr>
                <w:rFonts w:eastAsiaTheme="minorEastAsia"/>
                <w:noProof/>
                <w:lang w:val="en-US"/>
              </w:rPr>
              <w:tab/>
            </w:r>
            <w:r w:rsidR="005B21D9" w:rsidRPr="003353A6">
              <w:rPr>
                <w:rStyle w:val="Hyperlink"/>
                <w:noProof/>
              </w:rPr>
              <w:t>Grenada</w:t>
            </w:r>
            <w:r w:rsidR="005B21D9">
              <w:rPr>
                <w:noProof/>
                <w:webHidden/>
              </w:rPr>
              <w:tab/>
            </w:r>
            <w:r w:rsidR="005B21D9">
              <w:rPr>
                <w:noProof/>
                <w:webHidden/>
              </w:rPr>
              <w:fldChar w:fldCharType="begin"/>
            </w:r>
            <w:r w:rsidR="005B21D9">
              <w:rPr>
                <w:noProof/>
                <w:webHidden/>
              </w:rPr>
              <w:instrText xml:space="preserve"> PAGEREF _Toc36068949 \h </w:instrText>
            </w:r>
            <w:r w:rsidR="005B21D9">
              <w:rPr>
                <w:noProof/>
                <w:webHidden/>
              </w:rPr>
            </w:r>
            <w:r w:rsidR="005B21D9">
              <w:rPr>
                <w:noProof/>
                <w:webHidden/>
              </w:rPr>
              <w:fldChar w:fldCharType="separate"/>
            </w:r>
            <w:r w:rsidR="005B21D9">
              <w:rPr>
                <w:noProof/>
                <w:webHidden/>
              </w:rPr>
              <w:t>25</w:t>
            </w:r>
            <w:r w:rsidR="005B21D9">
              <w:rPr>
                <w:noProof/>
                <w:webHidden/>
              </w:rPr>
              <w:fldChar w:fldCharType="end"/>
            </w:r>
          </w:hyperlink>
        </w:p>
        <w:p w14:paraId="52AEB4D7" w14:textId="652EEC46" w:rsidR="005B21D9" w:rsidRDefault="0027319C">
          <w:pPr>
            <w:pStyle w:val="TOC3"/>
            <w:tabs>
              <w:tab w:val="left" w:pos="1320"/>
              <w:tab w:val="right" w:leader="dot" w:pos="9350"/>
            </w:tabs>
            <w:rPr>
              <w:rFonts w:eastAsiaTheme="minorEastAsia"/>
              <w:noProof/>
              <w:lang w:val="en-US"/>
            </w:rPr>
          </w:pPr>
          <w:hyperlink w:anchor="_Toc36068950" w:history="1">
            <w:r w:rsidR="005B21D9" w:rsidRPr="003353A6">
              <w:rPr>
                <w:rStyle w:val="Hyperlink"/>
                <w:noProof/>
              </w:rPr>
              <w:t>4.1.3</w:t>
            </w:r>
            <w:r w:rsidR="005B21D9">
              <w:rPr>
                <w:rFonts w:eastAsiaTheme="minorEastAsia"/>
                <w:noProof/>
                <w:lang w:val="en-US"/>
              </w:rPr>
              <w:tab/>
            </w:r>
            <w:r w:rsidR="005B21D9" w:rsidRPr="003353A6">
              <w:rPr>
                <w:rStyle w:val="Hyperlink"/>
                <w:noProof/>
              </w:rPr>
              <w:t>Saint Lucia</w:t>
            </w:r>
            <w:r w:rsidR="005B21D9">
              <w:rPr>
                <w:noProof/>
                <w:webHidden/>
              </w:rPr>
              <w:tab/>
            </w:r>
            <w:r w:rsidR="005B21D9">
              <w:rPr>
                <w:noProof/>
                <w:webHidden/>
              </w:rPr>
              <w:fldChar w:fldCharType="begin"/>
            </w:r>
            <w:r w:rsidR="005B21D9">
              <w:rPr>
                <w:noProof/>
                <w:webHidden/>
              </w:rPr>
              <w:instrText xml:space="preserve"> PAGEREF _Toc36068950 \h </w:instrText>
            </w:r>
            <w:r w:rsidR="005B21D9">
              <w:rPr>
                <w:noProof/>
                <w:webHidden/>
              </w:rPr>
            </w:r>
            <w:r w:rsidR="005B21D9">
              <w:rPr>
                <w:noProof/>
                <w:webHidden/>
              </w:rPr>
              <w:fldChar w:fldCharType="separate"/>
            </w:r>
            <w:r w:rsidR="005B21D9">
              <w:rPr>
                <w:noProof/>
                <w:webHidden/>
              </w:rPr>
              <w:t>26</w:t>
            </w:r>
            <w:r w:rsidR="005B21D9">
              <w:rPr>
                <w:noProof/>
                <w:webHidden/>
              </w:rPr>
              <w:fldChar w:fldCharType="end"/>
            </w:r>
          </w:hyperlink>
        </w:p>
        <w:p w14:paraId="135C6C5B" w14:textId="64D75362" w:rsidR="005B21D9" w:rsidRDefault="0027319C">
          <w:pPr>
            <w:pStyle w:val="TOC3"/>
            <w:tabs>
              <w:tab w:val="left" w:pos="1320"/>
              <w:tab w:val="right" w:leader="dot" w:pos="9350"/>
            </w:tabs>
            <w:rPr>
              <w:rFonts w:eastAsiaTheme="minorEastAsia"/>
              <w:noProof/>
              <w:lang w:val="en-US"/>
            </w:rPr>
          </w:pPr>
          <w:hyperlink w:anchor="_Toc36068951" w:history="1">
            <w:r w:rsidR="005B21D9" w:rsidRPr="003353A6">
              <w:rPr>
                <w:rStyle w:val="Hyperlink"/>
                <w:noProof/>
              </w:rPr>
              <w:t>4.1.4</w:t>
            </w:r>
            <w:r w:rsidR="005B21D9">
              <w:rPr>
                <w:rFonts w:eastAsiaTheme="minorEastAsia"/>
                <w:noProof/>
                <w:lang w:val="en-US"/>
              </w:rPr>
              <w:tab/>
            </w:r>
            <w:r w:rsidR="005B21D9" w:rsidRPr="003353A6">
              <w:rPr>
                <w:rStyle w:val="Hyperlink"/>
                <w:noProof/>
              </w:rPr>
              <w:t>Saint Vincent and the Grenadines</w:t>
            </w:r>
            <w:r w:rsidR="005B21D9">
              <w:rPr>
                <w:noProof/>
                <w:webHidden/>
              </w:rPr>
              <w:tab/>
            </w:r>
            <w:r w:rsidR="005B21D9">
              <w:rPr>
                <w:noProof/>
                <w:webHidden/>
              </w:rPr>
              <w:fldChar w:fldCharType="begin"/>
            </w:r>
            <w:r w:rsidR="005B21D9">
              <w:rPr>
                <w:noProof/>
                <w:webHidden/>
              </w:rPr>
              <w:instrText xml:space="preserve"> PAGEREF _Toc36068951 \h </w:instrText>
            </w:r>
            <w:r w:rsidR="005B21D9">
              <w:rPr>
                <w:noProof/>
                <w:webHidden/>
              </w:rPr>
            </w:r>
            <w:r w:rsidR="005B21D9">
              <w:rPr>
                <w:noProof/>
                <w:webHidden/>
              </w:rPr>
              <w:fldChar w:fldCharType="separate"/>
            </w:r>
            <w:r w:rsidR="005B21D9">
              <w:rPr>
                <w:noProof/>
                <w:webHidden/>
              </w:rPr>
              <w:t>27</w:t>
            </w:r>
            <w:r w:rsidR="005B21D9">
              <w:rPr>
                <w:noProof/>
                <w:webHidden/>
              </w:rPr>
              <w:fldChar w:fldCharType="end"/>
            </w:r>
          </w:hyperlink>
        </w:p>
        <w:p w14:paraId="5BB5A723" w14:textId="3DF96CBF" w:rsidR="005B21D9" w:rsidRDefault="0027319C">
          <w:pPr>
            <w:pStyle w:val="TOC2"/>
            <w:tabs>
              <w:tab w:val="left" w:pos="880"/>
              <w:tab w:val="right" w:leader="dot" w:pos="9350"/>
            </w:tabs>
            <w:rPr>
              <w:rFonts w:eastAsiaTheme="minorEastAsia"/>
              <w:noProof/>
              <w:lang w:val="en-US"/>
            </w:rPr>
          </w:pPr>
          <w:hyperlink w:anchor="_Toc36068952" w:history="1">
            <w:r w:rsidR="005B21D9" w:rsidRPr="003353A6">
              <w:rPr>
                <w:rStyle w:val="Hyperlink"/>
                <w:noProof/>
              </w:rPr>
              <w:t>4.2</w:t>
            </w:r>
            <w:r w:rsidR="005B21D9">
              <w:rPr>
                <w:rFonts w:eastAsiaTheme="minorEastAsia"/>
                <w:noProof/>
                <w:lang w:val="en-US"/>
              </w:rPr>
              <w:tab/>
            </w:r>
            <w:r w:rsidR="005B21D9" w:rsidRPr="003353A6">
              <w:rPr>
                <w:rStyle w:val="Hyperlink"/>
                <w:noProof/>
              </w:rPr>
              <w:t>Biological Resources</w:t>
            </w:r>
            <w:r w:rsidR="005B21D9">
              <w:rPr>
                <w:noProof/>
                <w:webHidden/>
              </w:rPr>
              <w:tab/>
            </w:r>
            <w:r w:rsidR="005B21D9">
              <w:rPr>
                <w:noProof/>
                <w:webHidden/>
              </w:rPr>
              <w:fldChar w:fldCharType="begin"/>
            </w:r>
            <w:r w:rsidR="005B21D9">
              <w:rPr>
                <w:noProof/>
                <w:webHidden/>
              </w:rPr>
              <w:instrText xml:space="preserve"> PAGEREF _Toc36068952 \h </w:instrText>
            </w:r>
            <w:r w:rsidR="005B21D9">
              <w:rPr>
                <w:noProof/>
                <w:webHidden/>
              </w:rPr>
            </w:r>
            <w:r w:rsidR="005B21D9">
              <w:rPr>
                <w:noProof/>
                <w:webHidden/>
              </w:rPr>
              <w:fldChar w:fldCharType="separate"/>
            </w:r>
            <w:r w:rsidR="005B21D9">
              <w:rPr>
                <w:noProof/>
                <w:webHidden/>
              </w:rPr>
              <w:t>28</w:t>
            </w:r>
            <w:r w:rsidR="005B21D9">
              <w:rPr>
                <w:noProof/>
                <w:webHidden/>
              </w:rPr>
              <w:fldChar w:fldCharType="end"/>
            </w:r>
          </w:hyperlink>
        </w:p>
        <w:p w14:paraId="62D9DFE0" w14:textId="08291B9B" w:rsidR="005B21D9" w:rsidRDefault="0027319C">
          <w:pPr>
            <w:pStyle w:val="TOC3"/>
            <w:tabs>
              <w:tab w:val="left" w:pos="1320"/>
              <w:tab w:val="right" w:leader="dot" w:pos="9350"/>
            </w:tabs>
            <w:rPr>
              <w:rFonts w:eastAsiaTheme="minorEastAsia"/>
              <w:noProof/>
              <w:lang w:val="en-US"/>
            </w:rPr>
          </w:pPr>
          <w:hyperlink w:anchor="_Toc36068953" w:history="1">
            <w:r w:rsidR="005B21D9" w:rsidRPr="003353A6">
              <w:rPr>
                <w:rStyle w:val="Hyperlink"/>
                <w:noProof/>
              </w:rPr>
              <w:t>4.2.1</w:t>
            </w:r>
            <w:r w:rsidR="005B21D9">
              <w:rPr>
                <w:rFonts w:eastAsiaTheme="minorEastAsia"/>
                <w:noProof/>
                <w:lang w:val="en-US"/>
              </w:rPr>
              <w:tab/>
            </w:r>
            <w:r w:rsidR="005B21D9" w:rsidRPr="003353A6">
              <w:rPr>
                <w:rStyle w:val="Hyperlink"/>
                <w:noProof/>
              </w:rPr>
              <w:t>Commonwealth of Dominica</w:t>
            </w:r>
            <w:r w:rsidR="005B21D9">
              <w:rPr>
                <w:noProof/>
                <w:webHidden/>
              </w:rPr>
              <w:tab/>
            </w:r>
            <w:r w:rsidR="005B21D9">
              <w:rPr>
                <w:noProof/>
                <w:webHidden/>
              </w:rPr>
              <w:fldChar w:fldCharType="begin"/>
            </w:r>
            <w:r w:rsidR="005B21D9">
              <w:rPr>
                <w:noProof/>
                <w:webHidden/>
              </w:rPr>
              <w:instrText xml:space="preserve"> PAGEREF _Toc36068953 \h </w:instrText>
            </w:r>
            <w:r w:rsidR="005B21D9">
              <w:rPr>
                <w:noProof/>
                <w:webHidden/>
              </w:rPr>
            </w:r>
            <w:r w:rsidR="005B21D9">
              <w:rPr>
                <w:noProof/>
                <w:webHidden/>
              </w:rPr>
              <w:fldChar w:fldCharType="separate"/>
            </w:r>
            <w:r w:rsidR="005B21D9">
              <w:rPr>
                <w:noProof/>
                <w:webHidden/>
              </w:rPr>
              <w:t>28</w:t>
            </w:r>
            <w:r w:rsidR="005B21D9">
              <w:rPr>
                <w:noProof/>
                <w:webHidden/>
              </w:rPr>
              <w:fldChar w:fldCharType="end"/>
            </w:r>
          </w:hyperlink>
        </w:p>
        <w:p w14:paraId="5B6E7F5F" w14:textId="533B52C5" w:rsidR="005B21D9" w:rsidRDefault="0027319C">
          <w:pPr>
            <w:pStyle w:val="TOC3"/>
            <w:tabs>
              <w:tab w:val="left" w:pos="1320"/>
              <w:tab w:val="right" w:leader="dot" w:pos="9350"/>
            </w:tabs>
            <w:rPr>
              <w:rFonts w:eastAsiaTheme="minorEastAsia"/>
              <w:noProof/>
              <w:lang w:val="en-US"/>
            </w:rPr>
          </w:pPr>
          <w:hyperlink w:anchor="_Toc36068954" w:history="1">
            <w:r w:rsidR="005B21D9" w:rsidRPr="003353A6">
              <w:rPr>
                <w:rStyle w:val="Hyperlink"/>
                <w:noProof/>
              </w:rPr>
              <w:t>4.2.2</w:t>
            </w:r>
            <w:r w:rsidR="005B21D9">
              <w:rPr>
                <w:rFonts w:eastAsiaTheme="minorEastAsia"/>
                <w:noProof/>
                <w:lang w:val="en-US"/>
              </w:rPr>
              <w:tab/>
            </w:r>
            <w:r w:rsidR="005B21D9" w:rsidRPr="003353A6">
              <w:rPr>
                <w:rStyle w:val="Hyperlink"/>
                <w:noProof/>
              </w:rPr>
              <w:t>Grenada</w:t>
            </w:r>
            <w:r w:rsidR="005B21D9">
              <w:rPr>
                <w:noProof/>
                <w:webHidden/>
              </w:rPr>
              <w:tab/>
            </w:r>
            <w:r w:rsidR="005B21D9">
              <w:rPr>
                <w:noProof/>
                <w:webHidden/>
              </w:rPr>
              <w:fldChar w:fldCharType="begin"/>
            </w:r>
            <w:r w:rsidR="005B21D9">
              <w:rPr>
                <w:noProof/>
                <w:webHidden/>
              </w:rPr>
              <w:instrText xml:space="preserve"> PAGEREF _Toc36068954 \h </w:instrText>
            </w:r>
            <w:r w:rsidR="005B21D9">
              <w:rPr>
                <w:noProof/>
                <w:webHidden/>
              </w:rPr>
            </w:r>
            <w:r w:rsidR="005B21D9">
              <w:rPr>
                <w:noProof/>
                <w:webHidden/>
              </w:rPr>
              <w:fldChar w:fldCharType="separate"/>
            </w:r>
            <w:r w:rsidR="005B21D9">
              <w:rPr>
                <w:noProof/>
                <w:webHidden/>
              </w:rPr>
              <w:t>28</w:t>
            </w:r>
            <w:r w:rsidR="005B21D9">
              <w:rPr>
                <w:noProof/>
                <w:webHidden/>
              </w:rPr>
              <w:fldChar w:fldCharType="end"/>
            </w:r>
          </w:hyperlink>
        </w:p>
        <w:p w14:paraId="3919480A" w14:textId="1BC5F598" w:rsidR="005B21D9" w:rsidRDefault="0027319C">
          <w:pPr>
            <w:pStyle w:val="TOC3"/>
            <w:tabs>
              <w:tab w:val="left" w:pos="1320"/>
              <w:tab w:val="right" w:leader="dot" w:pos="9350"/>
            </w:tabs>
            <w:rPr>
              <w:rFonts w:eastAsiaTheme="minorEastAsia"/>
              <w:noProof/>
              <w:lang w:val="en-US"/>
            </w:rPr>
          </w:pPr>
          <w:hyperlink w:anchor="_Toc36068955" w:history="1">
            <w:r w:rsidR="005B21D9" w:rsidRPr="003353A6">
              <w:rPr>
                <w:rStyle w:val="Hyperlink"/>
                <w:noProof/>
              </w:rPr>
              <w:t>4.2.3</w:t>
            </w:r>
            <w:r w:rsidR="005B21D9">
              <w:rPr>
                <w:rFonts w:eastAsiaTheme="minorEastAsia"/>
                <w:noProof/>
                <w:lang w:val="en-US"/>
              </w:rPr>
              <w:tab/>
            </w:r>
            <w:r w:rsidR="005B21D9" w:rsidRPr="003353A6">
              <w:rPr>
                <w:rStyle w:val="Hyperlink"/>
                <w:noProof/>
              </w:rPr>
              <w:t>Saint Lucia</w:t>
            </w:r>
            <w:r w:rsidR="005B21D9">
              <w:rPr>
                <w:noProof/>
                <w:webHidden/>
              </w:rPr>
              <w:tab/>
            </w:r>
            <w:r w:rsidR="005B21D9">
              <w:rPr>
                <w:noProof/>
                <w:webHidden/>
              </w:rPr>
              <w:fldChar w:fldCharType="begin"/>
            </w:r>
            <w:r w:rsidR="005B21D9">
              <w:rPr>
                <w:noProof/>
                <w:webHidden/>
              </w:rPr>
              <w:instrText xml:space="preserve"> PAGEREF _Toc36068955 \h </w:instrText>
            </w:r>
            <w:r w:rsidR="005B21D9">
              <w:rPr>
                <w:noProof/>
                <w:webHidden/>
              </w:rPr>
            </w:r>
            <w:r w:rsidR="005B21D9">
              <w:rPr>
                <w:noProof/>
                <w:webHidden/>
              </w:rPr>
              <w:fldChar w:fldCharType="separate"/>
            </w:r>
            <w:r w:rsidR="005B21D9">
              <w:rPr>
                <w:noProof/>
                <w:webHidden/>
              </w:rPr>
              <w:t>29</w:t>
            </w:r>
            <w:r w:rsidR="005B21D9">
              <w:rPr>
                <w:noProof/>
                <w:webHidden/>
              </w:rPr>
              <w:fldChar w:fldCharType="end"/>
            </w:r>
          </w:hyperlink>
        </w:p>
        <w:p w14:paraId="19ED6A06" w14:textId="58749442" w:rsidR="005B21D9" w:rsidRDefault="0027319C">
          <w:pPr>
            <w:pStyle w:val="TOC3"/>
            <w:tabs>
              <w:tab w:val="left" w:pos="1320"/>
              <w:tab w:val="right" w:leader="dot" w:pos="9350"/>
            </w:tabs>
            <w:rPr>
              <w:rFonts w:eastAsiaTheme="minorEastAsia"/>
              <w:noProof/>
              <w:lang w:val="en-US"/>
            </w:rPr>
          </w:pPr>
          <w:hyperlink w:anchor="_Toc36068956" w:history="1">
            <w:r w:rsidR="005B21D9" w:rsidRPr="003353A6">
              <w:rPr>
                <w:rStyle w:val="Hyperlink"/>
                <w:noProof/>
              </w:rPr>
              <w:t>4.2.4</w:t>
            </w:r>
            <w:r w:rsidR="005B21D9">
              <w:rPr>
                <w:rFonts w:eastAsiaTheme="minorEastAsia"/>
                <w:noProof/>
                <w:lang w:val="en-US"/>
              </w:rPr>
              <w:tab/>
            </w:r>
            <w:r w:rsidR="005B21D9" w:rsidRPr="003353A6">
              <w:rPr>
                <w:rStyle w:val="Hyperlink"/>
                <w:noProof/>
              </w:rPr>
              <w:t>Saint Vincent and the Grenadines</w:t>
            </w:r>
            <w:r w:rsidR="005B21D9">
              <w:rPr>
                <w:noProof/>
                <w:webHidden/>
              </w:rPr>
              <w:tab/>
            </w:r>
            <w:r w:rsidR="005B21D9">
              <w:rPr>
                <w:noProof/>
                <w:webHidden/>
              </w:rPr>
              <w:fldChar w:fldCharType="begin"/>
            </w:r>
            <w:r w:rsidR="005B21D9">
              <w:rPr>
                <w:noProof/>
                <w:webHidden/>
              </w:rPr>
              <w:instrText xml:space="preserve"> PAGEREF _Toc36068956 \h </w:instrText>
            </w:r>
            <w:r w:rsidR="005B21D9">
              <w:rPr>
                <w:noProof/>
                <w:webHidden/>
              </w:rPr>
            </w:r>
            <w:r w:rsidR="005B21D9">
              <w:rPr>
                <w:noProof/>
                <w:webHidden/>
              </w:rPr>
              <w:fldChar w:fldCharType="separate"/>
            </w:r>
            <w:r w:rsidR="005B21D9">
              <w:rPr>
                <w:noProof/>
                <w:webHidden/>
              </w:rPr>
              <w:t>29</w:t>
            </w:r>
            <w:r w:rsidR="005B21D9">
              <w:rPr>
                <w:noProof/>
                <w:webHidden/>
              </w:rPr>
              <w:fldChar w:fldCharType="end"/>
            </w:r>
          </w:hyperlink>
        </w:p>
        <w:p w14:paraId="4409191C" w14:textId="4767D47A" w:rsidR="005B21D9" w:rsidRDefault="0027319C">
          <w:pPr>
            <w:pStyle w:val="TOC2"/>
            <w:tabs>
              <w:tab w:val="left" w:pos="880"/>
              <w:tab w:val="right" w:leader="dot" w:pos="9350"/>
            </w:tabs>
            <w:rPr>
              <w:rFonts w:eastAsiaTheme="minorEastAsia"/>
              <w:noProof/>
              <w:lang w:val="en-US"/>
            </w:rPr>
          </w:pPr>
          <w:hyperlink w:anchor="_Toc36068957" w:history="1">
            <w:r w:rsidR="005B21D9" w:rsidRPr="003353A6">
              <w:rPr>
                <w:rStyle w:val="Hyperlink"/>
                <w:noProof/>
              </w:rPr>
              <w:t>4.3</w:t>
            </w:r>
            <w:r w:rsidR="005B21D9">
              <w:rPr>
                <w:rFonts w:eastAsiaTheme="minorEastAsia"/>
                <w:noProof/>
                <w:lang w:val="en-US"/>
              </w:rPr>
              <w:tab/>
            </w:r>
            <w:r w:rsidR="005B21D9" w:rsidRPr="003353A6">
              <w:rPr>
                <w:rStyle w:val="Hyperlink"/>
                <w:noProof/>
              </w:rPr>
              <w:t>Physical Cultural Resources, Human Settlement and Land Use</w:t>
            </w:r>
            <w:r w:rsidR="005B21D9">
              <w:rPr>
                <w:noProof/>
                <w:webHidden/>
              </w:rPr>
              <w:tab/>
            </w:r>
            <w:r w:rsidR="005B21D9">
              <w:rPr>
                <w:noProof/>
                <w:webHidden/>
              </w:rPr>
              <w:fldChar w:fldCharType="begin"/>
            </w:r>
            <w:r w:rsidR="005B21D9">
              <w:rPr>
                <w:noProof/>
                <w:webHidden/>
              </w:rPr>
              <w:instrText xml:space="preserve"> PAGEREF _Toc36068957 \h </w:instrText>
            </w:r>
            <w:r w:rsidR="005B21D9">
              <w:rPr>
                <w:noProof/>
                <w:webHidden/>
              </w:rPr>
            </w:r>
            <w:r w:rsidR="005B21D9">
              <w:rPr>
                <w:noProof/>
                <w:webHidden/>
              </w:rPr>
              <w:fldChar w:fldCharType="separate"/>
            </w:r>
            <w:r w:rsidR="005B21D9">
              <w:rPr>
                <w:noProof/>
                <w:webHidden/>
              </w:rPr>
              <w:t>29</w:t>
            </w:r>
            <w:r w:rsidR="005B21D9">
              <w:rPr>
                <w:noProof/>
                <w:webHidden/>
              </w:rPr>
              <w:fldChar w:fldCharType="end"/>
            </w:r>
          </w:hyperlink>
        </w:p>
        <w:p w14:paraId="2C15121A" w14:textId="1E8A4006" w:rsidR="005B21D9" w:rsidRDefault="0027319C">
          <w:pPr>
            <w:pStyle w:val="TOC3"/>
            <w:tabs>
              <w:tab w:val="left" w:pos="1320"/>
              <w:tab w:val="right" w:leader="dot" w:pos="9350"/>
            </w:tabs>
            <w:rPr>
              <w:rFonts w:eastAsiaTheme="minorEastAsia"/>
              <w:noProof/>
              <w:lang w:val="en-US"/>
            </w:rPr>
          </w:pPr>
          <w:hyperlink w:anchor="_Toc36068958" w:history="1">
            <w:r w:rsidR="005B21D9" w:rsidRPr="003353A6">
              <w:rPr>
                <w:rStyle w:val="Hyperlink"/>
                <w:noProof/>
              </w:rPr>
              <w:t>4.3.1</w:t>
            </w:r>
            <w:r w:rsidR="005B21D9">
              <w:rPr>
                <w:rFonts w:eastAsiaTheme="minorEastAsia"/>
                <w:noProof/>
                <w:lang w:val="en-US"/>
              </w:rPr>
              <w:tab/>
            </w:r>
            <w:r w:rsidR="005B21D9" w:rsidRPr="003353A6">
              <w:rPr>
                <w:rStyle w:val="Hyperlink"/>
                <w:noProof/>
              </w:rPr>
              <w:t>Commonwealth of Dominica</w:t>
            </w:r>
            <w:r w:rsidR="005B21D9">
              <w:rPr>
                <w:noProof/>
                <w:webHidden/>
              </w:rPr>
              <w:tab/>
            </w:r>
            <w:r w:rsidR="005B21D9">
              <w:rPr>
                <w:noProof/>
                <w:webHidden/>
              </w:rPr>
              <w:fldChar w:fldCharType="begin"/>
            </w:r>
            <w:r w:rsidR="005B21D9">
              <w:rPr>
                <w:noProof/>
                <w:webHidden/>
              </w:rPr>
              <w:instrText xml:space="preserve"> PAGEREF _Toc36068958 \h </w:instrText>
            </w:r>
            <w:r w:rsidR="005B21D9">
              <w:rPr>
                <w:noProof/>
                <w:webHidden/>
              </w:rPr>
            </w:r>
            <w:r w:rsidR="005B21D9">
              <w:rPr>
                <w:noProof/>
                <w:webHidden/>
              </w:rPr>
              <w:fldChar w:fldCharType="separate"/>
            </w:r>
            <w:r w:rsidR="005B21D9">
              <w:rPr>
                <w:noProof/>
                <w:webHidden/>
              </w:rPr>
              <w:t>29</w:t>
            </w:r>
            <w:r w:rsidR="005B21D9">
              <w:rPr>
                <w:noProof/>
                <w:webHidden/>
              </w:rPr>
              <w:fldChar w:fldCharType="end"/>
            </w:r>
          </w:hyperlink>
        </w:p>
        <w:p w14:paraId="3F643B7F" w14:textId="0DDB0389" w:rsidR="005B21D9" w:rsidRDefault="0027319C">
          <w:pPr>
            <w:pStyle w:val="TOC3"/>
            <w:tabs>
              <w:tab w:val="left" w:pos="1320"/>
              <w:tab w:val="right" w:leader="dot" w:pos="9350"/>
            </w:tabs>
            <w:rPr>
              <w:rFonts w:eastAsiaTheme="minorEastAsia"/>
              <w:noProof/>
              <w:lang w:val="en-US"/>
            </w:rPr>
          </w:pPr>
          <w:hyperlink w:anchor="_Toc36068959" w:history="1">
            <w:r w:rsidR="005B21D9" w:rsidRPr="003353A6">
              <w:rPr>
                <w:rStyle w:val="Hyperlink"/>
                <w:noProof/>
              </w:rPr>
              <w:t>4.3.2</w:t>
            </w:r>
            <w:r w:rsidR="005B21D9">
              <w:rPr>
                <w:rFonts w:eastAsiaTheme="minorEastAsia"/>
                <w:noProof/>
                <w:lang w:val="en-US"/>
              </w:rPr>
              <w:tab/>
            </w:r>
            <w:r w:rsidR="005B21D9" w:rsidRPr="003353A6">
              <w:rPr>
                <w:rStyle w:val="Hyperlink"/>
                <w:noProof/>
              </w:rPr>
              <w:t>Grenada</w:t>
            </w:r>
            <w:r w:rsidR="005B21D9">
              <w:rPr>
                <w:noProof/>
                <w:webHidden/>
              </w:rPr>
              <w:tab/>
            </w:r>
            <w:r w:rsidR="005B21D9">
              <w:rPr>
                <w:noProof/>
                <w:webHidden/>
              </w:rPr>
              <w:fldChar w:fldCharType="begin"/>
            </w:r>
            <w:r w:rsidR="005B21D9">
              <w:rPr>
                <w:noProof/>
                <w:webHidden/>
              </w:rPr>
              <w:instrText xml:space="preserve"> PAGEREF _Toc36068959 \h </w:instrText>
            </w:r>
            <w:r w:rsidR="005B21D9">
              <w:rPr>
                <w:noProof/>
                <w:webHidden/>
              </w:rPr>
            </w:r>
            <w:r w:rsidR="005B21D9">
              <w:rPr>
                <w:noProof/>
                <w:webHidden/>
              </w:rPr>
              <w:fldChar w:fldCharType="separate"/>
            </w:r>
            <w:r w:rsidR="005B21D9">
              <w:rPr>
                <w:noProof/>
                <w:webHidden/>
              </w:rPr>
              <w:t>29</w:t>
            </w:r>
            <w:r w:rsidR="005B21D9">
              <w:rPr>
                <w:noProof/>
                <w:webHidden/>
              </w:rPr>
              <w:fldChar w:fldCharType="end"/>
            </w:r>
          </w:hyperlink>
        </w:p>
        <w:p w14:paraId="034B5EFE" w14:textId="323E77A2" w:rsidR="005B21D9" w:rsidRDefault="0027319C">
          <w:pPr>
            <w:pStyle w:val="TOC3"/>
            <w:tabs>
              <w:tab w:val="left" w:pos="1320"/>
              <w:tab w:val="right" w:leader="dot" w:pos="9350"/>
            </w:tabs>
            <w:rPr>
              <w:rFonts w:eastAsiaTheme="minorEastAsia"/>
              <w:noProof/>
              <w:lang w:val="en-US"/>
            </w:rPr>
          </w:pPr>
          <w:hyperlink w:anchor="_Toc36068960" w:history="1">
            <w:r w:rsidR="005B21D9" w:rsidRPr="003353A6">
              <w:rPr>
                <w:rStyle w:val="Hyperlink"/>
                <w:noProof/>
              </w:rPr>
              <w:t>4.3.3</w:t>
            </w:r>
            <w:r w:rsidR="005B21D9">
              <w:rPr>
                <w:rFonts w:eastAsiaTheme="minorEastAsia"/>
                <w:noProof/>
                <w:lang w:val="en-US"/>
              </w:rPr>
              <w:tab/>
            </w:r>
            <w:r w:rsidR="005B21D9" w:rsidRPr="003353A6">
              <w:rPr>
                <w:rStyle w:val="Hyperlink"/>
                <w:noProof/>
              </w:rPr>
              <w:t>Saint Lucia</w:t>
            </w:r>
            <w:r w:rsidR="005B21D9">
              <w:rPr>
                <w:noProof/>
                <w:webHidden/>
              </w:rPr>
              <w:tab/>
            </w:r>
            <w:r w:rsidR="005B21D9">
              <w:rPr>
                <w:noProof/>
                <w:webHidden/>
              </w:rPr>
              <w:fldChar w:fldCharType="begin"/>
            </w:r>
            <w:r w:rsidR="005B21D9">
              <w:rPr>
                <w:noProof/>
                <w:webHidden/>
              </w:rPr>
              <w:instrText xml:space="preserve"> PAGEREF _Toc36068960 \h </w:instrText>
            </w:r>
            <w:r w:rsidR="005B21D9">
              <w:rPr>
                <w:noProof/>
                <w:webHidden/>
              </w:rPr>
            </w:r>
            <w:r w:rsidR="005B21D9">
              <w:rPr>
                <w:noProof/>
                <w:webHidden/>
              </w:rPr>
              <w:fldChar w:fldCharType="separate"/>
            </w:r>
            <w:r w:rsidR="005B21D9">
              <w:rPr>
                <w:noProof/>
                <w:webHidden/>
              </w:rPr>
              <w:t>30</w:t>
            </w:r>
            <w:r w:rsidR="005B21D9">
              <w:rPr>
                <w:noProof/>
                <w:webHidden/>
              </w:rPr>
              <w:fldChar w:fldCharType="end"/>
            </w:r>
          </w:hyperlink>
        </w:p>
        <w:p w14:paraId="7D87E04E" w14:textId="23185979" w:rsidR="005B21D9" w:rsidRDefault="0027319C">
          <w:pPr>
            <w:pStyle w:val="TOC3"/>
            <w:tabs>
              <w:tab w:val="left" w:pos="1320"/>
              <w:tab w:val="right" w:leader="dot" w:pos="9350"/>
            </w:tabs>
            <w:rPr>
              <w:rFonts w:eastAsiaTheme="minorEastAsia"/>
              <w:noProof/>
              <w:lang w:val="en-US"/>
            </w:rPr>
          </w:pPr>
          <w:hyperlink w:anchor="_Toc36068961" w:history="1">
            <w:r w:rsidR="005B21D9" w:rsidRPr="003353A6">
              <w:rPr>
                <w:rStyle w:val="Hyperlink"/>
                <w:noProof/>
              </w:rPr>
              <w:t>4.3.4</w:t>
            </w:r>
            <w:r w:rsidR="005B21D9">
              <w:rPr>
                <w:rFonts w:eastAsiaTheme="minorEastAsia"/>
                <w:noProof/>
                <w:lang w:val="en-US"/>
              </w:rPr>
              <w:tab/>
            </w:r>
            <w:r w:rsidR="005B21D9" w:rsidRPr="003353A6">
              <w:rPr>
                <w:rStyle w:val="Hyperlink"/>
                <w:noProof/>
              </w:rPr>
              <w:t>Saint Vincent and the Grenadines</w:t>
            </w:r>
            <w:r w:rsidR="005B21D9">
              <w:rPr>
                <w:noProof/>
                <w:webHidden/>
              </w:rPr>
              <w:tab/>
            </w:r>
            <w:r w:rsidR="005B21D9">
              <w:rPr>
                <w:noProof/>
                <w:webHidden/>
              </w:rPr>
              <w:fldChar w:fldCharType="begin"/>
            </w:r>
            <w:r w:rsidR="005B21D9">
              <w:rPr>
                <w:noProof/>
                <w:webHidden/>
              </w:rPr>
              <w:instrText xml:space="preserve"> PAGEREF _Toc36068961 \h </w:instrText>
            </w:r>
            <w:r w:rsidR="005B21D9">
              <w:rPr>
                <w:noProof/>
                <w:webHidden/>
              </w:rPr>
            </w:r>
            <w:r w:rsidR="005B21D9">
              <w:rPr>
                <w:noProof/>
                <w:webHidden/>
              </w:rPr>
              <w:fldChar w:fldCharType="separate"/>
            </w:r>
            <w:r w:rsidR="005B21D9">
              <w:rPr>
                <w:noProof/>
                <w:webHidden/>
              </w:rPr>
              <w:t>30</w:t>
            </w:r>
            <w:r w:rsidR="005B21D9">
              <w:rPr>
                <w:noProof/>
                <w:webHidden/>
              </w:rPr>
              <w:fldChar w:fldCharType="end"/>
            </w:r>
          </w:hyperlink>
        </w:p>
        <w:p w14:paraId="60B50CB8" w14:textId="60DE91C5" w:rsidR="005B21D9" w:rsidRDefault="0027319C">
          <w:pPr>
            <w:pStyle w:val="TOC2"/>
            <w:tabs>
              <w:tab w:val="left" w:pos="880"/>
              <w:tab w:val="right" w:leader="dot" w:pos="9350"/>
            </w:tabs>
            <w:rPr>
              <w:rFonts w:eastAsiaTheme="minorEastAsia"/>
              <w:noProof/>
              <w:lang w:val="en-US"/>
            </w:rPr>
          </w:pPr>
          <w:hyperlink w:anchor="_Toc36068962" w:history="1">
            <w:r w:rsidR="005B21D9" w:rsidRPr="003353A6">
              <w:rPr>
                <w:rStyle w:val="Hyperlink"/>
                <w:noProof/>
              </w:rPr>
              <w:t>4.4</w:t>
            </w:r>
            <w:r w:rsidR="005B21D9">
              <w:rPr>
                <w:rFonts w:eastAsiaTheme="minorEastAsia"/>
                <w:noProof/>
                <w:lang w:val="en-US"/>
              </w:rPr>
              <w:tab/>
            </w:r>
            <w:r w:rsidR="005B21D9" w:rsidRPr="003353A6">
              <w:rPr>
                <w:rStyle w:val="Hyperlink"/>
                <w:noProof/>
              </w:rPr>
              <w:t>Socio-Economic</w:t>
            </w:r>
            <w:r w:rsidR="005B21D9">
              <w:rPr>
                <w:noProof/>
                <w:webHidden/>
              </w:rPr>
              <w:tab/>
            </w:r>
            <w:r w:rsidR="005B21D9">
              <w:rPr>
                <w:noProof/>
                <w:webHidden/>
              </w:rPr>
              <w:fldChar w:fldCharType="begin"/>
            </w:r>
            <w:r w:rsidR="005B21D9">
              <w:rPr>
                <w:noProof/>
                <w:webHidden/>
              </w:rPr>
              <w:instrText xml:space="preserve"> PAGEREF _Toc36068962 \h </w:instrText>
            </w:r>
            <w:r w:rsidR="005B21D9">
              <w:rPr>
                <w:noProof/>
                <w:webHidden/>
              </w:rPr>
            </w:r>
            <w:r w:rsidR="005B21D9">
              <w:rPr>
                <w:noProof/>
                <w:webHidden/>
              </w:rPr>
              <w:fldChar w:fldCharType="separate"/>
            </w:r>
            <w:r w:rsidR="005B21D9">
              <w:rPr>
                <w:noProof/>
                <w:webHidden/>
              </w:rPr>
              <w:t>30</w:t>
            </w:r>
            <w:r w:rsidR="005B21D9">
              <w:rPr>
                <w:noProof/>
                <w:webHidden/>
              </w:rPr>
              <w:fldChar w:fldCharType="end"/>
            </w:r>
          </w:hyperlink>
        </w:p>
        <w:p w14:paraId="1CB5CD7B" w14:textId="1F4ECDF6" w:rsidR="005B21D9" w:rsidRDefault="0027319C">
          <w:pPr>
            <w:pStyle w:val="TOC3"/>
            <w:tabs>
              <w:tab w:val="left" w:pos="1320"/>
              <w:tab w:val="right" w:leader="dot" w:pos="9350"/>
            </w:tabs>
            <w:rPr>
              <w:rFonts w:eastAsiaTheme="minorEastAsia"/>
              <w:noProof/>
              <w:lang w:val="en-US"/>
            </w:rPr>
          </w:pPr>
          <w:hyperlink w:anchor="_Toc36068963" w:history="1">
            <w:r w:rsidR="005B21D9" w:rsidRPr="003353A6">
              <w:rPr>
                <w:rStyle w:val="Hyperlink"/>
                <w:noProof/>
              </w:rPr>
              <w:t>4.4.1</w:t>
            </w:r>
            <w:r w:rsidR="005B21D9">
              <w:rPr>
                <w:rFonts w:eastAsiaTheme="minorEastAsia"/>
                <w:noProof/>
                <w:lang w:val="en-US"/>
              </w:rPr>
              <w:tab/>
            </w:r>
            <w:r w:rsidR="005B21D9" w:rsidRPr="003353A6">
              <w:rPr>
                <w:rStyle w:val="Hyperlink"/>
                <w:noProof/>
              </w:rPr>
              <w:t>Commonwealth of Dominica</w:t>
            </w:r>
            <w:r w:rsidR="005B21D9">
              <w:rPr>
                <w:noProof/>
                <w:webHidden/>
              </w:rPr>
              <w:tab/>
            </w:r>
            <w:r w:rsidR="005B21D9">
              <w:rPr>
                <w:noProof/>
                <w:webHidden/>
              </w:rPr>
              <w:fldChar w:fldCharType="begin"/>
            </w:r>
            <w:r w:rsidR="005B21D9">
              <w:rPr>
                <w:noProof/>
                <w:webHidden/>
              </w:rPr>
              <w:instrText xml:space="preserve"> PAGEREF _Toc36068963 \h </w:instrText>
            </w:r>
            <w:r w:rsidR="005B21D9">
              <w:rPr>
                <w:noProof/>
                <w:webHidden/>
              </w:rPr>
            </w:r>
            <w:r w:rsidR="005B21D9">
              <w:rPr>
                <w:noProof/>
                <w:webHidden/>
              </w:rPr>
              <w:fldChar w:fldCharType="separate"/>
            </w:r>
            <w:r w:rsidR="005B21D9">
              <w:rPr>
                <w:noProof/>
                <w:webHidden/>
              </w:rPr>
              <w:t>30</w:t>
            </w:r>
            <w:r w:rsidR="005B21D9">
              <w:rPr>
                <w:noProof/>
                <w:webHidden/>
              </w:rPr>
              <w:fldChar w:fldCharType="end"/>
            </w:r>
          </w:hyperlink>
        </w:p>
        <w:p w14:paraId="0598AAF9" w14:textId="3F83DAE9" w:rsidR="005B21D9" w:rsidRDefault="0027319C">
          <w:pPr>
            <w:pStyle w:val="TOC3"/>
            <w:tabs>
              <w:tab w:val="left" w:pos="1320"/>
              <w:tab w:val="right" w:leader="dot" w:pos="9350"/>
            </w:tabs>
            <w:rPr>
              <w:rFonts w:eastAsiaTheme="minorEastAsia"/>
              <w:noProof/>
              <w:lang w:val="en-US"/>
            </w:rPr>
          </w:pPr>
          <w:hyperlink w:anchor="_Toc36068964" w:history="1">
            <w:r w:rsidR="005B21D9" w:rsidRPr="003353A6">
              <w:rPr>
                <w:rStyle w:val="Hyperlink"/>
                <w:noProof/>
              </w:rPr>
              <w:t>4.4.2</w:t>
            </w:r>
            <w:r w:rsidR="005B21D9">
              <w:rPr>
                <w:rFonts w:eastAsiaTheme="minorEastAsia"/>
                <w:noProof/>
                <w:lang w:val="en-US"/>
              </w:rPr>
              <w:tab/>
            </w:r>
            <w:r w:rsidR="005B21D9" w:rsidRPr="003353A6">
              <w:rPr>
                <w:rStyle w:val="Hyperlink"/>
                <w:noProof/>
              </w:rPr>
              <w:t>Grenada</w:t>
            </w:r>
            <w:r w:rsidR="005B21D9">
              <w:rPr>
                <w:noProof/>
                <w:webHidden/>
              </w:rPr>
              <w:tab/>
            </w:r>
            <w:r w:rsidR="005B21D9">
              <w:rPr>
                <w:noProof/>
                <w:webHidden/>
              </w:rPr>
              <w:fldChar w:fldCharType="begin"/>
            </w:r>
            <w:r w:rsidR="005B21D9">
              <w:rPr>
                <w:noProof/>
                <w:webHidden/>
              </w:rPr>
              <w:instrText xml:space="preserve"> PAGEREF _Toc36068964 \h </w:instrText>
            </w:r>
            <w:r w:rsidR="005B21D9">
              <w:rPr>
                <w:noProof/>
                <w:webHidden/>
              </w:rPr>
            </w:r>
            <w:r w:rsidR="005B21D9">
              <w:rPr>
                <w:noProof/>
                <w:webHidden/>
              </w:rPr>
              <w:fldChar w:fldCharType="separate"/>
            </w:r>
            <w:r w:rsidR="005B21D9">
              <w:rPr>
                <w:noProof/>
                <w:webHidden/>
              </w:rPr>
              <w:t>31</w:t>
            </w:r>
            <w:r w:rsidR="005B21D9">
              <w:rPr>
                <w:noProof/>
                <w:webHidden/>
              </w:rPr>
              <w:fldChar w:fldCharType="end"/>
            </w:r>
          </w:hyperlink>
        </w:p>
        <w:p w14:paraId="4CE3CA47" w14:textId="1137DFE9" w:rsidR="005B21D9" w:rsidRDefault="0027319C">
          <w:pPr>
            <w:pStyle w:val="TOC3"/>
            <w:tabs>
              <w:tab w:val="left" w:pos="1320"/>
              <w:tab w:val="right" w:leader="dot" w:pos="9350"/>
            </w:tabs>
            <w:rPr>
              <w:rFonts w:eastAsiaTheme="minorEastAsia"/>
              <w:noProof/>
              <w:lang w:val="en-US"/>
            </w:rPr>
          </w:pPr>
          <w:hyperlink w:anchor="_Toc36068965" w:history="1">
            <w:r w:rsidR="005B21D9" w:rsidRPr="003353A6">
              <w:rPr>
                <w:rStyle w:val="Hyperlink"/>
                <w:noProof/>
              </w:rPr>
              <w:t>4.4.3</w:t>
            </w:r>
            <w:r w:rsidR="005B21D9">
              <w:rPr>
                <w:rFonts w:eastAsiaTheme="minorEastAsia"/>
                <w:noProof/>
                <w:lang w:val="en-US"/>
              </w:rPr>
              <w:tab/>
            </w:r>
            <w:r w:rsidR="005B21D9" w:rsidRPr="003353A6">
              <w:rPr>
                <w:rStyle w:val="Hyperlink"/>
                <w:noProof/>
              </w:rPr>
              <w:t>Saint Lucia</w:t>
            </w:r>
            <w:r w:rsidR="005B21D9">
              <w:rPr>
                <w:noProof/>
                <w:webHidden/>
              </w:rPr>
              <w:tab/>
            </w:r>
            <w:r w:rsidR="005B21D9">
              <w:rPr>
                <w:noProof/>
                <w:webHidden/>
              </w:rPr>
              <w:fldChar w:fldCharType="begin"/>
            </w:r>
            <w:r w:rsidR="005B21D9">
              <w:rPr>
                <w:noProof/>
                <w:webHidden/>
              </w:rPr>
              <w:instrText xml:space="preserve"> PAGEREF _Toc36068965 \h </w:instrText>
            </w:r>
            <w:r w:rsidR="005B21D9">
              <w:rPr>
                <w:noProof/>
                <w:webHidden/>
              </w:rPr>
            </w:r>
            <w:r w:rsidR="005B21D9">
              <w:rPr>
                <w:noProof/>
                <w:webHidden/>
              </w:rPr>
              <w:fldChar w:fldCharType="separate"/>
            </w:r>
            <w:r w:rsidR="005B21D9">
              <w:rPr>
                <w:noProof/>
                <w:webHidden/>
              </w:rPr>
              <w:t>31</w:t>
            </w:r>
            <w:r w:rsidR="005B21D9">
              <w:rPr>
                <w:noProof/>
                <w:webHidden/>
              </w:rPr>
              <w:fldChar w:fldCharType="end"/>
            </w:r>
          </w:hyperlink>
        </w:p>
        <w:p w14:paraId="59D3EBFE" w14:textId="4ED3978C" w:rsidR="005B21D9" w:rsidRDefault="0027319C">
          <w:pPr>
            <w:pStyle w:val="TOC3"/>
            <w:tabs>
              <w:tab w:val="left" w:pos="1320"/>
              <w:tab w:val="right" w:leader="dot" w:pos="9350"/>
            </w:tabs>
            <w:rPr>
              <w:rFonts w:eastAsiaTheme="minorEastAsia"/>
              <w:noProof/>
              <w:lang w:val="en-US"/>
            </w:rPr>
          </w:pPr>
          <w:hyperlink w:anchor="_Toc36068966" w:history="1">
            <w:r w:rsidR="005B21D9" w:rsidRPr="003353A6">
              <w:rPr>
                <w:rStyle w:val="Hyperlink"/>
                <w:noProof/>
              </w:rPr>
              <w:t>4.4.4</w:t>
            </w:r>
            <w:r w:rsidR="005B21D9">
              <w:rPr>
                <w:rFonts w:eastAsiaTheme="minorEastAsia"/>
                <w:noProof/>
                <w:lang w:val="en-US"/>
              </w:rPr>
              <w:tab/>
            </w:r>
            <w:r w:rsidR="005B21D9" w:rsidRPr="003353A6">
              <w:rPr>
                <w:rStyle w:val="Hyperlink"/>
                <w:noProof/>
              </w:rPr>
              <w:t>Saint Vincent and the Grenadines</w:t>
            </w:r>
            <w:r w:rsidR="005B21D9">
              <w:rPr>
                <w:noProof/>
                <w:webHidden/>
              </w:rPr>
              <w:tab/>
            </w:r>
            <w:r w:rsidR="005B21D9">
              <w:rPr>
                <w:noProof/>
                <w:webHidden/>
              </w:rPr>
              <w:fldChar w:fldCharType="begin"/>
            </w:r>
            <w:r w:rsidR="005B21D9">
              <w:rPr>
                <w:noProof/>
                <w:webHidden/>
              </w:rPr>
              <w:instrText xml:space="preserve"> PAGEREF _Toc36068966 \h </w:instrText>
            </w:r>
            <w:r w:rsidR="005B21D9">
              <w:rPr>
                <w:noProof/>
                <w:webHidden/>
              </w:rPr>
            </w:r>
            <w:r w:rsidR="005B21D9">
              <w:rPr>
                <w:noProof/>
                <w:webHidden/>
              </w:rPr>
              <w:fldChar w:fldCharType="separate"/>
            </w:r>
            <w:r w:rsidR="005B21D9">
              <w:rPr>
                <w:noProof/>
                <w:webHidden/>
              </w:rPr>
              <w:t>31</w:t>
            </w:r>
            <w:r w:rsidR="005B21D9">
              <w:rPr>
                <w:noProof/>
                <w:webHidden/>
              </w:rPr>
              <w:fldChar w:fldCharType="end"/>
            </w:r>
          </w:hyperlink>
        </w:p>
        <w:p w14:paraId="32116630" w14:textId="0BBDA8EA" w:rsidR="005B21D9" w:rsidRDefault="0027319C">
          <w:pPr>
            <w:pStyle w:val="TOC1"/>
            <w:tabs>
              <w:tab w:val="left" w:pos="440"/>
              <w:tab w:val="right" w:leader="dot" w:pos="9350"/>
            </w:tabs>
            <w:rPr>
              <w:rFonts w:eastAsiaTheme="minorEastAsia"/>
              <w:noProof/>
              <w:lang w:val="en-US"/>
            </w:rPr>
          </w:pPr>
          <w:hyperlink w:anchor="_Toc36068967" w:history="1">
            <w:r w:rsidR="005B21D9" w:rsidRPr="003353A6">
              <w:rPr>
                <w:rStyle w:val="Hyperlink"/>
                <w:b/>
                <w:bCs/>
                <w:caps/>
                <w:noProof/>
              </w:rPr>
              <w:t>5.</w:t>
            </w:r>
            <w:r w:rsidR="005B21D9">
              <w:rPr>
                <w:rFonts w:eastAsiaTheme="minorEastAsia"/>
                <w:noProof/>
                <w:lang w:val="en-US"/>
              </w:rPr>
              <w:tab/>
            </w:r>
            <w:r w:rsidR="005B21D9" w:rsidRPr="003353A6">
              <w:rPr>
                <w:rStyle w:val="Hyperlink"/>
                <w:b/>
                <w:bCs/>
                <w:caps/>
                <w:noProof/>
              </w:rPr>
              <w:t>Environmental and Social Assessment of the project</w:t>
            </w:r>
            <w:r w:rsidR="005B21D9">
              <w:rPr>
                <w:noProof/>
                <w:webHidden/>
              </w:rPr>
              <w:tab/>
            </w:r>
            <w:r w:rsidR="005B21D9">
              <w:rPr>
                <w:noProof/>
                <w:webHidden/>
              </w:rPr>
              <w:fldChar w:fldCharType="begin"/>
            </w:r>
            <w:r w:rsidR="005B21D9">
              <w:rPr>
                <w:noProof/>
                <w:webHidden/>
              </w:rPr>
              <w:instrText xml:space="preserve"> PAGEREF _Toc36068967 \h </w:instrText>
            </w:r>
            <w:r w:rsidR="005B21D9">
              <w:rPr>
                <w:noProof/>
                <w:webHidden/>
              </w:rPr>
            </w:r>
            <w:r w:rsidR="005B21D9">
              <w:rPr>
                <w:noProof/>
                <w:webHidden/>
              </w:rPr>
              <w:fldChar w:fldCharType="separate"/>
            </w:r>
            <w:r w:rsidR="005B21D9">
              <w:rPr>
                <w:noProof/>
                <w:webHidden/>
              </w:rPr>
              <w:t>32</w:t>
            </w:r>
            <w:r w:rsidR="005B21D9">
              <w:rPr>
                <w:noProof/>
                <w:webHidden/>
              </w:rPr>
              <w:fldChar w:fldCharType="end"/>
            </w:r>
          </w:hyperlink>
        </w:p>
        <w:p w14:paraId="6089FD07" w14:textId="7F2DA24E" w:rsidR="005B21D9" w:rsidRDefault="0027319C">
          <w:pPr>
            <w:pStyle w:val="TOC2"/>
            <w:tabs>
              <w:tab w:val="left" w:pos="880"/>
              <w:tab w:val="right" w:leader="dot" w:pos="9350"/>
            </w:tabs>
            <w:rPr>
              <w:rFonts w:eastAsiaTheme="minorEastAsia"/>
              <w:noProof/>
              <w:lang w:val="en-US"/>
            </w:rPr>
          </w:pPr>
          <w:hyperlink w:anchor="_Toc36068968" w:history="1">
            <w:r w:rsidR="005B21D9" w:rsidRPr="003353A6">
              <w:rPr>
                <w:rStyle w:val="Hyperlink"/>
                <w:noProof/>
              </w:rPr>
              <w:t>5.1</w:t>
            </w:r>
            <w:r w:rsidR="005B21D9">
              <w:rPr>
                <w:rFonts w:eastAsiaTheme="minorEastAsia"/>
                <w:noProof/>
                <w:lang w:val="en-US"/>
              </w:rPr>
              <w:tab/>
            </w:r>
            <w:r w:rsidR="005B21D9" w:rsidRPr="003353A6">
              <w:rPr>
                <w:rStyle w:val="Hyperlink"/>
                <w:noProof/>
              </w:rPr>
              <w:t>Environmental and Social Impacts Identification</w:t>
            </w:r>
            <w:r w:rsidR="005B21D9">
              <w:rPr>
                <w:noProof/>
                <w:webHidden/>
              </w:rPr>
              <w:tab/>
            </w:r>
            <w:r w:rsidR="005B21D9">
              <w:rPr>
                <w:noProof/>
                <w:webHidden/>
              </w:rPr>
              <w:fldChar w:fldCharType="begin"/>
            </w:r>
            <w:r w:rsidR="005B21D9">
              <w:rPr>
                <w:noProof/>
                <w:webHidden/>
              </w:rPr>
              <w:instrText xml:space="preserve"> PAGEREF _Toc36068968 \h </w:instrText>
            </w:r>
            <w:r w:rsidR="005B21D9">
              <w:rPr>
                <w:noProof/>
                <w:webHidden/>
              </w:rPr>
            </w:r>
            <w:r w:rsidR="005B21D9">
              <w:rPr>
                <w:noProof/>
                <w:webHidden/>
              </w:rPr>
              <w:fldChar w:fldCharType="separate"/>
            </w:r>
            <w:r w:rsidR="005B21D9">
              <w:rPr>
                <w:noProof/>
                <w:webHidden/>
              </w:rPr>
              <w:t>32</w:t>
            </w:r>
            <w:r w:rsidR="005B21D9">
              <w:rPr>
                <w:noProof/>
                <w:webHidden/>
              </w:rPr>
              <w:fldChar w:fldCharType="end"/>
            </w:r>
          </w:hyperlink>
        </w:p>
        <w:p w14:paraId="28BCDB39" w14:textId="6A947F12" w:rsidR="005B21D9" w:rsidRDefault="0027319C">
          <w:pPr>
            <w:pStyle w:val="TOC2"/>
            <w:tabs>
              <w:tab w:val="left" w:pos="880"/>
              <w:tab w:val="right" w:leader="dot" w:pos="9350"/>
            </w:tabs>
            <w:rPr>
              <w:rFonts w:eastAsiaTheme="minorEastAsia"/>
              <w:noProof/>
              <w:lang w:val="en-US"/>
            </w:rPr>
          </w:pPr>
          <w:hyperlink w:anchor="_Toc36068969" w:history="1">
            <w:r w:rsidR="005B21D9" w:rsidRPr="003353A6">
              <w:rPr>
                <w:rStyle w:val="Hyperlink"/>
                <w:noProof/>
              </w:rPr>
              <w:t>5.2</w:t>
            </w:r>
            <w:r w:rsidR="005B21D9">
              <w:rPr>
                <w:rFonts w:eastAsiaTheme="minorEastAsia"/>
                <w:noProof/>
                <w:lang w:val="en-US"/>
              </w:rPr>
              <w:tab/>
            </w:r>
            <w:r w:rsidR="005B21D9" w:rsidRPr="003353A6">
              <w:rPr>
                <w:rStyle w:val="Hyperlink"/>
                <w:noProof/>
              </w:rPr>
              <w:t>Environmental and Social Impact Assessment</w:t>
            </w:r>
            <w:r w:rsidR="005B21D9">
              <w:rPr>
                <w:noProof/>
                <w:webHidden/>
              </w:rPr>
              <w:tab/>
            </w:r>
            <w:r w:rsidR="005B21D9">
              <w:rPr>
                <w:noProof/>
                <w:webHidden/>
              </w:rPr>
              <w:fldChar w:fldCharType="begin"/>
            </w:r>
            <w:r w:rsidR="005B21D9">
              <w:rPr>
                <w:noProof/>
                <w:webHidden/>
              </w:rPr>
              <w:instrText xml:space="preserve"> PAGEREF _Toc36068969 \h </w:instrText>
            </w:r>
            <w:r w:rsidR="005B21D9">
              <w:rPr>
                <w:noProof/>
                <w:webHidden/>
              </w:rPr>
            </w:r>
            <w:r w:rsidR="005B21D9">
              <w:rPr>
                <w:noProof/>
                <w:webHidden/>
              </w:rPr>
              <w:fldChar w:fldCharType="separate"/>
            </w:r>
            <w:r w:rsidR="005B21D9">
              <w:rPr>
                <w:noProof/>
                <w:webHidden/>
              </w:rPr>
              <w:t>38</w:t>
            </w:r>
            <w:r w:rsidR="005B21D9">
              <w:rPr>
                <w:noProof/>
                <w:webHidden/>
              </w:rPr>
              <w:fldChar w:fldCharType="end"/>
            </w:r>
          </w:hyperlink>
        </w:p>
        <w:p w14:paraId="7032DFD6" w14:textId="509E73EF" w:rsidR="005B21D9" w:rsidRDefault="0027319C">
          <w:pPr>
            <w:pStyle w:val="TOC3"/>
            <w:tabs>
              <w:tab w:val="left" w:pos="1320"/>
              <w:tab w:val="right" w:leader="dot" w:pos="9350"/>
            </w:tabs>
            <w:rPr>
              <w:rFonts w:eastAsiaTheme="minorEastAsia"/>
              <w:noProof/>
              <w:lang w:val="en-US"/>
            </w:rPr>
          </w:pPr>
          <w:hyperlink w:anchor="_Toc36068970" w:history="1">
            <w:r w:rsidR="005B21D9" w:rsidRPr="003353A6">
              <w:rPr>
                <w:rStyle w:val="Hyperlink"/>
                <w:noProof/>
              </w:rPr>
              <w:t>5.2.1</w:t>
            </w:r>
            <w:r w:rsidR="005B21D9">
              <w:rPr>
                <w:rFonts w:eastAsiaTheme="minorEastAsia"/>
                <w:noProof/>
                <w:lang w:val="en-US"/>
              </w:rPr>
              <w:tab/>
            </w:r>
            <w:r w:rsidR="005B21D9" w:rsidRPr="003353A6">
              <w:rPr>
                <w:rStyle w:val="Hyperlink"/>
                <w:noProof/>
              </w:rPr>
              <w:t>Selection of Valued Aspects</w:t>
            </w:r>
            <w:r w:rsidR="005B21D9">
              <w:rPr>
                <w:noProof/>
                <w:webHidden/>
              </w:rPr>
              <w:tab/>
            </w:r>
            <w:r w:rsidR="005B21D9">
              <w:rPr>
                <w:noProof/>
                <w:webHidden/>
              </w:rPr>
              <w:fldChar w:fldCharType="begin"/>
            </w:r>
            <w:r w:rsidR="005B21D9">
              <w:rPr>
                <w:noProof/>
                <w:webHidden/>
              </w:rPr>
              <w:instrText xml:space="preserve"> PAGEREF _Toc36068970 \h </w:instrText>
            </w:r>
            <w:r w:rsidR="005B21D9">
              <w:rPr>
                <w:noProof/>
                <w:webHidden/>
              </w:rPr>
            </w:r>
            <w:r w:rsidR="005B21D9">
              <w:rPr>
                <w:noProof/>
                <w:webHidden/>
              </w:rPr>
              <w:fldChar w:fldCharType="separate"/>
            </w:r>
            <w:r w:rsidR="005B21D9">
              <w:rPr>
                <w:noProof/>
                <w:webHidden/>
              </w:rPr>
              <w:t>38</w:t>
            </w:r>
            <w:r w:rsidR="005B21D9">
              <w:rPr>
                <w:noProof/>
                <w:webHidden/>
              </w:rPr>
              <w:fldChar w:fldCharType="end"/>
            </w:r>
          </w:hyperlink>
        </w:p>
        <w:p w14:paraId="6AC2158B" w14:textId="42B0432C" w:rsidR="005B21D9" w:rsidRDefault="0027319C">
          <w:pPr>
            <w:pStyle w:val="TOC3"/>
            <w:tabs>
              <w:tab w:val="left" w:pos="1320"/>
              <w:tab w:val="right" w:leader="dot" w:pos="9350"/>
            </w:tabs>
            <w:rPr>
              <w:rFonts w:eastAsiaTheme="minorEastAsia"/>
              <w:noProof/>
              <w:lang w:val="en-US"/>
            </w:rPr>
          </w:pPr>
          <w:hyperlink w:anchor="_Toc36068971" w:history="1">
            <w:r w:rsidR="005B21D9" w:rsidRPr="003353A6">
              <w:rPr>
                <w:rStyle w:val="Hyperlink"/>
                <w:noProof/>
              </w:rPr>
              <w:t>5.2.2</w:t>
            </w:r>
            <w:r w:rsidR="005B21D9">
              <w:rPr>
                <w:rFonts w:eastAsiaTheme="minorEastAsia"/>
                <w:noProof/>
                <w:lang w:val="en-US"/>
              </w:rPr>
              <w:tab/>
            </w:r>
            <w:r w:rsidR="005B21D9" w:rsidRPr="003353A6">
              <w:rPr>
                <w:rStyle w:val="Hyperlink"/>
                <w:noProof/>
              </w:rPr>
              <w:t>Methodology of the Impact Assessment</w:t>
            </w:r>
            <w:r w:rsidR="005B21D9">
              <w:rPr>
                <w:noProof/>
                <w:webHidden/>
              </w:rPr>
              <w:tab/>
            </w:r>
            <w:r w:rsidR="005B21D9">
              <w:rPr>
                <w:noProof/>
                <w:webHidden/>
              </w:rPr>
              <w:fldChar w:fldCharType="begin"/>
            </w:r>
            <w:r w:rsidR="005B21D9">
              <w:rPr>
                <w:noProof/>
                <w:webHidden/>
              </w:rPr>
              <w:instrText xml:space="preserve"> PAGEREF _Toc36068971 \h </w:instrText>
            </w:r>
            <w:r w:rsidR="005B21D9">
              <w:rPr>
                <w:noProof/>
                <w:webHidden/>
              </w:rPr>
            </w:r>
            <w:r w:rsidR="005B21D9">
              <w:rPr>
                <w:noProof/>
                <w:webHidden/>
              </w:rPr>
              <w:fldChar w:fldCharType="separate"/>
            </w:r>
            <w:r w:rsidR="005B21D9">
              <w:rPr>
                <w:noProof/>
                <w:webHidden/>
              </w:rPr>
              <w:t>39</w:t>
            </w:r>
            <w:r w:rsidR="005B21D9">
              <w:rPr>
                <w:noProof/>
                <w:webHidden/>
              </w:rPr>
              <w:fldChar w:fldCharType="end"/>
            </w:r>
          </w:hyperlink>
        </w:p>
        <w:p w14:paraId="32C158A1" w14:textId="42517C78" w:rsidR="005B21D9" w:rsidRDefault="0027319C">
          <w:pPr>
            <w:pStyle w:val="TOC1"/>
            <w:tabs>
              <w:tab w:val="left" w:pos="440"/>
              <w:tab w:val="right" w:leader="dot" w:pos="9350"/>
            </w:tabs>
            <w:rPr>
              <w:rFonts w:eastAsiaTheme="minorEastAsia"/>
              <w:noProof/>
              <w:lang w:val="en-US"/>
            </w:rPr>
          </w:pPr>
          <w:hyperlink w:anchor="_Toc36068972" w:history="1">
            <w:r w:rsidR="005B21D9" w:rsidRPr="003353A6">
              <w:rPr>
                <w:rStyle w:val="Hyperlink"/>
                <w:b/>
                <w:bCs/>
                <w:caps/>
                <w:noProof/>
              </w:rPr>
              <w:t>6.</w:t>
            </w:r>
            <w:r w:rsidR="005B21D9">
              <w:rPr>
                <w:rFonts w:eastAsiaTheme="minorEastAsia"/>
                <w:noProof/>
                <w:lang w:val="en-US"/>
              </w:rPr>
              <w:tab/>
            </w:r>
            <w:r w:rsidR="005B21D9" w:rsidRPr="003353A6">
              <w:rPr>
                <w:rStyle w:val="Hyperlink"/>
                <w:b/>
                <w:bCs/>
                <w:caps/>
                <w:noProof/>
              </w:rPr>
              <w:t>Environmental and Social Mitigation Measures</w:t>
            </w:r>
            <w:r w:rsidR="005B21D9">
              <w:rPr>
                <w:noProof/>
                <w:webHidden/>
              </w:rPr>
              <w:tab/>
            </w:r>
            <w:r w:rsidR="005B21D9">
              <w:rPr>
                <w:noProof/>
                <w:webHidden/>
              </w:rPr>
              <w:fldChar w:fldCharType="begin"/>
            </w:r>
            <w:r w:rsidR="005B21D9">
              <w:rPr>
                <w:noProof/>
                <w:webHidden/>
              </w:rPr>
              <w:instrText xml:space="preserve"> PAGEREF _Toc36068972 \h </w:instrText>
            </w:r>
            <w:r w:rsidR="005B21D9">
              <w:rPr>
                <w:noProof/>
                <w:webHidden/>
              </w:rPr>
            </w:r>
            <w:r w:rsidR="005B21D9">
              <w:rPr>
                <w:noProof/>
                <w:webHidden/>
              </w:rPr>
              <w:fldChar w:fldCharType="separate"/>
            </w:r>
            <w:r w:rsidR="005B21D9">
              <w:rPr>
                <w:noProof/>
                <w:webHidden/>
              </w:rPr>
              <w:t>45</w:t>
            </w:r>
            <w:r w:rsidR="005B21D9">
              <w:rPr>
                <w:noProof/>
                <w:webHidden/>
              </w:rPr>
              <w:fldChar w:fldCharType="end"/>
            </w:r>
          </w:hyperlink>
        </w:p>
        <w:p w14:paraId="3E71D7E1" w14:textId="3719EFDE" w:rsidR="005B21D9" w:rsidRDefault="0027319C">
          <w:pPr>
            <w:pStyle w:val="TOC2"/>
            <w:tabs>
              <w:tab w:val="left" w:pos="880"/>
              <w:tab w:val="right" w:leader="dot" w:pos="9350"/>
            </w:tabs>
            <w:rPr>
              <w:rFonts w:eastAsiaTheme="minorEastAsia"/>
              <w:noProof/>
              <w:lang w:val="en-US"/>
            </w:rPr>
          </w:pPr>
          <w:hyperlink w:anchor="_Toc36068973" w:history="1">
            <w:r w:rsidR="005B21D9" w:rsidRPr="003353A6">
              <w:rPr>
                <w:rStyle w:val="Hyperlink"/>
                <w:noProof/>
              </w:rPr>
              <w:t>6.1</w:t>
            </w:r>
            <w:r w:rsidR="005B21D9">
              <w:rPr>
                <w:rFonts w:eastAsiaTheme="minorEastAsia"/>
                <w:noProof/>
                <w:lang w:val="en-US"/>
              </w:rPr>
              <w:tab/>
            </w:r>
            <w:r w:rsidR="005B21D9" w:rsidRPr="003353A6">
              <w:rPr>
                <w:rStyle w:val="Hyperlink"/>
                <w:noProof/>
              </w:rPr>
              <w:t>Mitigation measures</w:t>
            </w:r>
            <w:r w:rsidR="005B21D9">
              <w:rPr>
                <w:noProof/>
                <w:webHidden/>
              </w:rPr>
              <w:tab/>
            </w:r>
            <w:r w:rsidR="005B21D9">
              <w:rPr>
                <w:noProof/>
                <w:webHidden/>
              </w:rPr>
              <w:fldChar w:fldCharType="begin"/>
            </w:r>
            <w:r w:rsidR="005B21D9">
              <w:rPr>
                <w:noProof/>
                <w:webHidden/>
              </w:rPr>
              <w:instrText xml:space="preserve"> PAGEREF _Toc36068973 \h </w:instrText>
            </w:r>
            <w:r w:rsidR="005B21D9">
              <w:rPr>
                <w:noProof/>
                <w:webHidden/>
              </w:rPr>
            </w:r>
            <w:r w:rsidR="005B21D9">
              <w:rPr>
                <w:noProof/>
                <w:webHidden/>
              </w:rPr>
              <w:fldChar w:fldCharType="separate"/>
            </w:r>
            <w:r w:rsidR="005B21D9">
              <w:rPr>
                <w:noProof/>
                <w:webHidden/>
              </w:rPr>
              <w:t>45</w:t>
            </w:r>
            <w:r w:rsidR="005B21D9">
              <w:rPr>
                <w:noProof/>
                <w:webHidden/>
              </w:rPr>
              <w:fldChar w:fldCharType="end"/>
            </w:r>
          </w:hyperlink>
        </w:p>
        <w:p w14:paraId="30739FD7" w14:textId="2E57A8E0" w:rsidR="005B21D9" w:rsidRDefault="0027319C">
          <w:pPr>
            <w:pStyle w:val="TOC2"/>
            <w:tabs>
              <w:tab w:val="left" w:pos="880"/>
              <w:tab w:val="right" w:leader="dot" w:pos="9350"/>
            </w:tabs>
            <w:rPr>
              <w:rFonts w:eastAsiaTheme="minorEastAsia"/>
              <w:noProof/>
              <w:lang w:val="en-US"/>
            </w:rPr>
          </w:pPr>
          <w:hyperlink w:anchor="_Toc36068974" w:history="1">
            <w:r w:rsidR="005B21D9" w:rsidRPr="003353A6">
              <w:rPr>
                <w:rStyle w:val="Hyperlink"/>
                <w:noProof/>
              </w:rPr>
              <w:t>6.2</w:t>
            </w:r>
            <w:r w:rsidR="005B21D9">
              <w:rPr>
                <w:rFonts w:eastAsiaTheme="minorEastAsia"/>
                <w:noProof/>
                <w:lang w:val="en-US"/>
              </w:rPr>
              <w:tab/>
            </w:r>
            <w:r w:rsidR="005B21D9" w:rsidRPr="003353A6">
              <w:rPr>
                <w:rStyle w:val="Hyperlink"/>
                <w:noProof/>
              </w:rPr>
              <w:t>General Considerations</w:t>
            </w:r>
            <w:r w:rsidR="005B21D9">
              <w:rPr>
                <w:noProof/>
                <w:webHidden/>
              </w:rPr>
              <w:tab/>
            </w:r>
            <w:r w:rsidR="005B21D9">
              <w:rPr>
                <w:noProof/>
                <w:webHidden/>
              </w:rPr>
              <w:fldChar w:fldCharType="begin"/>
            </w:r>
            <w:r w:rsidR="005B21D9">
              <w:rPr>
                <w:noProof/>
                <w:webHidden/>
              </w:rPr>
              <w:instrText xml:space="preserve"> PAGEREF _Toc36068974 \h </w:instrText>
            </w:r>
            <w:r w:rsidR="005B21D9">
              <w:rPr>
                <w:noProof/>
                <w:webHidden/>
              </w:rPr>
            </w:r>
            <w:r w:rsidR="005B21D9">
              <w:rPr>
                <w:noProof/>
                <w:webHidden/>
              </w:rPr>
              <w:fldChar w:fldCharType="separate"/>
            </w:r>
            <w:r w:rsidR="005B21D9">
              <w:rPr>
                <w:noProof/>
                <w:webHidden/>
              </w:rPr>
              <w:t>45</w:t>
            </w:r>
            <w:r w:rsidR="005B21D9">
              <w:rPr>
                <w:noProof/>
                <w:webHidden/>
              </w:rPr>
              <w:fldChar w:fldCharType="end"/>
            </w:r>
          </w:hyperlink>
        </w:p>
        <w:p w14:paraId="5EC7D16C" w14:textId="1115310D" w:rsidR="005B21D9" w:rsidRDefault="0027319C">
          <w:pPr>
            <w:pStyle w:val="TOC2"/>
            <w:tabs>
              <w:tab w:val="left" w:pos="880"/>
              <w:tab w:val="right" w:leader="dot" w:pos="9350"/>
            </w:tabs>
            <w:rPr>
              <w:rFonts w:eastAsiaTheme="minorEastAsia"/>
              <w:noProof/>
              <w:lang w:val="en-US"/>
            </w:rPr>
          </w:pPr>
          <w:hyperlink w:anchor="_Toc36068975" w:history="1">
            <w:r w:rsidR="005B21D9" w:rsidRPr="003353A6">
              <w:rPr>
                <w:rStyle w:val="Hyperlink"/>
                <w:noProof/>
              </w:rPr>
              <w:t>6.3</w:t>
            </w:r>
            <w:r w:rsidR="005B21D9">
              <w:rPr>
                <w:rFonts w:eastAsiaTheme="minorEastAsia"/>
                <w:noProof/>
                <w:lang w:val="en-US"/>
              </w:rPr>
              <w:tab/>
            </w:r>
            <w:r w:rsidR="005B21D9" w:rsidRPr="003353A6">
              <w:rPr>
                <w:rStyle w:val="Hyperlink"/>
                <w:noProof/>
              </w:rPr>
              <w:t>Specific Considerations -Depreciation of the Natural Environment</w:t>
            </w:r>
            <w:r w:rsidR="005B21D9">
              <w:rPr>
                <w:noProof/>
                <w:webHidden/>
              </w:rPr>
              <w:tab/>
            </w:r>
            <w:r w:rsidR="005B21D9">
              <w:rPr>
                <w:noProof/>
                <w:webHidden/>
              </w:rPr>
              <w:fldChar w:fldCharType="begin"/>
            </w:r>
            <w:r w:rsidR="005B21D9">
              <w:rPr>
                <w:noProof/>
                <w:webHidden/>
              </w:rPr>
              <w:instrText xml:space="preserve"> PAGEREF _Toc36068975 \h </w:instrText>
            </w:r>
            <w:r w:rsidR="005B21D9">
              <w:rPr>
                <w:noProof/>
                <w:webHidden/>
              </w:rPr>
            </w:r>
            <w:r w:rsidR="005B21D9">
              <w:rPr>
                <w:noProof/>
                <w:webHidden/>
              </w:rPr>
              <w:fldChar w:fldCharType="separate"/>
            </w:r>
            <w:r w:rsidR="005B21D9">
              <w:rPr>
                <w:noProof/>
                <w:webHidden/>
              </w:rPr>
              <w:t>46</w:t>
            </w:r>
            <w:r w:rsidR="005B21D9">
              <w:rPr>
                <w:noProof/>
                <w:webHidden/>
              </w:rPr>
              <w:fldChar w:fldCharType="end"/>
            </w:r>
          </w:hyperlink>
        </w:p>
        <w:p w14:paraId="32B9FFAA" w14:textId="30FD1A11" w:rsidR="005B21D9" w:rsidRDefault="0027319C">
          <w:pPr>
            <w:pStyle w:val="TOC2"/>
            <w:tabs>
              <w:tab w:val="left" w:pos="880"/>
              <w:tab w:val="right" w:leader="dot" w:pos="9350"/>
            </w:tabs>
            <w:rPr>
              <w:rFonts w:eastAsiaTheme="minorEastAsia"/>
              <w:noProof/>
              <w:lang w:val="en-US"/>
            </w:rPr>
          </w:pPr>
          <w:hyperlink w:anchor="_Toc36068976" w:history="1">
            <w:r w:rsidR="005B21D9" w:rsidRPr="003353A6">
              <w:rPr>
                <w:rStyle w:val="Hyperlink"/>
                <w:noProof/>
              </w:rPr>
              <w:t>6.4</w:t>
            </w:r>
            <w:r w:rsidR="005B21D9">
              <w:rPr>
                <w:rFonts w:eastAsiaTheme="minorEastAsia"/>
                <w:noProof/>
                <w:lang w:val="en-US"/>
              </w:rPr>
              <w:tab/>
            </w:r>
            <w:r w:rsidR="005B21D9" w:rsidRPr="003353A6">
              <w:rPr>
                <w:rStyle w:val="Hyperlink"/>
                <w:noProof/>
              </w:rPr>
              <w:t>Labor and Working Conditions</w:t>
            </w:r>
            <w:r w:rsidR="005B21D9">
              <w:rPr>
                <w:noProof/>
                <w:webHidden/>
              </w:rPr>
              <w:tab/>
            </w:r>
            <w:r w:rsidR="005B21D9">
              <w:rPr>
                <w:noProof/>
                <w:webHidden/>
              </w:rPr>
              <w:fldChar w:fldCharType="begin"/>
            </w:r>
            <w:r w:rsidR="005B21D9">
              <w:rPr>
                <w:noProof/>
                <w:webHidden/>
              </w:rPr>
              <w:instrText xml:space="preserve"> PAGEREF _Toc36068976 \h </w:instrText>
            </w:r>
            <w:r w:rsidR="005B21D9">
              <w:rPr>
                <w:noProof/>
                <w:webHidden/>
              </w:rPr>
            </w:r>
            <w:r w:rsidR="005B21D9">
              <w:rPr>
                <w:noProof/>
                <w:webHidden/>
              </w:rPr>
              <w:fldChar w:fldCharType="separate"/>
            </w:r>
            <w:r w:rsidR="005B21D9">
              <w:rPr>
                <w:noProof/>
                <w:webHidden/>
              </w:rPr>
              <w:t>46</w:t>
            </w:r>
            <w:r w:rsidR="005B21D9">
              <w:rPr>
                <w:noProof/>
                <w:webHidden/>
              </w:rPr>
              <w:fldChar w:fldCharType="end"/>
            </w:r>
          </w:hyperlink>
        </w:p>
        <w:p w14:paraId="2491F806" w14:textId="73596979" w:rsidR="005B21D9" w:rsidRDefault="0027319C">
          <w:pPr>
            <w:pStyle w:val="TOC2"/>
            <w:tabs>
              <w:tab w:val="left" w:pos="880"/>
              <w:tab w:val="right" w:leader="dot" w:pos="9350"/>
            </w:tabs>
            <w:rPr>
              <w:rFonts w:eastAsiaTheme="minorEastAsia"/>
              <w:noProof/>
              <w:lang w:val="en-US"/>
            </w:rPr>
          </w:pPr>
          <w:hyperlink w:anchor="_Toc36068977" w:history="1">
            <w:r w:rsidR="005B21D9" w:rsidRPr="003353A6">
              <w:rPr>
                <w:rStyle w:val="Hyperlink"/>
                <w:noProof/>
              </w:rPr>
              <w:t>6.5</w:t>
            </w:r>
            <w:r w:rsidR="005B21D9">
              <w:rPr>
                <w:rFonts w:eastAsiaTheme="minorEastAsia"/>
                <w:noProof/>
                <w:lang w:val="en-US"/>
              </w:rPr>
              <w:tab/>
            </w:r>
            <w:r w:rsidR="005B21D9" w:rsidRPr="003353A6">
              <w:rPr>
                <w:rStyle w:val="Hyperlink"/>
                <w:noProof/>
              </w:rPr>
              <w:t>Mitigation specifications</w:t>
            </w:r>
            <w:r w:rsidR="005B21D9">
              <w:rPr>
                <w:noProof/>
                <w:webHidden/>
              </w:rPr>
              <w:tab/>
            </w:r>
            <w:r w:rsidR="005B21D9">
              <w:rPr>
                <w:noProof/>
                <w:webHidden/>
              </w:rPr>
              <w:fldChar w:fldCharType="begin"/>
            </w:r>
            <w:r w:rsidR="005B21D9">
              <w:rPr>
                <w:noProof/>
                <w:webHidden/>
              </w:rPr>
              <w:instrText xml:space="preserve"> PAGEREF _Toc36068977 \h </w:instrText>
            </w:r>
            <w:r w:rsidR="005B21D9">
              <w:rPr>
                <w:noProof/>
                <w:webHidden/>
              </w:rPr>
            </w:r>
            <w:r w:rsidR="005B21D9">
              <w:rPr>
                <w:noProof/>
                <w:webHidden/>
              </w:rPr>
              <w:fldChar w:fldCharType="separate"/>
            </w:r>
            <w:r w:rsidR="005B21D9">
              <w:rPr>
                <w:noProof/>
                <w:webHidden/>
              </w:rPr>
              <w:t>46</w:t>
            </w:r>
            <w:r w:rsidR="005B21D9">
              <w:rPr>
                <w:noProof/>
                <w:webHidden/>
              </w:rPr>
              <w:fldChar w:fldCharType="end"/>
            </w:r>
          </w:hyperlink>
        </w:p>
        <w:p w14:paraId="0EE4BACD" w14:textId="528E4254" w:rsidR="005B21D9" w:rsidRDefault="0027319C">
          <w:pPr>
            <w:pStyle w:val="TOC1"/>
            <w:tabs>
              <w:tab w:val="left" w:pos="440"/>
              <w:tab w:val="right" w:leader="dot" w:pos="9350"/>
            </w:tabs>
            <w:rPr>
              <w:rFonts w:eastAsiaTheme="minorEastAsia"/>
              <w:noProof/>
              <w:lang w:val="en-US"/>
            </w:rPr>
          </w:pPr>
          <w:hyperlink w:anchor="_Toc36068978" w:history="1">
            <w:r w:rsidR="005B21D9" w:rsidRPr="003353A6">
              <w:rPr>
                <w:rStyle w:val="Hyperlink"/>
                <w:b/>
                <w:bCs/>
                <w:caps/>
                <w:noProof/>
              </w:rPr>
              <w:t>7.</w:t>
            </w:r>
            <w:r w:rsidR="005B21D9">
              <w:rPr>
                <w:rFonts w:eastAsiaTheme="minorEastAsia"/>
                <w:noProof/>
                <w:lang w:val="en-US"/>
              </w:rPr>
              <w:tab/>
            </w:r>
            <w:r w:rsidR="005B21D9" w:rsidRPr="003353A6">
              <w:rPr>
                <w:rStyle w:val="Hyperlink"/>
                <w:b/>
                <w:bCs/>
                <w:caps/>
                <w:noProof/>
              </w:rPr>
              <w:t>Environmental and Social Management Plan (ESMP)</w:t>
            </w:r>
            <w:r w:rsidR="005B21D9">
              <w:rPr>
                <w:noProof/>
                <w:webHidden/>
              </w:rPr>
              <w:tab/>
            </w:r>
            <w:r w:rsidR="005B21D9">
              <w:rPr>
                <w:noProof/>
                <w:webHidden/>
              </w:rPr>
              <w:fldChar w:fldCharType="begin"/>
            </w:r>
            <w:r w:rsidR="005B21D9">
              <w:rPr>
                <w:noProof/>
                <w:webHidden/>
              </w:rPr>
              <w:instrText xml:space="preserve"> PAGEREF _Toc36068978 \h </w:instrText>
            </w:r>
            <w:r w:rsidR="005B21D9">
              <w:rPr>
                <w:noProof/>
                <w:webHidden/>
              </w:rPr>
            </w:r>
            <w:r w:rsidR="005B21D9">
              <w:rPr>
                <w:noProof/>
                <w:webHidden/>
              </w:rPr>
              <w:fldChar w:fldCharType="separate"/>
            </w:r>
            <w:r w:rsidR="005B21D9">
              <w:rPr>
                <w:noProof/>
                <w:webHidden/>
              </w:rPr>
              <w:t>54</w:t>
            </w:r>
            <w:r w:rsidR="005B21D9">
              <w:rPr>
                <w:noProof/>
                <w:webHidden/>
              </w:rPr>
              <w:fldChar w:fldCharType="end"/>
            </w:r>
          </w:hyperlink>
        </w:p>
        <w:p w14:paraId="77DEFBEC" w14:textId="76A7E4A1" w:rsidR="005B21D9" w:rsidRDefault="0027319C">
          <w:pPr>
            <w:pStyle w:val="TOC2"/>
            <w:tabs>
              <w:tab w:val="left" w:pos="880"/>
              <w:tab w:val="right" w:leader="dot" w:pos="9350"/>
            </w:tabs>
            <w:rPr>
              <w:rFonts w:eastAsiaTheme="minorEastAsia"/>
              <w:noProof/>
              <w:lang w:val="en-US"/>
            </w:rPr>
          </w:pPr>
          <w:hyperlink w:anchor="_Toc36068979" w:history="1">
            <w:r w:rsidR="005B21D9" w:rsidRPr="003353A6">
              <w:rPr>
                <w:rStyle w:val="Hyperlink"/>
                <w:noProof/>
              </w:rPr>
              <w:t>7.1</w:t>
            </w:r>
            <w:r w:rsidR="005B21D9">
              <w:rPr>
                <w:rFonts w:eastAsiaTheme="minorEastAsia"/>
                <w:noProof/>
                <w:lang w:val="en-US"/>
              </w:rPr>
              <w:tab/>
            </w:r>
            <w:r w:rsidR="005B21D9" w:rsidRPr="003353A6">
              <w:rPr>
                <w:rStyle w:val="Hyperlink"/>
                <w:noProof/>
              </w:rPr>
              <w:t>Environmental and Social Management Plans: Guidelines for Subprojects</w:t>
            </w:r>
            <w:r w:rsidR="005B21D9">
              <w:rPr>
                <w:noProof/>
                <w:webHidden/>
              </w:rPr>
              <w:tab/>
            </w:r>
            <w:r w:rsidR="005B21D9">
              <w:rPr>
                <w:noProof/>
                <w:webHidden/>
              </w:rPr>
              <w:fldChar w:fldCharType="begin"/>
            </w:r>
            <w:r w:rsidR="005B21D9">
              <w:rPr>
                <w:noProof/>
                <w:webHidden/>
              </w:rPr>
              <w:instrText xml:space="preserve"> PAGEREF _Toc36068979 \h </w:instrText>
            </w:r>
            <w:r w:rsidR="005B21D9">
              <w:rPr>
                <w:noProof/>
                <w:webHidden/>
              </w:rPr>
            </w:r>
            <w:r w:rsidR="005B21D9">
              <w:rPr>
                <w:noProof/>
                <w:webHidden/>
              </w:rPr>
              <w:fldChar w:fldCharType="separate"/>
            </w:r>
            <w:r w:rsidR="005B21D9">
              <w:rPr>
                <w:noProof/>
                <w:webHidden/>
              </w:rPr>
              <w:t>54</w:t>
            </w:r>
            <w:r w:rsidR="005B21D9">
              <w:rPr>
                <w:noProof/>
                <w:webHidden/>
              </w:rPr>
              <w:fldChar w:fldCharType="end"/>
            </w:r>
          </w:hyperlink>
        </w:p>
        <w:p w14:paraId="40738871" w14:textId="79DCABAA" w:rsidR="005B21D9" w:rsidRDefault="0027319C">
          <w:pPr>
            <w:pStyle w:val="TOC3"/>
            <w:tabs>
              <w:tab w:val="left" w:pos="1320"/>
              <w:tab w:val="right" w:leader="dot" w:pos="9350"/>
            </w:tabs>
            <w:rPr>
              <w:rFonts w:eastAsiaTheme="minorEastAsia"/>
              <w:noProof/>
              <w:lang w:val="en-US"/>
            </w:rPr>
          </w:pPr>
          <w:hyperlink w:anchor="_Toc36068980" w:history="1">
            <w:r w:rsidR="005B21D9" w:rsidRPr="003353A6">
              <w:rPr>
                <w:rStyle w:val="Hyperlink"/>
                <w:noProof/>
              </w:rPr>
              <w:t>7.1.1</w:t>
            </w:r>
            <w:r w:rsidR="005B21D9">
              <w:rPr>
                <w:rFonts w:eastAsiaTheme="minorEastAsia"/>
                <w:noProof/>
                <w:lang w:val="en-US"/>
              </w:rPr>
              <w:tab/>
            </w:r>
            <w:r w:rsidR="005B21D9" w:rsidRPr="003353A6">
              <w:rPr>
                <w:rStyle w:val="Hyperlink"/>
                <w:noProof/>
              </w:rPr>
              <w:t>Subprojects Identification Procedures</w:t>
            </w:r>
            <w:r w:rsidR="005B21D9">
              <w:rPr>
                <w:noProof/>
                <w:webHidden/>
              </w:rPr>
              <w:tab/>
            </w:r>
            <w:r w:rsidR="005B21D9">
              <w:rPr>
                <w:noProof/>
                <w:webHidden/>
              </w:rPr>
              <w:fldChar w:fldCharType="begin"/>
            </w:r>
            <w:r w:rsidR="005B21D9">
              <w:rPr>
                <w:noProof/>
                <w:webHidden/>
              </w:rPr>
              <w:instrText xml:space="preserve"> PAGEREF _Toc36068980 \h </w:instrText>
            </w:r>
            <w:r w:rsidR="005B21D9">
              <w:rPr>
                <w:noProof/>
                <w:webHidden/>
              </w:rPr>
            </w:r>
            <w:r w:rsidR="005B21D9">
              <w:rPr>
                <w:noProof/>
                <w:webHidden/>
              </w:rPr>
              <w:fldChar w:fldCharType="separate"/>
            </w:r>
            <w:r w:rsidR="005B21D9">
              <w:rPr>
                <w:noProof/>
                <w:webHidden/>
              </w:rPr>
              <w:t>54</w:t>
            </w:r>
            <w:r w:rsidR="005B21D9">
              <w:rPr>
                <w:noProof/>
                <w:webHidden/>
              </w:rPr>
              <w:fldChar w:fldCharType="end"/>
            </w:r>
          </w:hyperlink>
        </w:p>
        <w:p w14:paraId="2B462CB2" w14:textId="21B73C2D" w:rsidR="005B21D9" w:rsidRDefault="0027319C">
          <w:pPr>
            <w:pStyle w:val="TOC3"/>
            <w:tabs>
              <w:tab w:val="left" w:pos="1320"/>
              <w:tab w:val="right" w:leader="dot" w:pos="9350"/>
            </w:tabs>
            <w:rPr>
              <w:rFonts w:eastAsiaTheme="minorEastAsia"/>
              <w:noProof/>
              <w:lang w:val="en-US"/>
            </w:rPr>
          </w:pPr>
          <w:hyperlink w:anchor="_Toc36068981" w:history="1">
            <w:r w:rsidR="005B21D9" w:rsidRPr="003353A6">
              <w:rPr>
                <w:rStyle w:val="Hyperlink"/>
                <w:noProof/>
              </w:rPr>
              <w:t>7.1.2</w:t>
            </w:r>
            <w:r w:rsidR="005B21D9">
              <w:rPr>
                <w:rFonts w:eastAsiaTheme="minorEastAsia"/>
                <w:noProof/>
                <w:lang w:val="en-US"/>
              </w:rPr>
              <w:tab/>
            </w:r>
            <w:r w:rsidR="005B21D9" w:rsidRPr="003353A6">
              <w:rPr>
                <w:rStyle w:val="Hyperlink"/>
                <w:noProof/>
              </w:rPr>
              <w:t>Risks, Strategies and Mitigation Opportunities for Subprojects</w:t>
            </w:r>
            <w:r w:rsidR="005B21D9">
              <w:rPr>
                <w:noProof/>
                <w:webHidden/>
              </w:rPr>
              <w:tab/>
            </w:r>
            <w:r w:rsidR="005B21D9">
              <w:rPr>
                <w:noProof/>
                <w:webHidden/>
              </w:rPr>
              <w:fldChar w:fldCharType="begin"/>
            </w:r>
            <w:r w:rsidR="005B21D9">
              <w:rPr>
                <w:noProof/>
                <w:webHidden/>
              </w:rPr>
              <w:instrText xml:space="preserve"> PAGEREF _Toc36068981 \h </w:instrText>
            </w:r>
            <w:r w:rsidR="005B21D9">
              <w:rPr>
                <w:noProof/>
                <w:webHidden/>
              </w:rPr>
            </w:r>
            <w:r w:rsidR="005B21D9">
              <w:rPr>
                <w:noProof/>
                <w:webHidden/>
              </w:rPr>
              <w:fldChar w:fldCharType="separate"/>
            </w:r>
            <w:r w:rsidR="005B21D9">
              <w:rPr>
                <w:noProof/>
                <w:webHidden/>
              </w:rPr>
              <w:t>54</w:t>
            </w:r>
            <w:r w:rsidR="005B21D9">
              <w:rPr>
                <w:noProof/>
                <w:webHidden/>
              </w:rPr>
              <w:fldChar w:fldCharType="end"/>
            </w:r>
          </w:hyperlink>
        </w:p>
        <w:p w14:paraId="3E2D73BE" w14:textId="7CA3606C" w:rsidR="005B21D9" w:rsidRDefault="0027319C">
          <w:pPr>
            <w:pStyle w:val="TOC2"/>
            <w:tabs>
              <w:tab w:val="left" w:pos="880"/>
              <w:tab w:val="right" w:leader="dot" w:pos="9350"/>
            </w:tabs>
            <w:rPr>
              <w:rFonts w:eastAsiaTheme="minorEastAsia"/>
              <w:noProof/>
              <w:lang w:val="en-US"/>
            </w:rPr>
          </w:pPr>
          <w:hyperlink w:anchor="_Toc36068982" w:history="1">
            <w:r w:rsidR="005B21D9" w:rsidRPr="003353A6">
              <w:rPr>
                <w:rStyle w:val="Hyperlink"/>
                <w:noProof/>
              </w:rPr>
              <w:t>7.2</w:t>
            </w:r>
            <w:r w:rsidR="005B21D9">
              <w:rPr>
                <w:rFonts w:eastAsiaTheme="minorEastAsia"/>
                <w:noProof/>
                <w:lang w:val="en-US"/>
              </w:rPr>
              <w:tab/>
            </w:r>
            <w:r w:rsidR="005B21D9" w:rsidRPr="003353A6">
              <w:rPr>
                <w:rStyle w:val="Hyperlink"/>
                <w:noProof/>
              </w:rPr>
              <w:t>Guidelines for the Preparation of the Environmental and Social Management Plans (ESMP)</w:t>
            </w:r>
            <w:r w:rsidR="005B21D9">
              <w:rPr>
                <w:noProof/>
                <w:webHidden/>
              </w:rPr>
              <w:tab/>
            </w:r>
            <w:r w:rsidR="005B21D9">
              <w:rPr>
                <w:noProof/>
                <w:webHidden/>
              </w:rPr>
              <w:fldChar w:fldCharType="begin"/>
            </w:r>
            <w:r w:rsidR="005B21D9">
              <w:rPr>
                <w:noProof/>
                <w:webHidden/>
              </w:rPr>
              <w:instrText xml:space="preserve"> PAGEREF _Toc36068982 \h </w:instrText>
            </w:r>
            <w:r w:rsidR="005B21D9">
              <w:rPr>
                <w:noProof/>
                <w:webHidden/>
              </w:rPr>
            </w:r>
            <w:r w:rsidR="005B21D9">
              <w:rPr>
                <w:noProof/>
                <w:webHidden/>
              </w:rPr>
              <w:fldChar w:fldCharType="separate"/>
            </w:r>
            <w:r w:rsidR="005B21D9">
              <w:rPr>
                <w:noProof/>
                <w:webHidden/>
              </w:rPr>
              <w:t>57</w:t>
            </w:r>
            <w:r w:rsidR="005B21D9">
              <w:rPr>
                <w:noProof/>
                <w:webHidden/>
              </w:rPr>
              <w:fldChar w:fldCharType="end"/>
            </w:r>
          </w:hyperlink>
        </w:p>
        <w:p w14:paraId="70BE1A02" w14:textId="2FE4CEE1" w:rsidR="005B21D9" w:rsidRDefault="0027319C">
          <w:pPr>
            <w:pStyle w:val="TOC3"/>
            <w:tabs>
              <w:tab w:val="left" w:pos="1320"/>
              <w:tab w:val="right" w:leader="dot" w:pos="9350"/>
            </w:tabs>
            <w:rPr>
              <w:rFonts w:eastAsiaTheme="minorEastAsia"/>
              <w:noProof/>
              <w:lang w:val="en-US"/>
            </w:rPr>
          </w:pPr>
          <w:hyperlink w:anchor="_Toc36068983" w:history="1">
            <w:r w:rsidR="005B21D9" w:rsidRPr="003353A6">
              <w:rPr>
                <w:rStyle w:val="Hyperlink"/>
                <w:noProof/>
              </w:rPr>
              <w:t>7.2.1</w:t>
            </w:r>
            <w:r w:rsidR="005B21D9">
              <w:rPr>
                <w:rFonts w:eastAsiaTheme="minorEastAsia"/>
                <w:noProof/>
                <w:lang w:val="en-US"/>
              </w:rPr>
              <w:tab/>
            </w:r>
            <w:r w:rsidR="005B21D9" w:rsidRPr="003353A6">
              <w:rPr>
                <w:rStyle w:val="Hyperlink"/>
                <w:noProof/>
              </w:rPr>
              <w:t>Environmental and Social Management Plan</w:t>
            </w:r>
            <w:r w:rsidR="005B21D9">
              <w:rPr>
                <w:noProof/>
                <w:webHidden/>
              </w:rPr>
              <w:tab/>
            </w:r>
            <w:r w:rsidR="005B21D9">
              <w:rPr>
                <w:noProof/>
                <w:webHidden/>
              </w:rPr>
              <w:fldChar w:fldCharType="begin"/>
            </w:r>
            <w:r w:rsidR="005B21D9">
              <w:rPr>
                <w:noProof/>
                <w:webHidden/>
              </w:rPr>
              <w:instrText xml:space="preserve"> PAGEREF _Toc36068983 \h </w:instrText>
            </w:r>
            <w:r w:rsidR="005B21D9">
              <w:rPr>
                <w:noProof/>
                <w:webHidden/>
              </w:rPr>
            </w:r>
            <w:r w:rsidR="005B21D9">
              <w:rPr>
                <w:noProof/>
                <w:webHidden/>
              </w:rPr>
              <w:fldChar w:fldCharType="separate"/>
            </w:r>
            <w:r w:rsidR="005B21D9">
              <w:rPr>
                <w:noProof/>
                <w:webHidden/>
              </w:rPr>
              <w:t>57</w:t>
            </w:r>
            <w:r w:rsidR="005B21D9">
              <w:rPr>
                <w:noProof/>
                <w:webHidden/>
              </w:rPr>
              <w:fldChar w:fldCharType="end"/>
            </w:r>
          </w:hyperlink>
        </w:p>
        <w:p w14:paraId="47F8C4B3" w14:textId="673BA004" w:rsidR="005B21D9" w:rsidRDefault="0027319C">
          <w:pPr>
            <w:pStyle w:val="TOC3"/>
            <w:tabs>
              <w:tab w:val="left" w:pos="1320"/>
              <w:tab w:val="right" w:leader="dot" w:pos="9350"/>
            </w:tabs>
            <w:rPr>
              <w:rFonts w:eastAsiaTheme="minorEastAsia"/>
              <w:noProof/>
              <w:lang w:val="en-US"/>
            </w:rPr>
          </w:pPr>
          <w:hyperlink w:anchor="_Toc36068984" w:history="1">
            <w:r w:rsidR="005B21D9" w:rsidRPr="003353A6">
              <w:rPr>
                <w:rStyle w:val="Hyperlink"/>
                <w:noProof/>
              </w:rPr>
              <w:t>7.2.2</w:t>
            </w:r>
            <w:r w:rsidR="005B21D9">
              <w:rPr>
                <w:rFonts w:eastAsiaTheme="minorEastAsia"/>
                <w:noProof/>
                <w:lang w:val="en-US"/>
              </w:rPr>
              <w:tab/>
            </w:r>
            <w:r w:rsidR="005B21D9" w:rsidRPr="003353A6">
              <w:rPr>
                <w:rStyle w:val="Hyperlink"/>
                <w:noProof/>
              </w:rPr>
              <w:t>Waste management during construction, operational and closure phase (WMP)</w:t>
            </w:r>
            <w:r w:rsidR="005B21D9">
              <w:rPr>
                <w:noProof/>
                <w:webHidden/>
              </w:rPr>
              <w:tab/>
            </w:r>
            <w:r w:rsidR="005B21D9">
              <w:rPr>
                <w:noProof/>
                <w:webHidden/>
              </w:rPr>
              <w:fldChar w:fldCharType="begin"/>
            </w:r>
            <w:r w:rsidR="005B21D9">
              <w:rPr>
                <w:noProof/>
                <w:webHidden/>
              </w:rPr>
              <w:instrText xml:space="preserve"> PAGEREF _Toc36068984 \h </w:instrText>
            </w:r>
            <w:r w:rsidR="005B21D9">
              <w:rPr>
                <w:noProof/>
                <w:webHidden/>
              </w:rPr>
            </w:r>
            <w:r w:rsidR="005B21D9">
              <w:rPr>
                <w:noProof/>
                <w:webHidden/>
              </w:rPr>
              <w:fldChar w:fldCharType="separate"/>
            </w:r>
            <w:r w:rsidR="005B21D9">
              <w:rPr>
                <w:noProof/>
                <w:webHidden/>
              </w:rPr>
              <w:t>58</w:t>
            </w:r>
            <w:r w:rsidR="005B21D9">
              <w:rPr>
                <w:noProof/>
                <w:webHidden/>
              </w:rPr>
              <w:fldChar w:fldCharType="end"/>
            </w:r>
          </w:hyperlink>
        </w:p>
        <w:p w14:paraId="2D9ED82D" w14:textId="60A5E27F" w:rsidR="005B21D9" w:rsidRDefault="0027319C">
          <w:pPr>
            <w:pStyle w:val="TOC3"/>
            <w:tabs>
              <w:tab w:val="left" w:pos="1320"/>
              <w:tab w:val="right" w:leader="dot" w:pos="9350"/>
            </w:tabs>
            <w:rPr>
              <w:rFonts w:eastAsiaTheme="minorEastAsia"/>
              <w:noProof/>
              <w:lang w:val="en-US"/>
            </w:rPr>
          </w:pPr>
          <w:hyperlink w:anchor="_Toc36068985" w:history="1">
            <w:r w:rsidR="005B21D9" w:rsidRPr="003353A6">
              <w:rPr>
                <w:rStyle w:val="Hyperlink"/>
                <w:noProof/>
              </w:rPr>
              <w:t>7.2.3</w:t>
            </w:r>
            <w:r w:rsidR="005B21D9">
              <w:rPr>
                <w:rFonts w:eastAsiaTheme="minorEastAsia"/>
                <w:noProof/>
                <w:lang w:val="en-US"/>
              </w:rPr>
              <w:tab/>
            </w:r>
            <w:r w:rsidR="005B21D9" w:rsidRPr="003353A6">
              <w:rPr>
                <w:rStyle w:val="Hyperlink"/>
                <w:noProof/>
              </w:rPr>
              <w:t>Traffic Management Plan (TMP)</w:t>
            </w:r>
            <w:r w:rsidR="005B21D9">
              <w:rPr>
                <w:noProof/>
                <w:webHidden/>
              </w:rPr>
              <w:tab/>
            </w:r>
            <w:r w:rsidR="005B21D9">
              <w:rPr>
                <w:noProof/>
                <w:webHidden/>
              </w:rPr>
              <w:fldChar w:fldCharType="begin"/>
            </w:r>
            <w:r w:rsidR="005B21D9">
              <w:rPr>
                <w:noProof/>
                <w:webHidden/>
              </w:rPr>
              <w:instrText xml:space="preserve"> PAGEREF _Toc36068985 \h </w:instrText>
            </w:r>
            <w:r w:rsidR="005B21D9">
              <w:rPr>
                <w:noProof/>
                <w:webHidden/>
              </w:rPr>
            </w:r>
            <w:r w:rsidR="005B21D9">
              <w:rPr>
                <w:noProof/>
                <w:webHidden/>
              </w:rPr>
              <w:fldChar w:fldCharType="separate"/>
            </w:r>
            <w:r w:rsidR="005B21D9">
              <w:rPr>
                <w:noProof/>
                <w:webHidden/>
              </w:rPr>
              <w:t>59</w:t>
            </w:r>
            <w:r w:rsidR="005B21D9">
              <w:rPr>
                <w:noProof/>
                <w:webHidden/>
              </w:rPr>
              <w:fldChar w:fldCharType="end"/>
            </w:r>
          </w:hyperlink>
        </w:p>
        <w:p w14:paraId="41D80553" w14:textId="2623EE0D" w:rsidR="005B21D9" w:rsidRDefault="0027319C">
          <w:pPr>
            <w:pStyle w:val="TOC3"/>
            <w:tabs>
              <w:tab w:val="left" w:pos="1320"/>
              <w:tab w:val="right" w:leader="dot" w:pos="9350"/>
            </w:tabs>
            <w:rPr>
              <w:rFonts w:eastAsiaTheme="minorEastAsia"/>
              <w:noProof/>
              <w:lang w:val="en-US"/>
            </w:rPr>
          </w:pPr>
          <w:hyperlink w:anchor="_Toc36068986" w:history="1">
            <w:r w:rsidR="005B21D9" w:rsidRPr="003353A6">
              <w:rPr>
                <w:rStyle w:val="Hyperlink"/>
                <w:noProof/>
              </w:rPr>
              <w:t>7.2.4</w:t>
            </w:r>
            <w:r w:rsidR="005B21D9">
              <w:rPr>
                <w:rFonts w:eastAsiaTheme="minorEastAsia"/>
                <w:noProof/>
                <w:lang w:val="en-US"/>
              </w:rPr>
              <w:tab/>
            </w:r>
            <w:r w:rsidR="005B21D9" w:rsidRPr="003353A6">
              <w:rPr>
                <w:rStyle w:val="Hyperlink"/>
                <w:noProof/>
              </w:rPr>
              <w:t>Labour Management Procedures (LMP)</w:t>
            </w:r>
            <w:r w:rsidR="005B21D9">
              <w:rPr>
                <w:noProof/>
                <w:webHidden/>
              </w:rPr>
              <w:tab/>
            </w:r>
            <w:r w:rsidR="005B21D9">
              <w:rPr>
                <w:noProof/>
                <w:webHidden/>
              </w:rPr>
              <w:fldChar w:fldCharType="begin"/>
            </w:r>
            <w:r w:rsidR="005B21D9">
              <w:rPr>
                <w:noProof/>
                <w:webHidden/>
              </w:rPr>
              <w:instrText xml:space="preserve"> PAGEREF _Toc36068986 \h </w:instrText>
            </w:r>
            <w:r w:rsidR="005B21D9">
              <w:rPr>
                <w:noProof/>
                <w:webHidden/>
              </w:rPr>
            </w:r>
            <w:r w:rsidR="005B21D9">
              <w:rPr>
                <w:noProof/>
                <w:webHidden/>
              </w:rPr>
              <w:fldChar w:fldCharType="separate"/>
            </w:r>
            <w:r w:rsidR="005B21D9">
              <w:rPr>
                <w:noProof/>
                <w:webHidden/>
              </w:rPr>
              <w:t>60</w:t>
            </w:r>
            <w:r w:rsidR="005B21D9">
              <w:rPr>
                <w:noProof/>
                <w:webHidden/>
              </w:rPr>
              <w:fldChar w:fldCharType="end"/>
            </w:r>
          </w:hyperlink>
        </w:p>
        <w:p w14:paraId="175105DD" w14:textId="044F7C9A" w:rsidR="005B21D9" w:rsidRDefault="0027319C">
          <w:pPr>
            <w:pStyle w:val="TOC3"/>
            <w:tabs>
              <w:tab w:val="left" w:pos="1320"/>
              <w:tab w:val="right" w:leader="dot" w:pos="9350"/>
            </w:tabs>
            <w:rPr>
              <w:rFonts w:eastAsiaTheme="minorEastAsia"/>
              <w:noProof/>
              <w:lang w:val="en-US"/>
            </w:rPr>
          </w:pPr>
          <w:hyperlink w:anchor="_Toc36068987" w:history="1">
            <w:r w:rsidR="005B21D9" w:rsidRPr="003353A6">
              <w:rPr>
                <w:rStyle w:val="Hyperlink"/>
                <w:noProof/>
              </w:rPr>
              <w:t>7.2.5</w:t>
            </w:r>
            <w:r w:rsidR="005B21D9">
              <w:rPr>
                <w:rFonts w:eastAsiaTheme="minorEastAsia"/>
                <w:noProof/>
                <w:lang w:val="en-US"/>
              </w:rPr>
              <w:tab/>
            </w:r>
            <w:r w:rsidR="005B21D9" w:rsidRPr="003353A6">
              <w:rPr>
                <w:rStyle w:val="Hyperlink"/>
                <w:noProof/>
              </w:rPr>
              <w:t>Occupational Health and Safety Plan/Measures (OHSP)</w:t>
            </w:r>
            <w:r w:rsidR="005B21D9">
              <w:rPr>
                <w:noProof/>
                <w:webHidden/>
              </w:rPr>
              <w:tab/>
            </w:r>
            <w:r w:rsidR="005B21D9">
              <w:rPr>
                <w:noProof/>
                <w:webHidden/>
              </w:rPr>
              <w:fldChar w:fldCharType="begin"/>
            </w:r>
            <w:r w:rsidR="005B21D9">
              <w:rPr>
                <w:noProof/>
                <w:webHidden/>
              </w:rPr>
              <w:instrText xml:space="preserve"> PAGEREF _Toc36068987 \h </w:instrText>
            </w:r>
            <w:r w:rsidR="005B21D9">
              <w:rPr>
                <w:noProof/>
                <w:webHidden/>
              </w:rPr>
            </w:r>
            <w:r w:rsidR="005B21D9">
              <w:rPr>
                <w:noProof/>
                <w:webHidden/>
              </w:rPr>
              <w:fldChar w:fldCharType="separate"/>
            </w:r>
            <w:r w:rsidR="005B21D9">
              <w:rPr>
                <w:noProof/>
                <w:webHidden/>
              </w:rPr>
              <w:t>61</w:t>
            </w:r>
            <w:r w:rsidR="005B21D9">
              <w:rPr>
                <w:noProof/>
                <w:webHidden/>
              </w:rPr>
              <w:fldChar w:fldCharType="end"/>
            </w:r>
          </w:hyperlink>
        </w:p>
        <w:p w14:paraId="1A5AB86B" w14:textId="126EF950" w:rsidR="005B21D9" w:rsidRDefault="0027319C">
          <w:pPr>
            <w:pStyle w:val="TOC3"/>
            <w:tabs>
              <w:tab w:val="right" w:leader="dot" w:pos="9350"/>
            </w:tabs>
            <w:rPr>
              <w:rFonts w:eastAsiaTheme="minorEastAsia"/>
              <w:noProof/>
              <w:lang w:val="en-US"/>
            </w:rPr>
          </w:pPr>
          <w:hyperlink w:anchor="_Toc36068988" w:history="1">
            <w:r w:rsidR="005B21D9" w:rsidRPr="003353A6">
              <w:rPr>
                <w:rStyle w:val="Hyperlink"/>
                <w:noProof/>
              </w:rPr>
              <w:t>7.2.6 Code of Conduct</w:t>
            </w:r>
            <w:r w:rsidR="005B21D9">
              <w:rPr>
                <w:noProof/>
                <w:webHidden/>
              </w:rPr>
              <w:tab/>
            </w:r>
            <w:r w:rsidR="005B21D9">
              <w:rPr>
                <w:noProof/>
                <w:webHidden/>
              </w:rPr>
              <w:fldChar w:fldCharType="begin"/>
            </w:r>
            <w:r w:rsidR="005B21D9">
              <w:rPr>
                <w:noProof/>
                <w:webHidden/>
              </w:rPr>
              <w:instrText xml:space="preserve"> PAGEREF _Toc36068988 \h </w:instrText>
            </w:r>
            <w:r w:rsidR="005B21D9">
              <w:rPr>
                <w:noProof/>
                <w:webHidden/>
              </w:rPr>
            </w:r>
            <w:r w:rsidR="005B21D9">
              <w:rPr>
                <w:noProof/>
                <w:webHidden/>
              </w:rPr>
              <w:fldChar w:fldCharType="separate"/>
            </w:r>
            <w:r w:rsidR="005B21D9">
              <w:rPr>
                <w:noProof/>
                <w:webHidden/>
              </w:rPr>
              <w:t>61</w:t>
            </w:r>
            <w:r w:rsidR="005B21D9">
              <w:rPr>
                <w:noProof/>
                <w:webHidden/>
              </w:rPr>
              <w:fldChar w:fldCharType="end"/>
            </w:r>
          </w:hyperlink>
        </w:p>
        <w:p w14:paraId="25619F23" w14:textId="6543DCD0" w:rsidR="005B21D9" w:rsidRDefault="0027319C">
          <w:pPr>
            <w:pStyle w:val="TOC3"/>
            <w:tabs>
              <w:tab w:val="left" w:pos="1320"/>
              <w:tab w:val="right" w:leader="dot" w:pos="9350"/>
            </w:tabs>
            <w:rPr>
              <w:rFonts w:eastAsiaTheme="minorEastAsia"/>
              <w:noProof/>
              <w:lang w:val="en-US"/>
            </w:rPr>
          </w:pPr>
          <w:hyperlink w:anchor="_Toc36068989" w:history="1">
            <w:r w:rsidR="005B21D9" w:rsidRPr="003353A6">
              <w:rPr>
                <w:rStyle w:val="Hyperlink"/>
                <w:noProof/>
              </w:rPr>
              <w:t>7.2.7</w:t>
            </w:r>
            <w:r w:rsidR="005B21D9">
              <w:rPr>
                <w:rFonts w:eastAsiaTheme="minorEastAsia"/>
                <w:noProof/>
                <w:lang w:val="en-US"/>
              </w:rPr>
              <w:tab/>
            </w:r>
            <w:r w:rsidR="005B21D9" w:rsidRPr="003353A6">
              <w:rPr>
                <w:rStyle w:val="Hyperlink"/>
                <w:noProof/>
              </w:rPr>
              <w:t>Chance Finds Procedures (CFP) at the project sites</w:t>
            </w:r>
            <w:r w:rsidR="005B21D9">
              <w:rPr>
                <w:noProof/>
                <w:webHidden/>
              </w:rPr>
              <w:tab/>
            </w:r>
            <w:r w:rsidR="005B21D9">
              <w:rPr>
                <w:noProof/>
                <w:webHidden/>
              </w:rPr>
              <w:fldChar w:fldCharType="begin"/>
            </w:r>
            <w:r w:rsidR="005B21D9">
              <w:rPr>
                <w:noProof/>
                <w:webHidden/>
              </w:rPr>
              <w:instrText xml:space="preserve"> PAGEREF _Toc36068989 \h </w:instrText>
            </w:r>
            <w:r w:rsidR="005B21D9">
              <w:rPr>
                <w:noProof/>
                <w:webHidden/>
              </w:rPr>
            </w:r>
            <w:r w:rsidR="005B21D9">
              <w:rPr>
                <w:noProof/>
                <w:webHidden/>
              </w:rPr>
              <w:fldChar w:fldCharType="separate"/>
            </w:r>
            <w:r w:rsidR="005B21D9">
              <w:rPr>
                <w:noProof/>
                <w:webHidden/>
              </w:rPr>
              <w:t>62</w:t>
            </w:r>
            <w:r w:rsidR="005B21D9">
              <w:rPr>
                <w:noProof/>
                <w:webHidden/>
              </w:rPr>
              <w:fldChar w:fldCharType="end"/>
            </w:r>
          </w:hyperlink>
        </w:p>
        <w:p w14:paraId="2D22D962" w14:textId="1C927DE0" w:rsidR="005B21D9" w:rsidRDefault="0027319C">
          <w:pPr>
            <w:pStyle w:val="TOC3"/>
            <w:tabs>
              <w:tab w:val="left" w:pos="1320"/>
              <w:tab w:val="right" w:leader="dot" w:pos="9350"/>
            </w:tabs>
            <w:rPr>
              <w:rFonts w:eastAsiaTheme="minorEastAsia"/>
              <w:noProof/>
              <w:lang w:val="en-US"/>
            </w:rPr>
          </w:pPr>
          <w:hyperlink w:anchor="_Toc36068990" w:history="1">
            <w:r w:rsidR="005B21D9" w:rsidRPr="003353A6">
              <w:rPr>
                <w:rStyle w:val="Hyperlink"/>
                <w:noProof/>
              </w:rPr>
              <w:t>7.2.8</w:t>
            </w:r>
            <w:r w:rsidR="005B21D9">
              <w:rPr>
                <w:rFonts w:eastAsiaTheme="minorEastAsia"/>
                <w:noProof/>
                <w:lang w:val="en-US"/>
              </w:rPr>
              <w:tab/>
            </w:r>
            <w:r w:rsidR="005B21D9" w:rsidRPr="003353A6">
              <w:rPr>
                <w:rStyle w:val="Hyperlink"/>
                <w:noProof/>
              </w:rPr>
              <w:t>Cultural Heritage Management Plan (CHMP)</w:t>
            </w:r>
            <w:r w:rsidR="005B21D9">
              <w:rPr>
                <w:noProof/>
                <w:webHidden/>
              </w:rPr>
              <w:tab/>
            </w:r>
            <w:r w:rsidR="005B21D9">
              <w:rPr>
                <w:noProof/>
                <w:webHidden/>
              </w:rPr>
              <w:fldChar w:fldCharType="begin"/>
            </w:r>
            <w:r w:rsidR="005B21D9">
              <w:rPr>
                <w:noProof/>
                <w:webHidden/>
              </w:rPr>
              <w:instrText xml:space="preserve"> PAGEREF _Toc36068990 \h </w:instrText>
            </w:r>
            <w:r w:rsidR="005B21D9">
              <w:rPr>
                <w:noProof/>
                <w:webHidden/>
              </w:rPr>
            </w:r>
            <w:r w:rsidR="005B21D9">
              <w:rPr>
                <w:noProof/>
                <w:webHidden/>
              </w:rPr>
              <w:fldChar w:fldCharType="separate"/>
            </w:r>
            <w:r w:rsidR="005B21D9">
              <w:rPr>
                <w:noProof/>
                <w:webHidden/>
              </w:rPr>
              <w:t>63</w:t>
            </w:r>
            <w:r w:rsidR="005B21D9">
              <w:rPr>
                <w:noProof/>
                <w:webHidden/>
              </w:rPr>
              <w:fldChar w:fldCharType="end"/>
            </w:r>
          </w:hyperlink>
        </w:p>
        <w:p w14:paraId="2CFA4C02" w14:textId="09BC3080" w:rsidR="005B21D9" w:rsidRDefault="0027319C">
          <w:pPr>
            <w:pStyle w:val="TOC3"/>
            <w:tabs>
              <w:tab w:val="left" w:pos="1320"/>
              <w:tab w:val="right" w:leader="dot" w:pos="9350"/>
            </w:tabs>
            <w:rPr>
              <w:rFonts w:eastAsiaTheme="minorEastAsia"/>
              <w:noProof/>
              <w:lang w:val="en-US"/>
            </w:rPr>
          </w:pPr>
          <w:hyperlink w:anchor="_Toc36068991" w:history="1">
            <w:r w:rsidR="005B21D9" w:rsidRPr="003353A6">
              <w:rPr>
                <w:rStyle w:val="Hyperlink"/>
                <w:noProof/>
              </w:rPr>
              <w:t>7.2.9</w:t>
            </w:r>
            <w:r w:rsidR="005B21D9">
              <w:rPr>
                <w:rFonts w:eastAsiaTheme="minorEastAsia"/>
                <w:noProof/>
                <w:lang w:val="en-US"/>
              </w:rPr>
              <w:tab/>
            </w:r>
            <w:r w:rsidR="005B21D9" w:rsidRPr="003353A6">
              <w:rPr>
                <w:rStyle w:val="Hyperlink"/>
                <w:noProof/>
              </w:rPr>
              <w:t>Emergency Readiness Plan</w:t>
            </w:r>
            <w:r w:rsidR="005B21D9">
              <w:rPr>
                <w:noProof/>
                <w:webHidden/>
              </w:rPr>
              <w:tab/>
            </w:r>
            <w:r w:rsidR="005B21D9">
              <w:rPr>
                <w:noProof/>
                <w:webHidden/>
              </w:rPr>
              <w:fldChar w:fldCharType="begin"/>
            </w:r>
            <w:r w:rsidR="005B21D9">
              <w:rPr>
                <w:noProof/>
                <w:webHidden/>
              </w:rPr>
              <w:instrText xml:space="preserve"> PAGEREF _Toc36068991 \h </w:instrText>
            </w:r>
            <w:r w:rsidR="005B21D9">
              <w:rPr>
                <w:noProof/>
                <w:webHidden/>
              </w:rPr>
            </w:r>
            <w:r w:rsidR="005B21D9">
              <w:rPr>
                <w:noProof/>
                <w:webHidden/>
              </w:rPr>
              <w:fldChar w:fldCharType="separate"/>
            </w:r>
            <w:r w:rsidR="005B21D9">
              <w:rPr>
                <w:noProof/>
                <w:webHidden/>
              </w:rPr>
              <w:t>63</w:t>
            </w:r>
            <w:r w:rsidR="005B21D9">
              <w:rPr>
                <w:noProof/>
                <w:webHidden/>
              </w:rPr>
              <w:fldChar w:fldCharType="end"/>
            </w:r>
          </w:hyperlink>
        </w:p>
        <w:p w14:paraId="1942C68A" w14:textId="7A1DFB2B" w:rsidR="005B21D9" w:rsidRDefault="0027319C">
          <w:pPr>
            <w:pStyle w:val="TOC1"/>
            <w:tabs>
              <w:tab w:val="left" w:pos="440"/>
              <w:tab w:val="right" w:leader="dot" w:pos="9350"/>
            </w:tabs>
            <w:rPr>
              <w:rFonts w:eastAsiaTheme="minorEastAsia"/>
              <w:noProof/>
              <w:lang w:val="en-US"/>
            </w:rPr>
          </w:pPr>
          <w:hyperlink w:anchor="_Toc36068992" w:history="1">
            <w:r w:rsidR="005B21D9" w:rsidRPr="003353A6">
              <w:rPr>
                <w:rStyle w:val="Hyperlink"/>
                <w:b/>
                <w:bCs/>
                <w:caps/>
                <w:noProof/>
              </w:rPr>
              <w:t>8.</w:t>
            </w:r>
            <w:r w:rsidR="005B21D9">
              <w:rPr>
                <w:rFonts w:eastAsiaTheme="minorEastAsia"/>
                <w:noProof/>
                <w:lang w:val="en-US"/>
              </w:rPr>
              <w:tab/>
            </w:r>
            <w:r w:rsidR="005B21D9" w:rsidRPr="003353A6">
              <w:rPr>
                <w:rStyle w:val="Hyperlink"/>
                <w:b/>
                <w:bCs/>
                <w:caps/>
                <w:noProof/>
              </w:rPr>
              <w:t>Environmental and Social Screening Procedures</w:t>
            </w:r>
            <w:r w:rsidR="005B21D9">
              <w:rPr>
                <w:noProof/>
                <w:webHidden/>
              </w:rPr>
              <w:tab/>
            </w:r>
            <w:r w:rsidR="005B21D9">
              <w:rPr>
                <w:noProof/>
                <w:webHidden/>
              </w:rPr>
              <w:fldChar w:fldCharType="begin"/>
            </w:r>
            <w:r w:rsidR="005B21D9">
              <w:rPr>
                <w:noProof/>
                <w:webHidden/>
              </w:rPr>
              <w:instrText xml:space="preserve"> PAGEREF _Toc36068992 \h </w:instrText>
            </w:r>
            <w:r w:rsidR="005B21D9">
              <w:rPr>
                <w:noProof/>
                <w:webHidden/>
              </w:rPr>
            </w:r>
            <w:r w:rsidR="005B21D9">
              <w:rPr>
                <w:noProof/>
                <w:webHidden/>
              </w:rPr>
              <w:fldChar w:fldCharType="separate"/>
            </w:r>
            <w:r w:rsidR="005B21D9">
              <w:rPr>
                <w:noProof/>
                <w:webHidden/>
              </w:rPr>
              <w:t>65</w:t>
            </w:r>
            <w:r w:rsidR="005B21D9">
              <w:rPr>
                <w:noProof/>
                <w:webHidden/>
              </w:rPr>
              <w:fldChar w:fldCharType="end"/>
            </w:r>
          </w:hyperlink>
        </w:p>
        <w:p w14:paraId="31C75F7F" w14:textId="2022FF6C" w:rsidR="005B21D9" w:rsidRDefault="0027319C">
          <w:pPr>
            <w:pStyle w:val="TOC2"/>
            <w:tabs>
              <w:tab w:val="left" w:pos="880"/>
              <w:tab w:val="right" w:leader="dot" w:pos="9350"/>
            </w:tabs>
            <w:rPr>
              <w:rFonts w:eastAsiaTheme="minorEastAsia"/>
              <w:noProof/>
              <w:lang w:val="en-US"/>
            </w:rPr>
          </w:pPr>
          <w:hyperlink w:anchor="_Toc36068993" w:history="1">
            <w:r w:rsidR="005B21D9" w:rsidRPr="003353A6">
              <w:rPr>
                <w:rStyle w:val="Hyperlink"/>
                <w:noProof/>
              </w:rPr>
              <w:t>8.1</w:t>
            </w:r>
            <w:r w:rsidR="005B21D9">
              <w:rPr>
                <w:rFonts w:eastAsiaTheme="minorEastAsia"/>
                <w:noProof/>
                <w:lang w:val="en-US"/>
              </w:rPr>
              <w:tab/>
            </w:r>
            <w:r w:rsidR="005B21D9" w:rsidRPr="003353A6">
              <w:rPr>
                <w:rStyle w:val="Hyperlink"/>
                <w:noProof/>
              </w:rPr>
              <w:t>Screening Process</w:t>
            </w:r>
            <w:r w:rsidR="005B21D9">
              <w:rPr>
                <w:noProof/>
                <w:webHidden/>
              </w:rPr>
              <w:tab/>
            </w:r>
            <w:r w:rsidR="005B21D9">
              <w:rPr>
                <w:noProof/>
                <w:webHidden/>
              </w:rPr>
              <w:fldChar w:fldCharType="begin"/>
            </w:r>
            <w:r w:rsidR="005B21D9">
              <w:rPr>
                <w:noProof/>
                <w:webHidden/>
              </w:rPr>
              <w:instrText xml:space="preserve"> PAGEREF _Toc36068993 \h </w:instrText>
            </w:r>
            <w:r w:rsidR="005B21D9">
              <w:rPr>
                <w:noProof/>
                <w:webHidden/>
              </w:rPr>
            </w:r>
            <w:r w:rsidR="005B21D9">
              <w:rPr>
                <w:noProof/>
                <w:webHidden/>
              </w:rPr>
              <w:fldChar w:fldCharType="separate"/>
            </w:r>
            <w:r w:rsidR="005B21D9">
              <w:rPr>
                <w:noProof/>
                <w:webHidden/>
              </w:rPr>
              <w:t>65</w:t>
            </w:r>
            <w:r w:rsidR="005B21D9">
              <w:rPr>
                <w:noProof/>
                <w:webHidden/>
              </w:rPr>
              <w:fldChar w:fldCharType="end"/>
            </w:r>
          </w:hyperlink>
        </w:p>
        <w:p w14:paraId="48A749ED" w14:textId="7196D7DD" w:rsidR="005B21D9" w:rsidRDefault="0027319C">
          <w:pPr>
            <w:pStyle w:val="TOC2"/>
            <w:tabs>
              <w:tab w:val="left" w:pos="880"/>
              <w:tab w:val="right" w:leader="dot" w:pos="9350"/>
            </w:tabs>
            <w:rPr>
              <w:rFonts w:eastAsiaTheme="minorEastAsia"/>
              <w:noProof/>
              <w:lang w:val="en-US"/>
            </w:rPr>
          </w:pPr>
          <w:hyperlink w:anchor="_Toc36068994" w:history="1">
            <w:r w:rsidR="005B21D9" w:rsidRPr="003353A6">
              <w:rPr>
                <w:rStyle w:val="Hyperlink"/>
                <w:noProof/>
              </w:rPr>
              <w:t>8.2</w:t>
            </w:r>
            <w:r w:rsidR="005B21D9">
              <w:rPr>
                <w:rFonts w:eastAsiaTheme="minorEastAsia"/>
                <w:noProof/>
                <w:lang w:val="en-US"/>
              </w:rPr>
              <w:tab/>
            </w:r>
            <w:r w:rsidR="005B21D9" w:rsidRPr="003353A6">
              <w:rPr>
                <w:rStyle w:val="Hyperlink"/>
                <w:noProof/>
              </w:rPr>
              <w:t>Permitting</w:t>
            </w:r>
            <w:r w:rsidR="005B21D9">
              <w:rPr>
                <w:noProof/>
                <w:webHidden/>
              </w:rPr>
              <w:tab/>
            </w:r>
            <w:r w:rsidR="005B21D9">
              <w:rPr>
                <w:noProof/>
                <w:webHidden/>
              </w:rPr>
              <w:fldChar w:fldCharType="begin"/>
            </w:r>
            <w:r w:rsidR="005B21D9">
              <w:rPr>
                <w:noProof/>
                <w:webHidden/>
              </w:rPr>
              <w:instrText xml:space="preserve"> PAGEREF _Toc36068994 \h </w:instrText>
            </w:r>
            <w:r w:rsidR="005B21D9">
              <w:rPr>
                <w:noProof/>
                <w:webHidden/>
              </w:rPr>
            </w:r>
            <w:r w:rsidR="005B21D9">
              <w:rPr>
                <w:noProof/>
                <w:webHidden/>
              </w:rPr>
              <w:fldChar w:fldCharType="separate"/>
            </w:r>
            <w:r w:rsidR="005B21D9">
              <w:rPr>
                <w:noProof/>
                <w:webHidden/>
              </w:rPr>
              <w:t>65</w:t>
            </w:r>
            <w:r w:rsidR="005B21D9">
              <w:rPr>
                <w:noProof/>
                <w:webHidden/>
              </w:rPr>
              <w:fldChar w:fldCharType="end"/>
            </w:r>
          </w:hyperlink>
        </w:p>
        <w:p w14:paraId="54CBEB2E" w14:textId="0FC2B533" w:rsidR="005B21D9" w:rsidRDefault="0027319C">
          <w:pPr>
            <w:pStyle w:val="TOC1"/>
            <w:tabs>
              <w:tab w:val="left" w:pos="440"/>
              <w:tab w:val="right" w:leader="dot" w:pos="9350"/>
            </w:tabs>
            <w:rPr>
              <w:rFonts w:eastAsiaTheme="minorEastAsia"/>
              <w:noProof/>
              <w:lang w:val="en-US"/>
            </w:rPr>
          </w:pPr>
          <w:hyperlink w:anchor="_Toc36068995" w:history="1">
            <w:r w:rsidR="005B21D9" w:rsidRPr="003353A6">
              <w:rPr>
                <w:rStyle w:val="Hyperlink"/>
                <w:b/>
                <w:bCs/>
                <w:caps/>
                <w:noProof/>
              </w:rPr>
              <w:t>9.</w:t>
            </w:r>
            <w:r w:rsidR="005B21D9">
              <w:rPr>
                <w:rFonts w:eastAsiaTheme="minorEastAsia"/>
                <w:noProof/>
                <w:lang w:val="en-US"/>
              </w:rPr>
              <w:tab/>
            </w:r>
            <w:r w:rsidR="005B21D9" w:rsidRPr="003353A6">
              <w:rPr>
                <w:rStyle w:val="Hyperlink"/>
                <w:b/>
                <w:bCs/>
                <w:caps/>
                <w:noProof/>
              </w:rPr>
              <w:t>Institutional Arrangements for implementing the Environmental and Social Framework</w:t>
            </w:r>
            <w:r w:rsidR="005B21D9">
              <w:rPr>
                <w:noProof/>
                <w:webHidden/>
              </w:rPr>
              <w:tab/>
            </w:r>
            <w:r w:rsidR="005B21D9">
              <w:rPr>
                <w:noProof/>
                <w:webHidden/>
              </w:rPr>
              <w:fldChar w:fldCharType="begin"/>
            </w:r>
            <w:r w:rsidR="005B21D9">
              <w:rPr>
                <w:noProof/>
                <w:webHidden/>
              </w:rPr>
              <w:instrText xml:space="preserve"> PAGEREF _Toc36068995 \h </w:instrText>
            </w:r>
            <w:r w:rsidR="005B21D9">
              <w:rPr>
                <w:noProof/>
                <w:webHidden/>
              </w:rPr>
            </w:r>
            <w:r w:rsidR="005B21D9">
              <w:rPr>
                <w:noProof/>
                <w:webHidden/>
              </w:rPr>
              <w:fldChar w:fldCharType="separate"/>
            </w:r>
            <w:r w:rsidR="005B21D9">
              <w:rPr>
                <w:noProof/>
                <w:webHidden/>
              </w:rPr>
              <w:t>66</w:t>
            </w:r>
            <w:r w:rsidR="005B21D9">
              <w:rPr>
                <w:noProof/>
                <w:webHidden/>
              </w:rPr>
              <w:fldChar w:fldCharType="end"/>
            </w:r>
          </w:hyperlink>
        </w:p>
        <w:p w14:paraId="2E0A14A3" w14:textId="6CF29628" w:rsidR="005B21D9" w:rsidRDefault="0027319C">
          <w:pPr>
            <w:pStyle w:val="TOC2"/>
            <w:tabs>
              <w:tab w:val="left" w:pos="880"/>
              <w:tab w:val="right" w:leader="dot" w:pos="9350"/>
            </w:tabs>
            <w:rPr>
              <w:rFonts w:eastAsiaTheme="minorEastAsia"/>
              <w:noProof/>
              <w:lang w:val="en-US"/>
            </w:rPr>
          </w:pPr>
          <w:hyperlink w:anchor="_Toc36068996" w:history="1">
            <w:r w:rsidR="005B21D9" w:rsidRPr="003353A6">
              <w:rPr>
                <w:rStyle w:val="Hyperlink"/>
                <w:noProof/>
              </w:rPr>
              <w:t>9.1</w:t>
            </w:r>
            <w:r w:rsidR="005B21D9">
              <w:rPr>
                <w:rFonts w:eastAsiaTheme="minorEastAsia"/>
                <w:noProof/>
                <w:lang w:val="en-US"/>
              </w:rPr>
              <w:tab/>
            </w:r>
            <w:r w:rsidR="005B21D9" w:rsidRPr="003353A6">
              <w:rPr>
                <w:rStyle w:val="Hyperlink"/>
                <w:noProof/>
              </w:rPr>
              <w:t>Structure of Management and Supervision Teams</w:t>
            </w:r>
            <w:r w:rsidR="005B21D9">
              <w:rPr>
                <w:noProof/>
                <w:webHidden/>
              </w:rPr>
              <w:tab/>
            </w:r>
            <w:r w:rsidR="005B21D9">
              <w:rPr>
                <w:noProof/>
                <w:webHidden/>
              </w:rPr>
              <w:fldChar w:fldCharType="begin"/>
            </w:r>
            <w:r w:rsidR="005B21D9">
              <w:rPr>
                <w:noProof/>
                <w:webHidden/>
              </w:rPr>
              <w:instrText xml:space="preserve"> PAGEREF _Toc36068996 \h </w:instrText>
            </w:r>
            <w:r w:rsidR="005B21D9">
              <w:rPr>
                <w:noProof/>
                <w:webHidden/>
              </w:rPr>
            </w:r>
            <w:r w:rsidR="005B21D9">
              <w:rPr>
                <w:noProof/>
                <w:webHidden/>
              </w:rPr>
              <w:fldChar w:fldCharType="separate"/>
            </w:r>
            <w:r w:rsidR="005B21D9">
              <w:rPr>
                <w:noProof/>
                <w:webHidden/>
              </w:rPr>
              <w:t>66</w:t>
            </w:r>
            <w:r w:rsidR="005B21D9">
              <w:rPr>
                <w:noProof/>
                <w:webHidden/>
              </w:rPr>
              <w:fldChar w:fldCharType="end"/>
            </w:r>
          </w:hyperlink>
        </w:p>
        <w:p w14:paraId="53C66B49" w14:textId="78132FD3" w:rsidR="005B21D9" w:rsidRDefault="0027319C">
          <w:pPr>
            <w:pStyle w:val="TOC2"/>
            <w:tabs>
              <w:tab w:val="left" w:pos="880"/>
              <w:tab w:val="right" w:leader="dot" w:pos="9350"/>
            </w:tabs>
            <w:rPr>
              <w:rFonts w:eastAsiaTheme="minorEastAsia"/>
              <w:noProof/>
              <w:lang w:val="en-US"/>
            </w:rPr>
          </w:pPr>
          <w:hyperlink w:anchor="_Toc36068997" w:history="1">
            <w:r w:rsidR="005B21D9" w:rsidRPr="003353A6">
              <w:rPr>
                <w:rStyle w:val="Hyperlink"/>
                <w:noProof/>
              </w:rPr>
              <w:t>9.2</w:t>
            </w:r>
            <w:r w:rsidR="005B21D9">
              <w:rPr>
                <w:rFonts w:eastAsiaTheme="minorEastAsia"/>
                <w:noProof/>
                <w:lang w:val="en-US"/>
              </w:rPr>
              <w:tab/>
            </w:r>
            <w:r w:rsidR="005B21D9" w:rsidRPr="003353A6">
              <w:rPr>
                <w:rStyle w:val="Hyperlink"/>
                <w:noProof/>
              </w:rPr>
              <w:t>Roles and Responsibilities</w:t>
            </w:r>
            <w:r w:rsidR="005B21D9">
              <w:rPr>
                <w:noProof/>
                <w:webHidden/>
              </w:rPr>
              <w:tab/>
            </w:r>
            <w:r w:rsidR="005B21D9">
              <w:rPr>
                <w:noProof/>
                <w:webHidden/>
              </w:rPr>
              <w:fldChar w:fldCharType="begin"/>
            </w:r>
            <w:r w:rsidR="005B21D9">
              <w:rPr>
                <w:noProof/>
                <w:webHidden/>
              </w:rPr>
              <w:instrText xml:space="preserve"> PAGEREF _Toc36068997 \h </w:instrText>
            </w:r>
            <w:r w:rsidR="005B21D9">
              <w:rPr>
                <w:noProof/>
                <w:webHidden/>
              </w:rPr>
            </w:r>
            <w:r w:rsidR="005B21D9">
              <w:rPr>
                <w:noProof/>
                <w:webHidden/>
              </w:rPr>
              <w:fldChar w:fldCharType="separate"/>
            </w:r>
            <w:r w:rsidR="005B21D9">
              <w:rPr>
                <w:noProof/>
                <w:webHidden/>
              </w:rPr>
              <w:t>66</w:t>
            </w:r>
            <w:r w:rsidR="005B21D9">
              <w:rPr>
                <w:noProof/>
                <w:webHidden/>
              </w:rPr>
              <w:fldChar w:fldCharType="end"/>
            </w:r>
          </w:hyperlink>
        </w:p>
        <w:p w14:paraId="7E0EA097" w14:textId="0A336061" w:rsidR="005B21D9" w:rsidRDefault="0027319C">
          <w:pPr>
            <w:pStyle w:val="TOC2"/>
            <w:tabs>
              <w:tab w:val="left" w:pos="880"/>
              <w:tab w:val="right" w:leader="dot" w:pos="9350"/>
            </w:tabs>
            <w:rPr>
              <w:rFonts w:eastAsiaTheme="minorEastAsia"/>
              <w:noProof/>
              <w:lang w:val="en-US"/>
            </w:rPr>
          </w:pPr>
          <w:hyperlink w:anchor="_Toc36068998" w:history="1">
            <w:r w:rsidR="005B21D9" w:rsidRPr="003353A6">
              <w:rPr>
                <w:rStyle w:val="Hyperlink"/>
                <w:noProof/>
              </w:rPr>
              <w:t>9.3</w:t>
            </w:r>
            <w:r w:rsidR="005B21D9">
              <w:rPr>
                <w:rFonts w:eastAsiaTheme="minorEastAsia"/>
                <w:noProof/>
                <w:lang w:val="en-US"/>
              </w:rPr>
              <w:tab/>
            </w:r>
            <w:r w:rsidR="005B21D9" w:rsidRPr="003353A6">
              <w:rPr>
                <w:rStyle w:val="Hyperlink"/>
                <w:noProof/>
              </w:rPr>
              <w:t>Supervision, Monitoring and Reporting</w:t>
            </w:r>
            <w:r w:rsidR="005B21D9">
              <w:rPr>
                <w:noProof/>
                <w:webHidden/>
              </w:rPr>
              <w:tab/>
            </w:r>
            <w:r w:rsidR="005B21D9">
              <w:rPr>
                <w:noProof/>
                <w:webHidden/>
              </w:rPr>
              <w:fldChar w:fldCharType="begin"/>
            </w:r>
            <w:r w:rsidR="005B21D9">
              <w:rPr>
                <w:noProof/>
                <w:webHidden/>
              </w:rPr>
              <w:instrText xml:space="preserve"> PAGEREF _Toc36068998 \h </w:instrText>
            </w:r>
            <w:r w:rsidR="005B21D9">
              <w:rPr>
                <w:noProof/>
                <w:webHidden/>
              </w:rPr>
            </w:r>
            <w:r w:rsidR="005B21D9">
              <w:rPr>
                <w:noProof/>
                <w:webHidden/>
              </w:rPr>
              <w:fldChar w:fldCharType="separate"/>
            </w:r>
            <w:r w:rsidR="005B21D9">
              <w:rPr>
                <w:noProof/>
                <w:webHidden/>
              </w:rPr>
              <w:t>67</w:t>
            </w:r>
            <w:r w:rsidR="005B21D9">
              <w:rPr>
                <w:noProof/>
                <w:webHidden/>
              </w:rPr>
              <w:fldChar w:fldCharType="end"/>
            </w:r>
          </w:hyperlink>
        </w:p>
        <w:p w14:paraId="1233AF3A" w14:textId="45E04913" w:rsidR="005B21D9" w:rsidRDefault="0027319C">
          <w:pPr>
            <w:pStyle w:val="TOC2"/>
            <w:tabs>
              <w:tab w:val="left" w:pos="880"/>
              <w:tab w:val="right" w:leader="dot" w:pos="9350"/>
            </w:tabs>
            <w:rPr>
              <w:rFonts w:eastAsiaTheme="minorEastAsia"/>
              <w:noProof/>
              <w:lang w:val="en-US"/>
            </w:rPr>
          </w:pPr>
          <w:hyperlink w:anchor="_Toc36068999" w:history="1">
            <w:r w:rsidR="005B21D9" w:rsidRPr="003353A6">
              <w:rPr>
                <w:rStyle w:val="Hyperlink"/>
                <w:noProof/>
              </w:rPr>
              <w:t>9.4</w:t>
            </w:r>
            <w:r w:rsidR="005B21D9">
              <w:rPr>
                <w:rFonts w:eastAsiaTheme="minorEastAsia"/>
                <w:noProof/>
                <w:lang w:val="en-US"/>
              </w:rPr>
              <w:tab/>
            </w:r>
            <w:r w:rsidR="005B21D9" w:rsidRPr="003353A6">
              <w:rPr>
                <w:rStyle w:val="Hyperlink"/>
                <w:noProof/>
              </w:rPr>
              <w:t>Budget and Resources</w:t>
            </w:r>
            <w:r w:rsidR="005B21D9">
              <w:rPr>
                <w:noProof/>
                <w:webHidden/>
              </w:rPr>
              <w:tab/>
            </w:r>
            <w:r w:rsidR="005B21D9">
              <w:rPr>
                <w:noProof/>
                <w:webHidden/>
              </w:rPr>
              <w:fldChar w:fldCharType="begin"/>
            </w:r>
            <w:r w:rsidR="005B21D9">
              <w:rPr>
                <w:noProof/>
                <w:webHidden/>
              </w:rPr>
              <w:instrText xml:space="preserve"> PAGEREF _Toc36068999 \h </w:instrText>
            </w:r>
            <w:r w:rsidR="005B21D9">
              <w:rPr>
                <w:noProof/>
                <w:webHidden/>
              </w:rPr>
            </w:r>
            <w:r w:rsidR="005B21D9">
              <w:rPr>
                <w:noProof/>
                <w:webHidden/>
              </w:rPr>
              <w:fldChar w:fldCharType="separate"/>
            </w:r>
            <w:r w:rsidR="005B21D9">
              <w:rPr>
                <w:noProof/>
                <w:webHidden/>
              </w:rPr>
              <w:t>67</w:t>
            </w:r>
            <w:r w:rsidR="005B21D9">
              <w:rPr>
                <w:noProof/>
                <w:webHidden/>
              </w:rPr>
              <w:fldChar w:fldCharType="end"/>
            </w:r>
          </w:hyperlink>
        </w:p>
        <w:p w14:paraId="63D60CF9" w14:textId="086CCCBE" w:rsidR="005B21D9" w:rsidRDefault="0027319C">
          <w:pPr>
            <w:pStyle w:val="TOC1"/>
            <w:tabs>
              <w:tab w:val="left" w:pos="660"/>
              <w:tab w:val="right" w:leader="dot" w:pos="9350"/>
            </w:tabs>
            <w:rPr>
              <w:rFonts w:eastAsiaTheme="minorEastAsia"/>
              <w:noProof/>
              <w:lang w:val="en-US"/>
            </w:rPr>
          </w:pPr>
          <w:hyperlink w:anchor="_Toc36069000" w:history="1">
            <w:r w:rsidR="005B21D9" w:rsidRPr="003353A6">
              <w:rPr>
                <w:rStyle w:val="Hyperlink"/>
                <w:b/>
                <w:bCs/>
                <w:caps/>
                <w:noProof/>
              </w:rPr>
              <w:t>10.</w:t>
            </w:r>
            <w:r w:rsidR="005B21D9">
              <w:rPr>
                <w:rFonts w:eastAsiaTheme="minorEastAsia"/>
                <w:noProof/>
                <w:lang w:val="en-US"/>
              </w:rPr>
              <w:tab/>
            </w:r>
            <w:r w:rsidR="005B21D9" w:rsidRPr="003353A6">
              <w:rPr>
                <w:rStyle w:val="Hyperlink"/>
                <w:b/>
                <w:bCs/>
                <w:caps/>
                <w:noProof/>
              </w:rPr>
              <w:t>Grievance Redress Mechanism (GRM)</w:t>
            </w:r>
            <w:r w:rsidR="005B21D9">
              <w:rPr>
                <w:noProof/>
                <w:webHidden/>
              </w:rPr>
              <w:tab/>
            </w:r>
            <w:r w:rsidR="005B21D9">
              <w:rPr>
                <w:noProof/>
                <w:webHidden/>
              </w:rPr>
              <w:fldChar w:fldCharType="begin"/>
            </w:r>
            <w:r w:rsidR="005B21D9">
              <w:rPr>
                <w:noProof/>
                <w:webHidden/>
              </w:rPr>
              <w:instrText xml:space="preserve"> PAGEREF _Toc36069000 \h </w:instrText>
            </w:r>
            <w:r w:rsidR="005B21D9">
              <w:rPr>
                <w:noProof/>
                <w:webHidden/>
              </w:rPr>
            </w:r>
            <w:r w:rsidR="005B21D9">
              <w:rPr>
                <w:noProof/>
                <w:webHidden/>
              </w:rPr>
              <w:fldChar w:fldCharType="separate"/>
            </w:r>
            <w:r w:rsidR="005B21D9">
              <w:rPr>
                <w:noProof/>
                <w:webHidden/>
              </w:rPr>
              <w:t>68</w:t>
            </w:r>
            <w:r w:rsidR="005B21D9">
              <w:rPr>
                <w:noProof/>
                <w:webHidden/>
              </w:rPr>
              <w:fldChar w:fldCharType="end"/>
            </w:r>
          </w:hyperlink>
        </w:p>
        <w:p w14:paraId="25BCA28C" w14:textId="5F6E85CC" w:rsidR="005B21D9" w:rsidRDefault="0027319C">
          <w:pPr>
            <w:pStyle w:val="TOC2"/>
            <w:tabs>
              <w:tab w:val="left" w:pos="880"/>
              <w:tab w:val="right" w:leader="dot" w:pos="9350"/>
            </w:tabs>
            <w:rPr>
              <w:rFonts w:eastAsiaTheme="minorEastAsia"/>
              <w:noProof/>
              <w:lang w:val="en-US"/>
            </w:rPr>
          </w:pPr>
          <w:hyperlink w:anchor="_Toc36069001" w:history="1">
            <w:r w:rsidR="005B21D9" w:rsidRPr="003353A6">
              <w:rPr>
                <w:rStyle w:val="Hyperlink"/>
                <w:noProof/>
              </w:rPr>
              <w:t>10.1</w:t>
            </w:r>
            <w:r w:rsidR="005B21D9">
              <w:rPr>
                <w:rFonts w:eastAsiaTheme="minorEastAsia"/>
                <w:noProof/>
                <w:lang w:val="en-US"/>
              </w:rPr>
              <w:tab/>
            </w:r>
            <w:r w:rsidR="005B21D9" w:rsidRPr="003353A6">
              <w:rPr>
                <w:rStyle w:val="Hyperlink"/>
                <w:noProof/>
              </w:rPr>
              <w:t>Objectives of the Grievance Redress Mechanism</w:t>
            </w:r>
            <w:r w:rsidR="005B21D9">
              <w:rPr>
                <w:noProof/>
                <w:webHidden/>
              </w:rPr>
              <w:tab/>
            </w:r>
            <w:r w:rsidR="005B21D9">
              <w:rPr>
                <w:noProof/>
                <w:webHidden/>
              </w:rPr>
              <w:fldChar w:fldCharType="begin"/>
            </w:r>
            <w:r w:rsidR="005B21D9">
              <w:rPr>
                <w:noProof/>
                <w:webHidden/>
              </w:rPr>
              <w:instrText xml:space="preserve"> PAGEREF _Toc36069001 \h </w:instrText>
            </w:r>
            <w:r w:rsidR="005B21D9">
              <w:rPr>
                <w:noProof/>
                <w:webHidden/>
              </w:rPr>
            </w:r>
            <w:r w:rsidR="005B21D9">
              <w:rPr>
                <w:noProof/>
                <w:webHidden/>
              </w:rPr>
              <w:fldChar w:fldCharType="separate"/>
            </w:r>
            <w:r w:rsidR="005B21D9">
              <w:rPr>
                <w:noProof/>
                <w:webHidden/>
              </w:rPr>
              <w:t>68</w:t>
            </w:r>
            <w:r w:rsidR="005B21D9">
              <w:rPr>
                <w:noProof/>
                <w:webHidden/>
              </w:rPr>
              <w:fldChar w:fldCharType="end"/>
            </w:r>
          </w:hyperlink>
        </w:p>
        <w:p w14:paraId="50B49286" w14:textId="192AC482" w:rsidR="005B21D9" w:rsidRDefault="0027319C">
          <w:pPr>
            <w:pStyle w:val="TOC2"/>
            <w:tabs>
              <w:tab w:val="left" w:pos="880"/>
              <w:tab w:val="right" w:leader="dot" w:pos="9350"/>
            </w:tabs>
            <w:rPr>
              <w:rFonts w:eastAsiaTheme="minorEastAsia"/>
              <w:noProof/>
              <w:lang w:val="en-US"/>
            </w:rPr>
          </w:pPr>
          <w:hyperlink w:anchor="_Toc36069002" w:history="1">
            <w:r w:rsidR="005B21D9" w:rsidRPr="003353A6">
              <w:rPr>
                <w:rStyle w:val="Hyperlink"/>
                <w:noProof/>
              </w:rPr>
              <w:t>10.2</w:t>
            </w:r>
            <w:r w:rsidR="005B21D9">
              <w:rPr>
                <w:rFonts w:eastAsiaTheme="minorEastAsia"/>
                <w:noProof/>
                <w:lang w:val="en-US"/>
              </w:rPr>
              <w:tab/>
            </w:r>
            <w:r w:rsidR="005B21D9" w:rsidRPr="003353A6">
              <w:rPr>
                <w:rStyle w:val="Hyperlink"/>
                <w:noProof/>
              </w:rPr>
              <w:t>Grievance Redressal Process</w:t>
            </w:r>
            <w:r w:rsidR="005B21D9">
              <w:rPr>
                <w:noProof/>
                <w:webHidden/>
              </w:rPr>
              <w:tab/>
            </w:r>
            <w:r w:rsidR="005B21D9">
              <w:rPr>
                <w:noProof/>
                <w:webHidden/>
              </w:rPr>
              <w:fldChar w:fldCharType="begin"/>
            </w:r>
            <w:r w:rsidR="005B21D9">
              <w:rPr>
                <w:noProof/>
                <w:webHidden/>
              </w:rPr>
              <w:instrText xml:space="preserve"> PAGEREF _Toc36069002 \h </w:instrText>
            </w:r>
            <w:r w:rsidR="005B21D9">
              <w:rPr>
                <w:noProof/>
                <w:webHidden/>
              </w:rPr>
            </w:r>
            <w:r w:rsidR="005B21D9">
              <w:rPr>
                <w:noProof/>
                <w:webHidden/>
              </w:rPr>
              <w:fldChar w:fldCharType="separate"/>
            </w:r>
            <w:r w:rsidR="005B21D9">
              <w:rPr>
                <w:noProof/>
                <w:webHidden/>
              </w:rPr>
              <w:t>68</w:t>
            </w:r>
            <w:r w:rsidR="005B21D9">
              <w:rPr>
                <w:noProof/>
                <w:webHidden/>
              </w:rPr>
              <w:fldChar w:fldCharType="end"/>
            </w:r>
          </w:hyperlink>
        </w:p>
        <w:p w14:paraId="3A660B54" w14:textId="30DB7C46" w:rsidR="005B21D9" w:rsidRDefault="0027319C">
          <w:pPr>
            <w:pStyle w:val="TOC3"/>
            <w:tabs>
              <w:tab w:val="left" w:pos="1320"/>
              <w:tab w:val="right" w:leader="dot" w:pos="9350"/>
            </w:tabs>
            <w:rPr>
              <w:rFonts w:eastAsiaTheme="minorEastAsia"/>
              <w:noProof/>
              <w:lang w:val="en-US"/>
            </w:rPr>
          </w:pPr>
          <w:hyperlink w:anchor="_Toc36069003" w:history="1">
            <w:r w:rsidR="005B21D9" w:rsidRPr="003353A6">
              <w:rPr>
                <w:rStyle w:val="Hyperlink"/>
                <w:noProof/>
              </w:rPr>
              <w:t>10.2.1</w:t>
            </w:r>
            <w:r w:rsidR="005B21D9">
              <w:rPr>
                <w:rFonts w:eastAsiaTheme="minorEastAsia"/>
                <w:noProof/>
                <w:lang w:val="en-US"/>
              </w:rPr>
              <w:tab/>
            </w:r>
            <w:r w:rsidR="005B21D9" w:rsidRPr="003353A6">
              <w:rPr>
                <w:rStyle w:val="Hyperlink"/>
                <w:noProof/>
              </w:rPr>
              <w:t>First Level of Redress</w:t>
            </w:r>
            <w:r w:rsidR="005B21D9">
              <w:rPr>
                <w:noProof/>
                <w:webHidden/>
              </w:rPr>
              <w:tab/>
            </w:r>
            <w:r w:rsidR="005B21D9">
              <w:rPr>
                <w:noProof/>
                <w:webHidden/>
              </w:rPr>
              <w:fldChar w:fldCharType="begin"/>
            </w:r>
            <w:r w:rsidR="005B21D9">
              <w:rPr>
                <w:noProof/>
                <w:webHidden/>
              </w:rPr>
              <w:instrText xml:space="preserve"> PAGEREF _Toc36069003 \h </w:instrText>
            </w:r>
            <w:r w:rsidR="005B21D9">
              <w:rPr>
                <w:noProof/>
                <w:webHidden/>
              </w:rPr>
            </w:r>
            <w:r w:rsidR="005B21D9">
              <w:rPr>
                <w:noProof/>
                <w:webHidden/>
              </w:rPr>
              <w:fldChar w:fldCharType="separate"/>
            </w:r>
            <w:r w:rsidR="005B21D9">
              <w:rPr>
                <w:noProof/>
                <w:webHidden/>
              </w:rPr>
              <w:t>69</w:t>
            </w:r>
            <w:r w:rsidR="005B21D9">
              <w:rPr>
                <w:noProof/>
                <w:webHidden/>
              </w:rPr>
              <w:fldChar w:fldCharType="end"/>
            </w:r>
          </w:hyperlink>
        </w:p>
        <w:p w14:paraId="77CD5786" w14:textId="05E41836" w:rsidR="005B21D9" w:rsidRDefault="0027319C">
          <w:pPr>
            <w:pStyle w:val="TOC3"/>
            <w:tabs>
              <w:tab w:val="left" w:pos="1320"/>
              <w:tab w:val="right" w:leader="dot" w:pos="9350"/>
            </w:tabs>
            <w:rPr>
              <w:rFonts w:eastAsiaTheme="minorEastAsia"/>
              <w:noProof/>
              <w:lang w:val="en-US"/>
            </w:rPr>
          </w:pPr>
          <w:hyperlink w:anchor="_Toc36069004" w:history="1">
            <w:r w:rsidR="005B21D9" w:rsidRPr="003353A6">
              <w:rPr>
                <w:rStyle w:val="Hyperlink"/>
                <w:noProof/>
              </w:rPr>
              <w:t>10.2.2</w:t>
            </w:r>
            <w:r w:rsidR="005B21D9">
              <w:rPr>
                <w:rFonts w:eastAsiaTheme="minorEastAsia"/>
                <w:noProof/>
                <w:lang w:val="en-US"/>
              </w:rPr>
              <w:tab/>
            </w:r>
            <w:r w:rsidR="005B21D9" w:rsidRPr="003353A6">
              <w:rPr>
                <w:rStyle w:val="Hyperlink"/>
                <w:noProof/>
              </w:rPr>
              <w:t>Second Level of Redress</w:t>
            </w:r>
            <w:r w:rsidR="005B21D9">
              <w:rPr>
                <w:noProof/>
                <w:webHidden/>
              </w:rPr>
              <w:tab/>
            </w:r>
            <w:r w:rsidR="005B21D9">
              <w:rPr>
                <w:noProof/>
                <w:webHidden/>
              </w:rPr>
              <w:fldChar w:fldCharType="begin"/>
            </w:r>
            <w:r w:rsidR="005B21D9">
              <w:rPr>
                <w:noProof/>
                <w:webHidden/>
              </w:rPr>
              <w:instrText xml:space="preserve"> PAGEREF _Toc36069004 \h </w:instrText>
            </w:r>
            <w:r w:rsidR="005B21D9">
              <w:rPr>
                <w:noProof/>
                <w:webHidden/>
              </w:rPr>
            </w:r>
            <w:r w:rsidR="005B21D9">
              <w:rPr>
                <w:noProof/>
                <w:webHidden/>
              </w:rPr>
              <w:fldChar w:fldCharType="separate"/>
            </w:r>
            <w:r w:rsidR="005B21D9">
              <w:rPr>
                <w:noProof/>
                <w:webHidden/>
              </w:rPr>
              <w:t>71</w:t>
            </w:r>
            <w:r w:rsidR="005B21D9">
              <w:rPr>
                <w:noProof/>
                <w:webHidden/>
              </w:rPr>
              <w:fldChar w:fldCharType="end"/>
            </w:r>
          </w:hyperlink>
        </w:p>
        <w:p w14:paraId="1BA3B0DC" w14:textId="289A78BA" w:rsidR="005B21D9" w:rsidRDefault="0027319C">
          <w:pPr>
            <w:pStyle w:val="TOC3"/>
            <w:tabs>
              <w:tab w:val="left" w:pos="1320"/>
              <w:tab w:val="right" w:leader="dot" w:pos="9350"/>
            </w:tabs>
            <w:rPr>
              <w:rFonts w:eastAsiaTheme="minorEastAsia"/>
              <w:noProof/>
              <w:lang w:val="en-US"/>
            </w:rPr>
          </w:pPr>
          <w:hyperlink w:anchor="_Toc36069005" w:history="1">
            <w:r w:rsidR="005B21D9" w:rsidRPr="003353A6">
              <w:rPr>
                <w:rStyle w:val="Hyperlink"/>
                <w:noProof/>
              </w:rPr>
              <w:t>10.2.3</w:t>
            </w:r>
            <w:r w:rsidR="005B21D9">
              <w:rPr>
                <w:rFonts w:eastAsiaTheme="minorEastAsia"/>
                <w:noProof/>
                <w:lang w:val="en-US"/>
              </w:rPr>
              <w:tab/>
            </w:r>
            <w:r w:rsidR="005B21D9" w:rsidRPr="003353A6">
              <w:rPr>
                <w:rStyle w:val="Hyperlink"/>
                <w:noProof/>
              </w:rPr>
              <w:t>Third Level of Redress</w:t>
            </w:r>
            <w:r w:rsidR="005B21D9">
              <w:rPr>
                <w:noProof/>
                <w:webHidden/>
              </w:rPr>
              <w:tab/>
            </w:r>
            <w:r w:rsidR="005B21D9">
              <w:rPr>
                <w:noProof/>
                <w:webHidden/>
              </w:rPr>
              <w:fldChar w:fldCharType="begin"/>
            </w:r>
            <w:r w:rsidR="005B21D9">
              <w:rPr>
                <w:noProof/>
                <w:webHidden/>
              </w:rPr>
              <w:instrText xml:space="preserve"> PAGEREF _Toc36069005 \h </w:instrText>
            </w:r>
            <w:r w:rsidR="005B21D9">
              <w:rPr>
                <w:noProof/>
                <w:webHidden/>
              </w:rPr>
            </w:r>
            <w:r w:rsidR="005B21D9">
              <w:rPr>
                <w:noProof/>
                <w:webHidden/>
              </w:rPr>
              <w:fldChar w:fldCharType="separate"/>
            </w:r>
            <w:r w:rsidR="005B21D9">
              <w:rPr>
                <w:noProof/>
                <w:webHidden/>
              </w:rPr>
              <w:t>72</w:t>
            </w:r>
            <w:r w:rsidR="005B21D9">
              <w:rPr>
                <w:noProof/>
                <w:webHidden/>
              </w:rPr>
              <w:fldChar w:fldCharType="end"/>
            </w:r>
          </w:hyperlink>
        </w:p>
        <w:p w14:paraId="71C4A117" w14:textId="5F8A513A" w:rsidR="005B21D9" w:rsidRDefault="0027319C">
          <w:pPr>
            <w:pStyle w:val="TOC2"/>
            <w:tabs>
              <w:tab w:val="left" w:pos="880"/>
              <w:tab w:val="right" w:leader="dot" w:pos="9350"/>
            </w:tabs>
            <w:rPr>
              <w:rFonts w:eastAsiaTheme="minorEastAsia"/>
              <w:noProof/>
              <w:lang w:val="en-US"/>
            </w:rPr>
          </w:pPr>
          <w:hyperlink w:anchor="_Toc36069006" w:history="1">
            <w:r w:rsidR="005B21D9" w:rsidRPr="003353A6">
              <w:rPr>
                <w:rStyle w:val="Hyperlink"/>
                <w:noProof/>
              </w:rPr>
              <w:t>10.3</w:t>
            </w:r>
            <w:r w:rsidR="005B21D9">
              <w:rPr>
                <w:rFonts w:eastAsiaTheme="minorEastAsia"/>
                <w:noProof/>
                <w:lang w:val="en-US"/>
              </w:rPr>
              <w:tab/>
            </w:r>
            <w:r w:rsidR="005B21D9" w:rsidRPr="003353A6">
              <w:rPr>
                <w:rStyle w:val="Hyperlink"/>
                <w:noProof/>
              </w:rPr>
              <w:t>World Bank Grievance Redressal Service (GRS)</w:t>
            </w:r>
            <w:r w:rsidR="005B21D9">
              <w:rPr>
                <w:noProof/>
                <w:webHidden/>
              </w:rPr>
              <w:tab/>
            </w:r>
            <w:r w:rsidR="005B21D9">
              <w:rPr>
                <w:noProof/>
                <w:webHidden/>
              </w:rPr>
              <w:fldChar w:fldCharType="begin"/>
            </w:r>
            <w:r w:rsidR="005B21D9">
              <w:rPr>
                <w:noProof/>
                <w:webHidden/>
              </w:rPr>
              <w:instrText xml:space="preserve"> PAGEREF _Toc36069006 \h </w:instrText>
            </w:r>
            <w:r w:rsidR="005B21D9">
              <w:rPr>
                <w:noProof/>
                <w:webHidden/>
              </w:rPr>
            </w:r>
            <w:r w:rsidR="005B21D9">
              <w:rPr>
                <w:noProof/>
                <w:webHidden/>
              </w:rPr>
              <w:fldChar w:fldCharType="separate"/>
            </w:r>
            <w:r w:rsidR="005B21D9">
              <w:rPr>
                <w:noProof/>
                <w:webHidden/>
              </w:rPr>
              <w:t>72</w:t>
            </w:r>
            <w:r w:rsidR="005B21D9">
              <w:rPr>
                <w:noProof/>
                <w:webHidden/>
              </w:rPr>
              <w:fldChar w:fldCharType="end"/>
            </w:r>
          </w:hyperlink>
        </w:p>
        <w:p w14:paraId="1F64DFE6" w14:textId="4CB206F8" w:rsidR="005B21D9" w:rsidRDefault="0027319C">
          <w:pPr>
            <w:pStyle w:val="TOC2"/>
            <w:tabs>
              <w:tab w:val="left" w:pos="880"/>
              <w:tab w:val="right" w:leader="dot" w:pos="9350"/>
            </w:tabs>
            <w:rPr>
              <w:rFonts w:eastAsiaTheme="minorEastAsia"/>
              <w:noProof/>
              <w:lang w:val="en-US"/>
            </w:rPr>
          </w:pPr>
          <w:hyperlink w:anchor="_Toc36069007" w:history="1">
            <w:r w:rsidR="005B21D9" w:rsidRPr="003353A6">
              <w:rPr>
                <w:rStyle w:val="Hyperlink"/>
                <w:noProof/>
              </w:rPr>
              <w:t>10.4</w:t>
            </w:r>
            <w:r w:rsidR="005B21D9">
              <w:rPr>
                <w:rFonts w:eastAsiaTheme="minorEastAsia"/>
                <w:noProof/>
                <w:lang w:val="en-US"/>
              </w:rPr>
              <w:tab/>
            </w:r>
            <w:r w:rsidR="005B21D9" w:rsidRPr="003353A6">
              <w:rPr>
                <w:rStyle w:val="Hyperlink"/>
                <w:noProof/>
              </w:rPr>
              <w:t>Addressing Gender-Based Violence</w:t>
            </w:r>
            <w:r w:rsidR="005B21D9">
              <w:rPr>
                <w:noProof/>
                <w:webHidden/>
              </w:rPr>
              <w:tab/>
            </w:r>
            <w:r w:rsidR="005B21D9">
              <w:rPr>
                <w:noProof/>
                <w:webHidden/>
              </w:rPr>
              <w:fldChar w:fldCharType="begin"/>
            </w:r>
            <w:r w:rsidR="005B21D9">
              <w:rPr>
                <w:noProof/>
                <w:webHidden/>
              </w:rPr>
              <w:instrText xml:space="preserve"> PAGEREF _Toc36069007 \h </w:instrText>
            </w:r>
            <w:r w:rsidR="005B21D9">
              <w:rPr>
                <w:noProof/>
                <w:webHidden/>
              </w:rPr>
            </w:r>
            <w:r w:rsidR="005B21D9">
              <w:rPr>
                <w:noProof/>
                <w:webHidden/>
              </w:rPr>
              <w:fldChar w:fldCharType="separate"/>
            </w:r>
            <w:r w:rsidR="005B21D9">
              <w:rPr>
                <w:noProof/>
                <w:webHidden/>
              </w:rPr>
              <w:t>72</w:t>
            </w:r>
            <w:r w:rsidR="005B21D9">
              <w:rPr>
                <w:noProof/>
                <w:webHidden/>
              </w:rPr>
              <w:fldChar w:fldCharType="end"/>
            </w:r>
          </w:hyperlink>
        </w:p>
        <w:p w14:paraId="7BEE4DCC" w14:textId="54DC2761" w:rsidR="005B21D9" w:rsidRDefault="0027319C">
          <w:pPr>
            <w:pStyle w:val="TOC2"/>
            <w:tabs>
              <w:tab w:val="left" w:pos="880"/>
              <w:tab w:val="right" w:leader="dot" w:pos="9350"/>
            </w:tabs>
            <w:rPr>
              <w:rFonts w:eastAsiaTheme="minorEastAsia"/>
              <w:noProof/>
              <w:lang w:val="en-US"/>
            </w:rPr>
          </w:pPr>
          <w:hyperlink w:anchor="_Toc36069008" w:history="1">
            <w:r w:rsidR="005B21D9" w:rsidRPr="003353A6">
              <w:rPr>
                <w:rStyle w:val="Hyperlink"/>
                <w:noProof/>
              </w:rPr>
              <w:t>10.5</w:t>
            </w:r>
            <w:r w:rsidR="005B21D9">
              <w:rPr>
                <w:rFonts w:eastAsiaTheme="minorEastAsia"/>
                <w:noProof/>
                <w:lang w:val="en-US"/>
              </w:rPr>
              <w:tab/>
            </w:r>
            <w:r w:rsidR="005B21D9" w:rsidRPr="003353A6">
              <w:rPr>
                <w:rStyle w:val="Hyperlink"/>
                <w:noProof/>
              </w:rPr>
              <w:t>Grievance Redress Mechanism Budget</w:t>
            </w:r>
            <w:r w:rsidR="005B21D9">
              <w:rPr>
                <w:noProof/>
                <w:webHidden/>
              </w:rPr>
              <w:tab/>
            </w:r>
            <w:r w:rsidR="005B21D9">
              <w:rPr>
                <w:noProof/>
                <w:webHidden/>
              </w:rPr>
              <w:fldChar w:fldCharType="begin"/>
            </w:r>
            <w:r w:rsidR="005B21D9">
              <w:rPr>
                <w:noProof/>
                <w:webHidden/>
              </w:rPr>
              <w:instrText xml:space="preserve"> PAGEREF _Toc36069008 \h </w:instrText>
            </w:r>
            <w:r w:rsidR="005B21D9">
              <w:rPr>
                <w:noProof/>
                <w:webHidden/>
              </w:rPr>
            </w:r>
            <w:r w:rsidR="005B21D9">
              <w:rPr>
                <w:noProof/>
                <w:webHidden/>
              </w:rPr>
              <w:fldChar w:fldCharType="separate"/>
            </w:r>
            <w:r w:rsidR="005B21D9">
              <w:rPr>
                <w:noProof/>
                <w:webHidden/>
              </w:rPr>
              <w:t>73</w:t>
            </w:r>
            <w:r w:rsidR="005B21D9">
              <w:rPr>
                <w:noProof/>
                <w:webHidden/>
              </w:rPr>
              <w:fldChar w:fldCharType="end"/>
            </w:r>
          </w:hyperlink>
        </w:p>
        <w:p w14:paraId="002B83C0" w14:textId="267DDBA4" w:rsidR="005B21D9" w:rsidRDefault="0027319C">
          <w:pPr>
            <w:pStyle w:val="TOC2"/>
            <w:tabs>
              <w:tab w:val="left" w:pos="880"/>
              <w:tab w:val="right" w:leader="dot" w:pos="9350"/>
            </w:tabs>
            <w:rPr>
              <w:rFonts w:eastAsiaTheme="minorEastAsia"/>
              <w:noProof/>
              <w:lang w:val="en-US"/>
            </w:rPr>
          </w:pPr>
          <w:hyperlink w:anchor="_Toc36069009" w:history="1">
            <w:r w:rsidR="005B21D9" w:rsidRPr="003353A6">
              <w:rPr>
                <w:rStyle w:val="Hyperlink"/>
                <w:noProof/>
              </w:rPr>
              <w:t>10.6</w:t>
            </w:r>
            <w:r w:rsidR="005B21D9">
              <w:rPr>
                <w:rFonts w:eastAsiaTheme="minorEastAsia"/>
                <w:noProof/>
                <w:lang w:val="en-US"/>
              </w:rPr>
              <w:tab/>
            </w:r>
            <w:r w:rsidR="005B21D9" w:rsidRPr="003353A6">
              <w:rPr>
                <w:rStyle w:val="Hyperlink"/>
                <w:noProof/>
              </w:rPr>
              <w:t>Building Grievance Redress Mechanism Awareness</w:t>
            </w:r>
            <w:r w:rsidR="005B21D9">
              <w:rPr>
                <w:noProof/>
                <w:webHidden/>
              </w:rPr>
              <w:tab/>
            </w:r>
            <w:r w:rsidR="005B21D9">
              <w:rPr>
                <w:noProof/>
                <w:webHidden/>
              </w:rPr>
              <w:fldChar w:fldCharType="begin"/>
            </w:r>
            <w:r w:rsidR="005B21D9">
              <w:rPr>
                <w:noProof/>
                <w:webHidden/>
              </w:rPr>
              <w:instrText xml:space="preserve"> PAGEREF _Toc36069009 \h </w:instrText>
            </w:r>
            <w:r w:rsidR="005B21D9">
              <w:rPr>
                <w:noProof/>
                <w:webHidden/>
              </w:rPr>
            </w:r>
            <w:r w:rsidR="005B21D9">
              <w:rPr>
                <w:noProof/>
                <w:webHidden/>
              </w:rPr>
              <w:fldChar w:fldCharType="separate"/>
            </w:r>
            <w:r w:rsidR="005B21D9">
              <w:rPr>
                <w:noProof/>
                <w:webHidden/>
              </w:rPr>
              <w:t>73</w:t>
            </w:r>
            <w:r w:rsidR="005B21D9">
              <w:rPr>
                <w:noProof/>
                <w:webHidden/>
              </w:rPr>
              <w:fldChar w:fldCharType="end"/>
            </w:r>
          </w:hyperlink>
        </w:p>
        <w:p w14:paraId="2069FAF3" w14:textId="55CCF1BB" w:rsidR="005B21D9" w:rsidRDefault="0027319C">
          <w:pPr>
            <w:pStyle w:val="TOC2"/>
            <w:tabs>
              <w:tab w:val="left" w:pos="880"/>
              <w:tab w:val="right" w:leader="dot" w:pos="9350"/>
            </w:tabs>
            <w:rPr>
              <w:rFonts w:eastAsiaTheme="minorEastAsia"/>
              <w:noProof/>
              <w:lang w:val="en-US"/>
            </w:rPr>
          </w:pPr>
          <w:hyperlink w:anchor="_Toc36069010" w:history="1">
            <w:r w:rsidR="005B21D9" w:rsidRPr="003353A6">
              <w:rPr>
                <w:rStyle w:val="Hyperlink"/>
                <w:noProof/>
              </w:rPr>
              <w:t>10.7</w:t>
            </w:r>
            <w:r w:rsidR="005B21D9">
              <w:rPr>
                <w:rFonts w:eastAsiaTheme="minorEastAsia"/>
                <w:noProof/>
                <w:lang w:val="en-US"/>
              </w:rPr>
              <w:tab/>
            </w:r>
            <w:r w:rsidR="005B21D9" w:rsidRPr="003353A6">
              <w:rPr>
                <w:rStyle w:val="Hyperlink"/>
                <w:noProof/>
              </w:rPr>
              <w:t>Monitoring and Reporting</w:t>
            </w:r>
            <w:r w:rsidR="005B21D9">
              <w:rPr>
                <w:noProof/>
                <w:webHidden/>
              </w:rPr>
              <w:tab/>
            </w:r>
            <w:r w:rsidR="005B21D9">
              <w:rPr>
                <w:noProof/>
                <w:webHidden/>
              </w:rPr>
              <w:fldChar w:fldCharType="begin"/>
            </w:r>
            <w:r w:rsidR="005B21D9">
              <w:rPr>
                <w:noProof/>
                <w:webHidden/>
              </w:rPr>
              <w:instrText xml:space="preserve"> PAGEREF _Toc36069010 \h </w:instrText>
            </w:r>
            <w:r w:rsidR="005B21D9">
              <w:rPr>
                <w:noProof/>
                <w:webHidden/>
              </w:rPr>
            </w:r>
            <w:r w:rsidR="005B21D9">
              <w:rPr>
                <w:noProof/>
                <w:webHidden/>
              </w:rPr>
              <w:fldChar w:fldCharType="separate"/>
            </w:r>
            <w:r w:rsidR="005B21D9">
              <w:rPr>
                <w:noProof/>
                <w:webHidden/>
              </w:rPr>
              <w:t>73</w:t>
            </w:r>
            <w:r w:rsidR="005B21D9">
              <w:rPr>
                <w:noProof/>
                <w:webHidden/>
              </w:rPr>
              <w:fldChar w:fldCharType="end"/>
            </w:r>
          </w:hyperlink>
        </w:p>
        <w:p w14:paraId="1CCCF77A" w14:textId="172D6A5A" w:rsidR="005B21D9" w:rsidRDefault="0027319C">
          <w:pPr>
            <w:pStyle w:val="TOC2"/>
            <w:tabs>
              <w:tab w:val="left" w:pos="880"/>
              <w:tab w:val="right" w:leader="dot" w:pos="9350"/>
            </w:tabs>
            <w:rPr>
              <w:rFonts w:eastAsiaTheme="minorEastAsia"/>
              <w:noProof/>
              <w:lang w:val="en-US"/>
            </w:rPr>
          </w:pPr>
          <w:hyperlink w:anchor="_Toc36069011" w:history="1">
            <w:r w:rsidR="005B21D9" w:rsidRPr="003353A6">
              <w:rPr>
                <w:rStyle w:val="Hyperlink"/>
                <w:noProof/>
              </w:rPr>
              <w:t>10.8</w:t>
            </w:r>
            <w:r w:rsidR="005B21D9">
              <w:rPr>
                <w:rFonts w:eastAsiaTheme="minorEastAsia"/>
                <w:noProof/>
                <w:lang w:val="en-US"/>
              </w:rPr>
              <w:tab/>
            </w:r>
            <w:r w:rsidR="005B21D9" w:rsidRPr="003353A6">
              <w:rPr>
                <w:rStyle w:val="Hyperlink"/>
                <w:noProof/>
              </w:rPr>
              <w:t>Periodic Review by Grievance Redress Committee</w:t>
            </w:r>
            <w:r w:rsidR="005B21D9">
              <w:rPr>
                <w:noProof/>
                <w:webHidden/>
              </w:rPr>
              <w:tab/>
            </w:r>
            <w:r w:rsidR="005B21D9">
              <w:rPr>
                <w:noProof/>
                <w:webHidden/>
              </w:rPr>
              <w:fldChar w:fldCharType="begin"/>
            </w:r>
            <w:r w:rsidR="005B21D9">
              <w:rPr>
                <w:noProof/>
                <w:webHidden/>
              </w:rPr>
              <w:instrText xml:space="preserve"> PAGEREF _Toc36069011 \h </w:instrText>
            </w:r>
            <w:r w:rsidR="005B21D9">
              <w:rPr>
                <w:noProof/>
                <w:webHidden/>
              </w:rPr>
            </w:r>
            <w:r w:rsidR="005B21D9">
              <w:rPr>
                <w:noProof/>
                <w:webHidden/>
              </w:rPr>
              <w:fldChar w:fldCharType="separate"/>
            </w:r>
            <w:r w:rsidR="005B21D9">
              <w:rPr>
                <w:noProof/>
                <w:webHidden/>
              </w:rPr>
              <w:t>73</w:t>
            </w:r>
            <w:r w:rsidR="005B21D9">
              <w:rPr>
                <w:noProof/>
                <w:webHidden/>
              </w:rPr>
              <w:fldChar w:fldCharType="end"/>
            </w:r>
          </w:hyperlink>
        </w:p>
        <w:p w14:paraId="7E3EB1D9" w14:textId="79829286" w:rsidR="005B21D9" w:rsidRDefault="0027319C">
          <w:pPr>
            <w:pStyle w:val="TOC1"/>
            <w:tabs>
              <w:tab w:val="left" w:pos="660"/>
              <w:tab w:val="right" w:leader="dot" w:pos="9350"/>
            </w:tabs>
            <w:rPr>
              <w:rFonts w:eastAsiaTheme="minorEastAsia"/>
              <w:noProof/>
              <w:lang w:val="en-US"/>
            </w:rPr>
          </w:pPr>
          <w:hyperlink w:anchor="_Toc36069012" w:history="1">
            <w:r w:rsidR="005B21D9" w:rsidRPr="003353A6">
              <w:rPr>
                <w:rStyle w:val="Hyperlink"/>
                <w:b/>
                <w:bCs/>
                <w:caps/>
                <w:noProof/>
              </w:rPr>
              <w:t>11.</w:t>
            </w:r>
            <w:r w:rsidR="005B21D9">
              <w:rPr>
                <w:rFonts w:eastAsiaTheme="minorEastAsia"/>
                <w:noProof/>
                <w:lang w:val="en-US"/>
              </w:rPr>
              <w:tab/>
            </w:r>
            <w:r w:rsidR="005B21D9" w:rsidRPr="003353A6">
              <w:rPr>
                <w:rStyle w:val="Hyperlink"/>
                <w:b/>
                <w:bCs/>
                <w:caps/>
                <w:noProof/>
              </w:rPr>
              <w:t>Disclosure and Public Consultation</w:t>
            </w:r>
            <w:r w:rsidR="005B21D9">
              <w:rPr>
                <w:noProof/>
                <w:webHidden/>
              </w:rPr>
              <w:tab/>
            </w:r>
            <w:r w:rsidR="005B21D9">
              <w:rPr>
                <w:noProof/>
                <w:webHidden/>
              </w:rPr>
              <w:fldChar w:fldCharType="begin"/>
            </w:r>
            <w:r w:rsidR="005B21D9">
              <w:rPr>
                <w:noProof/>
                <w:webHidden/>
              </w:rPr>
              <w:instrText xml:space="preserve"> PAGEREF _Toc36069012 \h </w:instrText>
            </w:r>
            <w:r w:rsidR="005B21D9">
              <w:rPr>
                <w:noProof/>
                <w:webHidden/>
              </w:rPr>
            </w:r>
            <w:r w:rsidR="005B21D9">
              <w:rPr>
                <w:noProof/>
                <w:webHidden/>
              </w:rPr>
              <w:fldChar w:fldCharType="separate"/>
            </w:r>
            <w:r w:rsidR="005B21D9">
              <w:rPr>
                <w:noProof/>
                <w:webHidden/>
              </w:rPr>
              <w:t>74</w:t>
            </w:r>
            <w:r w:rsidR="005B21D9">
              <w:rPr>
                <w:noProof/>
                <w:webHidden/>
              </w:rPr>
              <w:fldChar w:fldCharType="end"/>
            </w:r>
          </w:hyperlink>
        </w:p>
        <w:p w14:paraId="4639CA51" w14:textId="237DF593" w:rsidR="005B21D9" w:rsidRDefault="0027319C">
          <w:pPr>
            <w:pStyle w:val="TOC2"/>
            <w:tabs>
              <w:tab w:val="left" w:pos="880"/>
              <w:tab w:val="right" w:leader="dot" w:pos="9350"/>
            </w:tabs>
            <w:rPr>
              <w:rFonts w:eastAsiaTheme="minorEastAsia"/>
              <w:noProof/>
              <w:lang w:val="en-US"/>
            </w:rPr>
          </w:pPr>
          <w:hyperlink w:anchor="_Toc36069013" w:history="1">
            <w:r w:rsidR="005B21D9" w:rsidRPr="003353A6">
              <w:rPr>
                <w:rStyle w:val="Hyperlink"/>
                <w:noProof/>
              </w:rPr>
              <w:t>11.1</w:t>
            </w:r>
            <w:r w:rsidR="005B21D9">
              <w:rPr>
                <w:rFonts w:eastAsiaTheme="minorEastAsia"/>
                <w:noProof/>
                <w:lang w:val="en-US"/>
              </w:rPr>
              <w:tab/>
            </w:r>
            <w:r w:rsidR="005B21D9" w:rsidRPr="003353A6">
              <w:rPr>
                <w:rStyle w:val="Hyperlink"/>
                <w:noProof/>
              </w:rPr>
              <w:t>Disclosure</w:t>
            </w:r>
            <w:r w:rsidR="005B21D9">
              <w:rPr>
                <w:noProof/>
                <w:webHidden/>
              </w:rPr>
              <w:tab/>
            </w:r>
            <w:r w:rsidR="005B21D9">
              <w:rPr>
                <w:noProof/>
                <w:webHidden/>
              </w:rPr>
              <w:fldChar w:fldCharType="begin"/>
            </w:r>
            <w:r w:rsidR="005B21D9">
              <w:rPr>
                <w:noProof/>
                <w:webHidden/>
              </w:rPr>
              <w:instrText xml:space="preserve"> PAGEREF _Toc36069013 \h </w:instrText>
            </w:r>
            <w:r w:rsidR="005B21D9">
              <w:rPr>
                <w:noProof/>
                <w:webHidden/>
              </w:rPr>
            </w:r>
            <w:r w:rsidR="005B21D9">
              <w:rPr>
                <w:noProof/>
                <w:webHidden/>
              </w:rPr>
              <w:fldChar w:fldCharType="separate"/>
            </w:r>
            <w:r w:rsidR="005B21D9">
              <w:rPr>
                <w:noProof/>
                <w:webHidden/>
              </w:rPr>
              <w:t>74</w:t>
            </w:r>
            <w:r w:rsidR="005B21D9">
              <w:rPr>
                <w:noProof/>
                <w:webHidden/>
              </w:rPr>
              <w:fldChar w:fldCharType="end"/>
            </w:r>
          </w:hyperlink>
        </w:p>
        <w:p w14:paraId="32136243" w14:textId="52007D70" w:rsidR="005B21D9" w:rsidRDefault="0027319C">
          <w:pPr>
            <w:pStyle w:val="TOC2"/>
            <w:tabs>
              <w:tab w:val="left" w:pos="880"/>
              <w:tab w:val="right" w:leader="dot" w:pos="9350"/>
            </w:tabs>
            <w:rPr>
              <w:rFonts w:eastAsiaTheme="minorEastAsia"/>
              <w:noProof/>
              <w:lang w:val="en-US"/>
            </w:rPr>
          </w:pPr>
          <w:hyperlink w:anchor="_Toc36069014" w:history="1">
            <w:r w:rsidR="005B21D9" w:rsidRPr="003353A6">
              <w:rPr>
                <w:rStyle w:val="Hyperlink"/>
                <w:noProof/>
              </w:rPr>
              <w:t>11.2</w:t>
            </w:r>
            <w:r w:rsidR="005B21D9">
              <w:rPr>
                <w:rFonts w:eastAsiaTheme="minorEastAsia"/>
                <w:noProof/>
                <w:lang w:val="en-US"/>
              </w:rPr>
              <w:tab/>
            </w:r>
            <w:r w:rsidR="005B21D9" w:rsidRPr="003353A6">
              <w:rPr>
                <w:rStyle w:val="Hyperlink"/>
                <w:noProof/>
              </w:rPr>
              <w:t>Public meetings</w:t>
            </w:r>
            <w:r w:rsidR="005B21D9">
              <w:rPr>
                <w:noProof/>
                <w:webHidden/>
              </w:rPr>
              <w:tab/>
            </w:r>
            <w:r w:rsidR="005B21D9">
              <w:rPr>
                <w:noProof/>
                <w:webHidden/>
              </w:rPr>
              <w:fldChar w:fldCharType="begin"/>
            </w:r>
            <w:r w:rsidR="005B21D9">
              <w:rPr>
                <w:noProof/>
                <w:webHidden/>
              </w:rPr>
              <w:instrText xml:space="preserve"> PAGEREF _Toc36069014 \h </w:instrText>
            </w:r>
            <w:r w:rsidR="005B21D9">
              <w:rPr>
                <w:noProof/>
                <w:webHidden/>
              </w:rPr>
            </w:r>
            <w:r w:rsidR="005B21D9">
              <w:rPr>
                <w:noProof/>
                <w:webHidden/>
              </w:rPr>
              <w:fldChar w:fldCharType="separate"/>
            </w:r>
            <w:r w:rsidR="005B21D9">
              <w:rPr>
                <w:noProof/>
                <w:webHidden/>
              </w:rPr>
              <w:t>74</w:t>
            </w:r>
            <w:r w:rsidR="005B21D9">
              <w:rPr>
                <w:noProof/>
                <w:webHidden/>
              </w:rPr>
              <w:fldChar w:fldCharType="end"/>
            </w:r>
          </w:hyperlink>
        </w:p>
        <w:p w14:paraId="2CAD8034" w14:textId="3C14AFA1" w:rsidR="005B21D9" w:rsidRDefault="0027319C">
          <w:pPr>
            <w:pStyle w:val="TOC2"/>
            <w:tabs>
              <w:tab w:val="left" w:pos="880"/>
              <w:tab w:val="right" w:leader="dot" w:pos="9350"/>
            </w:tabs>
            <w:rPr>
              <w:rFonts w:eastAsiaTheme="minorEastAsia"/>
              <w:noProof/>
              <w:lang w:val="en-US"/>
            </w:rPr>
          </w:pPr>
          <w:hyperlink w:anchor="_Toc36069015" w:history="1">
            <w:r w:rsidR="005B21D9" w:rsidRPr="003353A6">
              <w:rPr>
                <w:rStyle w:val="Hyperlink"/>
                <w:noProof/>
              </w:rPr>
              <w:t>11.3</w:t>
            </w:r>
            <w:r w:rsidR="005B21D9">
              <w:rPr>
                <w:rFonts w:eastAsiaTheme="minorEastAsia"/>
                <w:noProof/>
                <w:lang w:val="en-US"/>
              </w:rPr>
              <w:tab/>
            </w:r>
            <w:r w:rsidR="005B21D9" w:rsidRPr="003353A6">
              <w:rPr>
                <w:rStyle w:val="Hyperlink"/>
                <w:noProof/>
              </w:rPr>
              <w:t>Revision/Disclosure of Final ESMF</w:t>
            </w:r>
            <w:r w:rsidR="005B21D9">
              <w:rPr>
                <w:noProof/>
                <w:webHidden/>
              </w:rPr>
              <w:tab/>
            </w:r>
            <w:r w:rsidR="005B21D9">
              <w:rPr>
                <w:noProof/>
                <w:webHidden/>
              </w:rPr>
              <w:fldChar w:fldCharType="begin"/>
            </w:r>
            <w:r w:rsidR="005B21D9">
              <w:rPr>
                <w:noProof/>
                <w:webHidden/>
              </w:rPr>
              <w:instrText xml:space="preserve"> PAGEREF _Toc36069015 \h </w:instrText>
            </w:r>
            <w:r w:rsidR="005B21D9">
              <w:rPr>
                <w:noProof/>
                <w:webHidden/>
              </w:rPr>
            </w:r>
            <w:r w:rsidR="005B21D9">
              <w:rPr>
                <w:noProof/>
                <w:webHidden/>
              </w:rPr>
              <w:fldChar w:fldCharType="separate"/>
            </w:r>
            <w:r w:rsidR="005B21D9">
              <w:rPr>
                <w:noProof/>
                <w:webHidden/>
              </w:rPr>
              <w:t>75</w:t>
            </w:r>
            <w:r w:rsidR="005B21D9">
              <w:rPr>
                <w:noProof/>
                <w:webHidden/>
              </w:rPr>
              <w:fldChar w:fldCharType="end"/>
            </w:r>
          </w:hyperlink>
        </w:p>
        <w:p w14:paraId="171C18E5" w14:textId="72731AE9" w:rsidR="005B21D9" w:rsidRDefault="0027319C">
          <w:pPr>
            <w:pStyle w:val="TOC1"/>
            <w:tabs>
              <w:tab w:val="left" w:pos="660"/>
              <w:tab w:val="right" w:leader="dot" w:pos="9350"/>
            </w:tabs>
            <w:rPr>
              <w:rFonts w:eastAsiaTheme="minorEastAsia"/>
              <w:noProof/>
              <w:lang w:val="en-US"/>
            </w:rPr>
          </w:pPr>
          <w:hyperlink w:anchor="_Toc36069016" w:history="1">
            <w:r w:rsidR="005B21D9" w:rsidRPr="003353A6">
              <w:rPr>
                <w:rStyle w:val="Hyperlink"/>
                <w:b/>
                <w:bCs/>
                <w:caps/>
                <w:noProof/>
              </w:rPr>
              <w:t>12.</w:t>
            </w:r>
            <w:r w:rsidR="005B21D9">
              <w:rPr>
                <w:rFonts w:eastAsiaTheme="minorEastAsia"/>
                <w:noProof/>
                <w:lang w:val="en-US"/>
              </w:rPr>
              <w:tab/>
            </w:r>
            <w:r w:rsidR="005B21D9" w:rsidRPr="003353A6">
              <w:rPr>
                <w:rStyle w:val="Hyperlink"/>
                <w:b/>
                <w:bCs/>
                <w:caps/>
                <w:noProof/>
              </w:rPr>
              <w:t>ANNEXES</w:t>
            </w:r>
            <w:r w:rsidR="005B21D9">
              <w:rPr>
                <w:noProof/>
                <w:webHidden/>
              </w:rPr>
              <w:tab/>
            </w:r>
            <w:r w:rsidR="005B21D9">
              <w:rPr>
                <w:noProof/>
                <w:webHidden/>
              </w:rPr>
              <w:fldChar w:fldCharType="begin"/>
            </w:r>
            <w:r w:rsidR="005B21D9">
              <w:rPr>
                <w:noProof/>
                <w:webHidden/>
              </w:rPr>
              <w:instrText xml:space="preserve"> PAGEREF _Toc36069016 \h </w:instrText>
            </w:r>
            <w:r w:rsidR="005B21D9">
              <w:rPr>
                <w:noProof/>
                <w:webHidden/>
              </w:rPr>
            </w:r>
            <w:r w:rsidR="005B21D9">
              <w:rPr>
                <w:noProof/>
                <w:webHidden/>
              </w:rPr>
              <w:fldChar w:fldCharType="separate"/>
            </w:r>
            <w:r w:rsidR="005B21D9">
              <w:rPr>
                <w:noProof/>
                <w:webHidden/>
              </w:rPr>
              <w:t>76</w:t>
            </w:r>
            <w:r w:rsidR="005B21D9">
              <w:rPr>
                <w:noProof/>
                <w:webHidden/>
              </w:rPr>
              <w:fldChar w:fldCharType="end"/>
            </w:r>
          </w:hyperlink>
        </w:p>
        <w:p w14:paraId="2BF3C00A" w14:textId="5E2FBA13" w:rsidR="005B21D9" w:rsidRDefault="0027319C">
          <w:pPr>
            <w:pStyle w:val="TOC1"/>
            <w:tabs>
              <w:tab w:val="right" w:leader="dot" w:pos="9350"/>
            </w:tabs>
            <w:rPr>
              <w:rFonts w:eastAsiaTheme="minorEastAsia"/>
              <w:noProof/>
              <w:lang w:val="en-US"/>
            </w:rPr>
          </w:pPr>
          <w:hyperlink w:anchor="_Toc36069017" w:history="1">
            <w:r w:rsidR="005B21D9" w:rsidRPr="003353A6">
              <w:rPr>
                <w:rStyle w:val="Hyperlink"/>
                <w:rFonts w:eastAsia="Times New Roman"/>
                <w:noProof/>
                <w:lang w:eastAsia="es-ES"/>
              </w:rPr>
              <w:t>Annex 1: Evaluation of Environmental and Social Impacts Methods</w:t>
            </w:r>
            <w:r w:rsidR="005B21D9">
              <w:rPr>
                <w:noProof/>
                <w:webHidden/>
              </w:rPr>
              <w:tab/>
            </w:r>
            <w:r w:rsidR="005B21D9">
              <w:rPr>
                <w:noProof/>
                <w:webHidden/>
              </w:rPr>
              <w:fldChar w:fldCharType="begin"/>
            </w:r>
            <w:r w:rsidR="005B21D9">
              <w:rPr>
                <w:noProof/>
                <w:webHidden/>
              </w:rPr>
              <w:instrText xml:space="preserve"> PAGEREF _Toc36069017 \h </w:instrText>
            </w:r>
            <w:r w:rsidR="005B21D9">
              <w:rPr>
                <w:noProof/>
                <w:webHidden/>
              </w:rPr>
            </w:r>
            <w:r w:rsidR="005B21D9">
              <w:rPr>
                <w:noProof/>
                <w:webHidden/>
              </w:rPr>
              <w:fldChar w:fldCharType="separate"/>
            </w:r>
            <w:r w:rsidR="005B21D9">
              <w:rPr>
                <w:noProof/>
                <w:webHidden/>
              </w:rPr>
              <w:t>77</w:t>
            </w:r>
            <w:r w:rsidR="005B21D9">
              <w:rPr>
                <w:noProof/>
                <w:webHidden/>
              </w:rPr>
              <w:fldChar w:fldCharType="end"/>
            </w:r>
          </w:hyperlink>
        </w:p>
        <w:p w14:paraId="411B17F9" w14:textId="61EB20A0" w:rsidR="005B21D9" w:rsidRDefault="0027319C">
          <w:pPr>
            <w:pStyle w:val="TOC1"/>
            <w:tabs>
              <w:tab w:val="right" w:leader="dot" w:pos="9350"/>
            </w:tabs>
            <w:rPr>
              <w:rFonts w:eastAsiaTheme="minorEastAsia"/>
              <w:noProof/>
              <w:lang w:val="en-US"/>
            </w:rPr>
          </w:pPr>
          <w:hyperlink w:anchor="_Toc36069018" w:history="1">
            <w:r w:rsidR="005B21D9" w:rsidRPr="003353A6">
              <w:rPr>
                <w:rStyle w:val="Hyperlink"/>
                <w:rFonts w:eastAsia="Times New Roman"/>
                <w:noProof/>
                <w:lang w:eastAsia="es-ES"/>
              </w:rPr>
              <w:t>Annex 2: Screening Process</w:t>
            </w:r>
            <w:r w:rsidR="005B21D9">
              <w:rPr>
                <w:noProof/>
                <w:webHidden/>
              </w:rPr>
              <w:tab/>
            </w:r>
            <w:r w:rsidR="005B21D9">
              <w:rPr>
                <w:noProof/>
                <w:webHidden/>
              </w:rPr>
              <w:fldChar w:fldCharType="begin"/>
            </w:r>
            <w:r w:rsidR="005B21D9">
              <w:rPr>
                <w:noProof/>
                <w:webHidden/>
              </w:rPr>
              <w:instrText xml:space="preserve"> PAGEREF _Toc36069018 \h </w:instrText>
            </w:r>
            <w:r w:rsidR="005B21D9">
              <w:rPr>
                <w:noProof/>
                <w:webHidden/>
              </w:rPr>
            </w:r>
            <w:r w:rsidR="005B21D9">
              <w:rPr>
                <w:noProof/>
                <w:webHidden/>
              </w:rPr>
              <w:fldChar w:fldCharType="separate"/>
            </w:r>
            <w:r w:rsidR="005B21D9">
              <w:rPr>
                <w:noProof/>
                <w:webHidden/>
              </w:rPr>
              <w:t>81</w:t>
            </w:r>
            <w:r w:rsidR="005B21D9">
              <w:rPr>
                <w:noProof/>
                <w:webHidden/>
              </w:rPr>
              <w:fldChar w:fldCharType="end"/>
            </w:r>
          </w:hyperlink>
        </w:p>
        <w:p w14:paraId="47738B37" w14:textId="580F2CBA" w:rsidR="005B21D9" w:rsidRDefault="0027319C">
          <w:pPr>
            <w:pStyle w:val="TOC1"/>
            <w:tabs>
              <w:tab w:val="right" w:leader="dot" w:pos="9350"/>
            </w:tabs>
            <w:rPr>
              <w:rFonts w:eastAsiaTheme="minorEastAsia"/>
              <w:noProof/>
              <w:lang w:val="en-US"/>
            </w:rPr>
          </w:pPr>
          <w:hyperlink w:anchor="_Toc36069019" w:history="1">
            <w:r w:rsidR="005B21D9" w:rsidRPr="003353A6">
              <w:rPr>
                <w:rStyle w:val="Hyperlink"/>
                <w:rFonts w:eastAsia="Times New Roman"/>
                <w:noProof/>
                <w:lang w:eastAsia="es-ES"/>
              </w:rPr>
              <w:t>Annex 3: Electronic Waste (E-waste) Management Plan</w:t>
            </w:r>
            <w:r w:rsidR="005B21D9">
              <w:rPr>
                <w:noProof/>
                <w:webHidden/>
              </w:rPr>
              <w:tab/>
            </w:r>
            <w:r w:rsidR="005B21D9">
              <w:rPr>
                <w:noProof/>
                <w:webHidden/>
              </w:rPr>
              <w:fldChar w:fldCharType="begin"/>
            </w:r>
            <w:r w:rsidR="005B21D9">
              <w:rPr>
                <w:noProof/>
                <w:webHidden/>
              </w:rPr>
              <w:instrText xml:space="preserve"> PAGEREF _Toc36069019 \h </w:instrText>
            </w:r>
            <w:r w:rsidR="005B21D9">
              <w:rPr>
                <w:noProof/>
                <w:webHidden/>
              </w:rPr>
            </w:r>
            <w:r w:rsidR="005B21D9">
              <w:rPr>
                <w:noProof/>
                <w:webHidden/>
              </w:rPr>
              <w:fldChar w:fldCharType="separate"/>
            </w:r>
            <w:r w:rsidR="005B21D9">
              <w:rPr>
                <w:noProof/>
                <w:webHidden/>
              </w:rPr>
              <w:t>89</w:t>
            </w:r>
            <w:r w:rsidR="005B21D9">
              <w:rPr>
                <w:noProof/>
                <w:webHidden/>
              </w:rPr>
              <w:fldChar w:fldCharType="end"/>
            </w:r>
          </w:hyperlink>
        </w:p>
        <w:p w14:paraId="36B09C11" w14:textId="7C7B0A9F" w:rsidR="005B21D9" w:rsidRDefault="0027319C">
          <w:pPr>
            <w:pStyle w:val="TOC1"/>
            <w:tabs>
              <w:tab w:val="right" w:leader="dot" w:pos="9350"/>
            </w:tabs>
            <w:rPr>
              <w:rFonts w:eastAsiaTheme="minorEastAsia"/>
              <w:noProof/>
              <w:lang w:val="en-US"/>
            </w:rPr>
          </w:pPr>
          <w:hyperlink w:anchor="_Toc36069020" w:history="1">
            <w:r w:rsidR="005B21D9" w:rsidRPr="003353A6">
              <w:rPr>
                <w:rStyle w:val="Hyperlink"/>
                <w:rFonts w:eastAsia="Times New Roman"/>
                <w:noProof/>
                <w:lang w:eastAsia="es-ES"/>
              </w:rPr>
              <w:t>Annex 4: Occupational, Health and Safety Guidelines</w:t>
            </w:r>
            <w:r w:rsidR="005B21D9">
              <w:rPr>
                <w:noProof/>
                <w:webHidden/>
              </w:rPr>
              <w:tab/>
            </w:r>
            <w:r w:rsidR="005B21D9">
              <w:rPr>
                <w:noProof/>
                <w:webHidden/>
              </w:rPr>
              <w:fldChar w:fldCharType="begin"/>
            </w:r>
            <w:r w:rsidR="005B21D9">
              <w:rPr>
                <w:noProof/>
                <w:webHidden/>
              </w:rPr>
              <w:instrText xml:space="preserve"> PAGEREF _Toc36069020 \h </w:instrText>
            </w:r>
            <w:r w:rsidR="005B21D9">
              <w:rPr>
                <w:noProof/>
                <w:webHidden/>
              </w:rPr>
            </w:r>
            <w:r w:rsidR="005B21D9">
              <w:rPr>
                <w:noProof/>
                <w:webHidden/>
              </w:rPr>
              <w:fldChar w:fldCharType="separate"/>
            </w:r>
            <w:r w:rsidR="005B21D9">
              <w:rPr>
                <w:noProof/>
                <w:webHidden/>
              </w:rPr>
              <w:t>97</w:t>
            </w:r>
            <w:r w:rsidR="005B21D9">
              <w:rPr>
                <w:noProof/>
                <w:webHidden/>
              </w:rPr>
              <w:fldChar w:fldCharType="end"/>
            </w:r>
          </w:hyperlink>
        </w:p>
        <w:p w14:paraId="305FFEE9" w14:textId="0AC1FB69" w:rsidR="005B21D9" w:rsidRDefault="0027319C">
          <w:pPr>
            <w:pStyle w:val="TOC1"/>
            <w:tabs>
              <w:tab w:val="right" w:leader="dot" w:pos="9350"/>
            </w:tabs>
            <w:rPr>
              <w:rFonts w:eastAsiaTheme="minorEastAsia"/>
              <w:noProof/>
              <w:lang w:val="en-US"/>
            </w:rPr>
          </w:pPr>
          <w:hyperlink w:anchor="_Toc36069021" w:history="1">
            <w:r w:rsidR="005B21D9" w:rsidRPr="003353A6">
              <w:rPr>
                <w:rStyle w:val="Hyperlink"/>
                <w:rFonts w:eastAsia="Times New Roman"/>
                <w:noProof/>
                <w:lang w:eastAsia="es-ES"/>
              </w:rPr>
              <w:t>Annex 5: Sample Code of Conduct</w:t>
            </w:r>
            <w:r w:rsidR="005B21D9">
              <w:rPr>
                <w:noProof/>
                <w:webHidden/>
              </w:rPr>
              <w:tab/>
            </w:r>
            <w:r w:rsidR="005B21D9">
              <w:rPr>
                <w:noProof/>
                <w:webHidden/>
              </w:rPr>
              <w:fldChar w:fldCharType="begin"/>
            </w:r>
            <w:r w:rsidR="005B21D9">
              <w:rPr>
                <w:noProof/>
                <w:webHidden/>
              </w:rPr>
              <w:instrText xml:space="preserve"> PAGEREF _Toc36069021 \h </w:instrText>
            </w:r>
            <w:r w:rsidR="005B21D9">
              <w:rPr>
                <w:noProof/>
                <w:webHidden/>
              </w:rPr>
            </w:r>
            <w:r w:rsidR="005B21D9">
              <w:rPr>
                <w:noProof/>
                <w:webHidden/>
              </w:rPr>
              <w:fldChar w:fldCharType="separate"/>
            </w:r>
            <w:r w:rsidR="005B21D9">
              <w:rPr>
                <w:noProof/>
                <w:webHidden/>
              </w:rPr>
              <w:t>102</w:t>
            </w:r>
            <w:r w:rsidR="005B21D9">
              <w:rPr>
                <w:noProof/>
                <w:webHidden/>
              </w:rPr>
              <w:fldChar w:fldCharType="end"/>
            </w:r>
          </w:hyperlink>
        </w:p>
        <w:p w14:paraId="6DC2F61A" w14:textId="26419401" w:rsidR="005B21D9" w:rsidRDefault="0027319C">
          <w:pPr>
            <w:pStyle w:val="TOC1"/>
            <w:tabs>
              <w:tab w:val="right" w:leader="dot" w:pos="9350"/>
            </w:tabs>
            <w:rPr>
              <w:rFonts w:eastAsiaTheme="minorEastAsia"/>
              <w:noProof/>
              <w:lang w:val="en-US"/>
            </w:rPr>
          </w:pPr>
          <w:hyperlink w:anchor="_Toc36069022" w:history="1">
            <w:r w:rsidR="005B21D9" w:rsidRPr="003353A6">
              <w:rPr>
                <w:rStyle w:val="Hyperlink"/>
                <w:noProof/>
              </w:rPr>
              <w:t>Annex 6: Grievance Information Form</w:t>
            </w:r>
            <w:r w:rsidR="005B21D9">
              <w:rPr>
                <w:noProof/>
                <w:webHidden/>
              </w:rPr>
              <w:tab/>
            </w:r>
            <w:r w:rsidR="005B21D9">
              <w:rPr>
                <w:noProof/>
                <w:webHidden/>
              </w:rPr>
              <w:fldChar w:fldCharType="begin"/>
            </w:r>
            <w:r w:rsidR="005B21D9">
              <w:rPr>
                <w:noProof/>
                <w:webHidden/>
              </w:rPr>
              <w:instrText xml:space="preserve"> PAGEREF _Toc36069022 \h </w:instrText>
            </w:r>
            <w:r w:rsidR="005B21D9">
              <w:rPr>
                <w:noProof/>
                <w:webHidden/>
              </w:rPr>
            </w:r>
            <w:r w:rsidR="005B21D9">
              <w:rPr>
                <w:noProof/>
                <w:webHidden/>
              </w:rPr>
              <w:fldChar w:fldCharType="separate"/>
            </w:r>
            <w:r w:rsidR="005B21D9">
              <w:rPr>
                <w:noProof/>
                <w:webHidden/>
              </w:rPr>
              <w:t>105</w:t>
            </w:r>
            <w:r w:rsidR="005B21D9">
              <w:rPr>
                <w:noProof/>
                <w:webHidden/>
              </w:rPr>
              <w:fldChar w:fldCharType="end"/>
            </w:r>
          </w:hyperlink>
        </w:p>
        <w:p w14:paraId="6B682BE5" w14:textId="5AF38539" w:rsidR="005B21D9" w:rsidRDefault="0027319C">
          <w:pPr>
            <w:pStyle w:val="TOC1"/>
            <w:tabs>
              <w:tab w:val="right" w:leader="dot" w:pos="9350"/>
            </w:tabs>
            <w:rPr>
              <w:rFonts w:eastAsiaTheme="minorEastAsia"/>
              <w:noProof/>
              <w:lang w:val="en-US"/>
            </w:rPr>
          </w:pPr>
          <w:hyperlink w:anchor="_Toc36069023" w:history="1">
            <w:r w:rsidR="005B21D9" w:rsidRPr="003353A6">
              <w:rPr>
                <w:rStyle w:val="Hyperlink"/>
                <w:noProof/>
              </w:rPr>
              <w:t>Annex 7: Grievance Acknowledgement Form (GAF)</w:t>
            </w:r>
            <w:r w:rsidR="005B21D9">
              <w:rPr>
                <w:noProof/>
                <w:webHidden/>
              </w:rPr>
              <w:tab/>
            </w:r>
            <w:r w:rsidR="005B21D9">
              <w:rPr>
                <w:noProof/>
                <w:webHidden/>
              </w:rPr>
              <w:fldChar w:fldCharType="begin"/>
            </w:r>
            <w:r w:rsidR="005B21D9">
              <w:rPr>
                <w:noProof/>
                <w:webHidden/>
              </w:rPr>
              <w:instrText xml:space="preserve"> PAGEREF _Toc36069023 \h </w:instrText>
            </w:r>
            <w:r w:rsidR="005B21D9">
              <w:rPr>
                <w:noProof/>
                <w:webHidden/>
              </w:rPr>
            </w:r>
            <w:r w:rsidR="005B21D9">
              <w:rPr>
                <w:noProof/>
                <w:webHidden/>
              </w:rPr>
              <w:fldChar w:fldCharType="separate"/>
            </w:r>
            <w:r w:rsidR="005B21D9">
              <w:rPr>
                <w:noProof/>
                <w:webHidden/>
              </w:rPr>
              <w:t>107</w:t>
            </w:r>
            <w:r w:rsidR="005B21D9">
              <w:rPr>
                <w:noProof/>
                <w:webHidden/>
              </w:rPr>
              <w:fldChar w:fldCharType="end"/>
            </w:r>
          </w:hyperlink>
        </w:p>
        <w:p w14:paraId="1668D220" w14:textId="1A0A68A7" w:rsidR="005B21D9" w:rsidRDefault="0027319C">
          <w:pPr>
            <w:pStyle w:val="TOC1"/>
            <w:tabs>
              <w:tab w:val="right" w:leader="dot" w:pos="9350"/>
            </w:tabs>
            <w:rPr>
              <w:rFonts w:eastAsiaTheme="minorEastAsia"/>
              <w:noProof/>
              <w:lang w:val="en-US"/>
            </w:rPr>
          </w:pPr>
          <w:hyperlink w:anchor="_Toc36069024" w:history="1">
            <w:r w:rsidR="005B21D9" w:rsidRPr="003353A6">
              <w:rPr>
                <w:rStyle w:val="Hyperlink"/>
                <w:noProof/>
              </w:rPr>
              <w:t>Annex 8: Grievance Redressal Registration Monitoring Sheet</w:t>
            </w:r>
            <w:r w:rsidR="005B21D9">
              <w:rPr>
                <w:noProof/>
                <w:webHidden/>
              </w:rPr>
              <w:tab/>
            </w:r>
            <w:r w:rsidR="005B21D9">
              <w:rPr>
                <w:noProof/>
                <w:webHidden/>
              </w:rPr>
              <w:fldChar w:fldCharType="begin"/>
            </w:r>
            <w:r w:rsidR="005B21D9">
              <w:rPr>
                <w:noProof/>
                <w:webHidden/>
              </w:rPr>
              <w:instrText xml:space="preserve"> PAGEREF _Toc36069024 \h </w:instrText>
            </w:r>
            <w:r w:rsidR="005B21D9">
              <w:rPr>
                <w:noProof/>
                <w:webHidden/>
              </w:rPr>
            </w:r>
            <w:r w:rsidR="005B21D9">
              <w:rPr>
                <w:noProof/>
                <w:webHidden/>
              </w:rPr>
              <w:fldChar w:fldCharType="separate"/>
            </w:r>
            <w:r w:rsidR="005B21D9">
              <w:rPr>
                <w:noProof/>
                <w:webHidden/>
              </w:rPr>
              <w:t>108</w:t>
            </w:r>
            <w:r w:rsidR="005B21D9">
              <w:rPr>
                <w:noProof/>
                <w:webHidden/>
              </w:rPr>
              <w:fldChar w:fldCharType="end"/>
            </w:r>
          </w:hyperlink>
        </w:p>
        <w:p w14:paraId="4E51D8AF" w14:textId="76F00C47" w:rsidR="005B21D9" w:rsidRDefault="0027319C">
          <w:pPr>
            <w:pStyle w:val="TOC1"/>
            <w:tabs>
              <w:tab w:val="right" w:leader="dot" w:pos="9350"/>
            </w:tabs>
            <w:rPr>
              <w:rFonts w:eastAsiaTheme="minorEastAsia"/>
              <w:noProof/>
              <w:lang w:val="en-US"/>
            </w:rPr>
          </w:pPr>
          <w:hyperlink w:anchor="_Toc36069025" w:history="1">
            <w:r w:rsidR="005B21D9" w:rsidRPr="003353A6">
              <w:rPr>
                <w:rStyle w:val="Hyperlink"/>
                <w:noProof/>
              </w:rPr>
              <w:t>Annex 9: Grievance Meeting Record Form</w:t>
            </w:r>
            <w:r w:rsidR="005B21D9">
              <w:rPr>
                <w:noProof/>
                <w:webHidden/>
              </w:rPr>
              <w:tab/>
            </w:r>
            <w:r w:rsidR="005B21D9">
              <w:rPr>
                <w:noProof/>
                <w:webHidden/>
              </w:rPr>
              <w:fldChar w:fldCharType="begin"/>
            </w:r>
            <w:r w:rsidR="005B21D9">
              <w:rPr>
                <w:noProof/>
                <w:webHidden/>
              </w:rPr>
              <w:instrText xml:space="preserve"> PAGEREF _Toc36069025 \h </w:instrText>
            </w:r>
            <w:r w:rsidR="005B21D9">
              <w:rPr>
                <w:noProof/>
                <w:webHidden/>
              </w:rPr>
            </w:r>
            <w:r w:rsidR="005B21D9">
              <w:rPr>
                <w:noProof/>
                <w:webHidden/>
              </w:rPr>
              <w:fldChar w:fldCharType="separate"/>
            </w:r>
            <w:r w:rsidR="005B21D9">
              <w:rPr>
                <w:noProof/>
                <w:webHidden/>
              </w:rPr>
              <w:t>109</w:t>
            </w:r>
            <w:r w:rsidR="005B21D9">
              <w:rPr>
                <w:noProof/>
                <w:webHidden/>
              </w:rPr>
              <w:fldChar w:fldCharType="end"/>
            </w:r>
          </w:hyperlink>
        </w:p>
        <w:p w14:paraId="34F2A138" w14:textId="2AC307A9" w:rsidR="005B21D9" w:rsidRDefault="0027319C">
          <w:pPr>
            <w:pStyle w:val="TOC1"/>
            <w:tabs>
              <w:tab w:val="right" w:leader="dot" w:pos="9350"/>
            </w:tabs>
            <w:rPr>
              <w:rFonts w:eastAsiaTheme="minorEastAsia"/>
              <w:noProof/>
              <w:lang w:val="en-US"/>
            </w:rPr>
          </w:pPr>
          <w:hyperlink w:anchor="_Toc36069026" w:history="1">
            <w:r w:rsidR="005B21D9" w:rsidRPr="003353A6">
              <w:rPr>
                <w:rStyle w:val="Hyperlink"/>
                <w:noProof/>
              </w:rPr>
              <w:t>Annex 10: Grievance Disclosure/Release Form</w:t>
            </w:r>
            <w:r w:rsidR="005B21D9">
              <w:rPr>
                <w:noProof/>
                <w:webHidden/>
              </w:rPr>
              <w:tab/>
            </w:r>
            <w:r w:rsidR="005B21D9">
              <w:rPr>
                <w:noProof/>
                <w:webHidden/>
              </w:rPr>
              <w:fldChar w:fldCharType="begin"/>
            </w:r>
            <w:r w:rsidR="005B21D9">
              <w:rPr>
                <w:noProof/>
                <w:webHidden/>
              </w:rPr>
              <w:instrText xml:space="preserve"> PAGEREF _Toc36069026 \h </w:instrText>
            </w:r>
            <w:r w:rsidR="005B21D9">
              <w:rPr>
                <w:noProof/>
                <w:webHidden/>
              </w:rPr>
            </w:r>
            <w:r w:rsidR="005B21D9">
              <w:rPr>
                <w:noProof/>
                <w:webHidden/>
              </w:rPr>
              <w:fldChar w:fldCharType="separate"/>
            </w:r>
            <w:r w:rsidR="005B21D9">
              <w:rPr>
                <w:noProof/>
                <w:webHidden/>
              </w:rPr>
              <w:t>110</w:t>
            </w:r>
            <w:r w:rsidR="005B21D9">
              <w:rPr>
                <w:noProof/>
                <w:webHidden/>
              </w:rPr>
              <w:fldChar w:fldCharType="end"/>
            </w:r>
          </w:hyperlink>
        </w:p>
        <w:p w14:paraId="4049B627" w14:textId="2647A789" w:rsidR="00DA514E" w:rsidRDefault="00DA514E">
          <w:r>
            <w:rPr>
              <w:b/>
              <w:bCs/>
              <w:noProof/>
            </w:rPr>
            <w:fldChar w:fldCharType="end"/>
          </w:r>
        </w:p>
      </w:sdtContent>
    </w:sdt>
    <w:p w14:paraId="28CCBBCA" w14:textId="77777777" w:rsidR="00DA514E" w:rsidRDefault="00DA514E">
      <w:pPr>
        <w:sectPr w:rsidR="00DA514E">
          <w:footerReference w:type="default" r:id="rId12"/>
          <w:pgSz w:w="12240" w:h="15840"/>
          <w:pgMar w:top="1440" w:right="1440" w:bottom="1440" w:left="1440" w:header="720" w:footer="720" w:gutter="0"/>
          <w:cols w:space="720"/>
          <w:docGrid w:linePitch="360"/>
        </w:sectPr>
      </w:pPr>
    </w:p>
    <w:p w14:paraId="323F640F" w14:textId="77777777" w:rsidR="00DA514E" w:rsidRDefault="00DA514E" w:rsidP="00DA514E">
      <w:pPr>
        <w:pStyle w:val="Heading1"/>
        <w:spacing w:before="0"/>
        <w:rPr>
          <w:b/>
          <w:bCs/>
        </w:rPr>
      </w:pPr>
      <w:bookmarkStart w:id="0" w:name="_Toc34213269"/>
      <w:bookmarkStart w:id="1" w:name="_Toc36068932"/>
      <w:r w:rsidRPr="00407537">
        <w:rPr>
          <w:b/>
          <w:bCs/>
        </w:rPr>
        <w:lastRenderedPageBreak/>
        <w:t>ABBREVIATIONS AND ACRONYMS</w:t>
      </w:r>
      <w:bookmarkEnd w:id="0"/>
      <w:bookmarkEnd w:id="1"/>
    </w:p>
    <w:p w14:paraId="44EE5DA1" w14:textId="77777777" w:rsidR="00DA514E" w:rsidRDefault="00DA514E" w:rsidP="00DA514E"/>
    <w:p w14:paraId="078ABC96" w14:textId="77777777" w:rsidR="00DA514E" w:rsidRDefault="00DA514E" w:rsidP="00DA514E">
      <w:r>
        <w:t>CARCIP</w:t>
      </w:r>
      <w:r>
        <w:tab/>
      </w:r>
      <w:r>
        <w:tab/>
        <w:t xml:space="preserve">Caribbean Regional Communications Infrastructure Program </w:t>
      </w:r>
    </w:p>
    <w:p w14:paraId="70718AD3" w14:textId="77777777" w:rsidR="00DA514E" w:rsidRDefault="00DA514E" w:rsidP="00DA514E">
      <w:r>
        <w:t>CARDTP</w:t>
      </w:r>
      <w:r>
        <w:tab/>
        <w:t xml:space="preserve">Caribbean Digital Transformation Project </w:t>
      </w:r>
    </w:p>
    <w:p w14:paraId="4EE7B3AB" w14:textId="77777777" w:rsidR="00DA514E" w:rsidRDefault="00DA514E" w:rsidP="00DA514E">
      <w:r>
        <w:t>ECCB</w:t>
      </w:r>
      <w:r>
        <w:tab/>
      </w:r>
      <w:r>
        <w:tab/>
        <w:t>Eastern Caribbean Central Bank</w:t>
      </w:r>
    </w:p>
    <w:p w14:paraId="29E47A12" w14:textId="77777777" w:rsidR="00DA514E" w:rsidRDefault="00DA514E" w:rsidP="00DA514E">
      <w:r>
        <w:t>EIA</w:t>
      </w:r>
      <w:r>
        <w:tab/>
      </w:r>
      <w:r>
        <w:tab/>
      </w:r>
      <w:r w:rsidRPr="000E343F">
        <w:rPr>
          <w:rFonts w:eastAsia="Arial" w:cstheme="minorHAnsi"/>
          <w:bCs/>
        </w:rPr>
        <w:t>E</w:t>
      </w:r>
      <w:r>
        <w:rPr>
          <w:rFonts w:eastAsia="Arial" w:cstheme="minorHAnsi"/>
          <w:bCs/>
        </w:rPr>
        <w:t>nvironmental Impact Assessment</w:t>
      </w:r>
    </w:p>
    <w:p w14:paraId="3D2BBAF0" w14:textId="77777777" w:rsidR="00DA514E" w:rsidRDefault="00DA514E" w:rsidP="00DA514E">
      <w:r>
        <w:t>ESMF</w:t>
      </w:r>
      <w:r>
        <w:tab/>
      </w:r>
      <w:r>
        <w:tab/>
      </w:r>
      <w:r w:rsidRPr="00C31407">
        <w:t xml:space="preserve">Environmental and Social </w:t>
      </w:r>
      <w:r>
        <w:t xml:space="preserve">Management </w:t>
      </w:r>
      <w:r w:rsidRPr="00C31407">
        <w:t xml:space="preserve">Framework </w:t>
      </w:r>
    </w:p>
    <w:p w14:paraId="51AF5E15" w14:textId="77777777" w:rsidR="00DA514E" w:rsidRDefault="00DA514E" w:rsidP="00DA514E">
      <w:r>
        <w:t>ESS</w:t>
      </w:r>
      <w:r>
        <w:tab/>
      </w:r>
      <w:r>
        <w:tab/>
        <w:t>Environmental and Social Standards</w:t>
      </w:r>
    </w:p>
    <w:p w14:paraId="4FB91DC0" w14:textId="77777777" w:rsidR="00DA514E" w:rsidRDefault="00DA514E" w:rsidP="00DA514E">
      <w:r>
        <w:rPr>
          <w:rFonts w:cs="Segoe UI"/>
          <w:szCs w:val="24"/>
        </w:rPr>
        <w:t>EWMP</w:t>
      </w:r>
      <w:r>
        <w:rPr>
          <w:rFonts w:cs="Segoe UI"/>
          <w:szCs w:val="24"/>
        </w:rPr>
        <w:tab/>
      </w:r>
      <w:r>
        <w:rPr>
          <w:rFonts w:cs="Segoe UI"/>
          <w:szCs w:val="24"/>
        </w:rPr>
        <w:tab/>
        <w:t>E-Waste Management Plan</w:t>
      </w:r>
    </w:p>
    <w:p w14:paraId="0BB72B97" w14:textId="77777777" w:rsidR="00DA514E" w:rsidRDefault="00DA514E" w:rsidP="00DA514E">
      <w:r>
        <w:t>GRM</w:t>
      </w:r>
      <w:r>
        <w:tab/>
      </w:r>
      <w:r>
        <w:tab/>
        <w:t>Grievance Redress Mechanism</w:t>
      </w:r>
    </w:p>
    <w:p w14:paraId="0D0FF55C" w14:textId="77777777" w:rsidR="00DA514E" w:rsidRDefault="00DA514E" w:rsidP="00DA514E">
      <w:r>
        <w:t>LMP</w:t>
      </w:r>
      <w:r>
        <w:tab/>
      </w:r>
      <w:r>
        <w:tab/>
        <w:t>Labor Management Procedures</w:t>
      </w:r>
    </w:p>
    <w:p w14:paraId="3844720F" w14:textId="77777777" w:rsidR="00DA514E" w:rsidRDefault="00DA514E" w:rsidP="00DA514E">
      <w:r>
        <w:t>OECS</w:t>
      </w:r>
      <w:r>
        <w:tab/>
      </w:r>
      <w:r>
        <w:tab/>
        <w:t>Organization of the Eastern Caribbean States</w:t>
      </w:r>
    </w:p>
    <w:p w14:paraId="34D886A9" w14:textId="77777777" w:rsidR="00DA514E" w:rsidRDefault="00DA514E" w:rsidP="00DA514E">
      <w:r>
        <w:t>PIU</w:t>
      </w:r>
      <w:r>
        <w:tab/>
      </w:r>
      <w:r>
        <w:tab/>
        <w:t>Project Implementation Unit</w:t>
      </w:r>
    </w:p>
    <w:p w14:paraId="71B2D9BB" w14:textId="77777777" w:rsidR="00DA514E" w:rsidRDefault="00DA514E" w:rsidP="00DA514E">
      <w:r>
        <w:t>RPF</w:t>
      </w:r>
      <w:r>
        <w:tab/>
      </w:r>
      <w:r>
        <w:tab/>
        <w:t>Resettlement Policy Framework</w:t>
      </w:r>
    </w:p>
    <w:p w14:paraId="7557E10D" w14:textId="39B37B5A" w:rsidR="00DA514E" w:rsidRDefault="00DA514E" w:rsidP="00DA514E">
      <w:r>
        <w:t>SEP</w:t>
      </w:r>
      <w:r>
        <w:tab/>
      </w:r>
      <w:r>
        <w:tab/>
        <w:t>Stakeholder Engagement Plan</w:t>
      </w:r>
    </w:p>
    <w:p w14:paraId="0C480DF5" w14:textId="77777777" w:rsidR="00DA514E" w:rsidRDefault="00DA514E" w:rsidP="00DA514E">
      <w:pPr>
        <w:sectPr w:rsidR="00DA514E">
          <w:pgSz w:w="12240" w:h="15840"/>
          <w:pgMar w:top="1440" w:right="1440" w:bottom="1440" w:left="1440" w:header="720" w:footer="720" w:gutter="0"/>
          <w:cols w:space="720"/>
          <w:docGrid w:linePitch="360"/>
        </w:sectPr>
      </w:pPr>
    </w:p>
    <w:p w14:paraId="358FFF04" w14:textId="703715B1" w:rsidR="00DA514E" w:rsidRDefault="00DA514E" w:rsidP="00DA514E"/>
    <w:p w14:paraId="70E3D312" w14:textId="77777777" w:rsidR="00DA514E" w:rsidRPr="00407537" w:rsidRDefault="00DA514E" w:rsidP="00DA514E">
      <w:pPr>
        <w:pStyle w:val="Heading1"/>
        <w:spacing w:before="0"/>
        <w:rPr>
          <w:b/>
          <w:bCs/>
          <w:caps/>
        </w:rPr>
      </w:pPr>
      <w:bookmarkStart w:id="2" w:name="_Toc34213270"/>
      <w:bookmarkStart w:id="3" w:name="_Toc36068933"/>
      <w:r w:rsidRPr="00407537">
        <w:rPr>
          <w:b/>
          <w:bCs/>
          <w:caps/>
        </w:rPr>
        <w:t>Executive Summary</w:t>
      </w:r>
      <w:bookmarkEnd w:id="2"/>
      <w:bookmarkEnd w:id="3"/>
    </w:p>
    <w:p w14:paraId="6F2544FC" w14:textId="77777777" w:rsidR="00DA514E" w:rsidRDefault="00DA514E" w:rsidP="00DA514E">
      <w:r>
        <w:t xml:space="preserve"> </w:t>
      </w:r>
    </w:p>
    <w:p w14:paraId="03D463AC" w14:textId="77777777" w:rsidR="00DA514E" w:rsidRDefault="00DA514E" w:rsidP="00DA514E"/>
    <w:p w14:paraId="16754BB5" w14:textId="77777777" w:rsidR="00B87519" w:rsidRDefault="00B87519" w:rsidP="00B87519">
      <w:pPr>
        <w:jc w:val="both"/>
      </w:pPr>
      <w:r>
        <w:t>This document represents the Environmental and Social Management Framework (ESMF) to be used under the Caribbean Digital Transformation Program (P171528) (CARDTP). The ESMF provides guidance to the Eastern Caribbean Central Bank (ECCB) and the national governments of the Commonwealth of Dominica, Grenada, Saint Lucia and Saint Vincent and the Grenadines on</w:t>
      </w:r>
      <w:r w:rsidRPr="00A15217">
        <w:t xml:space="preserve"> the identification of possible social and environmental risks and impacts; develop mechanisms to mitigate and comply with the relevant </w:t>
      </w:r>
      <w:r>
        <w:t xml:space="preserve">country </w:t>
      </w:r>
      <w:r w:rsidRPr="00A15217">
        <w:t>and World Bank policy requirements; lay out the approach and procedures that are relevant during planning and implementation of the project investments in order to mitigate potential environmental and social impacts of the proposed investments; and describe the institutional and implementation arrangements, the monitoring mechanisms, and the capacity-building needs for effective implementation of the ES</w:t>
      </w:r>
      <w:r>
        <w:t>M</w:t>
      </w:r>
      <w:r w:rsidRPr="00A15217">
        <w:t>F and other related safeguard  instruments.</w:t>
      </w:r>
      <w:r>
        <w:t xml:space="preserve"> </w:t>
      </w:r>
      <w:r w:rsidRPr="00E03AC6">
        <w:t>The ES</w:t>
      </w:r>
      <w:r>
        <w:t>M</w:t>
      </w:r>
      <w:r w:rsidRPr="00E03AC6">
        <w:t>F has the following specific objectives:</w:t>
      </w:r>
    </w:p>
    <w:p w14:paraId="2CE623FD" w14:textId="77777777" w:rsidR="00B87519" w:rsidRDefault="00B87519" w:rsidP="00B87519">
      <w:pPr>
        <w:jc w:val="both"/>
      </w:pPr>
    </w:p>
    <w:p w14:paraId="13FF7475" w14:textId="77777777" w:rsidR="00B87519" w:rsidRPr="00E03AC6" w:rsidRDefault="00B87519" w:rsidP="00B87519">
      <w:pPr>
        <w:pStyle w:val="ListParagraph"/>
        <w:numPr>
          <w:ilvl w:val="0"/>
          <w:numId w:val="3"/>
        </w:numPr>
        <w:jc w:val="both"/>
        <w:rPr>
          <w:rFonts w:asciiTheme="minorHAnsi" w:hAnsiTheme="minorHAnsi" w:cstheme="minorHAnsi"/>
          <w:sz w:val="22"/>
          <w:szCs w:val="22"/>
        </w:rPr>
      </w:pPr>
      <w:r w:rsidRPr="00E03AC6">
        <w:rPr>
          <w:rFonts w:asciiTheme="minorHAnsi" w:hAnsiTheme="minorHAnsi" w:cstheme="minorHAnsi"/>
          <w:sz w:val="22"/>
          <w:szCs w:val="22"/>
        </w:rPr>
        <w:t>To establish clear procedures and methodologies for the environmental and social planning, consultations, screening, review, approval/clearance, disclosure and implementation of subprojects to be financed under the Project;</w:t>
      </w:r>
    </w:p>
    <w:p w14:paraId="4A237449" w14:textId="77777777" w:rsidR="00B87519" w:rsidRDefault="00B87519" w:rsidP="00B87519">
      <w:pPr>
        <w:pStyle w:val="ListParagraph"/>
        <w:numPr>
          <w:ilvl w:val="0"/>
          <w:numId w:val="3"/>
        </w:numPr>
        <w:jc w:val="both"/>
        <w:rPr>
          <w:rFonts w:asciiTheme="minorHAnsi" w:hAnsiTheme="minorHAnsi" w:cstheme="minorHAnsi"/>
          <w:sz w:val="22"/>
          <w:szCs w:val="22"/>
        </w:rPr>
      </w:pPr>
      <w:r w:rsidRPr="00E03AC6">
        <w:rPr>
          <w:rFonts w:asciiTheme="minorHAnsi" w:hAnsiTheme="minorHAnsi" w:cstheme="minorHAnsi"/>
          <w:sz w:val="22"/>
          <w:szCs w:val="22"/>
        </w:rPr>
        <w:t>To propose broad streamlined procedures for the environmental and social assessment process and subsequent supervision of sub-projects</w:t>
      </w:r>
    </w:p>
    <w:p w14:paraId="4D30EECF" w14:textId="77777777" w:rsidR="00B87519" w:rsidRPr="00E03AC6" w:rsidRDefault="00B87519" w:rsidP="00B87519">
      <w:pPr>
        <w:pStyle w:val="ListParagraph"/>
        <w:numPr>
          <w:ilvl w:val="0"/>
          <w:numId w:val="3"/>
        </w:numPr>
        <w:jc w:val="both"/>
        <w:rPr>
          <w:rFonts w:asciiTheme="minorHAnsi" w:hAnsiTheme="minorHAnsi" w:cstheme="minorHAnsi"/>
          <w:sz w:val="22"/>
          <w:szCs w:val="22"/>
        </w:rPr>
      </w:pPr>
      <w:r w:rsidRPr="00E03AC6">
        <w:rPr>
          <w:rFonts w:asciiTheme="minorHAnsi" w:hAnsiTheme="minorHAnsi" w:cstheme="minorHAnsi"/>
          <w:sz w:val="22"/>
          <w:szCs w:val="22"/>
        </w:rPr>
        <w:t>To define</w:t>
      </w:r>
      <w:r>
        <w:rPr>
          <w:rFonts w:asciiTheme="minorHAnsi" w:hAnsiTheme="minorHAnsi" w:cstheme="minorHAnsi"/>
          <w:sz w:val="22"/>
          <w:szCs w:val="22"/>
        </w:rPr>
        <w:t xml:space="preserve"> guidelines for sub-</w:t>
      </w:r>
      <w:r w:rsidRPr="00E03AC6">
        <w:rPr>
          <w:rFonts w:asciiTheme="minorHAnsi" w:hAnsiTheme="minorHAnsi" w:cstheme="minorHAnsi"/>
          <w:sz w:val="22"/>
          <w:szCs w:val="22"/>
        </w:rPr>
        <w:t xml:space="preserve">projects which might require an environmental </w:t>
      </w:r>
      <w:r>
        <w:rPr>
          <w:rFonts w:asciiTheme="minorHAnsi" w:hAnsiTheme="minorHAnsi" w:cstheme="minorHAnsi"/>
          <w:sz w:val="22"/>
          <w:szCs w:val="22"/>
        </w:rPr>
        <w:t>and social management plan (ESMP) and electronic waste management plan (EWMP)</w:t>
      </w:r>
      <w:r w:rsidRPr="00E03AC6">
        <w:rPr>
          <w:rFonts w:asciiTheme="minorHAnsi" w:hAnsiTheme="minorHAnsi" w:cstheme="minorHAnsi"/>
          <w:sz w:val="22"/>
          <w:szCs w:val="22"/>
        </w:rPr>
        <w:t xml:space="preserve"> by location, size of project and other site-specific criteria and</w:t>
      </w:r>
    </w:p>
    <w:p w14:paraId="69465051" w14:textId="77777777" w:rsidR="00B87519" w:rsidRPr="00E03AC6" w:rsidRDefault="00B87519" w:rsidP="00B87519">
      <w:pPr>
        <w:pStyle w:val="ListParagraph"/>
        <w:numPr>
          <w:ilvl w:val="0"/>
          <w:numId w:val="3"/>
        </w:numPr>
        <w:jc w:val="both"/>
        <w:rPr>
          <w:rFonts w:asciiTheme="minorHAnsi" w:hAnsiTheme="minorHAnsi" w:cstheme="minorHAnsi"/>
          <w:sz w:val="22"/>
          <w:szCs w:val="22"/>
        </w:rPr>
      </w:pPr>
      <w:r w:rsidRPr="00E03AC6">
        <w:rPr>
          <w:rFonts w:asciiTheme="minorHAnsi" w:hAnsiTheme="minorHAnsi" w:cstheme="minorHAnsi"/>
          <w:sz w:val="22"/>
          <w:szCs w:val="22"/>
        </w:rPr>
        <w:t>To develop guidelines for preparation of the operation and maintenance plans by communities and local government for new investments taking into account environmental and social considerations and mitigation measures identified during micro-project evaluation.</w:t>
      </w:r>
    </w:p>
    <w:p w14:paraId="49841A74" w14:textId="77777777" w:rsidR="00B87519" w:rsidRDefault="00B87519" w:rsidP="00B87519">
      <w:pPr>
        <w:jc w:val="both"/>
      </w:pPr>
    </w:p>
    <w:p w14:paraId="6BF7A49C" w14:textId="77777777" w:rsidR="00B87519" w:rsidRPr="00F60E32" w:rsidRDefault="00B87519" w:rsidP="00B87519">
      <w:pPr>
        <w:pStyle w:val="ListParagraph"/>
        <w:numPr>
          <w:ilvl w:val="0"/>
          <w:numId w:val="45"/>
        </w:numPr>
        <w:rPr>
          <w:rFonts w:asciiTheme="minorHAnsi" w:hAnsiTheme="minorHAnsi" w:cstheme="minorHAnsi"/>
          <w:color w:val="2F5496" w:themeColor="accent1" w:themeShade="BF"/>
          <w:sz w:val="22"/>
          <w:szCs w:val="22"/>
          <w:u w:val="single"/>
        </w:rPr>
      </w:pPr>
      <w:r w:rsidRPr="00F60E32">
        <w:rPr>
          <w:rFonts w:asciiTheme="minorHAnsi" w:hAnsiTheme="minorHAnsi" w:cstheme="minorHAnsi"/>
          <w:color w:val="2F5496" w:themeColor="accent1" w:themeShade="BF"/>
          <w:sz w:val="22"/>
          <w:szCs w:val="22"/>
          <w:u w:val="single"/>
        </w:rPr>
        <w:t>Project Background and Description:</w:t>
      </w:r>
    </w:p>
    <w:p w14:paraId="1672F806" w14:textId="77777777" w:rsidR="00B87519" w:rsidRDefault="00B87519" w:rsidP="00B87519">
      <w:pPr>
        <w:widowControl w:val="0"/>
        <w:autoSpaceDE w:val="0"/>
        <w:autoSpaceDN w:val="0"/>
        <w:adjustRightInd w:val="0"/>
        <w:jc w:val="both"/>
      </w:pPr>
    </w:p>
    <w:p w14:paraId="53A1C1B0" w14:textId="77777777" w:rsidR="00B87519" w:rsidRDefault="00B87519" w:rsidP="00B87519">
      <w:pPr>
        <w:widowControl w:val="0"/>
        <w:autoSpaceDE w:val="0"/>
        <w:autoSpaceDN w:val="0"/>
        <w:adjustRightInd w:val="0"/>
        <w:jc w:val="both"/>
      </w:pPr>
      <w:r w:rsidRPr="004D1894">
        <w:t xml:space="preserve">Rapid digital transformation is re-shaping the global economy, permeating virtually every sector and aspect of daily life, changing the way we learn, work, trade, socialize, and access public and private services and information. In 2016, the global digital economy was worth some USD 11.5 trillion, equivalent to 15.5 percent of the world’s overall GDP. The project countries are lagging on all foundational elements of the digital economy, with common areas requiring improvement. </w:t>
      </w:r>
      <w:r>
        <w:t>V</w:t>
      </w:r>
      <w:r w:rsidRPr="004D1894">
        <w:t>arying regulatory environments and market development trajectories have resulted in differing market outcomes in areas such as broadband adoption. However, the countries are at similar, low levels of development of cross-cutting areas like cybersecurity, and the use of digital platforms – public and private. Professional digital skills development remains low and concentrated. Digital entrepreneurship lags behind countries at a similar level of socio-economic development.</w:t>
      </w:r>
    </w:p>
    <w:p w14:paraId="7F907006" w14:textId="77777777" w:rsidR="00B87519" w:rsidRDefault="00B87519" w:rsidP="00B87519">
      <w:pPr>
        <w:widowControl w:val="0"/>
        <w:autoSpaceDE w:val="0"/>
        <w:autoSpaceDN w:val="0"/>
        <w:adjustRightInd w:val="0"/>
        <w:jc w:val="both"/>
      </w:pPr>
    </w:p>
    <w:p w14:paraId="63269661" w14:textId="593E3A65" w:rsidR="00B87519" w:rsidRDefault="00B87519" w:rsidP="00B87519">
      <w:pPr>
        <w:jc w:val="both"/>
      </w:pPr>
      <w:r>
        <w:t>The project adopts a regional approach to strengthening the foundations of the digital economy. The project is expected to contribute to increased digital connectivity, digital public services and the creation of technology enabled businesses and jobs across the participating countries: the Commonwealth of Dominica, Grenada, Saint Lucia and Saint Vincent and the Grenadines. The project consists of four components:</w:t>
      </w:r>
    </w:p>
    <w:p w14:paraId="5A63FF59" w14:textId="77777777" w:rsidR="00B87519" w:rsidRPr="00ED5475" w:rsidRDefault="00B87519" w:rsidP="00B87519">
      <w:pPr>
        <w:jc w:val="both"/>
      </w:pPr>
    </w:p>
    <w:p w14:paraId="4947D9B1" w14:textId="20D97FA0" w:rsidR="00B87519" w:rsidRPr="00B007D2" w:rsidRDefault="00B87519" w:rsidP="00B87519">
      <w:pPr>
        <w:pStyle w:val="ListParagraph"/>
        <w:widowControl w:val="0"/>
        <w:numPr>
          <w:ilvl w:val="0"/>
          <w:numId w:val="44"/>
        </w:numPr>
        <w:autoSpaceDE w:val="0"/>
        <w:autoSpaceDN w:val="0"/>
        <w:adjustRightInd w:val="0"/>
        <w:jc w:val="both"/>
        <w:rPr>
          <w:rFonts w:asciiTheme="minorHAnsi" w:hAnsiTheme="minorHAnsi" w:cstheme="minorHAnsi"/>
          <w:sz w:val="22"/>
          <w:szCs w:val="22"/>
        </w:rPr>
      </w:pPr>
      <w:r w:rsidRPr="00680542">
        <w:rPr>
          <w:rFonts w:asciiTheme="minorHAnsi" w:hAnsiTheme="minorHAnsi" w:cstheme="minorHAnsi"/>
          <w:b/>
          <w:bCs/>
          <w:sz w:val="22"/>
          <w:szCs w:val="22"/>
          <w:u w:val="single"/>
        </w:rPr>
        <w:lastRenderedPageBreak/>
        <w:t xml:space="preserve">Component 1: Digital </w:t>
      </w:r>
      <w:r w:rsidR="002972A2">
        <w:rPr>
          <w:rFonts w:asciiTheme="minorHAnsi" w:hAnsiTheme="minorHAnsi" w:cstheme="minorHAnsi"/>
          <w:b/>
          <w:bCs/>
          <w:sz w:val="22"/>
          <w:szCs w:val="22"/>
          <w:u w:val="single"/>
        </w:rPr>
        <w:t>Enabling Environment</w:t>
      </w:r>
      <w:r w:rsidRPr="00680542">
        <w:rPr>
          <w:rFonts w:asciiTheme="minorHAnsi" w:hAnsiTheme="minorHAnsi" w:cstheme="minorHAnsi"/>
          <w:b/>
          <w:bCs/>
          <w:sz w:val="22"/>
          <w:szCs w:val="22"/>
          <w:u w:val="single"/>
        </w:rPr>
        <w:t xml:space="preserve">: </w:t>
      </w:r>
      <w:r w:rsidR="00B007D2" w:rsidRPr="00B007D2">
        <w:rPr>
          <w:rFonts w:asciiTheme="minorHAnsi" w:hAnsiTheme="minorHAnsi" w:cstheme="minorHAnsi"/>
          <w:sz w:val="22"/>
          <w:szCs w:val="22"/>
        </w:rPr>
        <w:t xml:space="preserve">This component will support the development of a positive enabling environment for the region’s digital economy that drives competition, investment and innovation while promoting trust and security of online transactions.  </w:t>
      </w:r>
    </w:p>
    <w:p w14:paraId="64772567" w14:textId="3BFE3F1F" w:rsidR="00B87519" w:rsidRDefault="00B87519" w:rsidP="00B87519">
      <w:pPr>
        <w:pStyle w:val="ListParagraph"/>
        <w:widowControl w:val="0"/>
        <w:numPr>
          <w:ilvl w:val="0"/>
          <w:numId w:val="44"/>
        </w:numPr>
        <w:autoSpaceDE w:val="0"/>
        <w:autoSpaceDN w:val="0"/>
        <w:adjustRightInd w:val="0"/>
        <w:jc w:val="both"/>
        <w:rPr>
          <w:rFonts w:asciiTheme="minorHAnsi" w:hAnsiTheme="minorHAnsi" w:cstheme="minorHAnsi"/>
          <w:sz w:val="22"/>
          <w:szCs w:val="22"/>
        </w:rPr>
      </w:pPr>
      <w:r w:rsidRPr="00680542">
        <w:rPr>
          <w:rFonts w:asciiTheme="minorHAnsi" w:hAnsiTheme="minorHAnsi" w:cstheme="minorHAnsi"/>
          <w:b/>
          <w:bCs/>
          <w:sz w:val="22"/>
          <w:szCs w:val="22"/>
          <w:u w:val="single"/>
        </w:rPr>
        <w:t xml:space="preserve">Component 2: Digital </w:t>
      </w:r>
      <w:r w:rsidR="008318D8">
        <w:rPr>
          <w:rFonts w:asciiTheme="minorHAnsi" w:hAnsiTheme="minorHAnsi" w:cstheme="minorHAnsi"/>
          <w:b/>
          <w:bCs/>
          <w:sz w:val="22"/>
          <w:szCs w:val="22"/>
          <w:u w:val="single"/>
        </w:rPr>
        <w:t xml:space="preserve">Government </w:t>
      </w:r>
      <w:r w:rsidRPr="00680542">
        <w:rPr>
          <w:rFonts w:asciiTheme="minorHAnsi" w:hAnsiTheme="minorHAnsi" w:cstheme="minorHAnsi"/>
          <w:b/>
          <w:bCs/>
          <w:sz w:val="22"/>
          <w:szCs w:val="22"/>
          <w:u w:val="single"/>
        </w:rPr>
        <w:t xml:space="preserve">Infrastructure, Platforms and Services: </w:t>
      </w:r>
      <w:r w:rsidRPr="00680542">
        <w:rPr>
          <w:rFonts w:asciiTheme="minorHAnsi" w:hAnsiTheme="minorHAnsi" w:cstheme="minorHAnsi"/>
          <w:sz w:val="22"/>
          <w:szCs w:val="22"/>
        </w:rPr>
        <w:t xml:space="preserve">This component will support public sector modernization, resilience and delivery of digital public services to individuals and businesses. Digitization of government services and operations is expected to help drive a wider digital transformation across the region. </w:t>
      </w:r>
    </w:p>
    <w:p w14:paraId="49E2D2E8" w14:textId="5301DDB6" w:rsidR="00B87519" w:rsidRPr="00680542" w:rsidRDefault="00B87519" w:rsidP="00B87519">
      <w:pPr>
        <w:pStyle w:val="ListParagraph"/>
        <w:widowControl w:val="0"/>
        <w:numPr>
          <w:ilvl w:val="0"/>
          <w:numId w:val="44"/>
        </w:numPr>
        <w:autoSpaceDE w:val="0"/>
        <w:autoSpaceDN w:val="0"/>
        <w:adjustRightInd w:val="0"/>
        <w:jc w:val="both"/>
        <w:rPr>
          <w:rFonts w:asciiTheme="minorHAnsi" w:hAnsiTheme="minorHAnsi" w:cstheme="minorHAnsi"/>
          <w:b/>
          <w:bCs/>
          <w:sz w:val="22"/>
          <w:szCs w:val="22"/>
          <w:u w:val="single"/>
        </w:rPr>
      </w:pPr>
      <w:r w:rsidRPr="00680542">
        <w:rPr>
          <w:rFonts w:asciiTheme="minorHAnsi" w:hAnsiTheme="minorHAnsi" w:cstheme="minorHAnsi"/>
          <w:b/>
          <w:bCs/>
          <w:sz w:val="22"/>
          <w:szCs w:val="22"/>
          <w:u w:val="single"/>
        </w:rPr>
        <w:t>Component 3: Digital Skills</w:t>
      </w:r>
      <w:r w:rsidR="0056542A">
        <w:rPr>
          <w:rFonts w:asciiTheme="minorHAnsi" w:hAnsiTheme="minorHAnsi" w:cstheme="minorHAnsi"/>
          <w:b/>
          <w:bCs/>
          <w:sz w:val="22"/>
          <w:szCs w:val="22"/>
          <w:u w:val="single"/>
        </w:rPr>
        <w:t xml:space="preserve"> and</w:t>
      </w:r>
      <w:r w:rsidRPr="00680542">
        <w:rPr>
          <w:rFonts w:asciiTheme="minorHAnsi" w:hAnsiTheme="minorHAnsi" w:cstheme="minorHAnsi"/>
          <w:b/>
          <w:bCs/>
          <w:sz w:val="22"/>
          <w:szCs w:val="22"/>
          <w:u w:val="single"/>
        </w:rPr>
        <w:t xml:space="preserve"> Technology Adoption: </w:t>
      </w:r>
      <w:r w:rsidRPr="00680542">
        <w:rPr>
          <w:rFonts w:asciiTheme="minorHAnsi" w:hAnsiTheme="minorHAnsi" w:cstheme="minorHAnsi"/>
          <w:sz w:val="22"/>
          <w:szCs w:val="22"/>
        </w:rPr>
        <w:t xml:space="preserve">This component aims to better equip individuals and businesses across the region for the jobs and economy of the future and to spur innovation and job creation.  </w:t>
      </w:r>
    </w:p>
    <w:p w14:paraId="1DC1FD1A" w14:textId="604B6AA7" w:rsidR="00B87519" w:rsidRPr="00680542" w:rsidRDefault="00B87519" w:rsidP="00B87519">
      <w:pPr>
        <w:pStyle w:val="ListParagraph"/>
        <w:widowControl w:val="0"/>
        <w:numPr>
          <w:ilvl w:val="0"/>
          <w:numId w:val="44"/>
        </w:numPr>
        <w:autoSpaceDE w:val="0"/>
        <w:autoSpaceDN w:val="0"/>
        <w:adjustRightInd w:val="0"/>
        <w:jc w:val="both"/>
        <w:rPr>
          <w:rFonts w:asciiTheme="minorHAnsi" w:hAnsiTheme="minorHAnsi" w:cstheme="minorHAnsi"/>
          <w:sz w:val="22"/>
          <w:szCs w:val="22"/>
        </w:rPr>
      </w:pPr>
      <w:r w:rsidRPr="00680542">
        <w:rPr>
          <w:rFonts w:asciiTheme="minorHAnsi" w:hAnsiTheme="minorHAnsi" w:cstheme="minorHAnsi"/>
          <w:b/>
          <w:bCs/>
          <w:sz w:val="22"/>
          <w:szCs w:val="22"/>
          <w:u w:val="single"/>
        </w:rPr>
        <w:t xml:space="preserve">Component 4:  Project </w:t>
      </w:r>
      <w:r w:rsidR="00206D4B">
        <w:rPr>
          <w:rFonts w:asciiTheme="minorHAnsi" w:hAnsiTheme="minorHAnsi" w:cstheme="minorHAnsi"/>
          <w:b/>
          <w:bCs/>
          <w:sz w:val="22"/>
          <w:szCs w:val="22"/>
          <w:u w:val="single"/>
        </w:rPr>
        <w:t>Implementation Support</w:t>
      </w:r>
      <w:r w:rsidRPr="00680542">
        <w:rPr>
          <w:rFonts w:asciiTheme="minorHAnsi" w:hAnsiTheme="minorHAnsi" w:cstheme="minorHAnsi"/>
          <w:b/>
          <w:bCs/>
          <w:sz w:val="22"/>
          <w:szCs w:val="22"/>
          <w:u w:val="single"/>
        </w:rPr>
        <w:t xml:space="preserve">: </w:t>
      </w:r>
      <w:r w:rsidRPr="00680542">
        <w:rPr>
          <w:rFonts w:asciiTheme="minorHAnsi" w:hAnsiTheme="minorHAnsi" w:cstheme="minorHAnsi"/>
          <w:sz w:val="22"/>
          <w:szCs w:val="22"/>
        </w:rPr>
        <w:t>This component will support national and regional level Project Implementation Units (PIUs) with management and implementation of the project and associated activities.</w:t>
      </w:r>
    </w:p>
    <w:p w14:paraId="36179AB9" w14:textId="77777777" w:rsidR="00B87519" w:rsidRDefault="00B87519" w:rsidP="00B87519">
      <w:pPr>
        <w:jc w:val="both"/>
      </w:pPr>
    </w:p>
    <w:p w14:paraId="42978199" w14:textId="48477218" w:rsidR="00B87519" w:rsidRDefault="00834897" w:rsidP="00B87519">
      <w:pPr>
        <w:jc w:val="both"/>
      </w:pPr>
      <w:r>
        <w:rPr>
          <w:rFonts w:cs="Calibri"/>
          <w:color w:val="000000"/>
        </w:rPr>
        <w:t>Financing at the national level for project activities is</w:t>
      </w:r>
      <w:r w:rsidR="00AB213E">
        <w:rPr>
          <w:rFonts w:cs="Calibri"/>
          <w:color w:val="000000"/>
        </w:rPr>
        <w:t xml:space="preserve">, USD 20 </w:t>
      </w:r>
      <w:r>
        <w:rPr>
          <w:rFonts w:cs="Calibri"/>
          <w:color w:val="000000"/>
        </w:rPr>
        <w:t>m</w:t>
      </w:r>
      <w:r w:rsidR="00AB213E">
        <w:rPr>
          <w:rFonts w:cs="Calibri"/>
          <w:color w:val="000000"/>
        </w:rPr>
        <w:t xml:space="preserve">illion </w:t>
      </w:r>
      <w:r>
        <w:rPr>
          <w:rFonts w:cs="Calibri"/>
          <w:color w:val="000000"/>
        </w:rPr>
        <w:t xml:space="preserve">in </w:t>
      </w:r>
      <w:r w:rsidR="00AB213E">
        <w:rPr>
          <w:rFonts w:cs="Calibri"/>
          <w:color w:val="000000"/>
        </w:rPr>
        <w:t>Dominica, USD 8</w:t>
      </w:r>
      <w:r>
        <w:rPr>
          <w:rFonts w:cs="Calibri"/>
          <w:color w:val="000000"/>
        </w:rPr>
        <w:t xml:space="preserve"> million in</w:t>
      </w:r>
      <w:r w:rsidR="00AB213E">
        <w:rPr>
          <w:rFonts w:cs="Calibri"/>
          <w:color w:val="000000"/>
        </w:rPr>
        <w:t xml:space="preserve"> Grenada, USD 15</w:t>
      </w:r>
      <w:r>
        <w:rPr>
          <w:rFonts w:cs="Calibri"/>
          <w:color w:val="000000"/>
        </w:rPr>
        <w:t xml:space="preserve"> million in</w:t>
      </w:r>
      <w:r w:rsidR="00AB213E">
        <w:rPr>
          <w:rFonts w:cs="Calibri"/>
          <w:color w:val="000000"/>
        </w:rPr>
        <w:t xml:space="preserve"> Saint Lucia and USD 20 </w:t>
      </w:r>
      <w:r>
        <w:rPr>
          <w:rFonts w:cs="Calibri"/>
          <w:color w:val="000000"/>
        </w:rPr>
        <w:t xml:space="preserve">million in </w:t>
      </w:r>
      <w:r w:rsidR="00AB213E">
        <w:rPr>
          <w:rFonts w:cs="Calibri"/>
          <w:color w:val="000000"/>
        </w:rPr>
        <w:t>Saint Vincent and the Grenadines</w:t>
      </w:r>
      <w:r>
        <w:rPr>
          <w:rFonts w:cs="Calibri"/>
          <w:color w:val="000000"/>
        </w:rPr>
        <w:t>, and a regional gra</w:t>
      </w:r>
      <w:r w:rsidR="00073CA1">
        <w:rPr>
          <w:rFonts w:cs="Calibri"/>
          <w:color w:val="000000"/>
        </w:rPr>
        <w:t>nt of USD 8 million implemented by the Eastern Caribbean Central Bank (ECCB).</w:t>
      </w:r>
      <w:r w:rsidR="00AB213E">
        <w:rPr>
          <w:rFonts w:cs="Calibri"/>
          <w:color w:val="000000"/>
        </w:rPr>
        <w:t xml:space="preserve"> </w:t>
      </w:r>
      <w:r w:rsidR="00B87519">
        <w:t>The specific project information for each component is presented in detailed in Section 2 of this report.</w:t>
      </w:r>
    </w:p>
    <w:p w14:paraId="4953B4FB" w14:textId="77777777" w:rsidR="00B87519" w:rsidRDefault="00B87519" w:rsidP="00B87519">
      <w:pPr>
        <w:jc w:val="both"/>
      </w:pPr>
    </w:p>
    <w:p w14:paraId="2B52D854" w14:textId="77777777" w:rsidR="00B87519" w:rsidRPr="00F60E32" w:rsidRDefault="00B87519" w:rsidP="00B87519">
      <w:pPr>
        <w:pStyle w:val="ListParagraph"/>
        <w:numPr>
          <w:ilvl w:val="0"/>
          <w:numId w:val="45"/>
        </w:numPr>
        <w:jc w:val="both"/>
        <w:rPr>
          <w:rFonts w:asciiTheme="minorHAnsi" w:hAnsiTheme="minorHAnsi" w:cstheme="minorHAnsi"/>
          <w:color w:val="2F5496" w:themeColor="accent1" w:themeShade="BF"/>
          <w:sz w:val="22"/>
          <w:szCs w:val="22"/>
          <w:u w:val="single"/>
        </w:rPr>
      </w:pPr>
      <w:r w:rsidRPr="00F60E32">
        <w:rPr>
          <w:rFonts w:asciiTheme="minorHAnsi" w:hAnsiTheme="minorHAnsi" w:cstheme="minorHAnsi"/>
          <w:color w:val="2F5496" w:themeColor="accent1" w:themeShade="BF"/>
          <w:sz w:val="22"/>
          <w:szCs w:val="22"/>
          <w:u w:val="single"/>
        </w:rPr>
        <w:t>Legal and Regulatory Framework:</w:t>
      </w:r>
    </w:p>
    <w:p w14:paraId="2441CB82" w14:textId="77777777" w:rsidR="00B87519" w:rsidRDefault="00B87519" w:rsidP="00B87519">
      <w:pPr>
        <w:jc w:val="both"/>
      </w:pPr>
    </w:p>
    <w:p w14:paraId="0B290E86" w14:textId="77777777" w:rsidR="00B87519" w:rsidRDefault="00B87519" w:rsidP="00B87519">
      <w:pPr>
        <w:jc w:val="both"/>
      </w:pPr>
      <w:r w:rsidRPr="00C31407">
        <w:t xml:space="preserve">This Environmental and Social </w:t>
      </w:r>
      <w:r>
        <w:t xml:space="preserve">Management </w:t>
      </w:r>
      <w:r w:rsidRPr="00C31407">
        <w:t>Framework (ES</w:t>
      </w:r>
      <w:r>
        <w:t>M</w:t>
      </w:r>
      <w:r w:rsidRPr="00C31407">
        <w:t xml:space="preserve">F) is developed in line with relevant </w:t>
      </w:r>
      <w:r>
        <w:t xml:space="preserve">national </w:t>
      </w:r>
      <w:r w:rsidRPr="00C31407">
        <w:t xml:space="preserve">laws </w:t>
      </w:r>
      <w:r>
        <w:t xml:space="preserve">of Dominica, Grenada, Saint Lucia and Saint Vincent and the Grenadines </w:t>
      </w:r>
      <w:r w:rsidRPr="00C31407">
        <w:t>and regulations and relevant World Bank Safeguards Policies.</w:t>
      </w:r>
      <w:r>
        <w:t xml:space="preserve"> </w:t>
      </w:r>
    </w:p>
    <w:p w14:paraId="411EEB6B" w14:textId="77777777" w:rsidR="00B87519" w:rsidRDefault="00B87519" w:rsidP="00B87519">
      <w:pPr>
        <w:jc w:val="both"/>
      </w:pPr>
    </w:p>
    <w:p w14:paraId="5A3A3F50" w14:textId="77777777" w:rsidR="00B87519" w:rsidRPr="00B50C02" w:rsidRDefault="00B87519" w:rsidP="00B87519">
      <w:pPr>
        <w:jc w:val="both"/>
        <w:rPr>
          <w:b/>
          <w:bCs/>
          <w:u w:val="single"/>
        </w:rPr>
      </w:pPr>
      <w:r w:rsidRPr="00B50C02">
        <w:rPr>
          <w:b/>
          <w:bCs/>
          <w:u w:val="single"/>
        </w:rPr>
        <w:t>Country Level:</w:t>
      </w:r>
    </w:p>
    <w:p w14:paraId="079BB8EE" w14:textId="1A694982" w:rsidR="00B87519" w:rsidRDefault="00B87519" w:rsidP="00B87519">
      <w:pPr>
        <w:jc w:val="both"/>
      </w:pPr>
      <w:r>
        <w:t xml:space="preserve">At  the national level the existing legislation for the participating countries were reviewed to identify the provisions regarding environmental and social safeguards for the Caribbean Digital transformation Program. </w:t>
      </w:r>
      <w:r w:rsidRPr="00EF6C7B">
        <w:t xml:space="preserve">The main pieces of existing legislation </w:t>
      </w:r>
      <w:r>
        <w:t xml:space="preserve">relevant to the project in each country </w:t>
      </w:r>
      <w:r w:rsidRPr="00EF6C7B">
        <w:t>are highlighted below</w:t>
      </w:r>
      <w:r>
        <w:t>:</w:t>
      </w:r>
    </w:p>
    <w:p w14:paraId="7C124645" w14:textId="77777777" w:rsidR="00B87519" w:rsidRPr="007C7135" w:rsidRDefault="00B87519" w:rsidP="00B87519">
      <w:pPr>
        <w:jc w:val="both"/>
        <w:rPr>
          <w:rFonts w:cstheme="minorHAnsi"/>
        </w:rPr>
      </w:pPr>
    </w:p>
    <w:p w14:paraId="641EADAA" w14:textId="77777777" w:rsidR="00B87519" w:rsidRPr="007C7135" w:rsidRDefault="00B87519" w:rsidP="00B87519">
      <w:pPr>
        <w:pStyle w:val="ListParagraph"/>
        <w:numPr>
          <w:ilvl w:val="0"/>
          <w:numId w:val="44"/>
        </w:numPr>
        <w:jc w:val="both"/>
        <w:rPr>
          <w:rFonts w:asciiTheme="minorHAnsi" w:hAnsiTheme="minorHAnsi" w:cstheme="minorHAnsi"/>
          <w:sz w:val="22"/>
          <w:szCs w:val="22"/>
        </w:rPr>
      </w:pPr>
      <w:r w:rsidRPr="007C7135">
        <w:rPr>
          <w:rFonts w:asciiTheme="minorHAnsi" w:hAnsiTheme="minorHAnsi" w:cstheme="minorHAnsi"/>
          <w:sz w:val="22"/>
          <w:szCs w:val="22"/>
        </w:rPr>
        <w:t>Commonwealth of Dominica:</w:t>
      </w:r>
    </w:p>
    <w:p w14:paraId="07F9427B" w14:textId="77777777" w:rsidR="00B87519" w:rsidRPr="007C7135" w:rsidRDefault="00B87519" w:rsidP="00B87519">
      <w:pPr>
        <w:pStyle w:val="ListParagraph"/>
        <w:numPr>
          <w:ilvl w:val="1"/>
          <w:numId w:val="44"/>
        </w:numPr>
        <w:jc w:val="both"/>
        <w:rPr>
          <w:rFonts w:asciiTheme="minorHAnsi" w:hAnsiTheme="minorHAnsi" w:cstheme="minorHAnsi"/>
          <w:sz w:val="22"/>
          <w:szCs w:val="22"/>
        </w:rPr>
      </w:pPr>
      <w:r w:rsidRPr="007C7135">
        <w:rPr>
          <w:rFonts w:asciiTheme="minorHAnsi" w:hAnsiTheme="minorHAnsi" w:cstheme="minorHAnsi"/>
          <w:sz w:val="22"/>
          <w:szCs w:val="22"/>
        </w:rPr>
        <w:t>Physical Planning Act (2002)</w:t>
      </w:r>
    </w:p>
    <w:p w14:paraId="0078157F" w14:textId="77777777" w:rsidR="00B87519" w:rsidRPr="007C7135" w:rsidRDefault="00B87519" w:rsidP="00B87519">
      <w:pPr>
        <w:pStyle w:val="ListParagraph"/>
        <w:numPr>
          <w:ilvl w:val="1"/>
          <w:numId w:val="44"/>
        </w:numPr>
        <w:jc w:val="both"/>
        <w:rPr>
          <w:rFonts w:asciiTheme="minorHAnsi" w:hAnsiTheme="minorHAnsi" w:cstheme="minorHAnsi"/>
          <w:sz w:val="22"/>
          <w:szCs w:val="22"/>
        </w:rPr>
      </w:pPr>
      <w:r w:rsidRPr="007C7135">
        <w:rPr>
          <w:rFonts w:asciiTheme="minorHAnsi" w:hAnsiTheme="minorHAnsi" w:cstheme="minorHAnsi"/>
          <w:sz w:val="22"/>
          <w:szCs w:val="22"/>
        </w:rPr>
        <w:t>Dominica Building Code (1996)</w:t>
      </w:r>
    </w:p>
    <w:p w14:paraId="19DD4E14" w14:textId="77777777" w:rsidR="00B87519" w:rsidRPr="007C7135" w:rsidRDefault="00B87519" w:rsidP="00B87519">
      <w:pPr>
        <w:pStyle w:val="ListParagraph"/>
        <w:numPr>
          <w:ilvl w:val="1"/>
          <w:numId w:val="44"/>
        </w:numPr>
        <w:jc w:val="both"/>
        <w:rPr>
          <w:rFonts w:asciiTheme="minorHAnsi" w:hAnsiTheme="minorHAnsi" w:cstheme="minorHAnsi"/>
          <w:sz w:val="22"/>
          <w:szCs w:val="22"/>
        </w:rPr>
      </w:pPr>
      <w:r w:rsidRPr="007C7135">
        <w:rPr>
          <w:rFonts w:asciiTheme="minorHAnsi" w:hAnsiTheme="minorHAnsi" w:cstheme="minorHAnsi"/>
          <w:sz w:val="22"/>
          <w:szCs w:val="22"/>
        </w:rPr>
        <w:t>Solid Waste Management Act (2002)</w:t>
      </w:r>
    </w:p>
    <w:p w14:paraId="5A091DCC" w14:textId="77777777" w:rsidR="00B87519" w:rsidRPr="007C7135" w:rsidRDefault="00B87519" w:rsidP="00B87519">
      <w:pPr>
        <w:pStyle w:val="ListParagraph"/>
        <w:numPr>
          <w:ilvl w:val="1"/>
          <w:numId w:val="44"/>
        </w:numPr>
        <w:jc w:val="both"/>
        <w:rPr>
          <w:rFonts w:asciiTheme="minorHAnsi" w:hAnsiTheme="minorHAnsi" w:cstheme="minorHAnsi"/>
          <w:sz w:val="22"/>
          <w:szCs w:val="22"/>
        </w:rPr>
      </w:pPr>
      <w:r w:rsidRPr="007C7135">
        <w:rPr>
          <w:rFonts w:asciiTheme="minorHAnsi" w:hAnsiTheme="minorHAnsi" w:cstheme="minorHAnsi"/>
          <w:sz w:val="22"/>
          <w:szCs w:val="22"/>
        </w:rPr>
        <w:t>Environmental Health Services Act (1997)</w:t>
      </w:r>
    </w:p>
    <w:p w14:paraId="2AC8F9DC" w14:textId="77777777" w:rsidR="00B87519" w:rsidRPr="007C7135" w:rsidRDefault="00B87519" w:rsidP="00B87519">
      <w:pPr>
        <w:pStyle w:val="ListParagraph"/>
        <w:numPr>
          <w:ilvl w:val="1"/>
          <w:numId w:val="44"/>
        </w:numPr>
        <w:jc w:val="both"/>
        <w:rPr>
          <w:rFonts w:asciiTheme="minorHAnsi" w:hAnsiTheme="minorHAnsi" w:cstheme="minorHAnsi"/>
          <w:sz w:val="22"/>
          <w:szCs w:val="22"/>
        </w:rPr>
      </w:pPr>
      <w:r w:rsidRPr="007C7135">
        <w:rPr>
          <w:rFonts w:asciiTheme="minorHAnsi" w:hAnsiTheme="minorHAnsi" w:cstheme="minorHAnsi"/>
          <w:sz w:val="22"/>
          <w:szCs w:val="22"/>
        </w:rPr>
        <w:t>Water and Sewerage Act (1989)</w:t>
      </w:r>
    </w:p>
    <w:p w14:paraId="7B262783" w14:textId="77777777" w:rsidR="00B87519" w:rsidRPr="007C7135" w:rsidRDefault="00B87519" w:rsidP="00B87519">
      <w:pPr>
        <w:pStyle w:val="ListParagraph"/>
        <w:numPr>
          <w:ilvl w:val="1"/>
          <w:numId w:val="44"/>
        </w:numPr>
        <w:jc w:val="both"/>
        <w:rPr>
          <w:rFonts w:asciiTheme="minorHAnsi" w:hAnsiTheme="minorHAnsi" w:cstheme="minorHAnsi"/>
          <w:sz w:val="22"/>
          <w:szCs w:val="22"/>
        </w:rPr>
      </w:pPr>
      <w:r w:rsidRPr="007C7135">
        <w:rPr>
          <w:rFonts w:asciiTheme="minorHAnsi" w:hAnsiTheme="minorHAnsi" w:cstheme="minorHAnsi"/>
          <w:sz w:val="22"/>
          <w:szCs w:val="22"/>
        </w:rPr>
        <w:t>Kalinago Territory Act (2015)</w:t>
      </w:r>
    </w:p>
    <w:p w14:paraId="01C6CE72" w14:textId="77777777" w:rsidR="00B87519" w:rsidRPr="007C7135" w:rsidRDefault="00B87519" w:rsidP="00B87519">
      <w:pPr>
        <w:pStyle w:val="ListParagraph"/>
        <w:numPr>
          <w:ilvl w:val="1"/>
          <w:numId w:val="44"/>
        </w:numPr>
        <w:jc w:val="both"/>
        <w:rPr>
          <w:rFonts w:asciiTheme="minorHAnsi" w:hAnsiTheme="minorHAnsi" w:cstheme="minorHAnsi"/>
          <w:sz w:val="22"/>
          <w:szCs w:val="22"/>
        </w:rPr>
      </w:pPr>
      <w:r w:rsidRPr="007C7135">
        <w:rPr>
          <w:rFonts w:asciiTheme="minorHAnsi" w:hAnsiTheme="minorHAnsi" w:cstheme="minorHAnsi"/>
          <w:sz w:val="22"/>
          <w:szCs w:val="22"/>
        </w:rPr>
        <w:t>Land Acquisition Act (1986)</w:t>
      </w:r>
    </w:p>
    <w:p w14:paraId="42EA96A6" w14:textId="77777777" w:rsidR="00B87519" w:rsidRPr="00A22D9F" w:rsidRDefault="00B87519" w:rsidP="00B87519">
      <w:pPr>
        <w:pStyle w:val="ListParagraph"/>
        <w:numPr>
          <w:ilvl w:val="0"/>
          <w:numId w:val="44"/>
        </w:numPr>
        <w:jc w:val="both"/>
        <w:rPr>
          <w:rFonts w:asciiTheme="minorHAnsi" w:hAnsiTheme="minorHAnsi" w:cstheme="minorHAnsi"/>
          <w:sz w:val="22"/>
          <w:szCs w:val="22"/>
        </w:rPr>
      </w:pPr>
      <w:r w:rsidRPr="00A22D9F">
        <w:rPr>
          <w:rFonts w:asciiTheme="minorHAnsi" w:hAnsiTheme="minorHAnsi" w:cstheme="minorHAnsi"/>
          <w:sz w:val="22"/>
          <w:szCs w:val="22"/>
        </w:rPr>
        <w:t>Grenada:</w:t>
      </w:r>
    </w:p>
    <w:p w14:paraId="3CA230BB" w14:textId="77777777" w:rsidR="00B87519" w:rsidRPr="00A22D9F" w:rsidRDefault="00B87519" w:rsidP="00B87519">
      <w:pPr>
        <w:pStyle w:val="ListParagraph"/>
        <w:numPr>
          <w:ilvl w:val="1"/>
          <w:numId w:val="44"/>
        </w:numPr>
        <w:jc w:val="both"/>
        <w:rPr>
          <w:rFonts w:asciiTheme="minorHAnsi" w:hAnsiTheme="minorHAnsi" w:cstheme="minorHAnsi"/>
          <w:sz w:val="22"/>
          <w:szCs w:val="22"/>
        </w:rPr>
      </w:pPr>
      <w:r w:rsidRPr="00A22D9F">
        <w:rPr>
          <w:rFonts w:asciiTheme="minorHAnsi" w:hAnsiTheme="minorHAnsi" w:cstheme="minorHAnsi"/>
          <w:sz w:val="22"/>
          <w:szCs w:val="22"/>
        </w:rPr>
        <w:t>Environmental Management Act (2005)</w:t>
      </w:r>
    </w:p>
    <w:p w14:paraId="353438EC" w14:textId="77777777" w:rsidR="00B87519" w:rsidRPr="00A22D9F" w:rsidRDefault="00B87519" w:rsidP="00B87519">
      <w:pPr>
        <w:pStyle w:val="ListParagraph"/>
        <w:numPr>
          <w:ilvl w:val="1"/>
          <w:numId w:val="44"/>
        </w:numPr>
        <w:jc w:val="both"/>
        <w:rPr>
          <w:rFonts w:asciiTheme="minorHAnsi" w:hAnsiTheme="minorHAnsi" w:cstheme="minorHAnsi"/>
          <w:sz w:val="22"/>
          <w:szCs w:val="22"/>
        </w:rPr>
      </w:pPr>
      <w:r w:rsidRPr="00A22D9F">
        <w:rPr>
          <w:rFonts w:asciiTheme="minorHAnsi" w:hAnsiTheme="minorHAnsi" w:cstheme="minorHAnsi"/>
          <w:sz w:val="22"/>
          <w:szCs w:val="22"/>
        </w:rPr>
        <w:t>Land Development Control Act (1968)</w:t>
      </w:r>
    </w:p>
    <w:p w14:paraId="2F78780C" w14:textId="77777777" w:rsidR="00B87519" w:rsidRPr="00A22D9F" w:rsidRDefault="00B87519" w:rsidP="00B87519">
      <w:pPr>
        <w:pStyle w:val="ListParagraph"/>
        <w:numPr>
          <w:ilvl w:val="1"/>
          <w:numId w:val="44"/>
        </w:numPr>
        <w:jc w:val="both"/>
        <w:rPr>
          <w:rFonts w:asciiTheme="minorHAnsi" w:hAnsiTheme="minorHAnsi" w:cstheme="minorHAnsi"/>
          <w:sz w:val="22"/>
          <w:szCs w:val="22"/>
        </w:rPr>
      </w:pPr>
      <w:r w:rsidRPr="00A22D9F">
        <w:rPr>
          <w:rFonts w:asciiTheme="minorHAnsi" w:hAnsiTheme="minorHAnsi" w:cstheme="minorHAnsi"/>
          <w:sz w:val="22"/>
          <w:szCs w:val="22"/>
        </w:rPr>
        <w:t>Solid Waste Management Authority (1995)</w:t>
      </w:r>
    </w:p>
    <w:p w14:paraId="3BA234AF" w14:textId="77777777" w:rsidR="00B87519" w:rsidRPr="00287E9A" w:rsidRDefault="00B87519" w:rsidP="00B87519">
      <w:pPr>
        <w:pStyle w:val="ListParagraph"/>
        <w:numPr>
          <w:ilvl w:val="0"/>
          <w:numId w:val="44"/>
        </w:numPr>
        <w:jc w:val="both"/>
        <w:rPr>
          <w:rFonts w:asciiTheme="minorHAnsi" w:hAnsiTheme="minorHAnsi" w:cstheme="minorHAnsi"/>
          <w:sz w:val="22"/>
          <w:szCs w:val="22"/>
        </w:rPr>
      </w:pPr>
      <w:r w:rsidRPr="00287E9A">
        <w:rPr>
          <w:rFonts w:asciiTheme="minorHAnsi" w:hAnsiTheme="minorHAnsi" w:cstheme="minorHAnsi"/>
          <w:sz w:val="22"/>
          <w:szCs w:val="22"/>
        </w:rPr>
        <w:t>Saint Lucia:</w:t>
      </w:r>
    </w:p>
    <w:p w14:paraId="58CBEC9F" w14:textId="77777777" w:rsidR="00B87519" w:rsidRPr="00287E9A" w:rsidRDefault="00B87519" w:rsidP="00B87519">
      <w:pPr>
        <w:pStyle w:val="ListParagraph"/>
        <w:numPr>
          <w:ilvl w:val="1"/>
          <w:numId w:val="44"/>
        </w:numPr>
        <w:jc w:val="both"/>
        <w:rPr>
          <w:rFonts w:asciiTheme="minorHAnsi" w:hAnsiTheme="minorHAnsi" w:cstheme="minorHAnsi"/>
          <w:sz w:val="22"/>
          <w:szCs w:val="22"/>
        </w:rPr>
      </w:pPr>
      <w:r w:rsidRPr="00287E9A">
        <w:rPr>
          <w:rFonts w:asciiTheme="minorHAnsi" w:hAnsiTheme="minorHAnsi" w:cstheme="minorHAnsi"/>
          <w:sz w:val="22"/>
          <w:szCs w:val="22"/>
        </w:rPr>
        <w:t>Physical Planning and Development Act (2005)</w:t>
      </w:r>
    </w:p>
    <w:p w14:paraId="224181CE" w14:textId="77777777" w:rsidR="00B87519" w:rsidRPr="00287E9A" w:rsidRDefault="00B87519" w:rsidP="00B87519">
      <w:pPr>
        <w:pStyle w:val="ListParagraph"/>
        <w:numPr>
          <w:ilvl w:val="1"/>
          <w:numId w:val="44"/>
        </w:numPr>
        <w:jc w:val="both"/>
        <w:rPr>
          <w:rFonts w:asciiTheme="minorHAnsi" w:hAnsiTheme="minorHAnsi" w:cstheme="minorHAnsi"/>
          <w:sz w:val="22"/>
          <w:szCs w:val="22"/>
        </w:rPr>
      </w:pPr>
      <w:r w:rsidRPr="00287E9A">
        <w:rPr>
          <w:rFonts w:asciiTheme="minorHAnsi" w:hAnsiTheme="minorHAnsi" w:cstheme="minorHAnsi"/>
          <w:sz w:val="22"/>
          <w:szCs w:val="22"/>
        </w:rPr>
        <w:t>Saint Lucia Solid Waste Management Authority (1996)</w:t>
      </w:r>
    </w:p>
    <w:p w14:paraId="461D80D8" w14:textId="77777777" w:rsidR="00B87519" w:rsidRPr="00287E9A" w:rsidRDefault="00B87519" w:rsidP="00B87519">
      <w:pPr>
        <w:pStyle w:val="ListParagraph"/>
        <w:numPr>
          <w:ilvl w:val="0"/>
          <w:numId w:val="44"/>
        </w:numPr>
        <w:jc w:val="both"/>
        <w:rPr>
          <w:rFonts w:asciiTheme="minorHAnsi" w:hAnsiTheme="minorHAnsi" w:cstheme="minorHAnsi"/>
          <w:sz w:val="22"/>
          <w:szCs w:val="22"/>
        </w:rPr>
      </w:pPr>
      <w:r w:rsidRPr="00287E9A">
        <w:rPr>
          <w:rFonts w:asciiTheme="minorHAnsi" w:hAnsiTheme="minorHAnsi" w:cstheme="minorHAnsi"/>
          <w:sz w:val="22"/>
          <w:szCs w:val="22"/>
        </w:rPr>
        <w:t>Saint Vincent and the Grenadines:</w:t>
      </w:r>
    </w:p>
    <w:p w14:paraId="74E4C378" w14:textId="77777777" w:rsidR="00B87519" w:rsidRPr="00287E9A" w:rsidRDefault="00B87519" w:rsidP="00B87519">
      <w:pPr>
        <w:pStyle w:val="ListParagraph"/>
        <w:numPr>
          <w:ilvl w:val="1"/>
          <w:numId w:val="44"/>
        </w:numPr>
        <w:jc w:val="both"/>
        <w:rPr>
          <w:rFonts w:asciiTheme="minorHAnsi" w:hAnsiTheme="minorHAnsi" w:cstheme="minorHAnsi"/>
          <w:sz w:val="22"/>
          <w:szCs w:val="22"/>
        </w:rPr>
      </w:pPr>
      <w:r w:rsidRPr="00287E9A">
        <w:rPr>
          <w:rFonts w:asciiTheme="minorHAnsi" w:hAnsiTheme="minorHAnsi" w:cstheme="minorHAnsi"/>
          <w:sz w:val="22"/>
          <w:szCs w:val="22"/>
        </w:rPr>
        <w:lastRenderedPageBreak/>
        <w:t>Town and Country Planning Act (1976)</w:t>
      </w:r>
    </w:p>
    <w:p w14:paraId="072BCD1B" w14:textId="77777777" w:rsidR="00B87519" w:rsidRPr="00287E9A" w:rsidRDefault="00B87519" w:rsidP="00B87519">
      <w:pPr>
        <w:pStyle w:val="ListParagraph"/>
        <w:numPr>
          <w:ilvl w:val="1"/>
          <w:numId w:val="44"/>
        </w:numPr>
        <w:jc w:val="both"/>
        <w:rPr>
          <w:rFonts w:asciiTheme="minorHAnsi" w:hAnsiTheme="minorHAnsi" w:cstheme="minorHAnsi"/>
          <w:sz w:val="22"/>
          <w:szCs w:val="22"/>
        </w:rPr>
      </w:pPr>
      <w:r w:rsidRPr="00287E9A">
        <w:rPr>
          <w:rFonts w:asciiTheme="minorHAnsi" w:hAnsiTheme="minorHAnsi" w:cstheme="minorHAnsi"/>
          <w:sz w:val="22"/>
          <w:szCs w:val="22"/>
        </w:rPr>
        <w:t>Waste Management Act (2000)</w:t>
      </w:r>
    </w:p>
    <w:p w14:paraId="366837B0" w14:textId="77777777" w:rsidR="00B87519" w:rsidRDefault="00B87519" w:rsidP="00B87519">
      <w:pPr>
        <w:jc w:val="both"/>
        <w:rPr>
          <w:rFonts w:eastAsia="Kalinga" w:cstheme="minorHAnsi"/>
        </w:rPr>
      </w:pPr>
    </w:p>
    <w:p w14:paraId="572D1B3A" w14:textId="6C7CCD19" w:rsidR="00B87519" w:rsidRDefault="00B87519" w:rsidP="00B87519">
      <w:pPr>
        <w:jc w:val="both"/>
        <w:rPr>
          <w:rFonts w:eastAsia="Kalinga" w:cstheme="minorHAnsi"/>
        </w:rPr>
      </w:pPr>
      <w:r>
        <w:rPr>
          <w:rFonts w:eastAsia="Kalinga" w:cstheme="minorHAnsi"/>
        </w:rPr>
        <w:t>These legal instruments that are likely to affect the design and implementation of the project are explained in detail in Section 4.1.</w:t>
      </w:r>
      <w:r w:rsidR="00B664C9">
        <w:rPr>
          <w:rFonts w:eastAsia="Kalinga" w:cstheme="minorHAnsi"/>
        </w:rPr>
        <w:t xml:space="preserve"> </w:t>
      </w:r>
      <w:r w:rsidR="00B664C9" w:rsidRPr="00F36F9C">
        <w:rPr>
          <w:b/>
          <w:bCs/>
        </w:rPr>
        <w:t>The legal and regulatory framework for the project will be further developed as the project details are developed for each country.</w:t>
      </w:r>
    </w:p>
    <w:p w14:paraId="2B2D72B6" w14:textId="77777777" w:rsidR="00B664C9" w:rsidRDefault="00B664C9" w:rsidP="00B87519">
      <w:pPr>
        <w:jc w:val="both"/>
        <w:rPr>
          <w:rFonts w:eastAsia="Kalinga" w:cstheme="minorHAnsi"/>
        </w:rPr>
      </w:pPr>
    </w:p>
    <w:p w14:paraId="787A5410" w14:textId="77777777" w:rsidR="00B87519" w:rsidRPr="00B50C02" w:rsidRDefault="00B87519" w:rsidP="00B87519">
      <w:pPr>
        <w:jc w:val="both"/>
        <w:rPr>
          <w:b/>
          <w:bCs/>
          <w:u w:val="single"/>
        </w:rPr>
      </w:pPr>
      <w:r>
        <w:rPr>
          <w:rFonts w:eastAsia="Kalinga" w:cstheme="minorHAnsi"/>
        </w:rPr>
        <w:t xml:space="preserve"> </w:t>
      </w:r>
      <w:r w:rsidRPr="00B50C02">
        <w:rPr>
          <w:b/>
          <w:bCs/>
          <w:u w:val="single"/>
        </w:rPr>
        <w:t>World Bank Environmental and Social Framework</w:t>
      </w:r>
    </w:p>
    <w:p w14:paraId="07F7DB68" w14:textId="77777777" w:rsidR="00B87519" w:rsidRDefault="00B87519" w:rsidP="00B87519">
      <w:pPr>
        <w:jc w:val="both"/>
        <w:rPr>
          <w:rFonts w:eastAsia="Kalinga" w:cstheme="minorHAnsi"/>
        </w:rPr>
      </w:pPr>
    </w:p>
    <w:p w14:paraId="4AA8E658" w14:textId="77777777" w:rsidR="00B87519" w:rsidRDefault="00B87519" w:rsidP="00B87519">
      <w:pPr>
        <w:jc w:val="both"/>
        <w:rPr>
          <w:rFonts w:eastAsia="Kalinga" w:cstheme="minorHAnsi"/>
        </w:rPr>
      </w:pPr>
      <w:r w:rsidRPr="00974AC5">
        <w:rPr>
          <w:rFonts w:eastAsia="Kalinga" w:cstheme="minorHAnsi"/>
        </w:rPr>
        <w:t>The World Bank Environmental and Social Policy for Investment Project Financing sets out the requirements for projects it supports through Investment Project Financing. The Environmental and Social Standards set out the requirements for Borrowers relating to the identification and assessment of environmental and social risks and impacts associated with projects supported by the Bank through Investment Project Financing.</w:t>
      </w:r>
      <w:r>
        <w:rPr>
          <w:rFonts w:eastAsia="Kalinga" w:cstheme="minorHAnsi"/>
        </w:rPr>
        <w:t xml:space="preserve"> The </w:t>
      </w:r>
      <w:r w:rsidRPr="00E16ED0">
        <w:rPr>
          <w:rFonts w:eastAsia="Kalinga" w:cstheme="minorHAnsi"/>
        </w:rPr>
        <w:t>following World Bank policies</w:t>
      </w:r>
      <w:r>
        <w:rPr>
          <w:rFonts w:eastAsia="Kalinga" w:cstheme="minorHAnsi"/>
        </w:rPr>
        <w:t xml:space="preserve"> and environmental and social standards (ESS) were identified for the project and will govern the project related activities throughout design and project implementation.</w:t>
      </w:r>
    </w:p>
    <w:p w14:paraId="4C999556" w14:textId="77777777" w:rsidR="00B87519" w:rsidRDefault="00B87519" w:rsidP="00B87519">
      <w:pPr>
        <w:jc w:val="both"/>
        <w:rPr>
          <w:rFonts w:eastAsia="Kalinga" w:cstheme="minorHAnsi"/>
        </w:rPr>
      </w:pPr>
    </w:p>
    <w:p w14:paraId="554FB041" w14:textId="77777777" w:rsidR="00B87519" w:rsidRPr="00D4763A" w:rsidRDefault="00B87519" w:rsidP="00B87519">
      <w:pPr>
        <w:numPr>
          <w:ilvl w:val="0"/>
          <w:numId w:val="5"/>
        </w:numPr>
        <w:rPr>
          <w:rFonts w:eastAsia="Kalinga" w:cs="Calibri"/>
          <w:bCs/>
        </w:rPr>
      </w:pPr>
      <w:r w:rsidRPr="00D4763A">
        <w:rPr>
          <w:rFonts w:eastAsia="Kalinga" w:cs="Calibri"/>
          <w:bCs/>
        </w:rPr>
        <w:t>ESS1: Assessment and Management of Environmental and Social Risks and Impacts</w:t>
      </w:r>
    </w:p>
    <w:p w14:paraId="6D298833" w14:textId="77777777" w:rsidR="00B87519" w:rsidRPr="00D4763A" w:rsidRDefault="00B87519" w:rsidP="00B87519">
      <w:pPr>
        <w:numPr>
          <w:ilvl w:val="0"/>
          <w:numId w:val="5"/>
        </w:numPr>
        <w:rPr>
          <w:rFonts w:eastAsia="Kalinga" w:cs="Calibri"/>
          <w:bCs/>
        </w:rPr>
      </w:pPr>
      <w:r w:rsidRPr="00D4763A">
        <w:rPr>
          <w:rFonts w:eastAsia="Kalinga" w:cs="Calibri"/>
          <w:bCs/>
        </w:rPr>
        <w:t>ESS2: Labor and Working Conditions</w:t>
      </w:r>
    </w:p>
    <w:p w14:paraId="6D5AFD84" w14:textId="77777777" w:rsidR="00B87519" w:rsidRPr="00D4763A" w:rsidRDefault="00B87519" w:rsidP="00B87519">
      <w:pPr>
        <w:numPr>
          <w:ilvl w:val="0"/>
          <w:numId w:val="5"/>
        </w:numPr>
        <w:rPr>
          <w:rFonts w:eastAsia="Kalinga" w:cs="Calibri"/>
          <w:bCs/>
        </w:rPr>
      </w:pPr>
      <w:r w:rsidRPr="00D4763A">
        <w:rPr>
          <w:rFonts w:eastAsia="Kalinga" w:cs="Calibri"/>
          <w:bCs/>
        </w:rPr>
        <w:t>ESS3: Resource Efficiency and Pollution Prevention and Management</w:t>
      </w:r>
    </w:p>
    <w:p w14:paraId="56BCADDC" w14:textId="77777777" w:rsidR="00B87519" w:rsidRPr="00D4763A" w:rsidRDefault="00B87519" w:rsidP="00B87519">
      <w:pPr>
        <w:numPr>
          <w:ilvl w:val="0"/>
          <w:numId w:val="5"/>
        </w:numPr>
        <w:rPr>
          <w:rFonts w:eastAsia="Kalinga" w:cs="Calibri"/>
          <w:bCs/>
        </w:rPr>
      </w:pPr>
      <w:r w:rsidRPr="00D4763A">
        <w:rPr>
          <w:rFonts w:eastAsia="Kalinga" w:cs="Calibri"/>
          <w:bCs/>
        </w:rPr>
        <w:t>ESS4: Community Health and Safety</w:t>
      </w:r>
    </w:p>
    <w:p w14:paraId="1F66A2F8" w14:textId="77777777" w:rsidR="00B87519" w:rsidRDefault="00B87519" w:rsidP="00B87519">
      <w:pPr>
        <w:numPr>
          <w:ilvl w:val="0"/>
          <w:numId w:val="5"/>
        </w:numPr>
        <w:rPr>
          <w:rFonts w:eastAsia="Kalinga" w:cs="Calibri"/>
          <w:bCs/>
        </w:rPr>
      </w:pPr>
      <w:r w:rsidRPr="00D4763A">
        <w:rPr>
          <w:rFonts w:eastAsia="Kalinga" w:cs="Calibri"/>
          <w:bCs/>
        </w:rPr>
        <w:t>ESS5: Land Acquisition, Restrictions on Land Use and Involuntary Resettlement</w:t>
      </w:r>
    </w:p>
    <w:p w14:paraId="3F86D9F6" w14:textId="77777777" w:rsidR="00B87519" w:rsidRPr="003C244C" w:rsidRDefault="00B87519" w:rsidP="00B87519">
      <w:pPr>
        <w:numPr>
          <w:ilvl w:val="0"/>
          <w:numId w:val="5"/>
        </w:numPr>
        <w:rPr>
          <w:rFonts w:eastAsia="Kalinga" w:cs="Calibri"/>
          <w:bCs/>
        </w:rPr>
      </w:pPr>
      <w:r w:rsidRPr="003C244C">
        <w:rPr>
          <w:rFonts w:eastAsia="Kalinga" w:cs="Calibri"/>
          <w:bCs/>
        </w:rPr>
        <w:t>ESS6: Biodiversity Conservation and Sustainable Management of Living Natural Resources</w:t>
      </w:r>
    </w:p>
    <w:p w14:paraId="3364925A" w14:textId="77777777" w:rsidR="00B87519" w:rsidRPr="003C244C" w:rsidRDefault="00B87519" w:rsidP="00B87519">
      <w:pPr>
        <w:numPr>
          <w:ilvl w:val="0"/>
          <w:numId w:val="5"/>
        </w:numPr>
        <w:rPr>
          <w:rFonts w:eastAsia="Kalinga" w:cs="Calibri"/>
          <w:bCs/>
        </w:rPr>
      </w:pPr>
      <w:r w:rsidRPr="003C244C">
        <w:rPr>
          <w:rFonts w:eastAsia="Kalinga" w:cs="Calibri"/>
          <w:bCs/>
        </w:rPr>
        <w:t>ESS7: Indigenous Peoples/Sub-Saharan African Historically Underserved Traditional Local Communities</w:t>
      </w:r>
    </w:p>
    <w:p w14:paraId="344F5452" w14:textId="77777777" w:rsidR="00B87519" w:rsidRDefault="00B87519" w:rsidP="00B87519">
      <w:pPr>
        <w:numPr>
          <w:ilvl w:val="0"/>
          <w:numId w:val="5"/>
        </w:numPr>
        <w:rPr>
          <w:rFonts w:eastAsia="Kalinga" w:cs="Calibri"/>
          <w:bCs/>
        </w:rPr>
      </w:pPr>
      <w:r w:rsidRPr="003C244C">
        <w:rPr>
          <w:rFonts w:eastAsia="Kalinga" w:cs="Calibri"/>
          <w:bCs/>
        </w:rPr>
        <w:t>ESS8: Cultural Heritage</w:t>
      </w:r>
    </w:p>
    <w:p w14:paraId="3D4C4A8A" w14:textId="6E63DE52" w:rsidR="00B007D2" w:rsidRPr="00B007D2" w:rsidRDefault="00B87519" w:rsidP="00B007D2">
      <w:pPr>
        <w:numPr>
          <w:ilvl w:val="0"/>
          <w:numId w:val="5"/>
        </w:numPr>
        <w:rPr>
          <w:rFonts w:eastAsia="Kalinga" w:cs="Calibri"/>
          <w:bCs/>
        </w:rPr>
      </w:pPr>
      <w:r w:rsidRPr="003C244C">
        <w:rPr>
          <w:rFonts w:eastAsia="Kalinga" w:cs="Calibri"/>
          <w:bCs/>
        </w:rPr>
        <w:t>ESS10: Stakeholder Engagement and Information Disclosure</w:t>
      </w:r>
    </w:p>
    <w:p w14:paraId="7ECE1142" w14:textId="77777777" w:rsidR="00B87519" w:rsidRDefault="00B87519" w:rsidP="00B87519">
      <w:pPr>
        <w:jc w:val="both"/>
        <w:rPr>
          <w:rFonts w:eastAsia="Kalinga" w:cstheme="minorHAnsi"/>
        </w:rPr>
      </w:pPr>
    </w:p>
    <w:p w14:paraId="4279153A" w14:textId="77777777" w:rsidR="00B87519" w:rsidRDefault="00B87519" w:rsidP="00B87519">
      <w:pPr>
        <w:jc w:val="both"/>
        <w:rPr>
          <w:rFonts w:eastAsia="Kalinga" w:cstheme="minorHAnsi"/>
        </w:rPr>
      </w:pPr>
      <w:r>
        <w:rPr>
          <w:rFonts w:eastAsia="Kalinga" w:cstheme="minorHAnsi"/>
        </w:rPr>
        <w:t>ESS7 is only applicable to the Commonwealth of Dominica as it has the Kalinago’s who are considered by the Bank’s standard to be indigenous people. An Indigenous People Policy Framework (IPPF) has been developed for the Commonwealth of Dominica. ESS9 is not listed as it is not relevant to the project as there are no financial institutions involved.</w:t>
      </w:r>
    </w:p>
    <w:p w14:paraId="3A301C7A" w14:textId="77777777" w:rsidR="00B87519" w:rsidRDefault="00B87519" w:rsidP="00B87519">
      <w:pPr>
        <w:jc w:val="both"/>
        <w:rPr>
          <w:rFonts w:eastAsia="Kalinga" w:cstheme="minorHAnsi"/>
        </w:rPr>
      </w:pPr>
    </w:p>
    <w:p w14:paraId="62C135F5" w14:textId="77777777" w:rsidR="00B87519" w:rsidRDefault="00B87519" w:rsidP="00B87519">
      <w:pPr>
        <w:jc w:val="both"/>
        <w:rPr>
          <w:rFonts w:eastAsia="Kalinga" w:cstheme="minorHAnsi"/>
        </w:rPr>
      </w:pPr>
      <w:r w:rsidRPr="005841B6">
        <w:rPr>
          <w:rFonts w:cstheme="minorHAnsi"/>
        </w:rPr>
        <w:t>Capacity building will be important for the implementation and monitoring of the safeguard-related instruments and national policies and regulations described above which will be required at different levels of the institutional set-up for the project.  The E</w:t>
      </w:r>
      <w:r>
        <w:rPr>
          <w:rFonts w:cstheme="minorHAnsi"/>
        </w:rPr>
        <w:t xml:space="preserve">astern Caribbean Central Bank (ECCB) </w:t>
      </w:r>
      <w:r w:rsidRPr="005841B6">
        <w:rPr>
          <w:rFonts w:cstheme="minorHAnsi"/>
        </w:rPr>
        <w:t>and Governments of the Commonwealth of Dominica, Grenada, Saint Lucia and Saint Vincent and the Grenadines will need to establish regional and national Project Implementation Units (PIUs).</w:t>
      </w:r>
    </w:p>
    <w:p w14:paraId="293FD657" w14:textId="77777777" w:rsidR="00B87519" w:rsidRDefault="00B87519" w:rsidP="00B87519">
      <w:pPr>
        <w:rPr>
          <w:rFonts w:eastAsia="Kalinga" w:cstheme="minorHAnsi"/>
        </w:rPr>
      </w:pPr>
    </w:p>
    <w:p w14:paraId="110E9562" w14:textId="77777777" w:rsidR="00B87519" w:rsidRDefault="00B87519" w:rsidP="00B87519">
      <w:pPr>
        <w:pStyle w:val="ListParagraph"/>
        <w:numPr>
          <w:ilvl w:val="0"/>
          <w:numId w:val="45"/>
        </w:numPr>
        <w:rPr>
          <w:rFonts w:asciiTheme="minorHAnsi" w:hAnsiTheme="minorHAnsi" w:cstheme="minorHAnsi"/>
          <w:color w:val="2F5496" w:themeColor="accent1" w:themeShade="BF"/>
          <w:sz w:val="22"/>
          <w:szCs w:val="22"/>
          <w:u w:val="single"/>
        </w:rPr>
      </w:pPr>
      <w:r>
        <w:rPr>
          <w:rFonts w:asciiTheme="minorHAnsi" w:hAnsiTheme="minorHAnsi" w:cstheme="minorHAnsi"/>
          <w:color w:val="2F5496" w:themeColor="accent1" w:themeShade="BF"/>
          <w:sz w:val="22"/>
          <w:szCs w:val="22"/>
          <w:u w:val="single"/>
        </w:rPr>
        <w:t xml:space="preserve">Existing </w:t>
      </w:r>
      <w:r w:rsidRPr="00F60E32">
        <w:rPr>
          <w:rFonts w:asciiTheme="minorHAnsi" w:hAnsiTheme="minorHAnsi" w:cstheme="minorHAnsi"/>
          <w:color w:val="2F5496" w:themeColor="accent1" w:themeShade="BF"/>
          <w:sz w:val="22"/>
          <w:szCs w:val="22"/>
          <w:u w:val="single"/>
        </w:rPr>
        <w:t xml:space="preserve">Environmental and Social </w:t>
      </w:r>
      <w:r>
        <w:rPr>
          <w:rFonts w:asciiTheme="minorHAnsi" w:hAnsiTheme="minorHAnsi" w:cstheme="minorHAnsi"/>
          <w:color w:val="2F5496" w:themeColor="accent1" w:themeShade="BF"/>
          <w:sz w:val="22"/>
          <w:szCs w:val="22"/>
          <w:u w:val="single"/>
        </w:rPr>
        <w:t>Baseline</w:t>
      </w:r>
    </w:p>
    <w:p w14:paraId="778598E8" w14:textId="77777777" w:rsidR="00B87519" w:rsidRDefault="00B87519" w:rsidP="00B87519">
      <w:pPr>
        <w:ind w:right="20"/>
        <w:jc w:val="both"/>
        <w:rPr>
          <w:rFonts w:cstheme="minorHAnsi"/>
          <w:b/>
          <w:bCs/>
        </w:rPr>
      </w:pPr>
    </w:p>
    <w:p w14:paraId="5B47E0FC" w14:textId="77777777" w:rsidR="00B87519" w:rsidRDefault="00B87519" w:rsidP="00B87519">
      <w:pPr>
        <w:ind w:right="20"/>
        <w:jc w:val="both"/>
        <w:rPr>
          <w:rFonts w:cstheme="minorHAnsi"/>
        </w:rPr>
      </w:pPr>
      <w:r w:rsidRPr="00EB0745">
        <w:rPr>
          <w:rFonts w:cstheme="minorHAnsi"/>
          <w:b/>
          <w:bCs/>
          <w:u w:val="single"/>
        </w:rPr>
        <w:t>Commonwealth of Dominica:</w:t>
      </w:r>
      <w:r w:rsidRPr="00DA0229">
        <w:rPr>
          <w:rFonts w:cstheme="minorHAnsi"/>
        </w:rPr>
        <w:t xml:space="preserve"> </w:t>
      </w:r>
    </w:p>
    <w:p w14:paraId="6F8F022E" w14:textId="77777777" w:rsidR="00B87519" w:rsidRPr="009C01AA" w:rsidRDefault="00B87519" w:rsidP="00B87519">
      <w:pPr>
        <w:ind w:right="20"/>
        <w:jc w:val="both"/>
        <w:rPr>
          <w:rFonts w:eastAsia="Arial" w:cstheme="minorHAnsi"/>
        </w:rPr>
      </w:pPr>
      <w:r>
        <w:rPr>
          <w:rFonts w:cstheme="minorHAnsi"/>
        </w:rPr>
        <w:t>Dominica i</w:t>
      </w:r>
      <w:r w:rsidRPr="00DA0229">
        <w:rPr>
          <w:rFonts w:cstheme="minorHAnsi"/>
        </w:rPr>
        <w:t>s located at 15 degrees North and 61 degrees west, occupying a central position in the eastern Caribbean archipelago. The country is bordered by the French territories of Guadeloupe and Martinique to the north and south respectively. The island is approximately 750.6 square kilometers and is the largest in the Windward and Leeward groups of the Eastern Caribbean (Figure 1).</w:t>
      </w:r>
      <w:r>
        <w:rPr>
          <w:rFonts w:cstheme="minorHAnsi"/>
        </w:rPr>
        <w:t xml:space="preserve"> </w:t>
      </w:r>
      <w:r w:rsidRPr="00463D10">
        <w:rPr>
          <w:rFonts w:eastAsia="Arial" w:cstheme="minorHAnsi"/>
        </w:rPr>
        <w:t xml:space="preserve">Dominica is host to an astonishing biodiversity, including more than 1,200 species of plants, and the most diverse assemblage of </w:t>
      </w:r>
      <w:r w:rsidRPr="00463D10">
        <w:rPr>
          <w:rFonts w:eastAsia="Arial" w:cstheme="minorHAnsi"/>
        </w:rPr>
        <w:lastRenderedPageBreak/>
        <w:t>wildlife in the eastern Caribbean, including 175 species of avifauna. The Biodiversity Strategy and Action Plan (2006) provide an excellent reference document and bibliography of these resources, as well as outlining national direction for the way forward.</w:t>
      </w:r>
      <w:r>
        <w:rPr>
          <w:rFonts w:eastAsia="Arial" w:cstheme="minorHAnsi"/>
        </w:rPr>
        <w:t xml:space="preserve"> </w:t>
      </w:r>
      <w:r w:rsidRPr="00E50620">
        <w:rPr>
          <w:rFonts w:eastAsia="Arial" w:cstheme="minorHAnsi"/>
        </w:rPr>
        <w:t>Dominica was originally populated by Amerindian peoples, known as Kalinago and is the only island in the Caribbean still to possess distinct communities of these indigenous people of the Caribbean. Population estimates for 2001 indicate that Dominica had a population of approximately 71,000 persons (a decline from 74,750 in 1994), including two thousand Kalinago’s, the remaining survivors of the first inhabitants of the island.</w:t>
      </w:r>
      <w:r>
        <w:rPr>
          <w:rFonts w:eastAsia="Arial" w:cstheme="minorHAnsi"/>
        </w:rPr>
        <w:t xml:space="preserve"> </w:t>
      </w:r>
      <w:r w:rsidRPr="009C01AA">
        <w:rPr>
          <w:rFonts w:eastAsia="Arial" w:cstheme="minorHAnsi"/>
        </w:rPr>
        <w:t>The Dominica economy reflects many of the traditional features of a small open economy. This includes a high level of dependence on external trade as a proportion of gross domestic product (GDP), dependence on single sector export products (in this case agriculture) and tourism revenue, high levels of underemployment and unemployment, and dependence on foreign capital (both public and private sector) for investment into productive sectors and for infrastructural development.</w:t>
      </w:r>
    </w:p>
    <w:p w14:paraId="5C53885C" w14:textId="77777777" w:rsidR="00B87519" w:rsidRDefault="00B87519" w:rsidP="00B87519">
      <w:pPr>
        <w:ind w:right="300"/>
        <w:jc w:val="both"/>
        <w:rPr>
          <w:rFonts w:eastAsia="Arial" w:cstheme="minorHAnsi"/>
        </w:rPr>
      </w:pPr>
    </w:p>
    <w:p w14:paraId="0BA30FC3" w14:textId="77777777" w:rsidR="00B87519" w:rsidRPr="00EB0745" w:rsidRDefault="00B87519" w:rsidP="00B87519">
      <w:pPr>
        <w:ind w:right="300"/>
        <w:jc w:val="both"/>
        <w:rPr>
          <w:rFonts w:cstheme="minorHAnsi"/>
          <w:u w:val="single"/>
        </w:rPr>
      </w:pPr>
      <w:r w:rsidRPr="00EB0745">
        <w:rPr>
          <w:rFonts w:cstheme="minorHAnsi"/>
          <w:b/>
          <w:bCs/>
          <w:u w:val="single"/>
        </w:rPr>
        <w:t>Grenada:</w:t>
      </w:r>
      <w:r w:rsidRPr="00EB0745">
        <w:rPr>
          <w:rFonts w:cstheme="minorHAnsi"/>
          <w:u w:val="single"/>
        </w:rPr>
        <w:t xml:space="preserve"> </w:t>
      </w:r>
    </w:p>
    <w:p w14:paraId="09A05341" w14:textId="77777777" w:rsidR="00B87519" w:rsidRDefault="00B87519" w:rsidP="00B87519">
      <w:pPr>
        <w:ind w:right="300"/>
        <w:jc w:val="both"/>
        <w:rPr>
          <w:rFonts w:eastAsia="Arial" w:cstheme="minorHAnsi"/>
        </w:rPr>
      </w:pPr>
      <w:r w:rsidRPr="00EC06E5">
        <w:rPr>
          <w:rFonts w:cstheme="minorHAnsi"/>
        </w:rPr>
        <w:t>Grenada, byname Isle of Spice, island country of the </w:t>
      </w:r>
      <w:hyperlink r:id="rId13" w:history="1">
        <w:r w:rsidRPr="00EC06E5">
          <w:rPr>
            <w:rFonts w:cstheme="minorHAnsi"/>
          </w:rPr>
          <w:t>West Indies</w:t>
        </w:r>
      </w:hyperlink>
      <w:r w:rsidRPr="00EC06E5">
        <w:rPr>
          <w:rFonts w:cstheme="minorHAnsi"/>
        </w:rPr>
        <w:t>. It is the southernmost island of the north-south arc of the </w:t>
      </w:r>
      <w:hyperlink r:id="rId14" w:history="1">
        <w:r w:rsidRPr="00EC06E5">
          <w:rPr>
            <w:rFonts w:cstheme="minorHAnsi"/>
          </w:rPr>
          <w:t>Lesser Antilles</w:t>
        </w:r>
      </w:hyperlink>
      <w:r w:rsidRPr="00EC06E5">
        <w:rPr>
          <w:rFonts w:cstheme="minorHAnsi"/>
        </w:rPr>
        <w:t>, lying in the eastern </w:t>
      </w:r>
      <w:hyperlink r:id="rId15" w:history="1">
        <w:r w:rsidRPr="00EC06E5">
          <w:rPr>
            <w:rFonts w:cstheme="minorHAnsi"/>
          </w:rPr>
          <w:t>Caribbean Sea</w:t>
        </w:r>
      </w:hyperlink>
      <w:r w:rsidRPr="00EC06E5">
        <w:rPr>
          <w:rFonts w:cstheme="minorHAnsi"/>
        </w:rPr>
        <w:t> about 100 miles (160 km) north of the coast of </w:t>
      </w:r>
      <w:hyperlink r:id="rId16" w:history="1">
        <w:r w:rsidRPr="00EC06E5">
          <w:rPr>
            <w:rFonts w:cstheme="minorHAnsi"/>
          </w:rPr>
          <w:t>Venezuela</w:t>
        </w:r>
      </w:hyperlink>
      <w:r w:rsidRPr="00EC06E5">
        <w:rPr>
          <w:rFonts w:cstheme="minorHAnsi"/>
        </w:rPr>
        <w:t>. Oval in shape, the island is approximately 21 miles (34 km) long and 12 miles (19 km) wide.</w:t>
      </w:r>
      <w:r>
        <w:rPr>
          <w:rFonts w:cstheme="minorHAnsi"/>
        </w:rPr>
        <w:t xml:space="preserve"> </w:t>
      </w:r>
      <w:r w:rsidRPr="003473C8">
        <w:rPr>
          <w:rFonts w:eastAsia="Arial" w:cstheme="minorHAnsi"/>
        </w:rPr>
        <w:t>Grenada's forest cover has remained relatively stable from 2004 to 2015 mainly due to the policies put in place by the Grenadian government. The Grenadian forests are used for a variety of purposes such as the production of timber and providing habitat for the country's wildlife.</w:t>
      </w:r>
      <w:r>
        <w:rPr>
          <w:rFonts w:eastAsia="Arial" w:cstheme="minorHAnsi"/>
        </w:rPr>
        <w:t xml:space="preserve"> </w:t>
      </w:r>
      <w:r w:rsidRPr="00C850DD">
        <w:rPr>
          <w:rFonts w:eastAsia="Arial" w:cstheme="minorHAnsi"/>
        </w:rPr>
        <w:t>The last population census conducted in Grenada in 2011 revealed that the island has 106, 667 people. The Census also showed, quite surprisingly, that there are more males than females indicating numbers of 53, 898 and 52, 769 respectively. The age group with the largest number of people is the 20-24 grouping with a percentage of 9.29 of the entire population and is closely followed by the 15-19 age range with 9.27 %.</w:t>
      </w:r>
      <w:r>
        <w:rPr>
          <w:rFonts w:eastAsia="Arial" w:cstheme="minorHAnsi"/>
        </w:rPr>
        <w:t xml:space="preserve"> </w:t>
      </w:r>
      <w:r w:rsidRPr="00446A0A">
        <w:t>Grenada’s economy over the years has been transformed into a predominantly service sector economy with the Tourism sector being the main contributor to Gross Domestic product (GDP). In recent times the Government has been placing enormous emphasis on the development of that sector by promoting the development of high-end quality resorts, investing more in promotional activities and seeking to enhance the country as pure and pristine.</w:t>
      </w:r>
    </w:p>
    <w:p w14:paraId="66A6ACEB" w14:textId="77777777" w:rsidR="00B87519" w:rsidRPr="00DA0229" w:rsidRDefault="00B87519" w:rsidP="00B87519">
      <w:pPr>
        <w:rPr>
          <w:rFonts w:cstheme="minorHAnsi"/>
        </w:rPr>
      </w:pPr>
    </w:p>
    <w:p w14:paraId="23449814" w14:textId="77777777" w:rsidR="00B87519" w:rsidRDefault="00B87519" w:rsidP="00B87519">
      <w:pPr>
        <w:jc w:val="both"/>
        <w:rPr>
          <w:rFonts w:cstheme="minorHAnsi"/>
        </w:rPr>
      </w:pPr>
      <w:r w:rsidRPr="00EB0745">
        <w:rPr>
          <w:rFonts w:cstheme="minorHAnsi"/>
          <w:b/>
          <w:bCs/>
          <w:u w:val="single"/>
        </w:rPr>
        <w:t>Saint Lucia:</w:t>
      </w:r>
      <w:r>
        <w:rPr>
          <w:rFonts w:cstheme="minorHAnsi"/>
          <w:b/>
          <w:bCs/>
        </w:rPr>
        <w:t xml:space="preserve"> </w:t>
      </w:r>
    </w:p>
    <w:p w14:paraId="198AEF8A" w14:textId="77777777" w:rsidR="00B87519" w:rsidRDefault="00B87519" w:rsidP="00B87519">
      <w:pPr>
        <w:jc w:val="both"/>
      </w:pPr>
      <w:r w:rsidRPr="004049DA">
        <w:rPr>
          <w:rFonts w:cstheme="minorHAnsi"/>
        </w:rPr>
        <w:t>Saint Lucia is 27 miles (43 km) long and has a maximum width of 14 miles (23 km). The capital and major port is </w:t>
      </w:r>
      <w:hyperlink r:id="rId17" w:history="1">
        <w:r w:rsidRPr="004049DA">
          <w:rPr>
            <w:rFonts w:cstheme="minorHAnsi"/>
          </w:rPr>
          <w:t>Castries</w:t>
        </w:r>
      </w:hyperlink>
      <w:r>
        <w:rPr>
          <w:rFonts w:cstheme="minorHAnsi"/>
        </w:rPr>
        <w:t>.</w:t>
      </w:r>
      <w:r w:rsidRPr="001B75CF">
        <w:rPr>
          <w:rFonts w:eastAsia="Arial" w:cstheme="minorHAnsi"/>
        </w:rPr>
        <w:t xml:space="preserve"> </w:t>
      </w:r>
      <w:r w:rsidRPr="007D48EE">
        <w:rPr>
          <w:rFonts w:eastAsia="Arial" w:cstheme="minorHAnsi"/>
        </w:rPr>
        <w:t>Though the island has a relatively small landmass, it possesses a high degree of biodiversity and species endemism and productive coastal and nearshore habitats, earning it international recognition as a biodiversity hotspot.</w:t>
      </w:r>
      <w:r>
        <w:rPr>
          <w:rFonts w:eastAsia="Arial" w:cstheme="minorHAnsi"/>
        </w:rPr>
        <w:t xml:space="preserve"> </w:t>
      </w:r>
      <w:r w:rsidRPr="007D48EE">
        <w:rPr>
          <w:rFonts w:eastAsia="Arial" w:cstheme="minorHAnsi"/>
        </w:rPr>
        <w:t>Saint Lucia’s marine habitats and biodiversity provide ecosystem services that buffer the impacts of storms and climate change, provide residents with valuable natural resources and opportunities for sustainable livelihoods, and support economically important agriculture and tourism industries.</w:t>
      </w:r>
      <w:r>
        <w:rPr>
          <w:rFonts w:eastAsia="Arial" w:cstheme="minorHAnsi"/>
        </w:rPr>
        <w:t xml:space="preserve"> </w:t>
      </w:r>
      <w:r w:rsidRPr="008B0FB7">
        <w:rPr>
          <w:rFonts w:eastAsia="Arial" w:cstheme="minorHAnsi"/>
        </w:rPr>
        <w:t>St Lucia's population of 183,627 compares to the 2009 census of 173,700. Despite being one of the smallest countries in the world (617 square kilometers or 238 square miles) and ranking 191st, St Lucia has a fairly high population density of 298 people per square kilometer, which ranks 41st.</w:t>
      </w:r>
      <w:r w:rsidRPr="00DF5AE3">
        <w:t xml:space="preserve"> </w:t>
      </w:r>
      <w:r w:rsidRPr="00DA2320">
        <w:t>The country’s economy depends primarily on tourism (65% of GDP), banana production, and light manufacturing. The per capita GDP increased slightly, from US$ 6,626 in 2010 to US$ 6,848 in 2014.</w:t>
      </w:r>
    </w:p>
    <w:p w14:paraId="0214446C" w14:textId="77777777" w:rsidR="00B87519" w:rsidRPr="007D48EE" w:rsidRDefault="00B87519" w:rsidP="00B87519">
      <w:pPr>
        <w:jc w:val="both"/>
        <w:rPr>
          <w:rFonts w:eastAsia="Arial" w:cstheme="minorHAnsi"/>
        </w:rPr>
      </w:pPr>
    </w:p>
    <w:p w14:paraId="5E919B0E" w14:textId="77777777" w:rsidR="00B87519" w:rsidRDefault="00B87519" w:rsidP="00B87519">
      <w:pPr>
        <w:jc w:val="both"/>
        <w:rPr>
          <w:rFonts w:cstheme="minorHAnsi"/>
          <w:b/>
          <w:bCs/>
        </w:rPr>
      </w:pPr>
      <w:r w:rsidRPr="00EB0745">
        <w:rPr>
          <w:rFonts w:cstheme="minorHAnsi"/>
          <w:b/>
          <w:bCs/>
          <w:u w:val="single"/>
        </w:rPr>
        <w:t>Saint Vincent and the Grenadines:</w:t>
      </w:r>
      <w:r>
        <w:rPr>
          <w:rFonts w:cstheme="minorHAnsi"/>
          <w:b/>
          <w:bCs/>
        </w:rPr>
        <w:t xml:space="preserve"> </w:t>
      </w:r>
    </w:p>
    <w:p w14:paraId="12F64E4B" w14:textId="77777777" w:rsidR="00B87519" w:rsidRDefault="00B87519" w:rsidP="00B87519">
      <w:pPr>
        <w:jc w:val="both"/>
      </w:pPr>
      <w:r w:rsidRPr="00D82DCE">
        <w:rPr>
          <w:rFonts w:cstheme="minorHAnsi"/>
        </w:rPr>
        <w:t>Saint Vincent and the Grenadines, island country lying within the </w:t>
      </w:r>
      <w:hyperlink r:id="rId18" w:history="1">
        <w:r w:rsidRPr="00D82DCE">
          <w:rPr>
            <w:rFonts w:cstheme="minorHAnsi"/>
          </w:rPr>
          <w:t>Lesser Antilles</w:t>
        </w:r>
      </w:hyperlink>
      <w:r w:rsidRPr="00D82DCE">
        <w:rPr>
          <w:rFonts w:cstheme="minorHAnsi"/>
        </w:rPr>
        <w:t>, in the eastern </w:t>
      </w:r>
      <w:hyperlink r:id="rId19" w:history="1">
        <w:r w:rsidRPr="00D82DCE">
          <w:rPr>
            <w:rFonts w:cstheme="minorHAnsi"/>
          </w:rPr>
          <w:t>Caribbean Sea</w:t>
        </w:r>
      </w:hyperlink>
      <w:r w:rsidRPr="00D82DCE">
        <w:rPr>
          <w:rFonts w:cstheme="minorHAnsi"/>
        </w:rPr>
        <w:t xml:space="preserve">. </w:t>
      </w:r>
      <w:r>
        <w:rPr>
          <w:rFonts w:cstheme="minorHAnsi"/>
        </w:rPr>
        <w:t xml:space="preserve">It consists </w:t>
      </w:r>
      <w:r w:rsidRPr="00A304AD">
        <w:t>of the island of </w:t>
      </w:r>
      <w:hyperlink r:id="rId20" w:history="1">
        <w:r w:rsidRPr="00A304AD">
          <w:t>Saint Vincent</w:t>
        </w:r>
      </w:hyperlink>
      <w:r w:rsidRPr="00A304AD">
        <w:t> and the northern </w:t>
      </w:r>
      <w:hyperlink r:id="rId21" w:history="1">
        <w:r w:rsidRPr="00A304AD">
          <w:t>Grenadine Islands</w:t>
        </w:r>
      </w:hyperlink>
      <w:r w:rsidRPr="00A304AD">
        <w:t>, which stretch southward toward </w:t>
      </w:r>
      <w:hyperlink r:id="rId22" w:history="1">
        <w:r w:rsidRPr="00A304AD">
          <w:t>Grenada</w:t>
        </w:r>
      </w:hyperlink>
      <w:r w:rsidRPr="00A304AD">
        <w:t>. The island of Saint Vincent lies about 20 miles (32 km) southwest of </w:t>
      </w:r>
      <w:hyperlink r:id="rId23" w:history="1">
        <w:r w:rsidRPr="00A304AD">
          <w:t>Saint Lucia</w:t>
        </w:r>
      </w:hyperlink>
      <w:r w:rsidRPr="00A304AD">
        <w:t> and 100 miles (160 km) west of </w:t>
      </w:r>
      <w:hyperlink r:id="rId24" w:history="1">
        <w:r w:rsidRPr="00A304AD">
          <w:t>Barbados</w:t>
        </w:r>
      </w:hyperlink>
      <w:r w:rsidRPr="00A304AD">
        <w:t>.</w:t>
      </w:r>
      <w:r>
        <w:t xml:space="preserve"> </w:t>
      </w:r>
      <w:r w:rsidRPr="00F800DB">
        <w:rPr>
          <w:rFonts w:eastAsia="Arial" w:cstheme="minorHAnsi"/>
        </w:rPr>
        <w:t>S</w:t>
      </w:r>
      <w:r>
        <w:rPr>
          <w:rFonts w:eastAsia="Arial" w:cstheme="minorHAnsi"/>
        </w:rPr>
        <w:t xml:space="preserve">aint </w:t>
      </w:r>
      <w:r w:rsidRPr="00F800DB">
        <w:rPr>
          <w:rFonts w:eastAsia="Arial" w:cstheme="minorHAnsi"/>
        </w:rPr>
        <w:t xml:space="preserve">Vincent and the Grenadines boasts a diverse collection of biological </w:t>
      </w:r>
      <w:r w:rsidRPr="00F800DB">
        <w:rPr>
          <w:rFonts w:eastAsia="Arial" w:cstheme="minorHAnsi"/>
        </w:rPr>
        <w:lastRenderedPageBreak/>
        <w:t>resources. St. Vincent is rugged and mountainous with steep slopes and fertile yellow earth, volcanic ash and alluvial soils.</w:t>
      </w:r>
      <w:r>
        <w:rPr>
          <w:rFonts w:eastAsia="Arial" w:cstheme="minorHAnsi"/>
        </w:rPr>
        <w:t xml:space="preserve"> </w:t>
      </w:r>
      <w:r w:rsidRPr="003F271F">
        <w:rPr>
          <w:rFonts w:eastAsia="Arial" w:cstheme="minorHAnsi"/>
        </w:rPr>
        <w:t>St Vincent and the Grenadines has a population of 111,000, which has remained fairly flat since 1990. The country is densely populated with 307 people per square kilometer (792/sq mi), which ranks 39th in the world.</w:t>
      </w:r>
      <w:r>
        <w:rPr>
          <w:rFonts w:eastAsia="Arial" w:cstheme="minorHAnsi"/>
        </w:rPr>
        <w:t xml:space="preserve"> </w:t>
      </w:r>
      <w:r w:rsidRPr="00482612">
        <w:t>Saint Vincent and the Grenadines’ economy depends on agriculture, tourism, construction, remittances, and a small offshore banking sector.</w:t>
      </w:r>
    </w:p>
    <w:p w14:paraId="0E265470" w14:textId="77777777" w:rsidR="00B87519" w:rsidRDefault="00B87519" w:rsidP="00B87519">
      <w:pPr>
        <w:jc w:val="both"/>
      </w:pPr>
    </w:p>
    <w:p w14:paraId="6F820136" w14:textId="77777777" w:rsidR="00B87519" w:rsidRDefault="00B87519" w:rsidP="00B87519">
      <w:pPr>
        <w:pStyle w:val="ListParagraph"/>
        <w:numPr>
          <w:ilvl w:val="0"/>
          <w:numId w:val="45"/>
        </w:numPr>
        <w:rPr>
          <w:rFonts w:asciiTheme="minorHAnsi" w:hAnsiTheme="minorHAnsi" w:cstheme="minorHAnsi"/>
          <w:color w:val="2F5496" w:themeColor="accent1" w:themeShade="BF"/>
          <w:sz w:val="22"/>
          <w:szCs w:val="22"/>
          <w:u w:val="single"/>
        </w:rPr>
      </w:pPr>
      <w:r w:rsidRPr="00F60E32">
        <w:rPr>
          <w:rFonts w:asciiTheme="minorHAnsi" w:hAnsiTheme="minorHAnsi" w:cstheme="minorHAnsi"/>
          <w:color w:val="2F5496" w:themeColor="accent1" w:themeShade="BF"/>
          <w:sz w:val="22"/>
          <w:szCs w:val="22"/>
          <w:u w:val="single"/>
        </w:rPr>
        <w:t xml:space="preserve">Environmental and Social </w:t>
      </w:r>
      <w:r>
        <w:rPr>
          <w:rFonts w:asciiTheme="minorHAnsi" w:hAnsiTheme="minorHAnsi" w:cstheme="minorHAnsi"/>
          <w:color w:val="2F5496" w:themeColor="accent1" w:themeShade="BF"/>
          <w:sz w:val="22"/>
          <w:szCs w:val="22"/>
          <w:u w:val="single"/>
        </w:rPr>
        <w:t>Impacts</w:t>
      </w:r>
    </w:p>
    <w:p w14:paraId="69755B1E" w14:textId="77777777" w:rsidR="00B87519" w:rsidRDefault="00B87519" w:rsidP="00B87519">
      <w:pPr>
        <w:jc w:val="both"/>
        <w:rPr>
          <w:noProof/>
        </w:rPr>
      </w:pPr>
    </w:p>
    <w:p w14:paraId="56357A52" w14:textId="77777777" w:rsidR="00B87519" w:rsidRDefault="00B87519" w:rsidP="00B87519">
      <w:pPr>
        <w:jc w:val="both"/>
        <w:rPr>
          <w:rFonts w:cstheme="minorHAnsi"/>
        </w:rPr>
      </w:pPr>
      <w:r>
        <w:rPr>
          <w:noProof/>
        </w:rPr>
        <w:t xml:space="preserve">The environmental risk classification for the project is moderate under the World Bank’s Environmental and Social Management Framework (ESMF) since most of the project activities will involve </w:t>
      </w:r>
      <w:r w:rsidRPr="003D011E">
        <w:rPr>
          <w:rFonts w:cs="Calibri"/>
          <w:color w:val="000000"/>
        </w:rPr>
        <w:t xml:space="preserve">small-scale works for the deployment of fiber optic and for the rehabilitation of existing infrastructure located in both </w:t>
      </w:r>
      <w:r w:rsidRPr="003D011E">
        <w:rPr>
          <w:rFonts w:cstheme="minorHAnsi"/>
          <w:color w:val="000000"/>
        </w:rPr>
        <w:t>urban and rural areas across the Commonwealth of Dominica, Grenada, Saint Lucia, and Saint Vincent and the Grenadines.</w:t>
      </w:r>
      <w:r>
        <w:rPr>
          <w:rFonts w:cstheme="minorHAnsi"/>
          <w:color w:val="000000"/>
        </w:rPr>
        <w:t xml:space="preserve"> An </w:t>
      </w:r>
      <w:r w:rsidRPr="003156C8">
        <w:rPr>
          <w:rFonts w:cstheme="minorHAnsi"/>
        </w:rPr>
        <w:t>assessment of the environmental and social impacts and risk levels that the implementation of the project could create</w:t>
      </w:r>
      <w:r>
        <w:rPr>
          <w:rFonts w:cstheme="minorHAnsi"/>
        </w:rPr>
        <w:t xml:space="preserve"> are:</w:t>
      </w:r>
    </w:p>
    <w:p w14:paraId="5CA26F42" w14:textId="77777777" w:rsidR="00B87519" w:rsidRPr="00CE3949" w:rsidRDefault="00B87519" w:rsidP="00B87519">
      <w:pPr>
        <w:jc w:val="both"/>
        <w:rPr>
          <w:rFonts w:eastAsia="Times New Roman" w:cstheme="minorHAnsi"/>
          <w:lang w:eastAsia="es-ES"/>
        </w:rPr>
      </w:pPr>
    </w:p>
    <w:p w14:paraId="6DD62073" w14:textId="3C33B245" w:rsidR="00CB26EB" w:rsidRPr="00CE3949" w:rsidRDefault="00CB26EB" w:rsidP="00CB26EB">
      <w:pPr>
        <w:jc w:val="both"/>
        <w:rPr>
          <w:rFonts w:eastAsia="Times New Roman" w:cstheme="minorHAnsi"/>
          <w:b/>
          <w:bCs/>
          <w:lang w:eastAsia="es-ES"/>
        </w:rPr>
      </w:pPr>
      <w:r w:rsidRPr="00CB26EB">
        <w:rPr>
          <w:rFonts w:eastAsia="Times New Roman" w:cstheme="minorHAnsi"/>
          <w:b/>
          <w:bCs/>
          <w:u w:val="single"/>
          <w:lang w:eastAsia="es-ES"/>
        </w:rPr>
        <w:t>Pre-construction</w:t>
      </w:r>
      <w:r>
        <w:rPr>
          <w:rFonts w:eastAsia="Times New Roman" w:cstheme="minorHAnsi"/>
          <w:b/>
          <w:bCs/>
          <w:lang w:eastAsia="es-ES"/>
        </w:rPr>
        <w:t>:</w:t>
      </w:r>
      <w:r w:rsidRPr="00CE3949">
        <w:rPr>
          <w:rFonts w:eastAsia="Times New Roman" w:cstheme="minorHAnsi"/>
          <w:b/>
          <w:bCs/>
          <w:lang w:eastAsia="es-ES"/>
        </w:rPr>
        <w:t xml:space="preserve">  </w:t>
      </w:r>
    </w:p>
    <w:p w14:paraId="4AA7C799" w14:textId="77777777" w:rsidR="00CB26EB" w:rsidRPr="00CE3949" w:rsidRDefault="00CB26EB" w:rsidP="00CB26EB">
      <w:pPr>
        <w:numPr>
          <w:ilvl w:val="0"/>
          <w:numId w:val="11"/>
        </w:numPr>
        <w:autoSpaceDE w:val="0"/>
        <w:autoSpaceDN w:val="0"/>
        <w:adjustRightInd w:val="0"/>
        <w:jc w:val="both"/>
        <w:rPr>
          <w:rFonts w:eastAsia="Times New Roman" w:cstheme="minorHAnsi"/>
          <w:lang w:eastAsia="es-ES"/>
        </w:rPr>
      </w:pPr>
      <w:r w:rsidRPr="00CE3949">
        <w:rPr>
          <w:rFonts w:eastAsia="Times New Roman" w:cstheme="minorHAnsi"/>
          <w:lang w:eastAsia="es-ES"/>
        </w:rPr>
        <w:t xml:space="preserve">Contract negotiation </w:t>
      </w:r>
    </w:p>
    <w:p w14:paraId="21A1211C" w14:textId="77777777" w:rsidR="00CB26EB" w:rsidRPr="00CE3949" w:rsidRDefault="00CB26EB" w:rsidP="00CB26EB">
      <w:pPr>
        <w:numPr>
          <w:ilvl w:val="0"/>
          <w:numId w:val="11"/>
        </w:numPr>
        <w:autoSpaceDE w:val="0"/>
        <w:autoSpaceDN w:val="0"/>
        <w:adjustRightInd w:val="0"/>
        <w:jc w:val="both"/>
        <w:rPr>
          <w:rFonts w:eastAsia="Times New Roman" w:cstheme="minorHAnsi"/>
          <w:lang w:eastAsia="es-ES"/>
        </w:rPr>
      </w:pPr>
      <w:r>
        <w:rPr>
          <w:rFonts w:eastAsia="Times New Roman" w:cstheme="minorHAnsi"/>
          <w:lang w:eastAsia="es-ES"/>
        </w:rPr>
        <w:t>Mobilization/transport of workers and</w:t>
      </w:r>
      <w:r w:rsidRPr="00CE3949">
        <w:rPr>
          <w:rFonts w:eastAsia="Times New Roman" w:cstheme="minorHAnsi"/>
          <w:lang w:eastAsia="es-ES"/>
        </w:rPr>
        <w:t xml:space="preserve"> equipment </w:t>
      </w:r>
    </w:p>
    <w:p w14:paraId="3D7FF18F" w14:textId="77777777" w:rsidR="00CB26EB" w:rsidRDefault="00CB26EB" w:rsidP="00CB26EB">
      <w:pPr>
        <w:numPr>
          <w:ilvl w:val="0"/>
          <w:numId w:val="11"/>
        </w:numPr>
        <w:autoSpaceDE w:val="0"/>
        <w:autoSpaceDN w:val="0"/>
        <w:adjustRightInd w:val="0"/>
        <w:jc w:val="both"/>
        <w:rPr>
          <w:rFonts w:eastAsia="Times New Roman" w:cstheme="minorHAnsi"/>
          <w:lang w:eastAsia="es-ES"/>
        </w:rPr>
      </w:pPr>
      <w:r>
        <w:rPr>
          <w:rFonts w:eastAsia="Times New Roman" w:cstheme="minorHAnsi"/>
          <w:lang w:eastAsia="es-ES"/>
        </w:rPr>
        <w:t>Waste generation including construction, municipal, and special waste (</w:t>
      </w:r>
      <w:r w:rsidRPr="007C4D45">
        <w:rPr>
          <w:rFonts w:eastAsia="Times New Roman" w:cstheme="minorHAnsi"/>
          <w:lang w:eastAsia="es-ES"/>
        </w:rPr>
        <w:t>potentially dangerou</w:t>
      </w:r>
      <w:r>
        <w:rPr>
          <w:rFonts w:eastAsia="Times New Roman" w:cstheme="minorHAnsi"/>
          <w:lang w:eastAsia="es-ES"/>
        </w:rPr>
        <w:t>s)</w:t>
      </w:r>
      <w:r w:rsidRPr="007C4D45" w:rsidDel="008003DB">
        <w:rPr>
          <w:rFonts w:eastAsia="Times New Roman" w:cstheme="minorHAnsi"/>
          <w:lang w:eastAsia="es-ES"/>
        </w:rPr>
        <w:t xml:space="preserve"> </w:t>
      </w:r>
    </w:p>
    <w:p w14:paraId="7062D23D" w14:textId="77777777" w:rsidR="00CB26EB" w:rsidRPr="00CE3949" w:rsidRDefault="00CB26EB" w:rsidP="00CB26EB">
      <w:pPr>
        <w:numPr>
          <w:ilvl w:val="0"/>
          <w:numId w:val="11"/>
        </w:numPr>
        <w:autoSpaceDE w:val="0"/>
        <w:autoSpaceDN w:val="0"/>
        <w:adjustRightInd w:val="0"/>
        <w:jc w:val="both"/>
        <w:rPr>
          <w:rFonts w:eastAsia="Times New Roman" w:cstheme="minorHAnsi"/>
          <w:lang w:eastAsia="es-ES"/>
        </w:rPr>
      </w:pPr>
      <w:r>
        <w:rPr>
          <w:rFonts w:eastAsia="Times New Roman" w:cstheme="minorHAnsi"/>
          <w:lang w:eastAsia="es-ES"/>
        </w:rPr>
        <w:t>Preparation of construction site, including soil alteration</w:t>
      </w:r>
    </w:p>
    <w:p w14:paraId="1A285F74" w14:textId="77777777" w:rsidR="00CB26EB" w:rsidRPr="00CE3949" w:rsidRDefault="00CB26EB" w:rsidP="00CB26EB">
      <w:pPr>
        <w:ind w:left="720"/>
        <w:jc w:val="both"/>
        <w:rPr>
          <w:rFonts w:eastAsia="Times New Roman" w:cstheme="minorHAnsi"/>
          <w:lang w:eastAsia="es-ES"/>
        </w:rPr>
      </w:pPr>
    </w:p>
    <w:p w14:paraId="19E2B132" w14:textId="3EA796CF" w:rsidR="00CB26EB" w:rsidRPr="00CB26EB" w:rsidRDefault="00CB26EB" w:rsidP="00CB26EB">
      <w:pPr>
        <w:jc w:val="both"/>
        <w:rPr>
          <w:rFonts w:eastAsia="Times New Roman" w:cstheme="minorHAnsi"/>
          <w:b/>
          <w:bCs/>
          <w:u w:val="single"/>
          <w:lang w:eastAsia="es-ES"/>
        </w:rPr>
      </w:pPr>
      <w:r w:rsidRPr="00CB26EB">
        <w:rPr>
          <w:rFonts w:eastAsia="Times New Roman" w:cstheme="minorHAnsi"/>
          <w:b/>
          <w:bCs/>
          <w:u w:val="single"/>
          <w:lang w:eastAsia="es-ES"/>
        </w:rPr>
        <w:t>Construction</w:t>
      </w:r>
      <w:r>
        <w:rPr>
          <w:rFonts w:eastAsia="Times New Roman" w:cstheme="minorHAnsi"/>
          <w:b/>
          <w:bCs/>
          <w:u w:val="single"/>
          <w:lang w:eastAsia="es-ES"/>
        </w:rPr>
        <w:t>:</w:t>
      </w:r>
    </w:p>
    <w:p w14:paraId="28B48CA7" w14:textId="77777777" w:rsidR="00CB26EB" w:rsidRDefault="00CB26EB" w:rsidP="00CB26EB">
      <w:pPr>
        <w:numPr>
          <w:ilvl w:val="0"/>
          <w:numId w:val="12"/>
        </w:numPr>
        <w:autoSpaceDE w:val="0"/>
        <w:autoSpaceDN w:val="0"/>
        <w:adjustRightInd w:val="0"/>
        <w:jc w:val="both"/>
        <w:rPr>
          <w:rFonts w:eastAsia="Times New Roman" w:cstheme="minorHAnsi"/>
          <w:lang w:eastAsia="es-ES"/>
        </w:rPr>
      </w:pPr>
      <w:r>
        <w:rPr>
          <w:rFonts w:eastAsia="Times New Roman" w:cstheme="minorHAnsi"/>
          <w:lang w:eastAsia="es-ES"/>
        </w:rPr>
        <w:t>Vegetation and soil removal</w:t>
      </w:r>
    </w:p>
    <w:p w14:paraId="3184B311" w14:textId="77777777" w:rsidR="00CB26EB" w:rsidRPr="00CE3949" w:rsidRDefault="00CB26EB" w:rsidP="00CB26EB">
      <w:pPr>
        <w:numPr>
          <w:ilvl w:val="0"/>
          <w:numId w:val="12"/>
        </w:numPr>
        <w:autoSpaceDE w:val="0"/>
        <w:autoSpaceDN w:val="0"/>
        <w:adjustRightInd w:val="0"/>
        <w:jc w:val="both"/>
        <w:rPr>
          <w:rFonts w:eastAsia="Times New Roman" w:cstheme="minorHAnsi"/>
          <w:lang w:eastAsia="es-ES"/>
        </w:rPr>
      </w:pPr>
      <w:r>
        <w:rPr>
          <w:rFonts w:eastAsia="Times New Roman" w:cstheme="minorHAnsi"/>
          <w:lang w:eastAsia="es-ES"/>
        </w:rPr>
        <w:t xml:space="preserve">Mobilization/transport of </w:t>
      </w:r>
      <w:r w:rsidRPr="00CE3949">
        <w:rPr>
          <w:rFonts w:eastAsia="Times New Roman" w:cstheme="minorHAnsi"/>
          <w:lang w:eastAsia="es-ES"/>
        </w:rPr>
        <w:t xml:space="preserve">workers and equipment </w:t>
      </w:r>
    </w:p>
    <w:p w14:paraId="4AD66931" w14:textId="77777777" w:rsidR="00CB26EB" w:rsidRPr="00CE3949" w:rsidRDefault="00CB26EB" w:rsidP="00CB26EB">
      <w:pPr>
        <w:numPr>
          <w:ilvl w:val="0"/>
          <w:numId w:val="12"/>
        </w:numPr>
        <w:autoSpaceDE w:val="0"/>
        <w:autoSpaceDN w:val="0"/>
        <w:adjustRightInd w:val="0"/>
        <w:jc w:val="both"/>
        <w:rPr>
          <w:rFonts w:eastAsia="Times New Roman" w:cstheme="minorHAnsi"/>
          <w:lang w:eastAsia="es-ES"/>
        </w:rPr>
      </w:pPr>
      <w:r w:rsidRPr="00CE3949">
        <w:rPr>
          <w:rFonts w:eastAsia="Times New Roman" w:cstheme="minorHAnsi"/>
          <w:lang w:eastAsia="es-ES"/>
        </w:rPr>
        <w:t>Construction of Project infrastructure</w:t>
      </w:r>
      <w:r>
        <w:rPr>
          <w:rFonts w:eastAsia="Times New Roman" w:cstheme="minorHAnsi"/>
          <w:lang w:eastAsia="es-ES"/>
        </w:rPr>
        <w:t>s</w:t>
      </w:r>
      <w:r w:rsidRPr="00CE3949">
        <w:rPr>
          <w:rFonts w:eastAsia="Times New Roman" w:cstheme="minorHAnsi"/>
          <w:lang w:eastAsia="es-ES"/>
        </w:rPr>
        <w:t xml:space="preserve"> (new and </w:t>
      </w:r>
      <w:r>
        <w:rPr>
          <w:rFonts w:eastAsia="Times New Roman" w:cstheme="minorHAnsi"/>
          <w:lang w:eastAsia="es-ES"/>
        </w:rPr>
        <w:t>rehabilitation/retrofitting works)</w:t>
      </w:r>
    </w:p>
    <w:p w14:paraId="1E8E6AB9" w14:textId="77777777" w:rsidR="00CB26EB" w:rsidRDefault="00CB26EB" w:rsidP="00CB26EB">
      <w:pPr>
        <w:numPr>
          <w:ilvl w:val="0"/>
          <w:numId w:val="12"/>
        </w:numPr>
        <w:autoSpaceDE w:val="0"/>
        <w:autoSpaceDN w:val="0"/>
        <w:adjustRightInd w:val="0"/>
        <w:jc w:val="both"/>
        <w:rPr>
          <w:rFonts w:eastAsia="Times New Roman" w:cstheme="minorHAnsi"/>
          <w:lang w:eastAsia="es-ES"/>
        </w:rPr>
      </w:pPr>
      <w:r w:rsidRPr="00CE3949">
        <w:rPr>
          <w:rFonts w:eastAsia="Times New Roman" w:cstheme="minorHAnsi"/>
          <w:lang w:eastAsia="es-ES"/>
        </w:rPr>
        <w:t xml:space="preserve">Installation </w:t>
      </w:r>
      <w:r>
        <w:rPr>
          <w:rFonts w:eastAsia="Times New Roman" w:cstheme="minorHAnsi"/>
          <w:lang w:eastAsia="es-ES"/>
        </w:rPr>
        <w:t xml:space="preserve">and use </w:t>
      </w:r>
      <w:r w:rsidRPr="00CE3949">
        <w:rPr>
          <w:rFonts w:eastAsia="Times New Roman" w:cstheme="minorHAnsi"/>
          <w:lang w:eastAsia="es-ES"/>
        </w:rPr>
        <w:t>of equipment</w:t>
      </w:r>
    </w:p>
    <w:p w14:paraId="58A10097" w14:textId="77777777" w:rsidR="00CB26EB" w:rsidRDefault="00CB26EB" w:rsidP="00CB26EB">
      <w:pPr>
        <w:numPr>
          <w:ilvl w:val="0"/>
          <w:numId w:val="12"/>
        </w:numPr>
        <w:autoSpaceDE w:val="0"/>
        <w:autoSpaceDN w:val="0"/>
        <w:adjustRightInd w:val="0"/>
        <w:jc w:val="both"/>
        <w:rPr>
          <w:rFonts w:eastAsia="Times New Roman" w:cstheme="minorHAnsi"/>
          <w:lang w:eastAsia="es-ES"/>
        </w:rPr>
      </w:pPr>
      <w:r>
        <w:rPr>
          <w:rFonts w:eastAsia="Times New Roman" w:cstheme="minorHAnsi"/>
          <w:lang w:eastAsia="es-ES"/>
        </w:rPr>
        <w:t>Atmospheric emissions</w:t>
      </w:r>
    </w:p>
    <w:p w14:paraId="33A08257" w14:textId="77777777" w:rsidR="00CB26EB" w:rsidRDefault="00CB26EB" w:rsidP="00CB26EB">
      <w:pPr>
        <w:numPr>
          <w:ilvl w:val="0"/>
          <w:numId w:val="12"/>
        </w:numPr>
        <w:autoSpaceDE w:val="0"/>
        <w:autoSpaceDN w:val="0"/>
        <w:adjustRightInd w:val="0"/>
        <w:jc w:val="both"/>
        <w:rPr>
          <w:rFonts w:eastAsia="Times New Roman" w:cstheme="minorHAnsi"/>
          <w:lang w:eastAsia="es-ES"/>
        </w:rPr>
      </w:pPr>
      <w:r>
        <w:rPr>
          <w:rFonts w:eastAsia="Times New Roman" w:cstheme="minorHAnsi"/>
          <w:lang w:eastAsia="es-ES"/>
        </w:rPr>
        <w:t>Water emissions</w:t>
      </w:r>
    </w:p>
    <w:p w14:paraId="2FB50325" w14:textId="77777777" w:rsidR="00CB26EB" w:rsidRDefault="00CB26EB" w:rsidP="00CB26EB">
      <w:pPr>
        <w:numPr>
          <w:ilvl w:val="0"/>
          <w:numId w:val="12"/>
        </w:numPr>
        <w:autoSpaceDE w:val="0"/>
        <w:autoSpaceDN w:val="0"/>
        <w:adjustRightInd w:val="0"/>
        <w:jc w:val="both"/>
        <w:rPr>
          <w:rFonts w:eastAsia="Times New Roman" w:cstheme="minorHAnsi"/>
          <w:lang w:eastAsia="es-ES"/>
        </w:rPr>
      </w:pPr>
      <w:r>
        <w:rPr>
          <w:rFonts w:eastAsia="Times New Roman" w:cstheme="minorHAnsi"/>
          <w:lang w:eastAsia="es-ES"/>
        </w:rPr>
        <w:t>Waste generation including construction, municipal, and special waste (including e-waste)</w:t>
      </w:r>
      <w:r w:rsidRPr="007C4D45" w:rsidDel="008003DB">
        <w:rPr>
          <w:rFonts w:eastAsia="Times New Roman" w:cstheme="minorHAnsi"/>
          <w:lang w:eastAsia="es-ES"/>
        </w:rPr>
        <w:t xml:space="preserve"> </w:t>
      </w:r>
    </w:p>
    <w:p w14:paraId="4E467D7B" w14:textId="77777777" w:rsidR="00CB26EB" w:rsidRDefault="00CB26EB" w:rsidP="00CB26EB">
      <w:pPr>
        <w:autoSpaceDE w:val="0"/>
        <w:autoSpaceDN w:val="0"/>
        <w:adjustRightInd w:val="0"/>
        <w:ind w:left="720"/>
        <w:jc w:val="both"/>
        <w:rPr>
          <w:rFonts w:eastAsia="Times New Roman" w:cstheme="minorHAnsi"/>
          <w:lang w:eastAsia="es-ES"/>
        </w:rPr>
      </w:pPr>
    </w:p>
    <w:p w14:paraId="0148A5C3" w14:textId="3E514895" w:rsidR="00CB26EB" w:rsidRPr="00CB26EB" w:rsidRDefault="00CB26EB" w:rsidP="00CB26EB">
      <w:pPr>
        <w:jc w:val="both"/>
        <w:rPr>
          <w:rFonts w:eastAsia="Times New Roman" w:cstheme="minorHAnsi"/>
          <w:b/>
          <w:bCs/>
          <w:u w:val="single"/>
          <w:lang w:eastAsia="es-ES"/>
        </w:rPr>
      </w:pPr>
      <w:r w:rsidRPr="00CB26EB">
        <w:rPr>
          <w:rFonts w:eastAsia="Times New Roman" w:cstheme="minorHAnsi"/>
          <w:b/>
          <w:bCs/>
          <w:u w:val="single"/>
          <w:lang w:eastAsia="es-ES"/>
        </w:rPr>
        <w:t>Operation:</w:t>
      </w:r>
    </w:p>
    <w:p w14:paraId="5B0BE7A8" w14:textId="77777777" w:rsidR="00CB26EB" w:rsidRPr="00CE3949" w:rsidRDefault="00CB26EB" w:rsidP="00CB26EB">
      <w:pPr>
        <w:numPr>
          <w:ilvl w:val="0"/>
          <w:numId w:val="13"/>
        </w:numPr>
        <w:autoSpaceDE w:val="0"/>
        <w:autoSpaceDN w:val="0"/>
        <w:adjustRightInd w:val="0"/>
        <w:jc w:val="both"/>
        <w:rPr>
          <w:rFonts w:eastAsia="Times New Roman" w:cstheme="minorHAnsi"/>
          <w:lang w:eastAsia="es-ES"/>
        </w:rPr>
      </w:pPr>
      <w:r w:rsidRPr="00CE3949">
        <w:rPr>
          <w:rFonts w:eastAsia="Times New Roman" w:cstheme="minorHAnsi"/>
          <w:lang w:eastAsia="es-ES"/>
        </w:rPr>
        <w:t>Uses of Project infrastructure</w:t>
      </w:r>
      <w:r>
        <w:rPr>
          <w:rFonts w:eastAsia="Times New Roman" w:cstheme="minorHAnsi"/>
          <w:lang w:eastAsia="es-ES"/>
        </w:rPr>
        <w:t xml:space="preserve"> and equipment</w:t>
      </w:r>
      <w:r w:rsidRPr="00CE3949">
        <w:rPr>
          <w:rFonts w:eastAsia="Times New Roman" w:cstheme="minorHAnsi"/>
          <w:lang w:eastAsia="es-ES"/>
        </w:rPr>
        <w:t xml:space="preserve"> </w:t>
      </w:r>
    </w:p>
    <w:p w14:paraId="72C2EC40" w14:textId="77777777" w:rsidR="00CB26EB" w:rsidRPr="00CE3949" w:rsidRDefault="00CB26EB" w:rsidP="00CB26EB">
      <w:pPr>
        <w:numPr>
          <w:ilvl w:val="0"/>
          <w:numId w:val="13"/>
        </w:numPr>
        <w:autoSpaceDE w:val="0"/>
        <w:autoSpaceDN w:val="0"/>
        <w:adjustRightInd w:val="0"/>
        <w:jc w:val="both"/>
        <w:rPr>
          <w:rFonts w:eastAsia="Times New Roman" w:cstheme="minorHAnsi"/>
          <w:lang w:eastAsia="es-ES"/>
        </w:rPr>
      </w:pPr>
      <w:r w:rsidRPr="00CE3949">
        <w:rPr>
          <w:rFonts w:eastAsia="Times New Roman" w:cstheme="minorHAnsi"/>
          <w:lang w:eastAsia="es-ES"/>
        </w:rPr>
        <w:t>Maintenance of project equipment and infrastructures</w:t>
      </w:r>
    </w:p>
    <w:p w14:paraId="3AEE3ED9" w14:textId="77777777" w:rsidR="00CB26EB" w:rsidRDefault="00CB26EB" w:rsidP="00CB26EB">
      <w:pPr>
        <w:numPr>
          <w:ilvl w:val="0"/>
          <w:numId w:val="13"/>
        </w:numPr>
        <w:autoSpaceDE w:val="0"/>
        <w:autoSpaceDN w:val="0"/>
        <w:adjustRightInd w:val="0"/>
        <w:jc w:val="both"/>
        <w:rPr>
          <w:rFonts w:eastAsia="Times New Roman" w:cstheme="minorHAnsi"/>
          <w:lang w:eastAsia="es-ES"/>
        </w:rPr>
      </w:pPr>
      <w:r>
        <w:rPr>
          <w:rFonts w:eastAsia="Times New Roman" w:cstheme="minorHAnsi"/>
          <w:lang w:eastAsia="es-ES"/>
        </w:rPr>
        <w:t>Waste generation including construction, municipal, and special waste (including e-waste)</w:t>
      </w:r>
      <w:r w:rsidRPr="007C4D45" w:rsidDel="008003DB">
        <w:rPr>
          <w:rFonts w:eastAsia="Times New Roman" w:cstheme="minorHAnsi"/>
          <w:lang w:eastAsia="es-ES"/>
        </w:rPr>
        <w:t xml:space="preserve"> </w:t>
      </w:r>
    </w:p>
    <w:p w14:paraId="60EDDE60" w14:textId="77777777" w:rsidR="00CB26EB" w:rsidRPr="00CE3949" w:rsidRDefault="00CB26EB" w:rsidP="00CB26EB">
      <w:pPr>
        <w:numPr>
          <w:ilvl w:val="0"/>
          <w:numId w:val="13"/>
        </w:numPr>
        <w:autoSpaceDE w:val="0"/>
        <w:autoSpaceDN w:val="0"/>
        <w:adjustRightInd w:val="0"/>
        <w:jc w:val="both"/>
        <w:rPr>
          <w:rFonts w:eastAsia="Times New Roman" w:cstheme="minorHAnsi"/>
          <w:lang w:eastAsia="es-ES"/>
        </w:rPr>
      </w:pPr>
      <w:r>
        <w:rPr>
          <w:rFonts w:eastAsia="Times New Roman" w:cstheme="minorHAnsi"/>
          <w:lang w:eastAsia="es-ES"/>
        </w:rPr>
        <w:t xml:space="preserve">Generation (or increase of) </w:t>
      </w:r>
      <w:r w:rsidRPr="00CE3949">
        <w:rPr>
          <w:rFonts w:eastAsia="Times New Roman" w:cstheme="minorHAnsi"/>
          <w:lang w:eastAsia="es-ES"/>
        </w:rPr>
        <w:t>wastewaters</w:t>
      </w:r>
    </w:p>
    <w:p w14:paraId="2078F706" w14:textId="77777777" w:rsidR="00CB26EB" w:rsidRPr="00CE3949" w:rsidRDefault="00CB26EB" w:rsidP="00CB26EB">
      <w:pPr>
        <w:numPr>
          <w:ilvl w:val="0"/>
          <w:numId w:val="13"/>
        </w:numPr>
        <w:autoSpaceDE w:val="0"/>
        <w:autoSpaceDN w:val="0"/>
        <w:adjustRightInd w:val="0"/>
        <w:jc w:val="both"/>
        <w:rPr>
          <w:rFonts w:eastAsia="Times New Roman" w:cstheme="minorHAnsi"/>
          <w:lang w:eastAsia="es-ES"/>
        </w:rPr>
      </w:pPr>
      <w:r w:rsidRPr="00CE3949">
        <w:rPr>
          <w:rFonts w:eastAsia="Times New Roman" w:cstheme="minorHAnsi"/>
          <w:lang w:eastAsia="es-ES"/>
        </w:rPr>
        <w:t xml:space="preserve">Socioeconomical </w:t>
      </w:r>
      <w:r>
        <w:rPr>
          <w:rFonts w:eastAsia="Times New Roman" w:cstheme="minorHAnsi"/>
          <w:lang w:eastAsia="es-ES"/>
        </w:rPr>
        <w:t>implications</w:t>
      </w:r>
    </w:p>
    <w:p w14:paraId="5BA9551B" w14:textId="77777777" w:rsidR="00CB26EB" w:rsidRPr="00CE3949" w:rsidRDefault="00CB26EB" w:rsidP="00CB26EB">
      <w:pPr>
        <w:jc w:val="both"/>
        <w:rPr>
          <w:rFonts w:eastAsia="Times New Roman" w:cstheme="minorHAnsi"/>
          <w:lang w:eastAsia="es-ES"/>
        </w:rPr>
      </w:pPr>
    </w:p>
    <w:p w14:paraId="0A32C1EE" w14:textId="77777777" w:rsidR="00CB26EB" w:rsidRDefault="00CB26EB" w:rsidP="00CB26EB">
      <w:pPr>
        <w:jc w:val="both"/>
        <w:rPr>
          <w:rFonts w:eastAsia="Times New Roman" w:cstheme="minorHAnsi"/>
          <w:lang w:eastAsia="es-ES"/>
        </w:rPr>
      </w:pPr>
      <w:r>
        <w:rPr>
          <w:rFonts w:eastAsia="Times New Roman" w:cstheme="minorHAnsi"/>
          <w:lang w:eastAsia="es-ES"/>
        </w:rPr>
        <w:t>Based on the project specifics, t</w:t>
      </w:r>
      <w:r w:rsidRPr="00CE3949">
        <w:rPr>
          <w:rFonts w:eastAsia="Times New Roman" w:cstheme="minorHAnsi"/>
          <w:lang w:eastAsia="es-ES"/>
        </w:rPr>
        <w:t xml:space="preserve">he </w:t>
      </w:r>
      <w:r>
        <w:rPr>
          <w:rFonts w:eastAsia="Times New Roman" w:cstheme="minorHAnsi"/>
          <w:lang w:eastAsia="es-ES"/>
        </w:rPr>
        <w:t>key</w:t>
      </w:r>
      <w:r w:rsidRPr="00CE3949">
        <w:rPr>
          <w:rFonts w:eastAsia="Times New Roman" w:cstheme="minorHAnsi"/>
          <w:lang w:eastAsia="es-ES"/>
        </w:rPr>
        <w:t xml:space="preserve"> environmental and social </w:t>
      </w:r>
      <w:r>
        <w:rPr>
          <w:rFonts w:eastAsia="Times New Roman" w:cstheme="minorHAnsi"/>
          <w:lang w:eastAsia="es-ES"/>
        </w:rPr>
        <w:t xml:space="preserve">aspects that are been considered for the impact assessment are the following: </w:t>
      </w:r>
    </w:p>
    <w:p w14:paraId="5846881F" w14:textId="77777777" w:rsidR="00CB26EB" w:rsidRDefault="00CB26EB" w:rsidP="00CB26EB">
      <w:pPr>
        <w:jc w:val="both"/>
        <w:rPr>
          <w:rFonts w:eastAsia="Times New Roman" w:cstheme="minorHAnsi"/>
          <w:lang w:eastAsia="es-ES"/>
        </w:rPr>
      </w:pPr>
    </w:p>
    <w:p w14:paraId="24E1041A" w14:textId="41505571" w:rsidR="00CB26EB" w:rsidRPr="00CB26EB" w:rsidRDefault="00CB26EB" w:rsidP="00CB26EB">
      <w:pPr>
        <w:jc w:val="both"/>
        <w:rPr>
          <w:rFonts w:eastAsia="Times New Roman" w:cstheme="minorHAnsi"/>
          <w:b/>
          <w:bCs/>
          <w:u w:val="single"/>
          <w:lang w:eastAsia="es-ES"/>
        </w:rPr>
      </w:pPr>
      <w:r w:rsidRPr="00CB26EB">
        <w:rPr>
          <w:rFonts w:eastAsia="Times New Roman" w:cstheme="minorHAnsi"/>
          <w:b/>
          <w:bCs/>
          <w:u w:val="single"/>
          <w:lang w:eastAsia="es-ES"/>
        </w:rPr>
        <w:t>Physical Environment</w:t>
      </w:r>
      <w:r>
        <w:rPr>
          <w:rFonts w:eastAsia="Times New Roman" w:cstheme="minorHAnsi"/>
          <w:b/>
          <w:bCs/>
          <w:u w:val="single"/>
          <w:lang w:eastAsia="es-ES"/>
        </w:rPr>
        <w:t>:</w:t>
      </w:r>
      <w:r w:rsidRPr="00CB26EB">
        <w:rPr>
          <w:rFonts w:eastAsia="Times New Roman" w:cstheme="minorHAnsi"/>
          <w:b/>
          <w:bCs/>
          <w:u w:val="single"/>
          <w:lang w:eastAsia="es-ES"/>
        </w:rPr>
        <w:t xml:space="preserve"> </w:t>
      </w:r>
    </w:p>
    <w:p w14:paraId="67671011" w14:textId="77777777" w:rsidR="00CB26EB" w:rsidRPr="00380DA7" w:rsidRDefault="00CB26EB" w:rsidP="00CB26EB">
      <w:pPr>
        <w:numPr>
          <w:ilvl w:val="0"/>
          <w:numId w:val="14"/>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 xml:space="preserve">Effects on the runoff by inappropriate disposal of solid wastes and garbage </w:t>
      </w:r>
    </w:p>
    <w:p w14:paraId="77E045F9" w14:textId="77777777" w:rsidR="00CB26EB" w:rsidRPr="00380DA7" w:rsidRDefault="00CB26EB" w:rsidP="00CB26EB">
      <w:pPr>
        <w:numPr>
          <w:ilvl w:val="0"/>
          <w:numId w:val="14"/>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 xml:space="preserve">Effects on the natural waters by inappropriate disposal of solid wastes and garbage </w:t>
      </w:r>
    </w:p>
    <w:p w14:paraId="71E94D93" w14:textId="77777777" w:rsidR="00CB26EB" w:rsidRPr="00380DA7" w:rsidRDefault="00CB26EB" w:rsidP="00CB26EB">
      <w:pPr>
        <w:numPr>
          <w:ilvl w:val="0"/>
          <w:numId w:val="14"/>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 xml:space="preserve">Effects on water quality by inappropriate disposal of solid wastes and garbage </w:t>
      </w:r>
    </w:p>
    <w:p w14:paraId="1E5204CE" w14:textId="77777777" w:rsidR="00CB26EB" w:rsidRPr="00380DA7" w:rsidRDefault="00CB26EB" w:rsidP="00CB26EB">
      <w:pPr>
        <w:numPr>
          <w:ilvl w:val="0"/>
          <w:numId w:val="14"/>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 xml:space="preserve">Effects on air quality by infrastructure construction </w:t>
      </w:r>
    </w:p>
    <w:p w14:paraId="4B8F04D0" w14:textId="77777777" w:rsidR="00CB26EB" w:rsidRPr="00380DA7" w:rsidRDefault="00CB26EB" w:rsidP="00CB26EB">
      <w:pPr>
        <w:numPr>
          <w:ilvl w:val="0"/>
          <w:numId w:val="14"/>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Effects on air quality by particulate increased traffic and emissions by machinery and vehicles</w:t>
      </w:r>
    </w:p>
    <w:p w14:paraId="48B87F52" w14:textId="77777777" w:rsidR="00CB26EB" w:rsidRPr="00380DA7" w:rsidRDefault="00CB26EB" w:rsidP="00CB26EB">
      <w:pPr>
        <w:numPr>
          <w:ilvl w:val="0"/>
          <w:numId w:val="14"/>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 xml:space="preserve">Effects on air quality by wastes and effluents </w:t>
      </w:r>
    </w:p>
    <w:p w14:paraId="68F94BDF" w14:textId="77777777" w:rsidR="00CB26EB" w:rsidRPr="00380DA7" w:rsidRDefault="00CB26EB" w:rsidP="00CB26EB">
      <w:pPr>
        <w:numPr>
          <w:ilvl w:val="0"/>
          <w:numId w:val="14"/>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lastRenderedPageBreak/>
        <w:t xml:space="preserve">Effects on soils by wastes and effluents </w:t>
      </w:r>
    </w:p>
    <w:p w14:paraId="3EE0971C" w14:textId="77777777" w:rsidR="00CB26EB" w:rsidRPr="00380DA7" w:rsidRDefault="00CB26EB" w:rsidP="00CB26EB">
      <w:pPr>
        <w:numPr>
          <w:ilvl w:val="0"/>
          <w:numId w:val="14"/>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Effects on soils by construction of infrastructure</w:t>
      </w:r>
    </w:p>
    <w:p w14:paraId="4911D2A1" w14:textId="77777777" w:rsidR="00CB26EB" w:rsidRPr="00380DA7" w:rsidRDefault="00CB26EB" w:rsidP="00CB26EB">
      <w:pPr>
        <w:numPr>
          <w:ilvl w:val="0"/>
          <w:numId w:val="14"/>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Effects on environmental quality by increase noise levels during infrastructure construction</w:t>
      </w:r>
    </w:p>
    <w:p w14:paraId="4BCA52F0" w14:textId="77777777" w:rsidR="00CB26EB" w:rsidRPr="00380DA7" w:rsidRDefault="00CB26EB" w:rsidP="00CB26EB">
      <w:pPr>
        <w:numPr>
          <w:ilvl w:val="0"/>
          <w:numId w:val="14"/>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 xml:space="preserve">Effects on environmental quality by increase noise levels by increase traffic and personnel </w:t>
      </w:r>
    </w:p>
    <w:p w14:paraId="2BDCA2F8" w14:textId="77777777" w:rsidR="00CB26EB" w:rsidRPr="00080393" w:rsidRDefault="00CB26EB" w:rsidP="00CB26EB">
      <w:pPr>
        <w:jc w:val="both"/>
        <w:rPr>
          <w:rFonts w:ascii="Calibri" w:eastAsia="Times New Roman" w:hAnsi="Calibri" w:cs="Calibri"/>
          <w:lang w:eastAsia="es-ES"/>
        </w:rPr>
      </w:pPr>
    </w:p>
    <w:p w14:paraId="4A64DF82" w14:textId="41EA9E20" w:rsidR="00CB26EB" w:rsidRPr="00CB26EB" w:rsidRDefault="00CB26EB" w:rsidP="00CB26EB">
      <w:pPr>
        <w:jc w:val="both"/>
        <w:rPr>
          <w:rFonts w:ascii="Calibri" w:eastAsia="Times New Roman" w:hAnsi="Calibri" w:cs="Calibri"/>
          <w:b/>
          <w:bCs/>
          <w:u w:val="single"/>
          <w:lang w:eastAsia="es-ES"/>
        </w:rPr>
      </w:pPr>
      <w:r w:rsidRPr="00CB26EB">
        <w:rPr>
          <w:rFonts w:ascii="Calibri" w:eastAsia="Times New Roman" w:hAnsi="Calibri" w:cs="Calibri"/>
          <w:b/>
          <w:bCs/>
          <w:u w:val="single"/>
          <w:lang w:eastAsia="es-ES"/>
        </w:rPr>
        <w:t>Biological Environment:</w:t>
      </w:r>
    </w:p>
    <w:p w14:paraId="1ADF48C8" w14:textId="77777777" w:rsidR="00CB26EB" w:rsidRPr="00380DA7" w:rsidRDefault="00CB26EB" w:rsidP="00CB26EB">
      <w:pPr>
        <w:numPr>
          <w:ilvl w:val="0"/>
          <w:numId w:val="15"/>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Effects on flora by inadequate disposition of wastes and effluents</w:t>
      </w:r>
    </w:p>
    <w:p w14:paraId="02F7F03C" w14:textId="77777777" w:rsidR="00CB26EB" w:rsidRPr="00380DA7" w:rsidRDefault="00CB26EB" w:rsidP="00CB26EB">
      <w:pPr>
        <w:numPr>
          <w:ilvl w:val="0"/>
          <w:numId w:val="15"/>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Effects on fauna by inadequate disposition of wastes and effluents</w:t>
      </w:r>
    </w:p>
    <w:p w14:paraId="7CC7DD86" w14:textId="77777777" w:rsidR="00CB26EB" w:rsidRPr="00380DA7" w:rsidRDefault="00CB26EB" w:rsidP="00CB26EB">
      <w:pPr>
        <w:numPr>
          <w:ilvl w:val="0"/>
          <w:numId w:val="15"/>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Effects on habitats by inadequate disposition of wastes and effluents</w:t>
      </w:r>
    </w:p>
    <w:p w14:paraId="1A8A5293" w14:textId="77777777" w:rsidR="00CB26EB" w:rsidRPr="00080393" w:rsidRDefault="00CB26EB" w:rsidP="00CB26EB">
      <w:pPr>
        <w:jc w:val="both"/>
        <w:rPr>
          <w:rFonts w:ascii="Calibri" w:eastAsia="Times New Roman" w:hAnsi="Calibri" w:cs="Calibri"/>
          <w:lang w:eastAsia="es-ES"/>
        </w:rPr>
      </w:pPr>
    </w:p>
    <w:p w14:paraId="478E8361" w14:textId="259B7D39" w:rsidR="00CB26EB" w:rsidRPr="00CB26EB" w:rsidRDefault="00CB26EB" w:rsidP="00CB26EB">
      <w:pPr>
        <w:jc w:val="both"/>
        <w:rPr>
          <w:rFonts w:ascii="Calibri" w:eastAsia="Times New Roman" w:hAnsi="Calibri" w:cs="Calibri"/>
          <w:b/>
          <w:bCs/>
          <w:u w:val="single"/>
          <w:lang w:eastAsia="es-ES"/>
        </w:rPr>
      </w:pPr>
      <w:r w:rsidRPr="00CB26EB">
        <w:rPr>
          <w:rFonts w:ascii="Calibri" w:eastAsia="Times New Roman" w:hAnsi="Calibri" w:cs="Calibri"/>
          <w:b/>
          <w:bCs/>
          <w:u w:val="single"/>
          <w:lang w:eastAsia="es-ES"/>
        </w:rPr>
        <w:t>Social and Economic Environment</w:t>
      </w:r>
      <w:r>
        <w:rPr>
          <w:rFonts w:ascii="Calibri" w:eastAsia="Times New Roman" w:hAnsi="Calibri" w:cs="Calibri"/>
          <w:b/>
          <w:bCs/>
          <w:u w:val="single"/>
          <w:lang w:eastAsia="es-ES"/>
        </w:rPr>
        <w:t>:</w:t>
      </w:r>
    </w:p>
    <w:p w14:paraId="4152FFFF" w14:textId="77777777" w:rsidR="00CB26EB" w:rsidRPr="00380DA7" w:rsidRDefault="00CB26EB" w:rsidP="00CB26EB">
      <w:pPr>
        <w:numPr>
          <w:ilvl w:val="0"/>
          <w:numId w:val="16"/>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Effects and changes on regional demographics</w:t>
      </w:r>
    </w:p>
    <w:p w14:paraId="2833B8B9" w14:textId="77777777" w:rsidR="00CB26EB" w:rsidRPr="00380DA7" w:rsidRDefault="00CB26EB" w:rsidP="00CB26EB">
      <w:pPr>
        <w:numPr>
          <w:ilvl w:val="0"/>
          <w:numId w:val="16"/>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Effects and changes on job generation and employment</w:t>
      </w:r>
    </w:p>
    <w:p w14:paraId="634257F0" w14:textId="77777777" w:rsidR="00CB26EB" w:rsidRPr="00380DA7" w:rsidRDefault="00CB26EB" w:rsidP="00CB26EB">
      <w:pPr>
        <w:numPr>
          <w:ilvl w:val="0"/>
          <w:numId w:val="16"/>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Changes in quality of life due to the increase economical activities</w:t>
      </w:r>
    </w:p>
    <w:p w14:paraId="03347E03" w14:textId="77777777" w:rsidR="00CB26EB" w:rsidRPr="00380DA7" w:rsidRDefault="00CB26EB" w:rsidP="00CB26EB">
      <w:pPr>
        <w:numPr>
          <w:ilvl w:val="0"/>
          <w:numId w:val="16"/>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Changes in quality of life due to the increase mobility, transport and job in the region</w:t>
      </w:r>
    </w:p>
    <w:p w14:paraId="0FD2FB2E" w14:textId="77777777" w:rsidR="00CB26EB" w:rsidRPr="00380DA7" w:rsidRDefault="00CB26EB" w:rsidP="00CB26EB">
      <w:pPr>
        <w:numPr>
          <w:ilvl w:val="0"/>
          <w:numId w:val="16"/>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Alterations on the regional demography</w:t>
      </w:r>
    </w:p>
    <w:p w14:paraId="2BFACF22" w14:textId="77777777" w:rsidR="00CB26EB" w:rsidRPr="00380DA7" w:rsidRDefault="00CB26EB" w:rsidP="00CB26EB">
      <w:pPr>
        <w:numPr>
          <w:ilvl w:val="0"/>
          <w:numId w:val="16"/>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 xml:space="preserve">Labor conflicts due to job expectations </w:t>
      </w:r>
    </w:p>
    <w:p w14:paraId="4FE91767" w14:textId="77777777" w:rsidR="00CB26EB" w:rsidRPr="00380DA7" w:rsidRDefault="00CB26EB" w:rsidP="00CB26EB">
      <w:pPr>
        <w:numPr>
          <w:ilvl w:val="0"/>
          <w:numId w:val="16"/>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Effect on health and safety in the stakeholder’s communities due to changes in lifestyles</w:t>
      </w:r>
    </w:p>
    <w:p w14:paraId="595E687D" w14:textId="77777777" w:rsidR="00B87519" w:rsidRPr="00285B18" w:rsidRDefault="00B87519" w:rsidP="00B87519">
      <w:pPr>
        <w:rPr>
          <w:rFonts w:cstheme="minorHAnsi"/>
          <w:color w:val="2F5496" w:themeColor="accent1" w:themeShade="BF"/>
          <w:u w:val="single"/>
        </w:rPr>
      </w:pPr>
    </w:p>
    <w:p w14:paraId="15DB6A4A" w14:textId="77777777" w:rsidR="00B87519" w:rsidRDefault="00B87519" w:rsidP="00B87519">
      <w:pPr>
        <w:pStyle w:val="ListParagraph"/>
        <w:numPr>
          <w:ilvl w:val="0"/>
          <w:numId w:val="45"/>
        </w:numPr>
        <w:rPr>
          <w:rFonts w:asciiTheme="minorHAnsi" w:hAnsiTheme="minorHAnsi" w:cstheme="minorHAnsi"/>
          <w:color w:val="2F5496" w:themeColor="accent1" w:themeShade="BF"/>
          <w:sz w:val="22"/>
          <w:szCs w:val="22"/>
          <w:u w:val="single"/>
        </w:rPr>
      </w:pPr>
      <w:r>
        <w:rPr>
          <w:rFonts w:asciiTheme="minorHAnsi" w:hAnsiTheme="minorHAnsi" w:cstheme="minorHAnsi"/>
          <w:color w:val="2F5496" w:themeColor="accent1" w:themeShade="BF"/>
          <w:sz w:val="22"/>
          <w:szCs w:val="22"/>
          <w:u w:val="single"/>
        </w:rPr>
        <w:t>Mitigation Measures</w:t>
      </w:r>
    </w:p>
    <w:p w14:paraId="1D895B6C" w14:textId="77777777" w:rsidR="00B87519" w:rsidRDefault="00B87519" w:rsidP="00B87519">
      <w:pPr>
        <w:jc w:val="both"/>
        <w:rPr>
          <w:rFonts w:cstheme="minorHAnsi"/>
        </w:rPr>
      </w:pPr>
    </w:p>
    <w:p w14:paraId="3984FD1A" w14:textId="77777777" w:rsidR="00B87519" w:rsidRDefault="00B87519" w:rsidP="00B87519">
      <w:pPr>
        <w:jc w:val="both"/>
        <w:rPr>
          <w:rFonts w:cstheme="minorHAnsi"/>
        </w:rPr>
      </w:pPr>
      <w:r w:rsidRPr="007F10DE">
        <w:rPr>
          <w:rFonts w:cstheme="minorHAnsi"/>
        </w:rPr>
        <w:t xml:space="preserve">These are specific actions recommended to address the potential impacts </w:t>
      </w:r>
      <w:r>
        <w:rPr>
          <w:rFonts w:cstheme="minorHAnsi"/>
        </w:rPr>
        <w:t xml:space="preserve">identified for </w:t>
      </w:r>
      <w:r w:rsidRPr="007F10DE">
        <w:rPr>
          <w:rFonts w:cstheme="minorHAnsi"/>
        </w:rPr>
        <w:t xml:space="preserve">project; to reduce, avoid mitigate and or compensate the negative social and environmental impacts identified in the impact assessment of a project proposed activities. As indicated in </w:t>
      </w:r>
      <w:r>
        <w:rPr>
          <w:rFonts w:cstheme="minorHAnsi"/>
        </w:rPr>
        <w:t>Section 6</w:t>
      </w:r>
      <w:r w:rsidRPr="007F10DE">
        <w:rPr>
          <w:rFonts w:cstheme="minorHAnsi"/>
        </w:rPr>
        <w:t xml:space="preserve"> (Impact Analysis), these are summarized and ranked in </w:t>
      </w:r>
      <w:r>
        <w:rPr>
          <w:rFonts w:cstheme="minorHAnsi"/>
        </w:rPr>
        <w:t>T</w:t>
      </w:r>
      <w:r w:rsidRPr="007F10DE">
        <w:rPr>
          <w:rFonts w:cstheme="minorHAnsi"/>
        </w:rPr>
        <w:t>able</w:t>
      </w:r>
      <w:r>
        <w:rPr>
          <w:rFonts w:cstheme="minorHAnsi"/>
        </w:rPr>
        <w:t xml:space="preserve"> below.</w:t>
      </w:r>
    </w:p>
    <w:p w14:paraId="3DEE9122" w14:textId="77777777" w:rsidR="00B87519" w:rsidRPr="001527AD" w:rsidRDefault="00B87519" w:rsidP="00B87519">
      <w:pPr>
        <w:ind w:left="120"/>
        <w:jc w:val="center"/>
        <w:rPr>
          <w:b/>
          <w:bCs/>
        </w:rPr>
      </w:pPr>
      <w:r>
        <w:rPr>
          <w:b/>
          <w:bCs/>
        </w:rPr>
        <w:t>Impacts Analysis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1"/>
        <w:gridCol w:w="4186"/>
        <w:gridCol w:w="1699"/>
      </w:tblGrid>
      <w:tr w:rsidR="00B87519" w:rsidRPr="007F10DE" w14:paraId="7E129A7E" w14:textId="77777777" w:rsidTr="00FC2E1D">
        <w:trPr>
          <w:tblHeader/>
          <w:jc w:val="center"/>
        </w:trPr>
        <w:tc>
          <w:tcPr>
            <w:tcW w:w="0" w:type="auto"/>
          </w:tcPr>
          <w:p w14:paraId="04429228" w14:textId="77777777" w:rsidR="00B87519" w:rsidRPr="007F10DE" w:rsidRDefault="00B87519" w:rsidP="00FC2E1D">
            <w:pPr>
              <w:jc w:val="center"/>
              <w:rPr>
                <w:rFonts w:cstheme="minorHAnsi"/>
                <w:b/>
                <w:bCs/>
              </w:rPr>
            </w:pPr>
            <w:r w:rsidRPr="007F10DE">
              <w:rPr>
                <w:rFonts w:cstheme="minorHAnsi"/>
                <w:b/>
                <w:bCs/>
              </w:rPr>
              <w:t>Phase of the project</w:t>
            </w:r>
          </w:p>
        </w:tc>
        <w:tc>
          <w:tcPr>
            <w:tcW w:w="0" w:type="auto"/>
          </w:tcPr>
          <w:p w14:paraId="08EDC2FB" w14:textId="77777777" w:rsidR="00B87519" w:rsidRPr="007F10DE" w:rsidRDefault="00B87519" w:rsidP="00FC2E1D">
            <w:pPr>
              <w:jc w:val="center"/>
              <w:rPr>
                <w:rFonts w:cstheme="minorHAnsi"/>
                <w:b/>
                <w:bCs/>
              </w:rPr>
            </w:pPr>
            <w:r w:rsidRPr="007F10DE">
              <w:rPr>
                <w:rFonts w:cstheme="minorHAnsi"/>
                <w:b/>
                <w:bCs/>
              </w:rPr>
              <w:t>Impact category I</w:t>
            </w:r>
          </w:p>
        </w:tc>
        <w:tc>
          <w:tcPr>
            <w:tcW w:w="0" w:type="auto"/>
          </w:tcPr>
          <w:p w14:paraId="245DBE60" w14:textId="77777777" w:rsidR="00B87519" w:rsidRPr="007F10DE" w:rsidRDefault="00B87519" w:rsidP="00FC2E1D">
            <w:pPr>
              <w:jc w:val="center"/>
              <w:rPr>
                <w:rFonts w:cstheme="minorHAnsi"/>
                <w:b/>
                <w:bCs/>
              </w:rPr>
            </w:pPr>
            <w:r w:rsidRPr="007F10DE">
              <w:rPr>
                <w:rFonts w:cstheme="minorHAnsi"/>
                <w:b/>
                <w:bCs/>
              </w:rPr>
              <w:t>Level of Impact</w:t>
            </w:r>
          </w:p>
          <w:p w14:paraId="3B5D1C47" w14:textId="77777777" w:rsidR="00B87519" w:rsidRPr="007F10DE" w:rsidRDefault="00B87519" w:rsidP="00FC2E1D">
            <w:pPr>
              <w:jc w:val="center"/>
              <w:rPr>
                <w:rFonts w:cstheme="minorHAnsi"/>
                <w:b/>
                <w:bCs/>
              </w:rPr>
            </w:pPr>
            <w:r w:rsidRPr="007F10DE">
              <w:rPr>
                <w:rFonts w:cstheme="minorHAnsi"/>
                <w:b/>
                <w:bCs/>
              </w:rPr>
              <w:t>(+ or -)</w:t>
            </w:r>
          </w:p>
        </w:tc>
      </w:tr>
      <w:tr w:rsidR="00B87519" w:rsidRPr="007F10DE" w14:paraId="0A27096C" w14:textId="77777777" w:rsidTr="00FC2E1D">
        <w:trPr>
          <w:jc w:val="center"/>
        </w:trPr>
        <w:tc>
          <w:tcPr>
            <w:tcW w:w="0" w:type="auto"/>
          </w:tcPr>
          <w:p w14:paraId="2ABDD7A6" w14:textId="77777777" w:rsidR="00B87519" w:rsidRPr="007F10DE" w:rsidRDefault="00B87519" w:rsidP="00FC2E1D">
            <w:pPr>
              <w:jc w:val="both"/>
              <w:rPr>
                <w:rFonts w:cstheme="minorHAnsi"/>
              </w:rPr>
            </w:pPr>
            <w:r w:rsidRPr="007F10DE">
              <w:rPr>
                <w:rFonts w:cstheme="minorHAnsi"/>
              </w:rPr>
              <w:t>C/O</w:t>
            </w:r>
          </w:p>
        </w:tc>
        <w:tc>
          <w:tcPr>
            <w:tcW w:w="0" w:type="auto"/>
          </w:tcPr>
          <w:p w14:paraId="5006C928" w14:textId="77777777" w:rsidR="00B87519" w:rsidRPr="007F10DE" w:rsidRDefault="00B87519" w:rsidP="00FC2E1D">
            <w:pPr>
              <w:jc w:val="both"/>
              <w:rPr>
                <w:rFonts w:cstheme="minorHAnsi"/>
              </w:rPr>
            </w:pPr>
            <w:r w:rsidRPr="007F10DE">
              <w:rPr>
                <w:rFonts w:cstheme="minorHAnsi"/>
              </w:rPr>
              <w:t>increase expectation for new jobs</w:t>
            </w:r>
          </w:p>
        </w:tc>
        <w:tc>
          <w:tcPr>
            <w:tcW w:w="0" w:type="auto"/>
          </w:tcPr>
          <w:p w14:paraId="2F5FD2CF" w14:textId="77777777" w:rsidR="00B87519" w:rsidRPr="007F10DE" w:rsidRDefault="00B87519" w:rsidP="00FC2E1D">
            <w:pPr>
              <w:jc w:val="both"/>
              <w:rPr>
                <w:rFonts w:cstheme="minorHAnsi"/>
              </w:rPr>
            </w:pPr>
            <w:r w:rsidRPr="007F10DE">
              <w:rPr>
                <w:rFonts w:cstheme="minorHAnsi"/>
              </w:rPr>
              <w:t>Very High (+)</w:t>
            </w:r>
          </w:p>
        </w:tc>
      </w:tr>
      <w:tr w:rsidR="00B87519" w:rsidRPr="007F10DE" w14:paraId="54ECD025" w14:textId="77777777" w:rsidTr="00FC2E1D">
        <w:trPr>
          <w:jc w:val="center"/>
        </w:trPr>
        <w:tc>
          <w:tcPr>
            <w:tcW w:w="0" w:type="auto"/>
          </w:tcPr>
          <w:p w14:paraId="16A12CE2" w14:textId="77777777" w:rsidR="00B87519" w:rsidRPr="007F10DE" w:rsidRDefault="00B87519" w:rsidP="00FC2E1D">
            <w:pPr>
              <w:jc w:val="both"/>
              <w:rPr>
                <w:rFonts w:cstheme="minorHAnsi"/>
              </w:rPr>
            </w:pPr>
            <w:r w:rsidRPr="007F10DE">
              <w:rPr>
                <w:rFonts w:cstheme="minorHAnsi"/>
              </w:rPr>
              <w:t>C/O</w:t>
            </w:r>
          </w:p>
        </w:tc>
        <w:tc>
          <w:tcPr>
            <w:tcW w:w="0" w:type="auto"/>
          </w:tcPr>
          <w:p w14:paraId="404399DE" w14:textId="77777777" w:rsidR="00B87519" w:rsidRPr="007F10DE" w:rsidRDefault="00B87519" w:rsidP="00FC2E1D">
            <w:pPr>
              <w:jc w:val="both"/>
              <w:rPr>
                <w:rFonts w:cstheme="minorHAnsi"/>
              </w:rPr>
            </w:pPr>
            <w:r w:rsidRPr="007F10DE">
              <w:rPr>
                <w:rFonts w:cstheme="minorHAnsi"/>
              </w:rPr>
              <w:t>affectation to the everyday life</w:t>
            </w:r>
          </w:p>
        </w:tc>
        <w:tc>
          <w:tcPr>
            <w:tcW w:w="0" w:type="auto"/>
          </w:tcPr>
          <w:p w14:paraId="7C72A33A" w14:textId="77777777" w:rsidR="00B87519" w:rsidRPr="007F10DE" w:rsidRDefault="00B87519" w:rsidP="00FC2E1D">
            <w:pPr>
              <w:jc w:val="both"/>
              <w:rPr>
                <w:rFonts w:cstheme="minorHAnsi"/>
              </w:rPr>
            </w:pPr>
            <w:r w:rsidRPr="007F10DE">
              <w:rPr>
                <w:rFonts w:cstheme="minorHAnsi"/>
              </w:rPr>
              <w:t>High (+)</w:t>
            </w:r>
          </w:p>
        </w:tc>
      </w:tr>
      <w:tr w:rsidR="00B87519" w:rsidRPr="007F10DE" w14:paraId="1B908A79" w14:textId="77777777" w:rsidTr="00FC2E1D">
        <w:trPr>
          <w:jc w:val="center"/>
        </w:trPr>
        <w:tc>
          <w:tcPr>
            <w:tcW w:w="0" w:type="auto"/>
          </w:tcPr>
          <w:p w14:paraId="12D7154F" w14:textId="77777777" w:rsidR="00B87519" w:rsidRPr="007F10DE" w:rsidRDefault="00B87519" w:rsidP="00FC2E1D">
            <w:pPr>
              <w:jc w:val="both"/>
              <w:rPr>
                <w:rFonts w:cstheme="minorHAnsi"/>
              </w:rPr>
            </w:pPr>
            <w:r w:rsidRPr="007F10DE">
              <w:rPr>
                <w:rFonts w:cstheme="minorHAnsi"/>
              </w:rPr>
              <w:t>C/O</w:t>
            </w:r>
          </w:p>
        </w:tc>
        <w:tc>
          <w:tcPr>
            <w:tcW w:w="0" w:type="auto"/>
          </w:tcPr>
          <w:p w14:paraId="60592840" w14:textId="77777777" w:rsidR="00B87519" w:rsidRPr="007F10DE" w:rsidRDefault="00B87519" w:rsidP="00FC2E1D">
            <w:pPr>
              <w:jc w:val="both"/>
              <w:rPr>
                <w:rFonts w:cstheme="minorHAnsi"/>
              </w:rPr>
            </w:pPr>
            <w:r w:rsidRPr="007F10DE">
              <w:rPr>
                <w:rFonts w:cstheme="minorHAnsi"/>
              </w:rPr>
              <w:t>increase economical activities and practices</w:t>
            </w:r>
          </w:p>
        </w:tc>
        <w:tc>
          <w:tcPr>
            <w:tcW w:w="0" w:type="auto"/>
          </w:tcPr>
          <w:p w14:paraId="576A1410" w14:textId="77777777" w:rsidR="00B87519" w:rsidRPr="007F10DE" w:rsidRDefault="00B87519" w:rsidP="00FC2E1D">
            <w:pPr>
              <w:jc w:val="both"/>
              <w:rPr>
                <w:rFonts w:cstheme="minorHAnsi"/>
              </w:rPr>
            </w:pPr>
            <w:r w:rsidRPr="007F10DE">
              <w:rPr>
                <w:rFonts w:cstheme="minorHAnsi"/>
              </w:rPr>
              <w:t>High (+)</w:t>
            </w:r>
          </w:p>
        </w:tc>
      </w:tr>
      <w:tr w:rsidR="00B87519" w:rsidRPr="007F10DE" w14:paraId="11D4899F" w14:textId="77777777" w:rsidTr="00FC2E1D">
        <w:trPr>
          <w:jc w:val="center"/>
        </w:trPr>
        <w:tc>
          <w:tcPr>
            <w:tcW w:w="0" w:type="auto"/>
          </w:tcPr>
          <w:p w14:paraId="131D0393" w14:textId="77777777" w:rsidR="00B87519" w:rsidRPr="007F10DE" w:rsidRDefault="00B87519" w:rsidP="00FC2E1D">
            <w:pPr>
              <w:jc w:val="both"/>
              <w:rPr>
                <w:rFonts w:cstheme="minorHAnsi"/>
              </w:rPr>
            </w:pPr>
            <w:r w:rsidRPr="007F10DE">
              <w:rPr>
                <w:rFonts w:cstheme="minorHAnsi"/>
              </w:rPr>
              <w:t>C/O</w:t>
            </w:r>
          </w:p>
        </w:tc>
        <w:tc>
          <w:tcPr>
            <w:tcW w:w="0" w:type="auto"/>
          </w:tcPr>
          <w:p w14:paraId="5B1EDA0B" w14:textId="77777777" w:rsidR="00B87519" w:rsidRPr="007F10DE" w:rsidRDefault="00B87519" w:rsidP="00FC2E1D">
            <w:pPr>
              <w:jc w:val="both"/>
              <w:rPr>
                <w:rFonts w:cstheme="minorHAnsi"/>
              </w:rPr>
            </w:pPr>
            <w:r w:rsidRPr="007F10DE">
              <w:rPr>
                <w:rFonts w:cstheme="minorHAnsi"/>
              </w:rPr>
              <w:t>increase request for services and equipment</w:t>
            </w:r>
          </w:p>
        </w:tc>
        <w:tc>
          <w:tcPr>
            <w:tcW w:w="0" w:type="auto"/>
          </w:tcPr>
          <w:p w14:paraId="499FC850" w14:textId="77777777" w:rsidR="00B87519" w:rsidRPr="007F10DE" w:rsidRDefault="00B87519" w:rsidP="00FC2E1D">
            <w:pPr>
              <w:jc w:val="both"/>
              <w:rPr>
                <w:rFonts w:cstheme="minorHAnsi"/>
              </w:rPr>
            </w:pPr>
            <w:r w:rsidRPr="007F10DE">
              <w:rPr>
                <w:rFonts w:cstheme="minorHAnsi"/>
              </w:rPr>
              <w:t>Medium (+)</w:t>
            </w:r>
          </w:p>
        </w:tc>
      </w:tr>
      <w:tr w:rsidR="00B87519" w:rsidRPr="007F10DE" w14:paraId="5A17280E" w14:textId="77777777" w:rsidTr="00FC2E1D">
        <w:trPr>
          <w:jc w:val="center"/>
        </w:trPr>
        <w:tc>
          <w:tcPr>
            <w:tcW w:w="0" w:type="auto"/>
          </w:tcPr>
          <w:p w14:paraId="21B04319" w14:textId="77777777" w:rsidR="00B87519" w:rsidRPr="007F10DE" w:rsidRDefault="00B87519" w:rsidP="00FC2E1D">
            <w:pPr>
              <w:jc w:val="both"/>
              <w:rPr>
                <w:rFonts w:cstheme="minorHAnsi"/>
              </w:rPr>
            </w:pPr>
            <w:r w:rsidRPr="007F10DE">
              <w:rPr>
                <w:rFonts w:cstheme="minorHAnsi"/>
              </w:rPr>
              <w:t>C</w:t>
            </w:r>
          </w:p>
        </w:tc>
        <w:tc>
          <w:tcPr>
            <w:tcW w:w="0" w:type="auto"/>
          </w:tcPr>
          <w:p w14:paraId="020AE19D" w14:textId="77777777" w:rsidR="00B87519" w:rsidRPr="007F10DE" w:rsidRDefault="00B87519" w:rsidP="00FC2E1D">
            <w:pPr>
              <w:jc w:val="both"/>
              <w:rPr>
                <w:rFonts w:cstheme="minorHAnsi"/>
              </w:rPr>
            </w:pPr>
            <w:r w:rsidRPr="007F10DE">
              <w:rPr>
                <w:rFonts w:cstheme="minorHAnsi"/>
              </w:rPr>
              <w:t>soil contamination</w:t>
            </w:r>
          </w:p>
        </w:tc>
        <w:tc>
          <w:tcPr>
            <w:tcW w:w="0" w:type="auto"/>
          </w:tcPr>
          <w:p w14:paraId="767DFB1B" w14:textId="77777777" w:rsidR="00B87519" w:rsidRPr="007F10DE" w:rsidRDefault="00B87519" w:rsidP="00FC2E1D">
            <w:pPr>
              <w:jc w:val="both"/>
              <w:rPr>
                <w:rFonts w:cstheme="minorHAnsi"/>
              </w:rPr>
            </w:pPr>
            <w:r w:rsidRPr="007F10DE">
              <w:rPr>
                <w:rFonts w:cstheme="minorHAnsi"/>
              </w:rPr>
              <w:t>Very Low (-)</w:t>
            </w:r>
          </w:p>
        </w:tc>
      </w:tr>
      <w:tr w:rsidR="00B87519" w:rsidRPr="007F10DE" w14:paraId="1AC5573F" w14:textId="77777777" w:rsidTr="00FC2E1D">
        <w:trPr>
          <w:jc w:val="center"/>
        </w:trPr>
        <w:tc>
          <w:tcPr>
            <w:tcW w:w="0" w:type="auto"/>
          </w:tcPr>
          <w:p w14:paraId="45688B8F" w14:textId="77777777" w:rsidR="00B87519" w:rsidRPr="007F10DE" w:rsidRDefault="00B87519" w:rsidP="00FC2E1D">
            <w:pPr>
              <w:jc w:val="both"/>
              <w:rPr>
                <w:rFonts w:cstheme="minorHAnsi"/>
              </w:rPr>
            </w:pPr>
            <w:r w:rsidRPr="007F10DE">
              <w:rPr>
                <w:rFonts w:cstheme="minorHAnsi"/>
              </w:rPr>
              <w:t xml:space="preserve">C </w:t>
            </w:r>
          </w:p>
        </w:tc>
        <w:tc>
          <w:tcPr>
            <w:tcW w:w="0" w:type="auto"/>
          </w:tcPr>
          <w:p w14:paraId="56BECB0F" w14:textId="77777777" w:rsidR="00B87519" w:rsidRPr="007F10DE" w:rsidRDefault="00B87519" w:rsidP="00FC2E1D">
            <w:pPr>
              <w:jc w:val="both"/>
              <w:rPr>
                <w:rFonts w:cstheme="minorHAnsi"/>
              </w:rPr>
            </w:pPr>
            <w:r w:rsidRPr="007F10DE">
              <w:rPr>
                <w:rFonts w:cstheme="minorHAnsi"/>
              </w:rPr>
              <w:t>affectation air quality</w:t>
            </w:r>
          </w:p>
        </w:tc>
        <w:tc>
          <w:tcPr>
            <w:tcW w:w="0" w:type="auto"/>
          </w:tcPr>
          <w:p w14:paraId="7080DDAE" w14:textId="77777777" w:rsidR="00B87519" w:rsidRPr="007F10DE" w:rsidRDefault="00B87519" w:rsidP="00FC2E1D">
            <w:pPr>
              <w:jc w:val="both"/>
              <w:rPr>
                <w:rFonts w:cstheme="minorHAnsi"/>
              </w:rPr>
            </w:pPr>
            <w:r w:rsidRPr="007F10DE">
              <w:rPr>
                <w:rFonts w:cstheme="minorHAnsi"/>
              </w:rPr>
              <w:t>Very Low (-)</w:t>
            </w:r>
          </w:p>
        </w:tc>
      </w:tr>
      <w:tr w:rsidR="00B87519" w:rsidRPr="007F10DE" w14:paraId="5321FB2E" w14:textId="77777777" w:rsidTr="00FC2E1D">
        <w:trPr>
          <w:jc w:val="center"/>
        </w:trPr>
        <w:tc>
          <w:tcPr>
            <w:tcW w:w="0" w:type="auto"/>
          </w:tcPr>
          <w:p w14:paraId="1FB0C941" w14:textId="77777777" w:rsidR="00B87519" w:rsidRPr="007F10DE" w:rsidRDefault="00B87519" w:rsidP="00FC2E1D">
            <w:pPr>
              <w:jc w:val="both"/>
              <w:rPr>
                <w:rFonts w:cstheme="minorHAnsi"/>
              </w:rPr>
            </w:pPr>
            <w:r w:rsidRPr="007F10DE">
              <w:rPr>
                <w:rFonts w:cstheme="minorHAnsi"/>
              </w:rPr>
              <w:t>C</w:t>
            </w:r>
          </w:p>
        </w:tc>
        <w:tc>
          <w:tcPr>
            <w:tcW w:w="0" w:type="auto"/>
          </w:tcPr>
          <w:p w14:paraId="5C259362" w14:textId="77777777" w:rsidR="00B87519" w:rsidRPr="007F10DE" w:rsidRDefault="00B87519" w:rsidP="00FC2E1D">
            <w:pPr>
              <w:jc w:val="both"/>
              <w:rPr>
                <w:rFonts w:cstheme="minorHAnsi"/>
              </w:rPr>
            </w:pPr>
            <w:r w:rsidRPr="007F10DE">
              <w:rPr>
                <w:rFonts w:cstheme="minorHAnsi"/>
              </w:rPr>
              <w:t xml:space="preserve">increase </w:t>
            </w:r>
            <w:r>
              <w:rPr>
                <w:rFonts w:cstheme="minorHAnsi"/>
              </w:rPr>
              <w:t xml:space="preserve">of </w:t>
            </w:r>
            <w:r w:rsidRPr="007F10DE">
              <w:rPr>
                <w:rFonts w:cstheme="minorHAnsi"/>
              </w:rPr>
              <w:t>occurrence of labor accidents</w:t>
            </w:r>
          </w:p>
        </w:tc>
        <w:tc>
          <w:tcPr>
            <w:tcW w:w="0" w:type="auto"/>
          </w:tcPr>
          <w:p w14:paraId="28940F76" w14:textId="77777777" w:rsidR="00B87519" w:rsidRPr="007F10DE" w:rsidRDefault="00B87519" w:rsidP="00FC2E1D">
            <w:pPr>
              <w:jc w:val="both"/>
              <w:rPr>
                <w:rFonts w:cstheme="minorHAnsi"/>
              </w:rPr>
            </w:pPr>
            <w:r w:rsidRPr="007F10DE">
              <w:rPr>
                <w:rFonts w:cstheme="minorHAnsi"/>
              </w:rPr>
              <w:t>Very Low (-)</w:t>
            </w:r>
          </w:p>
        </w:tc>
      </w:tr>
      <w:tr w:rsidR="00B87519" w:rsidRPr="007F10DE" w14:paraId="4612BCE2" w14:textId="77777777" w:rsidTr="00FC2E1D">
        <w:trPr>
          <w:jc w:val="center"/>
        </w:trPr>
        <w:tc>
          <w:tcPr>
            <w:tcW w:w="0" w:type="auto"/>
          </w:tcPr>
          <w:p w14:paraId="59AE0154" w14:textId="77777777" w:rsidR="00B87519" w:rsidRPr="007F10DE" w:rsidRDefault="00B87519" w:rsidP="00FC2E1D">
            <w:pPr>
              <w:jc w:val="both"/>
              <w:rPr>
                <w:rFonts w:cstheme="minorHAnsi"/>
              </w:rPr>
            </w:pPr>
            <w:r w:rsidRPr="007F10DE">
              <w:rPr>
                <w:rFonts w:cstheme="minorHAnsi"/>
              </w:rPr>
              <w:t>C</w:t>
            </w:r>
          </w:p>
        </w:tc>
        <w:tc>
          <w:tcPr>
            <w:tcW w:w="0" w:type="auto"/>
          </w:tcPr>
          <w:p w14:paraId="0375E9C2" w14:textId="77777777" w:rsidR="00B87519" w:rsidRPr="007F10DE" w:rsidRDefault="00B87519" w:rsidP="00FC2E1D">
            <w:pPr>
              <w:jc w:val="both"/>
              <w:rPr>
                <w:rFonts w:cstheme="minorHAnsi"/>
              </w:rPr>
            </w:pPr>
            <w:r w:rsidRPr="007F10DE">
              <w:rPr>
                <w:rFonts w:cstheme="minorHAnsi"/>
              </w:rPr>
              <w:t xml:space="preserve">changes in traffic patterns </w:t>
            </w:r>
          </w:p>
        </w:tc>
        <w:tc>
          <w:tcPr>
            <w:tcW w:w="0" w:type="auto"/>
          </w:tcPr>
          <w:p w14:paraId="5D955CB7" w14:textId="77777777" w:rsidR="00B87519" w:rsidRPr="007F10DE" w:rsidRDefault="00B87519" w:rsidP="00FC2E1D">
            <w:pPr>
              <w:jc w:val="both"/>
              <w:rPr>
                <w:rFonts w:cstheme="minorHAnsi"/>
              </w:rPr>
            </w:pPr>
            <w:r w:rsidRPr="007F10DE">
              <w:rPr>
                <w:rFonts w:cstheme="minorHAnsi"/>
              </w:rPr>
              <w:t>Medium high (-)</w:t>
            </w:r>
          </w:p>
        </w:tc>
      </w:tr>
      <w:tr w:rsidR="00B87519" w:rsidRPr="007F10DE" w14:paraId="252D80AC" w14:textId="77777777" w:rsidTr="00FC2E1D">
        <w:trPr>
          <w:jc w:val="center"/>
        </w:trPr>
        <w:tc>
          <w:tcPr>
            <w:tcW w:w="0" w:type="auto"/>
          </w:tcPr>
          <w:p w14:paraId="57E5133A" w14:textId="77777777" w:rsidR="00B87519" w:rsidRPr="007F10DE" w:rsidRDefault="00B87519" w:rsidP="00FC2E1D">
            <w:pPr>
              <w:jc w:val="both"/>
              <w:rPr>
                <w:rFonts w:cstheme="minorHAnsi"/>
              </w:rPr>
            </w:pPr>
            <w:r w:rsidRPr="007F10DE">
              <w:rPr>
                <w:rFonts w:cstheme="minorHAnsi"/>
              </w:rPr>
              <w:t>C/O</w:t>
            </w:r>
          </w:p>
        </w:tc>
        <w:tc>
          <w:tcPr>
            <w:tcW w:w="0" w:type="auto"/>
          </w:tcPr>
          <w:p w14:paraId="0A1F6BD8" w14:textId="77777777" w:rsidR="00B87519" w:rsidRPr="007F10DE" w:rsidRDefault="00B87519" w:rsidP="00FC2E1D">
            <w:pPr>
              <w:jc w:val="both"/>
              <w:rPr>
                <w:rFonts w:cstheme="minorHAnsi"/>
              </w:rPr>
            </w:pPr>
            <w:r w:rsidRPr="007F10DE">
              <w:rPr>
                <w:rFonts w:cstheme="minorHAnsi"/>
              </w:rPr>
              <w:t>changes in land values</w:t>
            </w:r>
          </w:p>
        </w:tc>
        <w:tc>
          <w:tcPr>
            <w:tcW w:w="0" w:type="auto"/>
          </w:tcPr>
          <w:p w14:paraId="7278F3CA" w14:textId="77777777" w:rsidR="00B87519" w:rsidRPr="007F10DE" w:rsidRDefault="00B87519" w:rsidP="00FC2E1D">
            <w:pPr>
              <w:jc w:val="both"/>
              <w:rPr>
                <w:rFonts w:cstheme="minorHAnsi"/>
              </w:rPr>
            </w:pPr>
            <w:r w:rsidRPr="007F10DE">
              <w:rPr>
                <w:rFonts w:cstheme="minorHAnsi"/>
              </w:rPr>
              <w:t>Medium high (+)</w:t>
            </w:r>
          </w:p>
        </w:tc>
      </w:tr>
      <w:tr w:rsidR="00B87519" w:rsidRPr="007F10DE" w14:paraId="7B90E807" w14:textId="77777777" w:rsidTr="00FC2E1D">
        <w:trPr>
          <w:jc w:val="center"/>
        </w:trPr>
        <w:tc>
          <w:tcPr>
            <w:tcW w:w="0" w:type="auto"/>
            <w:gridSpan w:val="3"/>
          </w:tcPr>
          <w:p w14:paraId="5DAE1CBA" w14:textId="77777777" w:rsidR="00B87519" w:rsidRPr="007F10DE" w:rsidRDefault="00B87519" w:rsidP="00FC2E1D">
            <w:pPr>
              <w:jc w:val="both"/>
              <w:rPr>
                <w:rFonts w:cstheme="minorHAnsi"/>
              </w:rPr>
            </w:pPr>
            <w:r w:rsidRPr="007F10DE">
              <w:rPr>
                <w:rFonts w:cstheme="minorHAnsi"/>
              </w:rPr>
              <w:t>C=Construction phase / O= Operational phase</w:t>
            </w:r>
          </w:p>
        </w:tc>
      </w:tr>
    </w:tbl>
    <w:p w14:paraId="01225A4B" w14:textId="77777777" w:rsidR="00B87519" w:rsidRDefault="00B87519" w:rsidP="00B87519">
      <w:pPr>
        <w:jc w:val="both"/>
        <w:rPr>
          <w:rFonts w:cstheme="minorHAnsi"/>
        </w:rPr>
      </w:pPr>
    </w:p>
    <w:p w14:paraId="1DEEAB91" w14:textId="77777777" w:rsidR="00B87519" w:rsidRDefault="00B87519" w:rsidP="00B87519">
      <w:pPr>
        <w:jc w:val="both"/>
        <w:rPr>
          <w:rFonts w:cstheme="minorHAnsi"/>
        </w:rPr>
      </w:pPr>
      <w:r w:rsidRPr="007F10DE">
        <w:rPr>
          <w:rFonts w:cstheme="minorHAnsi"/>
        </w:rPr>
        <w:t xml:space="preserve">As a result of the analysis, is evident that the most imminent potential impacts are associated with labor and community health and safety and solid and e-waste management. These types of impacts would require additional assessment and analysis to design the appropriate mitigation measures as soon as the detailed project actions are identified. </w:t>
      </w:r>
      <w:r w:rsidRPr="00383F47">
        <w:rPr>
          <w:rFonts w:cstheme="minorHAnsi"/>
        </w:rPr>
        <w:t>A screening process used to identify these types of risks and impacts is described in more detail in Section 9 and Annex 2 of this ESMF.</w:t>
      </w:r>
      <w:r>
        <w:rPr>
          <w:rFonts w:cstheme="minorHAnsi"/>
        </w:rPr>
        <w:t xml:space="preserve"> General mitigation measures have been developed for the impacts identified in Section 6 and Table 9.</w:t>
      </w:r>
    </w:p>
    <w:p w14:paraId="6838959E" w14:textId="77777777" w:rsidR="00B87519" w:rsidRDefault="00B87519" w:rsidP="00B87519">
      <w:pPr>
        <w:jc w:val="both"/>
        <w:rPr>
          <w:rFonts w:cstheme="minorHAnsi"/>
        </w:rPr>
      </w:pPr>
    </w:p>
    <w:p w14:paraId="5DD0BFBA" w14:textId="77777777" w:rsidR="00B87519" w:rsidRDefault="00B87519" w:rsidP="00B87519">
      <w:pPr>
        <w:jc w:val="both"/>
        <w:rPr>
          <w:rFonts w:cstheme="minorHAnsi"/>
        </w:rPr>
      </w:pPr>
      <w:r>
        <w:rPr>
          <w:rFonts w:cstheme="minorHAnsi"/>
        </w:rPr>
        <w:lastRenderedPageBreak/>
        <w:t>The general mitigation measures presented in the ESMF ae supported by an Environmental and Social Management Plan (ESMP) which are to be developed for subproject activities that are still pending for final design and site assignment. The requisite guidelines to prepare the relevant Environmental and Social Management Plans are presented in detail in Section 8 of the ESMF for:</w:t>
      </w:r>
    </w:p>
    <w:p w14:paraId="2C582554" w14:textId="77777777" w:rsidR="00B87519" w:rsidRPr="00AD06D7" w:rsidRDefault="00B87519" w:rsidP="00B87519">
      <w:pPr>
        <w:jc w:val="both"/>
        <w:rPr>
          <w:rFonts w:cstheme="minorHAnsi"/>
        </w:rPr>
      </w:pPr>
    </w:p>
    <w:p w14:paraId="4C9CCA6D" w14:textId="77777777" w:rsidR="00B87519" w:rsidRDefault="00B87519" w:rsidP="00B87519">
      <w:pPr>
        <w:pStyle w:val="ListParagraph"/>
        <w:numPr>
          <w:ilvl w:val="0"/>
          <w:numId w:val="47"/>
        </w:numPr>
        <w:jc w:val="both"/>
        <w:rPr>
          <w:rFonts w:asciiTheme="minorHAnsi" w:hAnsiTheme="minorHAnsi" w:cstheme="minorHAnsi"/>
          <w:sz w:val="22"/>
          <w:szCs w:val="22"/>
        </w:rPr>
      </w:pPr>
      <w:r w:rsidRPr="00AD06D7">
        <w:rPr>
          <w:rFonts w:asciiTheme="minorHAnsi" w:hAnsiTheme="minorHAnsi" w:cstheme="minorHAnsi"/>
          <w:sz w:val="22"/>
          <w:szCs w:val="22"/>
        </w:rPr>
        <w:t>Waste</w:t>
      </w:r>
      <w:r>
        <w:rPr>
          <w:rFonts w:asciiTheme="minorHAnsi" w:hAnsiTheme="minorHAnsi" w:cstheme="minorHAnsi"/>
          <w:sz w:val="22"/>
          <w:szCs w:val="22"/>
        </w:rPr>
        <w:t xml:space="preserve"> Management Plan (WMP)</w:t>
      </w:r>
    </w:p>
    <w:p w14:paraId="360E994E" w14:textId="77777777" w:rsidR="00B87519" w:rsidRDefault="00B87519" w:rsidP="00B87519">
      <w:pPr>
        <w:pStyle w:val="ListParagraph"/>
        <w:numPr>
          <w:ilvl w:val="0"/>
          <w:numId w:val="47"/>
        </w:numPr>
        <w:jc w:val="both"/>
        <w:rPr>
          <w:rFonts w:asciiTheme="minorHAnsi" w:hAnsiTheme="minorHAnsi" w:cstheme="minorHAnsi"/>
          <w:sz w:val="22"/>
          <w:szCs w:val="22"/>
        </w:rPr>
      </w:pPr>
      <w:r>
        <w:rPr>
          <w:rFonts w:asciiTheme="minorHAnsi" w:hAnsiTheme="minorHAnsi" w:cstheme="minorHAnsi"/>
          <w:sz w:val="22"/>
          <w:szCs w:val="22"/>
        </w:rPr>
        <w:t>Traffic Management Plan (TMP)</w:t>
      </w:r>
    </w:p>
    <w:p w14:paraId="691C19C7" w14:textId="77777777" w:rsidR="00B87519" w:rsidRDefault="00B87519" w:rsidP="00B87519">
      <w:pPr>
        <w:pStyle w:val="ListParagraph"/>
        <w:numPr>
          <w:ilvl w:val="0"/>
          <w:numId w:val="47"/>
        </w:numPr>
        <w:jc w:val="both"/>
        <w:rPr>
          <w:rFonts w:asciiTheme="minorHAnsi" w:hAnsiTheme="minorHAnsi" w:cstheme="minorHAnsi"/>
          <w:sz w:val="22"/>
          <w:szCs w:val="22"/>
        </w:rPr>
      </w:pPr>
      <w:r>
        <w:rPr>
          <w:rFonts w:asciiTheme="minorHAnsi" w:hAnsiTheme="minorHAnsi" w:cstheme="minorHAnsi"/>
          <w:sz w:val="22"/>
          <w:szCs w:val="22"/>
        </w:rPr>
        <w:t>Labor Management Procedures (LMP)</w:t>
      </w:r>
    </w:p>
    <w:p w14:paraId="7615DC54" w14:textId="77777777" w:rsidR="00B87519" w:rsidRDefault="00B87519" w:rsidP="00B87519">
      <w:pPr>
        <w:pStyle w:val="ListParagraph"/>
        <w:numPr>
          <w:ilvl w:val="0"/>
          <w:numId w:val="47"/>
        </w:numPr>
        <w:jc w:val="both"/>
        <w:rPr>
          <w:rFonts w:asciiTheme="minorHAnsi" w:hAnsiTheme="minorHAnsi" w:cstheme="minorHAnsi"/>
          <w:sz w:val="22"/>
          <w:szCs w:val="22"/>
        </w:rPr>
      </w:pPr>
      <w:r>
        <w:rPr>
          <w:rFonts w:asciiTheme="minorHAnsi" w:hAnsiTheme="minorHAnsi" w:cstheme="minorHAnsi"/>
          <w:sz w:val="22"/>
          <w:szCs w:val="22"/>
        </w:rPr>
        <w:t>Chance Finds Procedures (CFP)</w:t>
      </w:r>
    </w:p>
    <w:p w14:paraId="3FB27814" w14:textId="77777777" w:rsidR="00B87519" w:rsidRDefault="00B87519" w:rsidP="00B87519">
      <w:pPr>
        <w:pStyle w:val="ListParagraph"/>
        <w:numPr>
          <w:ilvl w:val="0"/>
          <w:numId w:val="47"/>
        </w:numPr>
        <w:jc w:val="both"/>
        <w:rPr>
          <w:rFonts w:asciiTheme="minorHAnsi" w:hAnsiTheme="minorHAnsi" w:cstheme="minorHAnsi"/>
          <w:sz w:val="22"/>
          <w:szCs w:val="22"/>
        </w:rPr>
      </w:pPr>
      <w:r>
        <w:rPr>
          <w:rFonts w:asciiTheme="minorHAnsi" w:hAnsiTheme="minorHAnsi" w:cstheme="minorHAnsi"/>
          <w:sz w:val="22"/>
          <w:szCs w:val="22"/>
        </w:rPr>
        <w:t>Cultural Heritage Management Plan (CHMP)</w:t>
      </w:r>
    </w:p>
    <w:p w14:paraId="3CB570F5" w14:textId="77777777" w:rsidR="00B87519" w:rsidRDefault="00B87519" w:rsidP="00B87519">
      <w:pPr>
        <w:pStyle w:val="ListParagraph"/>
        <w:numPr>
          <w:ilvl w:val="0"/>
          <w:numId w:val="47"/>
        </w:numPr>
        <w:jc w:val="both"/>
        <w:rPr>
          <w:rFonts w:asciiTheme="minorHAnsi" w:hAnsiTheme="minorHAnsi" w:cstheme="minorHAnsi"/>
          <w:sz w:val="22"/>
          <w:szCs w:val="22"/>
        </w:rPr>
      </w:pPr>
      <w:r>
        <w:rPr>
          <w:rFonts w:asciiTheme="minorHAnsi" w:hAnsiTheme="minorHAnsi" w:cstheme="minorHAnsi"/>
          <w:sz w:val="22"/>
          <w:szCs w:val="22"/>
        </w:rPr>
        <w:t>Occupational Health and Safety Plan (OHSP)</w:t>
      </w:r>
    </w:p>
    <w:p w14:paraId="17BB2ABE" w14:textId="77777777" w:rsidR="00B87519" w:rsidRDefault="00B87519" w:rsidP="00B87519">
      <w:pPr>
        <w:pStyle w:val="ListParagraph"/>
        <w:numPr>
          <w:ilvl w:val="0"/>
          <w:numId w:val="47"/>
        </w:numPr>
        <w:jc w:val="both"/>
        <w:rPr>
          <w:rFonts w:asciiTheme="minorHAnsi" w:hAnsiTheme="minorHAnsi" w:cstheme="minorHAnsi"/>
          <w:sz w:val="22"/>
          <w:szCs w:val="22"/>
        </w:rPr>
      </w:pPr>
      <w:r>
        <w:rPr>
          <w:rFonts w:asciiTheme="minorHAnsi" w:hAnsiTheme="minorHAnsi" w:cstheme="minorHAnsi"/>
          <w:sz w:val="22"/>
          <w:szCs w:val="22"/>
        </w:rPr>
        <w:t>Emergency Readiness Plan</w:t>
      </w:r>
    </w:p>
    <w:p w14:paraId="0263764C" w14:textId="77777777" w:rsidR="00B87519" w:rsidRPr="00AD06D7" w:rsidRDefault="00B87519" w:rsidP="00B87519">
      <w:pPr>
        <w:pStyle w:val="ListParagraph"/>
        <w:numPr>
          <w:ilvl w:val="0"/>
          <w:numId w:val="47"/>
        </w:numPr>
        <w:jc w:val="both"/>
        <w:rPr>
          <w:rFonts w:asciiTheme="minorHAnsi" w:hAnsiTheme="minorHAnsi" w:cstheme="minorHAnsi"/>
          <w:sz w:val="22"/>
          <w:szCs w:val="22"/>
        </w:rPr>
      </w:pPr>
      <w:r>
        <w:rPr>
          <w:rFonts w:asciiTheme="minorHAnsi" w:hAnsiTheme="minorHAnsi" w:cstheme="minorHAnsi"/>
          <w:sz w:val="22"/>
          <w:szCs w:val="22"/>
        </w:rPr>
        <w:t>Environmental and Social Management Plan (ESMP)</w:t>
      </w:r>
    </w:p>
    <w:p w14:paraId="3CBDE8B9" w14:textId="77777777" w:rsidR="00B87519" w:rsidRPr="007F10DE" w:rsidRDefault="00B87519" w:rsidP="00B87519">
      <w:pPr>
        <w:jc w:val="both"/>
        <w:rPr>
          <w:rFonts w:cstheme="minorHAnsi"/>
        </w:rPr>
      </w:pPr>
    </w:p>
    <w:p w14:paraId="5C95D401" w14:textId="77777777" w:rsidR="00B87519" w:rsidRDefault="00B87519" w:rsidP="00B87519">
      <w:pPr>
        <w:pStyle w:val="ListParagraph"/>
        <w:numPr>
          <w:ilvl w:val="0"/>
          <w:numId w:val="45"/>
        </w:numPr>
        <w:rPr>
          <w:rFonts w:asciiTheme="minorHAnsi" w:hAnsiTheme="minorHAnsi" w:cstheme="minorHAnsi"/>
          <w:color w:val="2F5496" w:themeColor="accent1" w:themeShade="BF"/>
          <w:sz w:val="22"/>
          <w:szCs w:val="22"/>
          <w:u w:val="single"/>
        </w:rPr>
      </w:pPr>
      <w:r>
        <w:rPr>
          <w:rFonts w:asciiTheme="minorHAnsi" w:hAnsiTheme="minorHAnsi" w:cstheme="minorHAnsi"/>
          <w:color w:val="2F5496" w:themeColor="accent1" w:themeShade="BF"/>
          <w:sz w:val="22"/>
          <w:szCs w:val="22"/>
          <w:u w:val="single"/>
        </w:rPr>
        <w:t>Institutional Arrangements for the ESMF</w:t>
      </w:r>
    </w:p>
    <w:p w14:paraId="7AF31030" w14:textId="77777777" w:rsidR="00B87519" w:rsidRDefault="00B87519" w:rsidP="00B87519">
      <w:pPr>
        <w:autoSpaceDE w:val="0"/>
        <w:autoSpaceDN w:val="0"/>
        <w:adjustRightInd w:val="0"/>
        <w:jc w:val="both"/>
        <w:rPr>
          <w:rFonts w:cstheme="minorHAnsi"/>
          <w:lang w:eastAsia="es-ES"/>
        </w:rPr>
      </w:pPr>
    </w:p>
    <w:p w14:paraId="59C0FBDE" w14:textId="77D650CA" w:rsidR="00B87519" w:rsidRPr="0066105B" w:rsidRDefault="00F461B1" w:rsidP="00B87519">
      <w:pPr>
        <w:jc w:val="both"/>
        <w:rPr>
          <w:rFonts w:eastAsia="Arial" w:cstheme="minorHAnsi"/>
          <w:bCs/>
        </w:rPr>
      </w:pPr>
      <w:r>
        <w:rPr>
          <w:rFonts w:eastAsia="Arial" w:cstheme="minorHAnsi"/>
          <w:bCs/>
        </w:rPr>
        <w:t>I</w:t>
      </w:r>
      <w:r w:rsidRPr="0066105B">
        <w:rPr>
          <w:rFonts w:eastAsia="Arial" w:cstheme="minorHAnsi"/>
          <w:bCs/>
        </w:rPr>
        <w:t xml:space="preserve">mplementation and monitoring of the </w:t>
      </w:r>
      <w:r>
        <w:rPr>
          <w:rFonts w:eastAsia="Arial" w:cstheme="minorHAnsi"/>
          <w:bCs/>
        </w:rPr>
        <w:t>Environmental and Social Management Framework (ESMF) and all other Environmental and Social Standards (</w:t>
      </w:r>
      <w:r w:rsidRPr="0066105B">
        <w:rPr>
          <w:rFonts w:eastAsia="Arial" w:cstheme="minorHAnsi"/>
          <w:bCs/>
        </w:rPr>
        <w:t>ESS</w:t>
      </w:r>
      <w:r>
        <w:rPr>
          <w:rFonts w:eastAsia="Arial" w:cstheme="minorHAnsi"/>
          <w:bCs/>
        </w:rPr>
        <w:t>)</w:t>
      </w:r>
      <w:r w:rsidRPr="0066105B">
        <w:rPr>
          <w:rFonts w:eastAsia="Arial" w:cstheme="minorHAnsi"/>
          <w:bCs/>
        </w:rPr>
        <w:t xml:space="preserve"> instruments</w:t>
      </w:r>
      <w:r>
        <w:rPr>
          <w:rFonts w:eastAsia="Arial" w:cstheme="minorHAnsi"/>
          <w:bCs/>
        </w:rPr>
        <w:t xml:space="preserve"> will be the responsibility of each implementing agency, that is ECCB for regional project activities, and the line ministry responsible for ICT in each country for national level project activities.  Coordination with stakeholders at the national level for regionally implemented activities will be built-in to each contract implemented by the regional PIU, and they PIU will be responsible for monitoring of adherence to ESS instruments for the activities. For example, consultants conducting legislative reviews will be required to consult with relevant stakeholders in each country and also provide support to the national legislative drafting units to transpose recommendations to national legislation, while adhering to the requirements of applicable ESS instruments identified by the regional PIU. </w:t>
      </w:r>
      <w:r w:rsidR="00B87519" w:rsidRPr="0066105B">
        <w:rPr>
          <w:rFonts w:eastAsia="Arial" w:cstheme="minorHAnsi"/>
          <w:bCs/>
        </w:rPr>
        <w:t xml:space="preserve">For this, both the </w:t>
      </w:r>
      <w:r w:rsidR="00777B84">
        <w:rPr>
          <w:rFonts w:eastAsia="Arial" w:cstheme="minorHAnsi"/>
          <w:bCs/>
        </w:rPr>
        <w:t xml:space="preserve">regional and national level </w:t>
      </w:r>
      <w:r w:rsidR="00B87519" w:rsidRPr="0066105B">
        <w:rPr>
          <w:rFonts w:eastAsia="Arial" w:cstheme="minorHAnsi"/>
          <w:bCs/>
        </w:rPr>
        <w:t>project</w:t>
      </w:r>
      <w:r w:rsidR="00B87519">
        <w:rPr>
          <w:rFonts w:eastAsia="Arial" w:cstheme="minorHAnsi"/>
          <w:bCs/>
        </w:rPr>
        <w:t xml:space="preserve"> implementation</w:t>
      </w:r>
      <w:r w:rsidR="00B87519" w:rsidRPr="0066105B">
        <w:rPr>
          <w:rFonts w:eastAsia="Arial" w:cstheme="minorHAnsi"/>
          <w:bCs/>
        </w:rPr>
        <w:t xml:space="preserve"> units, will engage</w:t>
      </w:r>
      <w:r w:rsidR="00B87519">
        <w:rPr>
          <w:rFonts w:eastAsia="Arial" w:cstheme="minorHAnsi"/>
          <w:bCs/>
        </w:rPr>
        <w:t xml:space="preserve"> Environmental</w:t>
      </w:r>
      <w:r w:rsidR="00B87519" w:rsidRPr="0066105B">
        <w:rPr>
          <w:rFonts w:eastAsia="Arial" w:cstheme="minorHAnsi"/>
          <w:bCs/>
        </w:rPr>
        <w:t xml:space="preserve"> </w:t>
      </w:r>
      <w:r w:rsidR="00B87519">
        <w:rPr>
          <w:rFonts w:eastAsia="Arial" w:cstheme="minorHAnsi"/>
          <w:bCs/>
        </w:rPr>
        <w:t xml:space="preserve">and </w:t>
      </w:r>
      <w:r w:rsidR="00B87519" w:rsidRPr="0066105B">
        <w:rPr>
          <w:rFonts w:eastAsia="Arial" w:cstheme="minorHAnsi"/>
          <w:bCs/>
        </w:rPr>
        <w:t>Social Specialists who will support this function, and within three (3) months of the Effective Date of the Project.</w:t>
      </w:r>
    </w:p>
    <w:p w14:paraId="5B8B6C5B" w14:textId="77777777" w:rsidR="00B87519" w:rsidRDefault="00B87519" w:rsidP="00B87519">
      <w:pPr>
        <w:autoSpaceDE w:val="0"/>
        <w:autoSpaceDN w:val="0"/>
        <w:adjustRightInd w:val="0"/>
        <w:jc w:val="both"/>
        <w:rPr>
          <w:rFonts w:cstheme="minorHAnsi"/>
          <w:lang w:eastAsia="es-ES"/>
        </w:rPr>
      </w:pPr>
    </w:p>
    <w:p w14:paraId="0EC8D0CE" w14:textId="77777777" w:rsidR="00B87519" w:rsidRDefault="00B87519" w:rsidP="00B87519">
      <w:pPr>
        <w:pStyle w:val="ListParagraph"/>
        <w:numPr>
          <w:ilvl w:val="0"/>
          <w:numId w:val="45"/>
        </w:numPr>
        <w:rPr>
          <w:rFonts w:asciiTheme="minorHAnsi" w:hAnsiTheme="minorHAnsi" w:cstheme="minorHAnsi"/>
          <w:color w:val="2F5496" w:themeColor="accent1" w:themeShade="BF"/>
          <w:sz w:val="22"/>
          <w:szCs w:val="22"/>
          <w:u w:val="single"/>
        </w:rPr>
      </w:pPr>
      <w:r>
        <w:rPr>
          <w:rFonts w:asciiTheme="minorHAnsi" w:hAnsiTheme="minorHAnsi" w:cstheme="minorHAnsi"/>
          <w:color w:val="2F5496" w:themeColor="accent1" w:themeShade="BF"/>
          <w:sz w:val="22"/>
          <w:szCs w:val="22"/>
          <w:u w:val="single"/>
        </w:rPr>
        <w:t>Project Grievance Redress Mechanism</w:t>
      </w:r>
    </w:p>
    <w:p w14:paraId="48FF17F9" w14:textId="77777777" w:rsidR="00B87519" w:rsidRDefault="00B87519" w:rsidP="00B87519">
      <w:pPr>
        <w:autoSpaceDE w:val="0"/>
        <w:autoSpaceDN w:val="0"/>
        <w:adjustRightInd w:val="0"/>
        <w:jc w:val="both"/>
      </w:pPr>
    </w:p>
    <w:p w14:paraId="502BAEB1" w14:textId="7F2FE586" w:rsidR="00950FFD" w:rsidRDefault="00767BE1" w:rsidP="00B87519">
      <w:pPr>
        <w:jc w:val="both"/>
      </w:pPr>
      <w:bookmarkStart w:id="4" w:name="_Hlk35346528"/>
      <w:r>
        <w:t>T</w:t>
      </w:r>
      <w:r w:rsidR="00B87519" w:rsidRPr="004D618B">
        <w:t>he project</w:t>
      </w:r>
      <w:r w:rsidR="00B87519">
        <w:t xml:space="preserve"> and</w:t>
      </w:r>
      <w:r w:rsidR="00B87519" w:rsidRPr="004D618B">
        <w:t xml:space="preserve"> its associated activities may have some short term and </w:t>
      </w:r>
      <w:r w:rsidR="00950FFD" w:rsidRPr="004D618B">
        <w:t>reversible impacts</w:t>
      </w:r>
      <w:r w:rsidR="00B87519" w:rsidRPr="004D618B">
        <w:t>.</w:t>
      </w:r>
      <w:r w:rsidR="00B87519">
        <w:t xml:space="preserve"> As a result</w:t>
      </w:r>
      <w:r w:rsidR="00B87519" w:rsidRPr="004D618B">
        <w:t xml:space="preserve">, a </w:t>
      </w:r>
      <w:r w:rsidR="00B87519">
        <w:t>project level</w:t>
      </w:r>
      <w:r w:rsidR="00B87519" w:rsidRPr="004D618B">
        <w:t xml:space="preserve"> Grievance Redressal Mechanism (GRM) was developed. The GRM will enable the Project Authorities to address any grievance</w:t>
      </w:r>
      <w:r w:rsidR="00B87519">
        <w:t>s against</w:t>
      </w:r>
      <w:r w:rsidR="00B87519" w:rsidRPr="004D618B">
        <w:t xml:space="preserve"> the Project.</w:t>
      </w:r>
      <w:r w:rsidR="00B87519">
        <w:t xml:space="preserve"> It must be noted that this GRM covers grievances that relate to the impacts that the project will have on </w:t>
      </w:r>
      <w:r w:rsidR="009173E4">
        <w:t>people, as</w:t>
      </w:r>
      <w:r w:rsidR="00B87519">
        <w:t xml:space="preserve"> presented in the Stakeholder Engagement Plan (SEP)</w:t>
      </w:r>
      <w:r w:rsidR="00950FFD">
        <w:t>; in</w:t>
      </w:r>
      <w:r w:rsidR="00950FFD" w:rsidRPr="00950FFD">
        <w:t xml:space="preserve"> the Resettlement Policy Framework (RPF) and/or the Resettlement Action Plans (RAP)</w:t>
      </w:r>
      <w:r w:rsidR="00950FFD">
        <w:t xml:space="preserve">; </w:t>
      </w:r>
      <w:r w:rsidR="00950FFD" w:rsidRPr="00950FFD">
        <w:t xml:space="preserve"> as well as for the implementation of the Indigenous Peoples Planning Framework (IPPF.)  In the case of the IPPF, this GRM will integrate in the Grievance Committee (GRC) a Representative from the Kalinago Territory -named by their organization.</w:t>
      </w:r>
      <w:r w:rsidR="00B87519">
        <w:t xml:space="preserve"> </w:t>
      </w:r>
    </w:p>
    <w:p w14:paraId="5708163A" w14:textId="77777777" w:rsidR="00950FFD" w:rsidRDefault="00950FFD" w:rsidP="00B87519">
      <w:pPr>
        <w:jc w:val="both"/>
      </w:pPr>
    </w:p>
    <w:p w14:paraId="392466EF" w14:textId="04720D06" w:rsidR="00950FFD" w:rsidRDefault="00B87519" w:rsidP="00B87519">
      <w:pPr>
        <w:jc w:val="both"/>
      </w:pPr>
      <w:r>
        <w:t xml:space="preserve">Grievances that relate to project workers will be handled by </w:t>
      </w:r>
      <w:r w:rsidR="00950FFD">
        <w:t>the Workers Grievance Redress</w:t>
      </w:r>
      <w:r>
        <w:t xml:space="preserve"> mechanism </w:t>
      </w:r>
      <w:r w:rsidR="00950FFD">
        <w:t xml:space="preserve">(WGRM) </w:t>
      </w:r>
      <w:r>
        <w:t xml:space="preserve">which is included as part of the project’s Labour Management Procedures (LMP) that has been prepared. </w:t>
      </w:r>
      <w:r w:rsidR="00950FFD" w:rsidRPr="00950FFD">
        <w:t xml:space="preserve">The </w:t>
      </w:r>
      <w:r w:rsidR="00950FFD">
        <w:t xml:space="preserve">WGRM </w:t>
      </w:r>
      <w:r w:rsidR="00950FFD" w:rsidRPr="00950FFD">
        <w:t xml:space="preserve"> will also specify an individual who will be responsible for dealing with any gender-based violence (GBV) issues, should they arise.</w:t>
      </w:r>
    </w:p>
    <w:bookmarkEnd w:id="4"/>
    <w:p w14:paraId="0B3FEB74" w14:textId="77777777" w:rsidR="00950FFD" w:rsidRDefault="00950FFD" w:rsidP="00B87519">
      <w:pPr>
        <w:jc w:val="both"/>
      </w:pPr>
    </w:p>
    <w:p w14:paraId="7D477A94" w14:textId="448DB405" w:rsidR="00B87519" w:rsidRDefault="00B87519" w:rsidP="00B87519">
      <w:pPr>
        <w:jc w:val="both"/>
      </w:pPr>
      <w:r>
        <w:t xml:space="preserve">The three level GRM process is presented below in below. </w:t>
      </w:r>
    </w:p>
    <w:p w14:paraId="03E283B6" w14:textId="77777777" w:rsidR="004F5BB2" w:rsidRDefault="004F5BB2" w:rsidP="00B87519">
      <w:pPr>
        <w:jc w:val="both"/>
      </w:pPr>
    </w:p>
    <w:p w14:paraId="1F68CF54" w14:textId="77777777" w:rsidR="004F5BB2" w:rsidRDefault="004F5BB2" w:rsidP="00B87519">
      <w:pPr>
        <w:jc w:val="center"/>
        <w:rPr>
          <w:b/>
          <w:bCs/>
        </w:rPr>
      </w:pPr>
    </w:p>
    <w:p w14:paraId="3A3678C7" w14:textId="272B8A8A" w:rsidR="00B87519" w:rsidRPr="00901A4D" w:rsidRDefault="00B87519" w:rsidP="00B87519">
      <w:pPr>
        <w:jc w:val="center"/>
        <w:rPr>
          <w:b/>
          <w:bCs/>
        </w:rPr>
      </w:pPr>
      <w:r w:rsidRPr="00901A4D">
        <w:rPr>
          <w:b/>
          <w:bCs/>
        </w:rPr>
        <w:t>Project GRM process</w:t>
      </w:r>
    </w:p>
    <w:p w14:paraId="56C42B41" w14:textId="77777777" w:rsidR="00B87519" w:rsidRDefault="00B87519" w:rsidP="00B87519">
      <w:pPr>
        <w:keepNext/>
        <w:jc w:val="center"/>
      </w:pPr>
      <w:r w:rsidRPr="00A4616D">
        <w:rPr>
          <w:noProof/>
        </w:rPr>
        <w:drawing>
          <wp:inline distT="0" distB="0" distL="0" distR="0" wp14:anchorId="6D933269" wp14:editId="4301DD95">
            <wp:extent cx="2583180" cy="2442210"/>
            <wp:effectExtent l="38100" t="0" r="26670" b="15240"/>
            <wp:docPr id="4" name="Diagram 4">
              <a:extLst xmlns:a="http://schemas.openxmlformats.org/drawingml/2006/main">
                <a:ext uri="{FF2B5EF4-FFF2-40B4-BE49-F238E27FC236}">
                  <a16:creationId xmlns:a16="http://schemas.microsoft.com/office/drawing/2014/main" id="{E6058DCC-3283-4EF4-B9C3-E65BA8A5E472}"/>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3EBC48F6" w14:textId="77777777" w:rsidR="00B87519" w:rsidRDefault="00B87519" w:rsidP="00B87519">
      <w:pPr>
        <w:jc w:val="both"/>
      </w:pPr>
    </w:p>
    <w:p w14:paraId="5847D1DE" w14:textId="19E5CCBD" w:rsidR="00B87519" w:rsidRDefault="00777B84" w:rsidP="004F5BB2">
      <w:pPr>
        <w:jc w:val="both"/>
        <w:rPr>
          <w:b/>
          <w:bCs/>
        </w:rPr>
      </w:pPr>
      <w:r>
        <w:t xml:space="preserve">All complaints should be received by the Project Manager of each implementing PIU. This includes the project contact personnel in each of the participating countries. Through the consultation process in each participating country, stakeholders will be formed </w:t>
      </w:r>
      <w:r w:rsidRPr="0031114C">
        <w:t xml:space="preserve">of various </w:t>
      </w:r>
      <w:r>
        <w:t>avenues through which the mechanism can be accessed</w:t>
      </w:r>
      <w:r w:rsidRPr="0031114C">
        <w:t xml:space="preserve">. </w:t>
      </w:r>
      <w:r w:rsidRPr="00470FD7">
        <w:t xml:space="preserve">Complaints can be made in person, </w:t>
      </w:r>
      <w:r w:rsidR="00557661">
        <w:t xml:space="preserve">anonymously, </w:t>
      </w:r>
      <w:r w:rsidRPr="00470FD7">
        <w:t>writing, verbally over the phone, by fax, emails or any other medi</w:t>
      </w:r>
      <w:r>
        <w:t xml:space="preserve">a. </w:t>
      </w:r>
      <w:r w:rsidR="00B87519">
        <w:t xml:space="preserve">The point of receipt of complaints and </w:t>
      </w:r>
      <w:r w:rsidR="00B87519" w:rsidRPr="00AF07C0">
        <w:t>c</w:t>
      </w:r>
      <w:r w:rsidR="00B87519" w:rsidRPr="00AF07C0">
        <w:rPr>
          <w:rFonts w:cstheme="minorHAnsi"/>
        </w:rPr>
        <w:t>ontact information of the social specialist in each PIU will be updated upon establishment and staffing of the PIUs</w:t>
      </w:r>
      <w:r w:rsidR="00114B8D">
        <w:rPr>
          <w:rFonts w:cstheme="minorHAnsi"/>
        </w:rPr>
        <w:t>, while temporary contact persons have been listed in the interim</w:t>
      </w:r>
      <w:r w:rsidR="00B87519" w:rsidRPr="00FF1453">
        <w:rPr>
          <w:rFonts w:cstheme="minorHAnsi"/>
          <w:b/>
          <w:bCs/>
        </w:rPr>
        <w:t xml:space="preserve">. </w:t>
      </w:r>
      <w:r w:rsidR="00B87519" w:rsidRPr="00FF1453">
        <w:t xml:space="preserve">All grievances received by the established points of contact within the individual nations should be forwarded to the </w:t>
      </w:r>
      <w:r w:rsidR="001050BE">
        <w:t>respective Project Manager</w:t>
      </w:r>
      <w:r w:rsidR="001050BE" w:rsidRPr="00FF1453">
        <w:t xml:space="preserve"> </w:t>
      </w:r>
      <w:r w:rsidR="00B87519" w:rsidRPr="00FF1453">
        <w:t>within 24 hours of receipt.</w:t>
      </w:r>
      <w:r w:rsidR="00B87519" w:rsidRPr="00CB60D3">
        <w:rPr>
          <w:b/>
          <w:bCs/>
        </w:rPr>
        <w:t xml:space="preserve"> </w:t>
      </w:r>
    </w:p>
    <w:p w14:paraId="564B1CF2" w14:textId="77777777" w:rsidR="00B87519" w:rsidRDefault="00B87519" w:rsidP="004F5BB2">
      <w:pPr>
        <w:jc w:val="both"/>
        <w:rPr>
          <w:b/>
          <w:bCs/>
        </w:rPr>
      </w:pPr>
    </w:p>
    <w:p w14:paraId="0E5A12B8" w14:textId="2979A001" w:rsidR="00FD4C53" w:rsidRDefault="00B87519" w:rsidP="00FD4C53">
      <w:r>
        <w:t xml:space="preserve">A complaint that is not resolved at the </w:t>
      </w:r>
      <w:r w:rsidR="00060DE8">
        <w:t>concerned</w:t>
      </w:r>
      <w:r>
        <w:t xml:space="preserve"> level the grievance will be escalated to level 2, which requires the input of the Grievance Redressal Committee (GRC). </w:t>
      </w:r>
      <w:r w:rsidR="00FD4C53" w:rsidRPr="0031114C">
        <w:t xml:space="preserve">A Grievance Redressal Committee (GRC) will be formed </w:t>
      </w:r>
      <w:r w:rsidR="00FD4C53">
        <w:t xml:space="preserve">in each implementing entity, </w:t>
      </w:r>
      <w:r w:rsidR="00FD4C53" w:rsidRPr="0031114C">
        <w:t>that will consist of members of the</w:t>
      </w:r>
      <w:r w:rsidR="00FD4C53">
        <w:t xml:space="preserve">ir respective Project Steering Committees (Regional project Steering Committee, in the case of ECCB),  </w:t>
      </w:r>
      <w:r w:rsidR="00FD4C53" w:rsidRPr="0031114C">
        <w:t xml:space="preserve">civic leaders and </w:t>
      </w:r>
      <w:r w:rsidR="00FD4C53">
        <w:t xml:space="preserve">relevant </w:t>
      </w:r>
      <w:r w:rsidR="00FD4C53" w:rsidRPr="0031114C">
        <w:t xml:space="preserve">representatives. This committee will be chaired by the </w:t>
      </w:r>
      <w:r w:rsidR="00FD4C53">
        <w:t>representative of the implementing line ministry/agency in the corresponding Project Steering Committee.</w:t>
      </w:r>
      <w:r w:rsidR="00582D3F">
        <w:t xml:space="preserve"> </w:t>
      </w:r>
      <w:bookmarkStart w:id="5" w:name="_Hlk35346583"/>
      <w:r w:rsidR="00582D3F" w:rsidRPr="00582D3F">
        <w:t>The GRC will be called into place when a first-tier resolution is not found, but it could also meet on a quarterly basis to evaluate the performance of the project level GRM. From this perspective it is a standing body.</w:t>
      </w:r>
    </w:p>
    <w:p w14:paraId="4EE8F8DB" w14:textId="5A9FBD41" w:rsidR="00582D3F" w:rsidRDefault="00582D3F" w:rsidP="00FD4C53"/>
    <w:p w14:paraId="3D2C3C55" w14:textId="70B22789" w:rsidR="00582D3F" w:rsidRDefault="00582D3F" w:rsidP="00FD4C53">
      <w:r w:rsidRPr="00582D3F">
        <w:t>This committee will be chaired by the representative of the implementing line ministry/agency in the corresponding Project Steering Committee. The permanent secretaries of the participant ministries will assign their respective representative to the  GRC. The way in which the representative of the civil society will be defined is still TBD, but line ministry or the PIU can invite active NGOs to nominate a representative.</w:t>
      </w:r>
    </w:p>
    <w:bookmarkEnd w:id="5"/>
    <w:p w14:paraId="32940BF7" w14:textId="77777777" w:rsidR="00582D3F" w:rsidRPr="0031114C" w:rsidRDefault="00582D3F" w:rsidP="00FD4C53"/>
    <w:p w14:paraId="1AA24DF4" w14:textId="5B22D302" w:rsidR="00B87519" w:rsidRDefault="00B87519" w:rsidP="004F5BB2">
      <w:pPr>
        <w:jc w:val="both"/>
      </w:pPr>
      <w:r w:rsidRPr="00470FD7">
        <w:t xml:space="preserve">If the complainant does not accept the solution offered by the GRC, then the complaint is passed on to the next level </w:t>
      </w:r>
      <w:r>
        <w:t>(3): taking</w:t>
      </w:r>
      <w:r w:rsidRPr="0031114C">
        <w:t xml:space="preserve"> legal </w:t>
      </w:r>
      <w:r>
        <w:t>recourse withing the local courts. A last resort for the complainant is approaching the World Bank</w:t>
      </w:r>
      <w:r w:rsidRPr="0031114C">
        <w:t>, if they find the established GRM cannot resolve the issue.</w:t>
      </w:r>
      <w:r>
        <w:t xml:space="preserve"> </w:t>
      </w:r>
      <w:r w:rsidRPr="00FF1453">
        <w:t>It must be noted that this GRS should ideally only be accessed once the project’s grievance mechanism has first been utilized without an acceptable resolution.</w:t>
      </w:r>
      <w:r>
        <w:t xml:space="preserve">  </w:t>
      </w:r>
      <w:r w:rsidRPr="0031114C">
        <w:t xml:space="preserve">World Bank Procedures requires the complainant to express </w:t>
      </w:r>
      <w:r w:rsidRPr="0031114C">
        <w:lastRenderedPageBreak/>
        <w:t>their grievances in writing to World Bank office in Washington DC</w:t>
      </w:r>
      <w:r>
        <w:t xml:space="preserve"> by completing the bank’s </w:t>
      </w:r>
      <w:r w:rsidRPr="0031114C">
        <w:rPr>
          <w:color w:val="333333"/>
          <w:sz w:val="23"/>
          <w:szCs w:val="23"/>
        </w:rPr>
        <w:t> </w:t>
      </w:r>
      <w:hyperlink r:id="rId30" w:history="1">
        <w:r w:rsidRPr="0031114C">
          <w:rPr>
            <w:color w:val="39BEEA"/>
            <w:sz w:val="23"/>
            <w:szCs w:val="23"/>
            <w:u w:val="single"/>
          </w:rPr>
          <w:t>GRS complaint form</w:t>
        </w:r>
      </w:hyperlink>
      <w:r w:rsidRPr="0031114C">
        <w:rPr>
          <w:color w:val="333333"/>
          <w:sz w:val="23"/>
          <w:szCs w:val="23"/>
        </w:rPr>
        <w:t xml:space="preserve">  which can be found at the following </w:t>
      </w:r>
      <w:r>
        <w:rPr>
          <w:color w:val="333333"/>
          <w:sz w:val="23"/>
          <w:szCs w:val="23"/>
        </w:rPr>
        <w:t xml:space="preserve">URL </w:t>
      </w:r>
      <w:r w:rsidRPr="0031114C">
        <w:rPr>
          <w:color w:val="333333"/>
          <w:sz w:val="23"/>
          <w:szCs w:val="23"/>
        </w:rPr>
        <w:t xml:space="preserve">link: </w:t>
      </w:r>
      <w:hyperlink r:id="rId31" w:anchor="5" w:history="1">
        <w:r w:rsidRPr="0031114C">
          <w:rPr>
            <w:rStyle w:val="Hyperlink"/>
            <w:sz w:val="23"/>
            <w:szCs w:val="23"/>
          </w:rPr>
          <w:t>http://www.worldbank.org/en/projects-operations/products-and-services/grievance-redress-service#5</w:t>
        </w:r>
      </w:hyperlink>
      <w:r w:rsidRPr="0031114C">
        <w:rPr>
          <w:color w:val="333333"/>
          <w:sz w:val="23"/>
          <w:szCs w:val="23"/>
        </w:rPr>
        <w:t xml:space="preserve"> </w:t>
      </w:r>
      <w:r w:rsidRPr="001D3A43">
        <w:rPr>
          <w:color w:val="000000" w:themeColor="text1"/>
          <w:sz w:val="23"/>
          <w:szCs w:val="23"/>
        </w:rPr>
        <w:t>.</w:t>
      </w:r>
    </w:p>
    <w:p w14:paraId="5F953B8B" w14:textId="77777777" w:rsidR="00B87519" w:rsidRDefault="00B87519" w:rsidP="004F5BB2">
      <w:pPr>
        <w:jc w:val="both"/>
      </w:pPr>
    </w:p>
    <w:p w14:paraId="7B1A1C48" w14:textId="4F520865" w:rsidR="00B87519" w:rsidRDefault="00B87519" w:rsidP="004F5BB2">
      <w:pPr>
        <w:jc w:val="both"/>
      </w:pPr>
      <w:r>
        <w:t>Prior to project implementation, t</w:t>
      </w:r>
      <w:r w:rsidRPr="0031114C">
        <w:t xml:space="preserve">he </w:t>
      </w:r>
      <w:r w:rsidR="00773AB2">
        <w:t xml:space="preserve">implementing agencies (line ministries and ECCB) </w:t>
      </w:r>
      <w:r w:rsidRPr="0031114C">
        <w:t>will initially brief all staff of the project office, the</w:t>
      </w:r>
      <w:r w:rsidR="00773AB2">
        <w:t>ir respective</w:t>
      </w:r>
      <w:r w:rsidRPr="0031114C">
        <w:t xml:space="preserve"> Project Steering Committee</w:t>
      </w:r>
      <w:r w:rsidR="00773AB2">
        <w:t>s</w:t>
      </w:r>
      <w:r w:rsidRPr="0031114C">
        <w:t xml:space="preserve"> (PSC), the sub-projects including consultants and contractors,  </w:t>
      </w:r>
      <w:r>
        <w:t>PIU</w:t>
      </w:r>
      <w:r w:rsidR="00234D2F">
        <w:t xml:space="preserve"> staff</w:t>
      </w:r>
      <w:r>
        <w:t>,</w:t>
      </w:r>
      <w:r w:rsidR="00234D2F">
        <w:t xml:space="preserve"> and</w:t>
      </w:r>
      <w:r>
        <w:t xml:space="preserve"> Ministries</w:t>
      </w:r>
      <w:r w:rsidRPr="0031114C">
        <w:t xml:space="preserve"> on the Grievance Redressal Mechanism of the Project and explain to them the procedures and formats to be used including the reporting procedures. </w:t>
      </w:r>
    </w:p>
    <w:p w14:paraId="33BBFFBA" w14:textId="0FC7BB96" w:rsidR="00B87519" w:rsidRDefault="00B87519" w:rsidP="004F5BB2">
      <w:pPr>
        <w:jc w:val="both"/>
        <w:rPr>
          <w:b/>
          <w:bCs/>
        </w:rPr>
      </w:pPr>
    </w:p>
    <w:p w14:paraId="0CC6ACAD" w14:textId="77777777" w:rsidR="004F5BB2" w:rsidRDefault="004F5BB2" w:rsidP="004F5BB2">
      <w:pPr>
        <w:jc w:val="both"/>
        <w:rPr>
          <w:b/>
          <w:bCs/>
        </w:rPr>
      </w:pPr>
    </w:p>
    <w:p w14:paraId="4E4E48ED" w14:textId="77777777" w:rsidR="00B87519" w:rsidRDefault="00B87519" w:rsidP="004F5BB2">
      <w:pPr>
        <w:pStyle w:val="ListParagraph"/>
        <w:numPr>
          <w:ilvl w:val="0"/>
          <w:numId w:val="45"/>
        </w:numPr>
        <w:rPr>
          <w:rFonts w:asciiTheme="minorHAnsi" w:hAnsiTheme="minorHAnsi" w:cstheme="minorHAnsi"/>
          <w:color w:val="2F5496" w:themeColor="accent1" w:themeShade="BF"/>
          <w:sz w:val="22"/>
          <w:szCs w:val="22"/>
          <w:u w:val="single"/>
        </w:rPr>
      </w:pPr>
      <w:r>
        <w:rPr>
          <w:rFonts w:asciiTheme="minorHAnsi" w:hAnsiTheme="minorHAnsi" w:cstheme="minorHAnsi"/>
          <w:color w:val="2F5496" w:themeColor="accent1" w:themeShade="BF"/>
          <w:sz w:val="22"/>
          <w:szCs w:val="22"/>
          <w:u w:val="single"/>
        </w:rPr>
        <w:t>Project Disclosure and Public Consultation</w:t>
      </w:r>
    </w:p>
    <w:p w14:paraId="2C509B71" w14:textId="77777777" w:rsidR="00B87519" w:rsidRDefault="00B87519" w:rsidP="004F5BB2">
      <w:pPr>
        <w:rPr>
          <w:rFonts w:cstheme="minorHAnsi"/>
          <w:color w:val="2F5496" w:themeColor="accent1" w:themeShade="BF"/>
          <w:u w:val="single"/>
        </w:rPr>
      </w:pPr>
    </w:p>
    <w:p w14:paraId="3AEDE5A8" w14:textId="0993766A" w:rsidR="00B87519" w:rsidRPr="009E2DEF" w:rsidRDefault="00B87519" w:rsidP="00527A67">
      <w:pPr>
        <w:jc w:val="both"/>
        <w:rPr>
          <w:rFonts w:cstheme="minorHAnsi"/>
        </w:rPr>
      </w:pPr>
      <w:r w:rsidRPr="009E2DEF">
        <w:rPr>
          <w:rFonts w:cstheme="minorHAnsi"/>
        </w:rPr>
        <w:t>This draft ES</w:t>
      </w:r>
      <w:r>
        <w:rPr>
          <w:rFonts w:cstheme="minorHAnsi"/>
        </w:rPr>
        <w:t>M</w:t>
      </w:r>
      <w:r w:rsidRPr="009E2DEF">
        <w:rPr>
          <w:rFonts w:cstheme="minorHAnsi"/>
        </w:rPr>
        <w:t>F document is being shared with the relevant stakeholders in order to inform them of project activities, identify any additional relevant concerns or issues, and thereby improve the quality and usefulness of the Final ES</w:t>
      </w:r>
      <w:r>
        <w:rPr>
          <w:rFonts w:cstheme="minorHAnsi"/>
        </w:rPr>
        <w:t>M</w:t>
      </w:r>
      <w:r w:rsidRPr="009E2DEF">
        <w:rPr>
          <w:rFonts w:cstheme="minorHAnsi"/>
        </w:rPr>
        <w:t>F document.</w:t>
      </w:r>
      <w:r w:rsidR="008252D8">
        <w:rPr>
          <w:rFonts w:cstheme="minorHAnsi"/>
        </w:rPr>
        <w:t xml:space="preserve"> The ESMF, along with other safeguards instruments for the project Environmental and Social Commitment Plan (ESCP), Stakeholder Engagement Plan (SEP), </w:t>
      </w:r>
      <w:r w:rsidR="005C78DF">
        <w:rPr>
          <w:rFonts w:cstheme="minorHAnsi"/>
        </w:rPr>
        <w:t xml:space="preserve">Grievance Redress Mechanism (GRM), </w:t>
      </w:r>
      <w:r w:rsidR="005C78DF" w:rsidRPr="009E2DEF">
        <w:rPr>
          <w:rFonts w:cstheme="minorHAnsi"/>
        </w:rPr>
        <w:t>Indigenous Peoples Planning Framework (IPPF)</w:t>
      </w:r>
      <w:r w:rsidR="005C78DF">
        <w:rPr>
          <w:rFonts w:cstheme="minorHAnsi"/>
        </w:rPr>
        <w:t xml:space="preserve">, </w:t>
      </w:r>
      <w:r w:rsidR="008252D8">
        <w:rPr>
          <w:rFonts w:cstheme="minorHAnsi"/>
        </w:rPr>
        <w:t>Labor Management Procedures (LMP), Resettlement Policy Framework (RPF), E</w:t>
      </w:r>
      <w:r w:rsidRPr="009E2DEF">
        <w:rPr>
          <w:rFonts w:cstheme="minorHAnsi"/>
        </w:rPr>
        <w:t xml:space="preserve">nvironmental and Social Management Plans (ESMPs) </w:t>
      </w:r>
      <w:r w:rsidR="008252D8">
        <w:rPr>
          <w:rFonts w:cstheme="minorHAnsi"/>
        </w:rPr>
        <w:t xml:space="preserve">and </w:t>
      </w:r>
      <w:r w:rsidR="008252D8" w:rsidRPr="009E2DEF">
        <w:rPr>
          <w:rFonts w:cstheme="minorHAnsi"/>
        </w:rPr>
        <w:t xml:space="preserve">E-Waste Management Plan (EWMP) </w:t>
      </w:r>
      <w:r w:rsidRPr="009E2DEF">
        <w:rPr>
          <w:rFonts w:cstheme="minorHAnsi"/>
        </w:rPr>
        <w:t>which form part of the ES</w:t>
      </w:r>
      <w:r>
        <w:rPr>
          <w:rFonts w:cstheme="minorHAnsi"/>
        </w:rPr>
        <w:t>M</w:t>
      </w:r>
      <w:r w:rsidRPr="009E2DEF">
        <w:rPr>
          <w:rFonts w:cstheme="minorHAnsi"/>
        </w:rPr>
        <w:t>F</w:t>
      </w:r>
      <w:r w:rsidR="008252D8">
        <w:rPr>
          <w:rFonts w:cstheme="minorHAnsi"/>
        </w:rPr>
        <w:t xml:space="preserve"> will be </w:t>
      </w:r>
      <w:r w:rsidRPr="009E2DEF">
        <w:rPr>
          <w:rFonts w:cstheme="minorHAnsi"/>
        </w:rPr>
        <w:t>published to solicit stakeholder input.</w:t>
      </w:r>
      <w:r w:rsidR="005C78DF">
        <w:rPr>
          <w:rFonts w:cstheme="minorHAnsi"/>
        </w:rPr>
        <w:t xml:space="preserve"> </w:t>
      </w:r>
      <w:r w:rsidRPr="009E2DEF">
        <w:rPr>
          <w:rFonts w:cstheme="minorHAnsi"/>
        </w:rPr>
        <w:t xml:space="preserve">All these documents are being disclosed on the </w:t>
      </w:r>
      <w:r w:rsidR="005C78DF">
        <w:rPr>
          <w:rFonts w:cstheme="minorHAnsi"/>
        </w:rPr>
        <w:t>Eastern Caribbean Central Bank’s (ECCB) and g</w:t>
      </w:r>
      <w:r w:rsidRPr="009E2DEF">
        <w:rPr>
          <w:rFonts w:cstheme="minorHAnsi"/>
        </w:rPr>
        <w:t xml:space="preserve">overnment’s </w:t>
      </w:r>
      <w:r w:rsidR="005C78DF">
        <w:rPr>
          <w:rFonts w:cstheme="minorHAnsi"/>
        </w:rPr>
        <w:t xml:space="preserve">(Dominica, Grenada, Saint Lucia and Saint Vincent and the Grenadines) </w:t>
      </w:r>
      <w:r w:rsidRPr="009E2DEF">
        <w:rPr>
          <w:rFonts w:cstheme="minorHAnsi"/>
        </w:rPr>
        <w:t>website in draft form as part of the consultation process.</w:t>
      </w:r>
      <w:r w:rsidR="00527A67">
        <w:rPr>
          <w:rFonts w:cstheme="minorHAnsi"/>
        </w:rPr>
        <w:t xml:space="preserve"> </w:t>
      </w:r>
      <w:r w:rsidR="005C78DF">
        <w:rPr>
          <w:rFonts w:eastAsia="Arial" w:cstheme="minorHAnsi"/>
        </w:rPr>
        <w:t>The ECCB and the</w:t>
      </w:r>
      <w:r w:rsidR="005C78DF" w:rsidRPr="005C78DF">
        <w:rPr>
          <w:rFonts w:cstheme="minorHAnsi"/>
        </w:rPr>
        <w:t xml:space="preserve"> </w:t>
      </w:r>
      <w:r w:rsidR="005C78DF">
        <w:rPr>
          <w:rFonts w:cstheme="minorHAnsi"/>
        </w:rPr>
        <w:t>g</w:t>
      </w:r>
      <w:r w:rsidR="005C78DF" w:rsidRPr="009E2DEF">
        <w:rPr>
          <w:rFonts w:cstheme="minorHAnsi"/>
        </w:rPr>
        <w:t xml:space="preserve">overnment’s </w:t>
      </w:r>
      <w:r w:rsidR="005C78DF">
        <w:rPr>
          <w:rFonts w:cstheme="minorHAnsi"/>
        </w:rPr>
        <w:t xml:space="preserve">(Dominica, Grenada, Saint Lucia and Saint Vincent and the Grenadines) </w:t>
      </w:r>
      <w:r w:rsidR="00527A67">
        <w:rPr>
          <w:rFonts w:eastAsia="Arial" w:cstheme="minorHAnsi"/>
        </w:rPr>
        <w:t xml:space="preserve">undertake </w:t>
      </w:r>
      <w:r w:rsidRPr="009E2DEF">
        <w:rPr>
          <w:rFonts w:eastAsia="Arial" w:cstheme="minorHAnsi"/>
        </w:rPr>
        <w:t xml:space="preserve">community consultation before and during project implementation. This will allow for the development of open communication or rapport between the community and </w:t>
      </w:r>
      <w:r>
        <w:rPr>
          <w:rFonts w:eastAsia="Arial" w:cstheme="minorHAnsi"/>
        </w:rPr>
        <w:t>the ECCB and governments</w:t>
      </w:r>
      <w:r w:rsidRPr="009E2DEF">
        <w:rPr>
          <w:rFonts w:eastAsia="Arial" w:cstheme="minorHAnsi"/>
        </w:rPr>
        <w:t xml:space="preserve">. It will allow for concerns to be addressed upfront and the affected community would have greater tolerance to the inconveniences experience. </w:t>
      </w:r>
    </w:p>
    <w:p w14:paraId="53903C4B" w14:textId="77777777" w:rsidR="00B87519" w:rsidRDefault="00B87519" w:rsidP="00B87519"/>
    <w:p w14:paraId="2579035B" w14:textId="0E169901" w:rsidR="00527A67" w:rsidRDefault="00B87519" w:rsidP="00527A67">
      <w:pPr>
        <w:rPr>
          <w:rFonts w:cs="Segoe UI"/>
          <w:szCs w:val="24"/>
        </w:rPr>
      </w:pPr>
      <w:r>
        <w:rPr>
          <w:rFonts w:cs="Segoe UI"/>
          <w:szCs w:val="24"/>
        </w:rPr>
        <w:t xml:space="preserve">The ESMF will be revised to incorporate relevant stakeholder comments generated from consultation meetings </w:t>
      </w:r>
      <w:r w:rsidR="00527A67">
        <w:rPr>
          <w:rFonts w:cs="Segoe UI"/>
          <w:szCs w:val="24"/>
        </w:rPr>
        <w:t>and will be updated as detailed project information becomes available.</w:t>
      </w:r>
    </w:p>
    <w:p w14:paraId="5DED2437" w14:textId="3BA4B242" w:rsidR="00B87519" w:rsidRDefault="00B87519" w:rsidP="00B87519">
      <w:pPr>
        <w:rPr>
          <w:rFonts w:cs="Segoe UI"/>
          <w:szCs w:val="24"/>
        </w:rPr>
      </w:pPr>
    </w:p>
    <w:p w14:paraId="2B750FFF" w14:textId="77777777" w:rsidR="00B007D2" w:rsidRDefault="00B007D2" w:rsidP="00B87519">
      <w:pPr>
        <w:rPr>
          <w:rFonts w:cs="Segoe UI"/>
          <w:szCs w:val="24"/>
        </w:rPr>
        <w:sectPr w:rsidR="00B007D2">
          <w:headerReference w:type="even" r:id="rId32"/>
          <w:headerReference w:type="default" r:id="rId33"/>
          <w:footerReference w:type="even" r:id="rId34"/>
          <w:footerReference w:type="default" r:id="rId35"/>
          <w:headerReference w:type="first" r:id="rId36"/>
          <w:footerReference w:type="first" r:id="rId37"/>
          <w:pgSz w:w="12240" w:h="15840"/>
          <w:pgMar w:top="1440" w:right="1440" w:bottom="1440" w:left="1440" w:header="720" w:footer="720" w:gutter="0"/>
          <w:cols w:space="720"/>
          <w:docGrid w:linePitch="360"/>
        </w:sectPr>
      </w:pPr>
    </w:p>
    <w:p w14:paraId="73FD552C" w14:textId="77777777" w:rsidR="00DA514E" w:rsidRPr="0059050E" w:rsidRDefault="00DA514E" w:rsidP="00DA514E">
      <w:pPr>
        <w:pStyle w:val="Heading1"/>
        <w:numPr>
          <w:ilvl w:val="0"/>
          <w:numId w:val="1"/>
        </w:numPr>
        <w:spacing w:before="0"/>
        <w:rPr>
          <w:b/>
          <w:bCs/>
          <w:caps/>
        </w:rPr>
      </w:pPr>
      <w:bookmarkStart w:id="6" w:name="_Toc34213271"/>
      <w:bookmarkStart w:id="7" w:name="_Toc36068934"/>
      <w:r w:rsidRPr="0059050E">
        <w:rPr>
          <w:b/>
          <w:bCs/>
          <w:caps/>
        </w:rPr>
        <w:lastRenderedPageBreak/>
        <w:t>Introduction</w:t>
      </w:r>
      <w:bookmarkEnd w:id="6"/>
      <w:bookmarkEnd w:id="7"/>
    </w:p>
    <w:p w14:paraId="041B0683" w14:textId="7B71E08C" w:rsidR="00DA514E" w:rsidRDefault="00DA514E" w:rsidP="00DA514E">
      <w:pPr>
        <w:jc w:val="both"/>
      </w:pPr>
    </w:p>
    <w:p w14:paraId="545D570A" w14:textId="77777777" w:rsidR="00677609" w:rsidRDefault="00677609" w:rsidP="00677609">
      <w:pPr>
        <w:jc w:val="both"/>
      </w:pPr>
      <w:r>
        <w:t xml:space="preserve">This project, Caribbean Digital Transformation Program (P171528) (CARDTP) is expected to create many positive impacts and social benefits both for the governments of the Commonwealth of Dominica, Grenada, Saint Lucia and Saint Vincent and the Grenadines and digital telecommunications system. There are also potential negative consequences which may occur as a result and for which measures should be put in place to mitigate these negative impacts. To reduce or minimize these negative impacts, this ESMF was developed in keeping with the World Bank’s requirements and governments (Dominica, Grenada, Saint Lucia and Saint Vincent and the Grenadines)  commitment to address those project-related negative outcomes which will affect the environment, communities and individuals. </w:t>
      </w:r>
    </w:p>
    <w:p w14:paraId="22E1172C" w14:textId="77777777" w:rsidR="00677609" w:rsidRDefault="00677609" w:rsidP="00677609">
      <w:pPr>
        <w:jc w:val="both"/>
      </w:pPr>
    </w:p>
    <w:p w14:paraId="2A78A71A" w14:textId="7F8F4799" w:rsidR="00677609" w:rsidRDefault="00677609" w:rsidP="00677609">
      <w:pPr>
        <w:jc w:val="both"/>
      </w:pPr>
      <w:r>
        <w:t xml:space="preserve">This ESMF document therefore establishes the commitment that the </w:t>
      </w:r>
      <w:r w:rsidR="00A63A5C">
        <w:t xml:space="preserve">governments (Dominica, Grenada, Saint Lucia and Saint Vincent and the Grenadines) </w:t>
      </w:r>
      <w:r>
        <w:t xml:space="preserve">places on good environmental and social management practices throughout the project cycle. It also serves as a public document for stakeholder information and improvement of the project by providing feedback on community concerns. As the details of the site locations are not known at the time of project preparation, an Environmental and Social Management Framework (ESMF) is required. Activities with the potential for significant negative environment and social impacts are not expected, however, if any are identified, a subproject-specific environmental and/or social assessment will be prepared and subjected to review and approval by the WB. All proposed activities will be subject to environmental screening to decrease potential negative impacts through analysing design alternatives and to avoid or mitigate negative impacts. The tool for screening is in section </w:t>
      </w:r>
      <w:r w:rsidR="00A63A5C">
        <w:t>9.</w:t>
      </w:r>
      <w:r>
        <w:t>1</w:t>
      </w:r>
      <w:r w:rsidR="00A63A5C">
        <w:t xml:space="preserve"> and Annex </w:t>
      </w:r>
      <w:r w:rsidR="003B6E66">
        <w:t>2</w:t>
      </w:r>
      <w:r>
        <w:t xml:space="preserve">.  </w:t>
      </w:r>
    </w:p>
    <w:p w14:paraId="71AF5933" w14:textId="77777777" w:rsidR="00677609" w:rsidRDefault="00677609" w:rsidP="00677609">
      <w:pPr>
        <w:jc w:val="both"/>
      </w:pPr>
      <w:r>
        <w:t xml:space="preserve"> </w:t>
      </w:r>
    </w:p>
    <w:p w14:paraId="653E7EC6" w14:textId="77777777" w:rsidR="003B6E66" w:rsidRDefault="003B6E66" w:rsidP="003B6E66">
      <w:pPr>
        <w:jc w:val="both"/>
      </w:pPr>
      <w:r w:rsidRPr="00C31407">
        <w:t xml:space="preserve">This Environmental and Social </w:t>
      </w:r>
      <w:r>
        <w:t xml:space="preserve">Management </w:t>
      </w:r>
      <w:r w:rsidRPr="00C31407">
        <w:t>Framework (ES</w:t>
      </w:r>
      <w:r>
        <w:t>M</w:t>
      </w:r>
      <w:r w:rsidRPr="00C31407">
        <w:t xml:space="preserve">F) is developed in line with relevant </w:t>
      </w:r>
      <w:r>
        <w:t xml:space="preserve">national </w:t>
      </w:r>
      <w:r w:rsidRPr="00C31407">
        <w:t xml:space="preserve">laws </w:t>
      </w:r>
      <w:r>
        <w:t xml:space="preserve">of Dominica, Grenada, Saint Lucia and Saint Vincent and the Grenadines </w:t>
      </w:r>
      <w:r w:rsidRPr="00C31407">
        <w:t>and regulations and relevant World Bank Safeguards Policies. The purpose of the condensed ES</w:t>
      </w:r>
      <w:r>
        <w:t>M</w:t>
      </w:r>
      <w:r w:rsidRPr="00C31407">
        <w:t>F is to guide in screening of proposed sub projects, identify specific environmental and social risks and impacts associated with the proposed subprojects, establish mitigation measures and how to operationalize, including specific safeguards instruments, principles, organizational arrangements, and design criteria to be applied to meet the needs of the people who may be affected by the various sub-projects. The ES</w:t>
      </w:r>
      <w:r>
        <w:t>M</w:t>
      </w:r>
      <w:r w:rsidRPr="00C31407">
        <w:t>F, therefore, is prepared to guide and govern the subprojects that are selected for financing and sets out the elements that will be common to all subprojects that will entail mitigation measures.</w:t>
      </w:r>
    </w:p>
    <w:p w14:paraId="29926FF6" w14:textId="77777777" w:rsidR="003B6E66" w:rsidRDefault="003B6E66" w:rsidP="003B6E66">
      <w:pPr>
        <w:jc w:val="both"/>
      </w:pPr>
    </w:p>
    <w:p w14:paraId="71DDF7C5" w14:textId="77777777" w:rsidR="003B6E66" w:rsidRDefault="003B6E66" w:rsidP="003B6E66">
      <w:pPr>
        <w:jc w:val="both"/>
      </w:pPr>
      <w:r w:rsidRPr="00E03AC6">
        <w:t>The ES</w:t>
      </w:r>
      <w:r>
        <w:t>M</w:t>
      </w:r>
      <w:r w:rsidRPr="00E03AC6">
        <w:t>F has the following as some of the specific objectives:</w:t>
      </w:r>
    </w:p>
    <w:p w14:paraId="6B7744BD" w14:textId="77777777" w:rsidR="003B6E66" w:rsidRDefault="003B6E66" w:rsidP="003B6E66">
      <w:pPr>
        <w:jc w:val="both"/>
      </w:pPr>
    </w:p>
    <w:p w14:paraId="5994F062" w14:textId="77777777" w:rsidR="003B6E66" w:rsidRPr="00E03AC6" w:rsidRDefault="003B6E66" w:rsidP="003B6E66">
      <w:pPr>
        <w:pStyle w:val="ListParagraph"/>
        <w:numPr>
          <w:ilvl w:val="0"/>
          <w:numId w:val="3"/>
        </w:numPr>
        <w:jc w:val="both"/>
        <w:rPr>
          <w:rFonts w:asciiTheme="minorHAnsi" w:hAnsiTheme="minorHAnsi" w:cstheme="minorHAnsi"/>
          <w:sz w:val="22"/>
          <w:szCs w:val="22"/>
        </w:rPr>
      </w:pPr>
      <w:r w:rsidRPr="00E03AC6">
        <w:rPr>
          <w:rFonts w:asciiTheme="minorHAnsi" w:hAnsiTheme="minorHAnsi" w:cstheme="minorHAnsi"/>
          <w:sz w:val="22"/>
          <w:szCs w:val="22"/>
        </w:rPr>
        <w:t>To establish clear procedures and methodologies for the environmental and social planning, consultations, screening, review, approval/clearance, disclosure and implementation of subprojects to be financed under the Project;</w:t>
      </w:r>
    </w:p>
    <w:p w14:paraId="41D6C4D4" w14:textId="77777777" w:rsidR="003B6E66" w:rsidRDefault="003B6E66" w:rsidP="003B6E66">
      <w:pPr>
        <w:pStyle w:val="ListParagraph"/>
        <w:numPr>
          <w:ilvl w:val="0"/>
          <w:numId w:val="3"/>
        </w:numPr>
        <w:jc w:val="both"/>
        <w:rPr>
          <w:rFonts w:asciiTheme="minorHAnsi" w:hAnsiTheme="minorHAnsi" w:cstheme="minorHAnsi"/>
          <w:sz w:val="22"/>
          <w:szCs w:val="22"/>
        </w:rPr>
      </w:pPr>
      <w:r w:rsidRPr="00E03AC6">
        <w:rPr>
          <w:rFonts w:asciiTheme="minorHAnsi" w:hAnsiTheme="minorHAnsi" w:cstheme="minorHAnsi"/>
          <w:sz w:val="22"/>
          <w:szCs w:val="22"/>
        </w:rPr>
        <w:t>To propose broad streamlined procedures for the environmental and social assessment process and subsequent supervision of sub-projects</w:t>
      </w:r>
      <w:r>
        <w:rPr>
          <w:rFonts w:asciiTheme="minorHAnsi" w:hAnsiTheme="minorHAnsi" w:cstheme="minorHAnsi"/>
          <w:sz w:val="22"/>
          <w:szCs w:val="22"/>
        </w:rPr>
        <w:t>;</w:t>
      </w:r>
    </w:p>
    <w:p w14:paraId="6749E210" w14:textId="77777777" w:rsidR="003B6E66" w:rsidRPr="00E03AC6" w:rsidRDefault="003B6E66" w:rsidP="003B6E66">
      <w:pPr>
        <w:pStyle w:val="ListParagraph"/>
        <w:numPr>
          <w:ilvl w:val="0"/>
          <w:numId w:val="3"/>
        </w:numPr>
        <w:jc w:val="both"/>
        <w:rPr>
          <w:rFonts w:asciiTheme="minorHAnsi" w:hAnsiTheme="minorHAnsi" w:cstheme="minorHAnsi"/>
          <w:sz w:val="22"/>
          <w:szCs w:val="22"/>
        </w:rPr>
      </w:pPr>
      <w:r w:rsidRPr="00E03AC6">
        <w:rPr>
          <w:rFonts w:asciiTheme="minorHAnsi" w:hAnsiTheme="minorHAnsi" w:cstheme="minorHAnsi"/>
          <w:sz w:val="22"/>
          <w:szCs w:val="22"/>
        </w:rPr>
        <w:t>To define</w:t>
      </w:r>
      <w:r>
        <w:rPr>
          <w:rFonts w:asciiTheme="minorHAnsi" w:hAnsiTheme="minorHAnsi" w:cstheme="minorHAnsi"/>
          <w:sz w:val="22"/>
          <w:szCs w:val="22"/>
        </w:rPr>
        <w:t xml:space="preserve"> guidelines for sub-</w:t>
      </w:r>
      <w:r w:rsidRPr="00E03AC6">
        <w:rPr>
          <w:rFonts w:asciiTheme="minorHAnsi" w:hAnsiTheme="minorHAnsi" w:cstheme="minorHAnsi"/>
          <w:sz w:val="22"/>
          <w:szCs w:val="22"/>
        </w:rPr>
        <w:t xml:space="preserve">projects which might require an environmental </w:t>
      </w:r>
      <w:r>
        <w:rPr>
          <w:rFonts w:asciiTheme="minorHAnsi" w:hAnsiTheme="minorHAnsi" w:cstheme="minorHAnsi"/>
          <w:sz w:val="22"/>
          <w:szCs w:val="22"/>
        </w:rPr>
        <w:t>and social management plan (ESMP) and electronic waste management plan (EWMP)</w:t>
      </w:r>
      <w:r w:rsidRPr="00E03AC6">
        <w:rPr>
          <w:rFonts w:asciiTheme="minorHAnsi" w:hAnsiTheme="minorHAnsi" w:cstheme="minorHAnsi"/>
          <w:sz w:val="22"/>
          <w:szCs w:val="22"/>
        </w:rPr>
        <w:t xml:space="preserve"> by location, size of project and other site-specific criteria</w:t>
      </w:r>
      <w:r>
        <w:rPr>
          <w:rFonts w:asciiTheme="minorHAnsi" w:hAnsiTheme="minorHAnsi" w:cstheme="minorHAnsi"/>
          <w:sz w:val="22"/>
          <w:szCs w:val="22"/>
        </w:rPr>
        <w:t>;</w:t>
      </w:r>
      <w:r w:rsidRPr="00E03AC6">
        <w:rPr>
          <w:rFonts w:asciiTheme="minorHAnsi" w:hAnsiTheme="minorHAnsi" w:cstheme="minorHAnsi"/>
          <w:sz w:val="22"/>
          <w:szCs w:val="22"/>
        </w:rPr>
        <w:t xml:space="preserve"> and</w:t>
      </w:r>
      <w:r>
        <w:rPr>
          <w:rFonts w:asciiTheme="minorHAnsi" w:hAnsiTheme="minorHAnsi" w:cstheme="minorHAnsi"/>
          <w:sz w:val="22"/>
          <w:szCs w:val="22"/>
        </w:rPr>
        <w:t>,</w:t>
      </w:r>
    </w:p>
    <w:p w14:paraId="187272FB" w14:textId="77777777" w:rsidR="003B6E66" w:rsidRPr="00E03AC6" w:rsidRDefault="003B6E66" w:rsidP="003B6E66">
      <w:pPr>
        <w:pStyle w:val="ListParagraph"/>
        <w:numPr>
          <w:ilvl w:val="0"/>
          <w:numId w:val="3"/>
        </w:numPr>
        <w:jc w:val="both"/>
        <w:rPr>
          <w:rFonts w:asciiTheme="minorHAnsi" w:hAnsiTheme="minorHAnsi" w:cstheme="minorHAnsi"/>
          <w:sz w:val="22"/>
          <w:szCs w:val="22"/>
        </w:rPr>
      </w:pPr>
      <w:r w:rsidRPr="00E03AC6">
        <w:rPr>
          <w:rFonts w:asciiTheme="minorHAnsi" w:hAnsiTheme="minorHAnsi" w:cstheme="minorHAnsi"/>
          <w:sz w:val="22"/>
          <w:szCs w:val="22"/>
        </w:rPr>
        <w:t>To develop guidelines for preparation of the operation and maintenance plans by communities and local government for new investments taking into account environmental and social considerations and mitigation measures identified during micro-project evaluation.</w:t>
      </w:r>
    </w:p>
    <w:p w14:paraId="20F1545F" w14:textId="77777777" w:rsidR="003B6E66" w:rsidRDefault="003B6E66" w:rsidP="00677609">
      <w:pPr>
        <w:jc w:val="both"/>
      </w:pPr>
    </w:p>
    <w:p w14:paraId="1BD58A1D" w14:textId="1918EE0D" w:rsidR="00DA514E" w:rsidRDefault="00677609" w:rsidP="00DA514E">
      <w:pPr>
        <w:jc w:val="both"/>
        <w:rPr>
          <w:lang w:val="en-US"/>
        </w:rPr>
      </w:pPr>
      <w:r>
        <w:lastRenderedPageBreak/>
        <w:t xml:space="preserve">The ESMF focal point </w:t>
      </w:r>
      <w:r w:rsidR="005252F8">
        <w:t>for regional project activities is</w:t>
      </w:r>
      <w:r w:rsidR="003B6E66">
        <w:t xml:space="preserve"> </w:t>
      </w:r>
      <w:r>
        <w:t>the</w:t>
      </w:r>
      <w:r w:rsidR="005252F8">
        <w:t xml:space="preserve"> </w:t>
      </w:r>
      <w:r w:rsidR="0096138E">
        <w:t>Projects and Technical Assistance Unit of the</w:t>
      </w:r>
      <w:r>
        <w:t xml:space="preserve"> </w:t>
      </w:r>
      <w:r w:rsidR="003B6E66">
        <w:t>Eastern Caribbean Central Bank (ECCB)</w:t>
      </w:r>
      <w:r w:rsidR="00A87581">
        <w:t>,</w:t>
      </w:r>
      <w:r w:rsidR="003B6E66">
        <w:t xml:space="preserve"> and at the country level the line Ministry or Department will be responsible for its coordination and implementation. </w:t>
      </w:r>
      <w:r w:rsidR="00A0772C" w:rsidRPr="00622633">
        <w:rPr>
          <w:rFonts w:cs="Calibri"/>
          <w:lang w:val="en-US"/>
        </w:rPr>
        <w:t xml:space="preserve">This </w:t>
      </w:r>
      <w:r w:rsidR="00A0772C">
        <w:rPr>
          <w:rFonts w:cs="Calibri"/>
          <w:lang w:val="en-US"/>
        </w:rPr>
        <w:t xml:space="preserve">ESMF will be </w:t>
      </w:r>
      <w:r w:rsidR="00A0772C" w:rsidRPr="00622633">
        <w:rPr>
          <w:rFonts w:cs="Calibri"/>
          <w:lang w:val="en-US"/>
        </w:rPr>
        <w:t>shared with the public as part of disclosure and consultation to gather feedback and input.  This E</w:t>
      </w:r>
      <w:r w:rsidR="00A0772C">
        <w:rPr>
          <w:rFonts w:cs="Calibri"/>
          <w:lang w:val="en-US"/>
        </w:rPr>
        <w:t>SMF</w:t>
      </w:r>
      <w:r w:rsidR="00A0772C" w:rsidRPr="00622633">
        <w:rPr>
          <w:rFonts w:cs="Calibri"/>
          <w:lang w:val="en-US"/>
        </w:rPr>
        <w:t xml:space="preserve"> was </w:t>
      </w:r>
      <w:r w:rsidR="00A0772C" w:rsidRPr="00622633">
        <w:rPr>
          <w:lang w:val="en-US"/>
        </w:rPr>
        <w:t>prepared based on the best available information and it will be updated at the detailed design stage when more information becomes available on exact location, size, scope and methodology of the proposed activities and works.</w:t>
      </w:r>
    </w:p>
    <w:p w14:paraId="3C10CA4A" w14:textId="77777777" w:rsidR="00E033D6" w:rsidRDefault="00E033D6" w:rsidP="00DA514E">
      <w:pPr>
        <w:jc w:val="both"/>
        <w:rPr>
          <w:lang w:val="en-US"/>
        </w:rPr>
      </w:pPr>
    </w:p>
    <w:p w14:paraId="4C472528" w14:textId="77777777" w:rsidR="00B007D2" w:rsidRPr="00EA7FD4" w:rsidRDefault="00B007D2" w:rsidP="00DA514E">
      <w:pPr>
        <w:jc w:val="both"/>
      </w:pPr>
    </w:p>
    <w:p w14:paraId="6A2028B0" w14:textId="77777777" w:rsidR="00DA514E" w:rsidRPr="0059050E" w:rsidRDefault="00DA514E" w:rsidP="00DA514E">
      <w:pPr>
        <w:pStyle w:val="Heading1"/>
        <w:numPr>
          <w:ilvl w:val="0"/>
          <w:numId w:val="1"/>
        </w:numPr>
        <w:spacing w:before="0"/>
        <w:rPr>
          <w:b/>
          <w:bCs/>
          <w:caps/>
        </w:rPr>
      </w:pPr>
      <w:bookmarkStart w:id="8" w:name="_Toc34213272"/>
      <w:bookmarkStart w:id="9" w:name="_Toc36068935"/>
      <w:r w:rsidRPr="0059050E">
        <w:rPr>
          <w:b/>
          <w:bCs/>
          <w:caps/>
        </w:rPr>
        <w:t>Project Description</w:t>
      </w:r>
      <w:bookmarkEnd w:id="8"/>
      <w:bookmarkEnd w:id="9"/>
    </w:p>
    <w:p w14:paraId="6EC5E3F1" w14:textId="77777777" w:rsidR="00DA514E" w:rsidRDefault="00DA514E" w:rsidP="00DA514E">
      <w:pPr>
        <w:jc w:val="both"/>
      </w:pPr>
    </w:p>
    <w:p w14:paraId="38C685FE" w14:textId="77777777" w:rsidR="00DA514E" w:rsidRDefault="00DA514E" w:rsidP="00DA514E">
      <w:pPr>
        <w:pStyle w:val="Heading2"/>
      </w:pPr>
      <w:bookmarkStart w:id="10" w:name="_Toc34213273"/>
      <w:bookmarkStart w:id="11" w:name="_Toc36068936"/>
      <w:r>
        <w:t>2.1</w:t>
      </w:r>
      <w:r>
        <w:tab/>
        <w:t>Project Background</w:t>
      </w:r>
      <w:bookmarkEnd w:id="10"/>
      <w:bookmarkEnd w:id="11"/>
    </w:p>
    <w:p w14:paraId="330F3B6A" w14:textId="77777777" w:rsidR="00DA514E" w:rsidRDefault="00DA514E" w:rsidP="00DA514E">
      <w:pPr>
        <w:jc w:val="both"/>
      </w:pPr>
    </w:p>
    <w:p w14:paraId="6A6718B0" w14:textId="2846CB4A" w:rsidR="00DA514E" w:rsidRDefault="00DA514E" w:rsidP="00DA514E">
      <w:pPr>
        <w:widowControl w:val="0"/>
        <w:autoSpaceDE w:val="0"/>
        <w:autoSpaceDN w:val="0"/>
        <w:adjustRightInd w:val="0"/>
        <w:jc w:val="both"/>
      </w:pPr>
      <w:r w:rsidRPr="004D1894">
        <w:t>Rapid digital transformation is re-shaping the global economy, permeating virtually every sector and aspect of daily life, changing the way we learn, work, trade, socialize, and access public and private services and information. In 2016, the global digital economy was worth some USD 11.5 trillion, equivalent to 15.5 percent of the world’s overall GDP. E-commerce is commonplace, ride sharing applications are being localized across the world, and video sharing platforms are becoming an increasingly significant source of learning and education. However, countries in the Eastern Caribbean are currently capturing only a fraction of this innovation and growth potential and need to strategically and proactively invest in the foundational elements of their digital economy to ensure that their business and citizens keep pace and thrive in a digital world.</w:t>
      </w:r>
    </w:p>
    <w:p w14:paraId="102B0736" w14:textId="77777777" w:rsidR="00DA514E" w:rsidRDefault="00DA514E" w:rsidP="00DA514E">
      <w:pPr>
        <w:widowControl w:val="0"/>
        <w:autoSpaceDE w:val="0"/>
        <w:autoSpaceDN w:val="0"/>
        <w:adjustRightInd w:val="0"/>
        <w:jc w:val="both"/>
      </w:pPr>
    </w:p>
    <w:p w14:paraId="5DC04BFA" w14:textId="77777777" w:rsidR="00DA514E" w:rsidRDefault="00DA514E" w:rsidP="00DA514E">
      <w:pPr>
        <w:widowControl w:val="0"/>
        <w:autoSpaceDE w:val="0"/>
        <w:autoSpaceDN w:val="0"/>
        <w:adjustRightInd w:val="0"/>
        <w:jc w:val="both"/>
      </w:pPr>
      <w:r w:rsidRPr="004D1894">
        <w:t xml:space="preserve">Development of a dynamic, inclusive and safe digital economy requires a comprehensive, ecosystem approach, simultaneously building up several interlinked foundations: </w:t>
      </w:r>
    </w:p>
    <w:p w14:paraId="352F99DA" w14:textId="77777777" w:rsidR="00DA514E" w:rsidRPr="004D1894" w:rsidRDefault="00DA514E" w:rsidP="00DA514E">
      <w:pPr>
        <w:widowControl w:val="0"/>
        <w:autoSpaceDE w:val="0"/>
        <w:autoSpaceDN w:val="0"/>
        <w:adjustRightInd w:val="0"/>
        <w:jc w:val="both"/>
      </w:pPr>
    </w:p>
    <w:p w14:paraId="7E2E0679" w14:textId="77777777" w:rsidR="00DA514E" w:rsidRPr="004D1894" w:rsidRDefault="00DA514E" w:rsidP="00DA514E">
      <w:pPr>
        <w:pStyle w:val="ListParagraph"/>
        <w:widowControl w:val="0"/>
        <w:numPr>
          <w:ilvl w:val="0"/>
          <w:numId w:val="4"/>
        </w:numPr>
        <w:autoSpaceDE w:val="0"/>
        <w:autoSpaceDN w:val="0"/>
        <w:adjustRightInd w:val="0"/>
        <w:jc w:val="both"/>
        <w:rPr>
          <w:rFonts w:asciiTheme="minorHAnsi" w:hAnsiTheme="minorHAnsi" w:cstheme="minorHAnsi"/>
          <w:sz w:val="22"/>
          <w:szCs w:val="22"/>
        </w:rPr>
      </w:pPr>
      <w:r w:rsidRPr="004D1894">
        <w:rPr>
          <w:rFonts w:asciiTheme="minorHAnsi" w:hAnsiTheme="minorHAnsi" w:cstheme="minorHAnsi"/>
          <w:sz w:val="22"/>
          <w:szCs w:val="22"/>
        </w:rPr>
        <w:t>Digital Infrastructure: building the networks, nodal infrastructure and regulatory environment to ensure that every individual, business and government has access to high speed, low cost and reliable broadband on order to access the internet, digital services and participate in the digital economy;</w:t>
      </w:r>
    </w:p>
    <w:p w14:paraId="46BB5EB2" w14:textId="77777777" w:rsidR="00DA514E" w:rsidRPr="004D1894" w:rsidRDefault="00DA514E" w:rsidP="00DA514E">
      <w:pPr>
        <w:pStyle w:val="ListParagraph"/>
        <w:widowControl w:val="0"/>
        <w:numPr>
          <w:ilvl w:val="0"/>
          <w:numId w:val="4"/>
        </w:numPr>
        <w:autoSpaceDE w:val="0"/>
        <w:autoSpaceDN w:val="0"/>
        <w:adjustRightInd w:val="0"/>
        <w:jc w:val="both"/>
        <w:rPr>
          <w:rFonts w:asciiTheme="minorHAnsi" w:hAnsiTheme="minorHAnsi" w:cstheme="minorHAnsi"/>
          <w:sz w:val="22"/>
          <w:szCs w:val="22"/>
        </w:rPr>
      </w:pPr>
      <w:r w:rsidRPr="004D1894">
        <w:rPr>
          <w:rFonts w:asciiTheme="minorHAnsi" w:hAnsiTheme="minorHAnsi" w:cstheme="minorHAnsi"/>
          <w:sz w:val="22"/>
          <w:szCs w:val="22"/>
        </w:rPr>
        <w:t xml:space="preserve">Digital Platforms: building the enabling platforms and components (infrastructure, software, digital ID and institutions) critical to more efficient public services delivery and an environment supportive of private sector platforms for e-commerce, value chain integration and access to information and employment opportunities; </w:t>
      </w:r>
    </w:p>
    <w:p w14:paraId="1D2CAD8E" w14:textId="77777777" w:rsidR="00DA514E" w:rsidRPr="004D1894" w:rsidRDefault="00DA514E" w:rsidP="00DA514E">
      <w:pPr>
        <w:pStyle w:val="ListParagraph"/>
        <w:widowControl w:val="0"/>
        <w:numPr>
          <w:ilvl w:val="0"/>
          <w:numId w:val="4"/>
        </w:numPr>
        <w:autoSpaceDE w:val="0"/>
        <w:autoSpaceDN w:val="0"/>
        <w:adjustRightInd w:val="0"/>
        <w:jc w:val="both"/>
        <w:rPr>
          <w:rFonts w:asciiTheme="minorHAnsi" w:hAnsiTheme="minorHAnsi" w:cstheme="minorHAnsi"/>
          <w:sz w:val="22"/>
          <w:szCs w:val="22"/>
        </w:rPr>
      </w:pPr>
      <w:r w:rsidRPr="004D1894">
        <w:rPr>
          <w:rFonts w:asciiTheme="minorHAnsi" w:hAnsiTheme="minorHAnsi" w:cstheme="minorHAnsi"/>
          <w:sz w:val="22"/>
          <w:szCs w:val="22"/>
        </w:rPr>
        <w:t xml:space="preserve">Digital Financial Services (DFS): ensuring that every individual, business and government has the ability to carry out financial transactions digitally, including e-payments and transaction accounts; </w:t>
      </w:r>
    </w:p>
    <w:p w14:paraId="560AE0B9" w14:textId="77777777" w:rsidR="00DA514E" w:rsidRPr="004D1894" w:rsidRDefault="00DA514E" w:rsidP="00DA514E">
      <w:pPr>
        <w:pStyle w:val="ListParagraph"/>
        <w:widowControl w:val="0"/>
        <w:numPr>
          <w:ilvl w:val="0"/>
          <w:numId w:val="4"/>
        </w:numPr>
        <w:autoSpaceDE w:val="0"/>
        <w:autoSpaceDN w:val="0"/>
        <w:adjustRightInd w:val="0"/>
        <w:jc w:val="both"/>
        <w:rPr>
          <w:rFonts w:asciiTheme="minorHAnsi" w:hAnsiTheme="minorHAnsi" w:cstheme="minorHAnsi"/>
          <w:sz w:val="22"/>
          <w:szCs w:val="22"/>
        </w:rPr>
      </w:pPr>
      <w:r w:rsidRPr="004D1894">
        <w:rPr>
          <w:rFonts w:asciiTheme="minorHAnsi" w:hAnsiTheme="minorHAnsi" w:cstheme="minorHAnsi"/>
          <w:sz w:val="22"/>
          <w:szCs w:val="22"/>
        </w:rPr>
        <w:t>Digital Skills: ensuring that every individual is digitally literate and able to access digital services and commerce, building a sufficient pool of advanced digital talent to support growth of new ‘digital’ businesses and drive digitization of traditional industries, and equipping all workers with the skills and lifelong learning opportunities to thrive in the economy of the future.</w:t>
      </w:r>
    </w:p>
    <w:p w14:paraId="7A5C05A0" w14:textId="77777777" w:rsidR="00DA514E" w:rsidRPr="004D1894" w:rsidRDefault="00DA514E" w:rsidP="00DA514E">
      <w:pPr>
        <w:pStyle w:val="ListParagraph"/>
        <w:widowControl w:val="0"/>
        <w:numPr>
          <w:ilvl w:val="0"/>
          <w:numId w:val="4"/>
        </w:numPr>
        <w:autoSpaceDE w:val="0"/>
        <w:autoSpaceDN w:val="0"/>
        <w:adjustRightInd w:val="0"/>
        <w:jc w:val="both"/>
        <w:rPr>
          <w:rFonts w:asciiTheme="minorHAnsi" w:hAnsiTheme="minorHAnsi" w:cstheme="minorHAnsi"/>
          <w:sz w:val="22"/>
          <w:szCs w:val="22"/>
        </w:rPr>
      </w:pPr>
      <w:r w:rsidRPr="004D1894">
        <w:rPr>
          <w:rFonts w:asciiTheme="minorHAnsi" w:hAnsiTheme="minorHAnsi" w:cstheme="minorHAnsi"/>
          <w:sz w:val="22"/>
          <w:szCs w:val="22"/>
        </w:rPr>
        <w:t>Digital Entrepreneurship and Innovation:  building an ecosystem that supports technology driven innovation, business creation and investment – bringing the digital economy to life with new digitally enabled services, business models, content and jobs</w:t>
      </w:r>
      <w:r>
        <w:rPr>
          <w:rFonts w:asciiTheme="minorHAnsi" w:hAnsiTheme="minorHAnsi" w:cstheme="minorHAnsi"/>
          <w:sz w:val="22"/>
          <w:szCs w:val="22"/>
        </w:rPr>
        <w:t>.</w:t>
      </w:r>
    </w:p>
    <w:p w14:paraId="3750C4F6" w14:textId="77777777" w:rsidR="00DA514E" w:rsidRDefault="00DA514E" w:rsidP="00DA514E">
      <w:pPr>
        <w:widowControl w:val="0"/>
        <w:autoSpaceDE w:val="0"/>
        <w:autoSpaceDN w:val="0"/>
        <w:adjustRightInd w:val="0"/>
        <w:jc w:val="both"/>
      </w:pPr>
    </w:p>
    <w:p w14:paraId="30A0D255" w14:textId="77777777" w:rsidR="00DA514E" w:rsidRDefault="00DA514E" w:rsidP="00DA514E">
      <w:pPr>
        <w:widowControl w:val="0"/>
        <w:autoSpaceDE w:val="0"/>
        <w:autoSpaceDN w:val="0"/>
        <w:adjustRightInd w:val="0"/>
        <w:jc w:val="both"/>
      </w:pPr>
      <w:r w:rsidRPr="004D1894">
        <w:t xml:space="preserve">The project countries are lagging on all foundational elements of the digital economy, with common areas requiring improvement. </w:t>
      </w:r>
      <w:r>
        <w:t>V</w:t>
      </w:r>
      <w:r w:rsidRPr="004D1894">
        <w:t xml:space="preserve">arying regulatory environments and market development trajectories have resulted in differing market outcomes in areas such as broadband adoption. However, the countries are at similar, low levels of development of cross-cutting areas like cybersecurity, and the use of digital </w:t>
      </w:r>
      <w:r w:rsidRPr="004D1894">
        <w:lastRenderedPageBreak/>
        <w:t>platforms – public and private. Professional digital skills development remains low and concentrated. Digital entrepreneurship lags behind countries at a similar level of socio-economic development.</w:t>
      </w:r>
    </w:p>
    <w:p w14:paraId="24B1CCDD" w14:textId="77777777" w:rsidR="00DA514E" w:rsidRDefault="00DA514E" w:rsidP="00DA514E"/>
    <w:p w14:paraId="540D06C9" w14:textId="3EF1A169" w:rsidR="00DA514E" w:rsidRDefault="00DA514E" w:rsidP="00DA514E">
      <w:pPr>
        <w:pStyle w:val="Heading2"/>
        <w:spacing w:before="0"/>
      </w:pPr>
      <w:bookmarkStart w:id="12" w:name="_Toc34213274"/>
      <w:bookmarkStart w:id="13" w:name="_Toc36068937"/>
      <w:r>
        <w:t>2.2</w:t>
      </w:r>
      <w:r>
        <w:tab/>
        <w:t xml:space="preserve">Project Description and List of </w:t>
      </w:r>
      <w:bookmarkEnd w:id="12"/>
      <w:r w:rsidR="00591345">
        <w:t>Components</w:t>
      </w:r>
      <w:bookmarkEnd w:id="13"/>
    </w:p>
    <w:p w14:paraId="12CA3852" w14:textId="77777777" w:rsidR="00DA514E" w:rsidRDefault="00DA514E" w:rsidP="00B70EA1">
      <w:pPr>
        <w:jc w:val="both"/>
      </w:pPr>
    </w:p>
    <w:p w14:paraId="631A09A9" w14:textId="77777777" w:rsidR="004B5625" w:rsidRDefault="004B5625" w:rsidP="00F36F9C">
      <w:pPr>
        <w:jc w:val="both"/>
      </w:pPr>
    </w:p>
    <w:p w14:paraId="665227A2" w14:textId="77777777" w:rsidR="00591345" w:rsidRPr="00F36F9C" w:rsidRDefault="00591345" w:rsidP="00F36F9C">
      <w:pPr>
        <w:jc w:val="both"/>
        <w:rPr>
          <w:bCs/>
          <w:noProof/>
        </w:rPr>
      </w:pPr>
      <w:r w:rsidRPr="00F36F9C">
        <w:rPr>
          <w:bCs/>
          <w:noProof/>
        </w:rPr>
        <w:t>The Project’s Development Objective is to increase access to digital services, technologies and skills by governments, businesses and individuals in the participating Eastern Caribbean countries.</w:t>
      </w:r>
    </w:p>
    <w:p w14:paraId="78C761B7" w14:textId="77777777" w:rsidR="00591345" w:rsidRPr="00F36F9C" w:rsidRDefault="00591345" w:rsidP="00F36F9C">
      <w:pPr>
        <w:jc w:val="both"/>
        <w:rPr>
          <w:bCs/>
          <w:noProof/>
        </w:rPr>
      </w:pPr>
    </w:p>
    <w:p w14:paraId="2DE68427" w14:textId="6B8545BB" w:rsidR="004B5625" w:rsidRDefault="00591345" w:rsidP="00F36F9C">
      <w:pPr>
        <w:jc w:val="both"/>
        <w:rPr>
          <w:bCs/>
        </w:rPr>
      </w:pPr>
      <w:r w:rsidRPr="00F36F9C">
        <w:rPr>
          <w:bCs/>
          <w:noProof/>
        </w:rPr>
        <w:t>The</w:t>
      </w:r>
      <w:r w:rsidRPr="00F36F9C">
        <w:rPr>
          <w:bCs/>
        </w:rPr>
        <w:t xml:space="preserve"> Project comprises three components that address key bottlenecks and harness opportunities to develop the Eastern Caribbean Digital Economy as a driver of growth, job creation and improved service delivery.  </w:t>
      </w:r>
      <w:r w:rsidRPr="00380683">
        <w:rPr>
          <w:bCs/>
        </w:rPr>
        <w:t xml:space="preserve">It follows a comprehensive, ecosystem-based approach, bringing together multiple arms of government and multiple economic and social sectors to build the </w:t>
      </w:r>
      <w:r>
        <w:rPr>
          <w:bCs/>
        </w:rPr>
        <w:t xml:space="preserve">core digital economy </w:t>
      </w:r>
      <w:r w:rsidRPr="00380683">
        <w:rPr>
          <w:bCs/>
        </w:rPr>
        <w:t>foundations simultaneously.  It aims to ensure that individual</w:t>
      </w:r>
      <w:r>
        <w:rPr>
          <w:bCs/>
        </w:rPr>
        <w:t>s</w:t>
      </w:r>
      <w:r w:rsidRPr="00380683">
        <w:rPr>
          <w:bCs/>
        </w:rPr>
        <w:t xml:space="preserve"> and business</w:t>
      </w:r>
      <w:r>
        <w:rPr>
          <w:bCs/>
        </w:rPr>
        <w:t>es</w:t>
      </w:r>
      <w:r w:rsidRPr="00380683">
        <w:rPr>
          <w:bCs/>
        </w:rPr>
        <w:t xml:space="preserve"> within the region is empowered with the access to broadband, digital financial services and skills needed to actively participate in an increasingly digital marketplace and society.  It leverages public sector modernization and digitization to improve service delivery and to drive creation of a digital culture across the region.  </w:t>
      </w:r>
      <w:r>
        <w:rPr>
          <w:bCs/>
        </w:rPr>
        <w:t xml:space="preserve">It will facilitate technology adoption to improve productivity of flagship industries and create demand for digitally enabled jobs.  </w:t>
      </w:r>
      <w:r w:rsidRPr="00380683">
        <w:rPr>
          <w:bCs/>
        </w:rPr>
        <w:t>It aims to foster regional integration and cooperation to capture the economies of scale and scope required to increase impact, value for money of the project interventions and to create a more competitive, seamless regional digital market</w:t>
      </w:r>
      <w:r>
        <w:rPr>
          <w:bCs/>
        </w:rPr>
        <w:t xml:space="preserve"> to attract investment and provide room for growth of digital firms</w:t>
      </w:r>
      <w:r w:rsidRPr="00380683">
        <w:rPr>
          <w:bCs/>
        </w:rPr>
        <w:t xml:space="preserve">.  </w:t>
      </w:r>
      <w:r>
        <w:rPr>
          <w:bCs/>
        </w:rPr>
        <w:t>The Project will</w:t>
      </w:r>
      <w:r w:rsidRPr="00B847C2">
        <w:rPr>
          <w:bCs/>
        </w:rPr>
        <w:t xml:space="preserve"> promote climate resilience through support to disaster recovery/business continuity of critical communications systems, databases and services in the event of a natural disaster.  It will also help contribute to reduced emissions by eliminating the need to physically travel to access services and jobs and promote the development of a clean, knowledge-based economy in the region.</w:t>
      </w:r>
      <w:r w:rsidR="00AB213E">
        <w:rPr>
          <w:bCs/>
        </w:rPr>
        <w:t xml:space="preserve"> </w:t>
      </w:r>
      <w:r w:rsidR="00AB213E">
        <w:rPr>
          <w:rFonts w:cs="Calibri"/>
          <w:color w:val="000000"/>
        </w:rPr>
        <w:t>Countries will finance approximately, USD 20 Million Dominica, USD 8 Grenada, USD 15 Saint Lucia and USD 20 Saint Vincent and the Grenadines.</w:t>
      </w:r>
    </w:p>
    <w:p w14:paraId="4EF26232" w14:textId="77777777" w:rsidR="00591345" w:rsidRDefault="00591345" w:rsidP="00F36F9C">
      <w:pPr>
        <w:jc w:val="both"/>
        <w:rPr>
          <w:bCs/>
        </w:rPr>
      </w:pPr>
    </w:p>
    <w:p w14:paraId="1231DA5D" w14:textId="77BDFF27" w:rsidR="00591345" w:rsidRDefault="00591345" w:rsidP="00F36F9C">
      <w:pPr>
        <w:jc w:val="both"/>
        <w:rPr>
          <w:bCs/>
        </w:rPr>
      </w:pPr>
      <w:r>
        <w:rPr>
          <w:bCs/>
        </w:rPr>
        <w:t>The project components and described below.</w:t>
      </w:r>
    </w:p>
    <w:p w14:paraId="03BFFF9E" w14:textId="77777777" w:rsidR="00591345" w:rsidRPr="00FC2E1D" w:rsidRDefault="00591345" w:rsidP="00F36F9C">
      <w:pPr>
        <w:jc w:val="both"/>
        <w:rPr>
          <w:rFonts w:cstheme="minorHAnsi"/>
          <w:noProof/>
          <w:color w:val="000000" w:themeColor="text1"/>
        </w:rPr>
      </w:pPr>
    </w:p>
    <w:p w14:paraId="3E054A0F" w14:textId="72D1011B" w:rsidR="004B5625" w:rsidRPr="00FC2E1D" w:rsidRDefault="004B5625" w:rsidP="004B5625">
      <w:pPr>
        <w:pStyle w:val="ListParagraph"/>
        <w:ind w:left="0"/>
        <w:contextualSpacing w:val="0"/>
        <w:rPr>
          <w:rFonts w:asciiTheme="minorHAnsi" w:hAnsiTheme="minorHAnsi" w:cstheme="minorHAnsi"/>
          <w:bCs/>
          <w:sz w:val="22"/>
          <w:szCs w:val="22"/>
          <w:u w:val="single"/>
        </w:rPr>
      </w:pPr>
      <w:r w:rsidRPr="00FC2E1D">
        <w:rPr>
          <w:rFonts w:asciiTheme="minorHAnsi" w:hAnsiTheme="minorHAnsi" w:cstheme="minorHAnsi"/>
          <w:b/>
          <w:bCs/>
          <w:sz w:val="22"/>
          <w:szCs w:val="22"/>
          <w:u w:val="single"/>
        </w:rPr>
        <w:t xml:space="preserve">Component 1: Digital </w:t>
      </w:r>
      <w:r w:rsidR="008318D8">
        <w:rPr>
          <w:rFonts w:asciiTheme="minorHAnsi" w:hAnsiTheme="minorHAnsi" w:cstheme="minorHAnsi"/>
          <w:b/>
          <w:bCs/>
          <w:sz w:val="22"/>
          <w:szCs w:val="22"/>
          <w:u w:val="single"/>
        </w:rPr>
        <w:t>Enabling Environment</w:t>
      </w:r>
    </w:p>
    <w:p w14:paraId="6BF6F0B9" w14:textId="77777777" w:rsidR="004B5625" w:rsidRPr="00FC2E1D" w:rsidRDefault="004B5625" w:rsidP="004B5625">
      <w:pPr>
        <w:rPr>
          <w:rFonts w:cstheme="minorHAnsi"/>
          <w:b/>
          <w:bCs/>
        </w:rPr>
      </w:pPr>
    </w:p>
    <w:p w14:paraId="7B7DC9C9" w14:textId="774B5E3B" w:rsidR="004B5625" w:rsidRDefault="004B5625" w:rsidP="004B5625">
      <w:pPr>
        <w:rPr>
          <w:rFonts w:cstheme="minorHAnsi"/>
        </w:rPr>
      </w:pPr>
      <w:r w:rsidRPr="00FC2E1D">
        <w:rPr>
          <w:rFonts w:cstheme="minorHAnsi"/>
          <w:b/>
          <w:bCs/>
        </w:rPr>
        <w:t xml:space="preserve">This component will support the development of a positive enabling environment for the region’s digital economy that drives competition, investment and innovation while promoting trust and security of online transactions.  </w:t>
      </w:r>
      <w:r w:rsidRPr="00FC2E1D">
        <w:rPr>
          <w:rFonts w:cstheme="minorHAnsi"/>
        </w:rPr>
        <w:t>Specific activities in this component could include the following:</w:t>
      </w:r>
    </w:p>
    <w:p w14:paraId="216B0116" w14:textId="77777777" w:rsidR="00FC2E1D" w:rsidRPr="00FC2E1D" w:rsidRDefault="00FC2E1D" w:rsidP="004B5625">
      <w:pPr>
        <w:rPr>
          <w:rFonts w:cstheme="minorHAnsi"/>
        </w:rPr>
      </w:pPr>
    </w:p>
    <w:p w14:paraId="23B32978" w14:textId="77777777" w:rsidR="004B5625" w:rsidRPr="00FC2E1D" w:rsidRDefault="004B5625" w:rsidP="004B5625">
      <w:pPr>
        <w:pStyle w:val="ListParagraph"/>
        <w:numPr>
          <w:ilvl w:val="0"/>
          <w:numId w:val="43"/>
        </w:numPr>
        <w:jc w:val="both"/>
        <w:rPr>
          <w:rFonts w:asciiTheme="minorHAnsi" w:hAnsiTheme="minorHAnsi" w:cstheme="minorHAnsi"/>
          <w:iCs/>
          <w:sz w:val="22"/>
          <w:szCs w:val="22"/>
        </w:rPr>
      </w:pPr>
      <w:r w:rsidRPr="00FC2E1D">
        <w:rPr>
          <w:rFonts w:asciiTheme="minorHAnsi" w:hAnsiTheme="minorHAnsi" w:cstheme="minorHAnsi"/>
          <w:b/>
          <w:bCs/>
          <w:iCs/>
          <w:sz w:val="22"/>
          <w:szCs w:val="22"/>
        </w:rPr>
        <w:t xml:space="preserve">Subcomponent 1.1: Telecommunications: Legal and Regulatory Environment, Institutions and Capacity - </w:t>
      </w:r>
      <w:r w:rsidRPr="00FC2E1D">
        <w:rPr>
          <w:rFonts w:asciiTheme="minorHAnsi" w:hAnsiTheme="minorHAnsi" w:cstheme="minorHAnsi"/>
          <w:iCs/>
          <w:sz w:val="22"/>
          <w:szCs w:val="22"/>
        </w:rPr>
        <w:t>This sub-component aims to support greater telecoms sector competition, investment, affordability and service quality across the region as well as enhancing resilience and emergency response capabilities for critical digital infrastructure and services.</w:t>
      </w:r>
    </w:p>
    <w:p w14:paraId="2B4AA767" w14:textId="77777777" w:rsidR="004B5625" w:rsidRPr="00FC2E1D" w:rsidRDefault="004B5625" w:rsidP="004B5625">
      <w:pPr>
        <w:pStyle w:val="ListParagraph"/>
        <w:numPr>
          <w:ilvl w:val="0"/>
          <w:numId w:val="43"/>
        </w:numPr>
        <w:jc w:val="both"/>
        <w:rPr>
          <w:rFonts w:asciiTheme="minorHAnsi" w:hAnsiTheme="minorHAnsi" w:cstheme="minorHAnsi"/>
          <w:iCs/>
          <w:sz w:val="22"/>
          <w:szCs w:val="22"/>
        </w:rPr>
      </w:pPr>
      <w:r w:rsidRPr="00FC2E1D">
        <w:rPr>
          <w:rFonts w:asciiTheme="minorHAnsi" w:hAnsiTheme="minorHAnsi" w:cstheme="minorHAnsi"/>
          <w:b/>
          <w:bCs/>
          <w:iCs/>
          <w:sz w:val="22"/>
          <w:szCs w:val="22"/>
        </w:rPr>
        <w:t>Subcomponent 1.2: Digital Financial Services (DFS): Legal and Regulatory Environment, Institutions and Capacity</w:t>
      </w:r>
      <w:r w:rsidRPr="00FC2E1D">
        <w:rPr>
          <w:rFonts w:asciiTheme="minorHAnsi" w:hAnsiTheme="minorHAnsi" w:cstheme="minorHAnsi"/>
          <w:iCs/>
          <w:sz w:val="22"/>
          <w:szCs w:val="22"/>
        </w:rPr>
        <w:t xml:space="preserve"> - This sub-component aims to spur greater innovation, investment and adoption of digital financial services across the region. </w:t>
      </w:r>
    </w:p>
    <w:p w14:paraId="6A04E6D8" w14:textId="77777777" w:rsidR="004B5625" w:rsidRPr="00FC2E1D" w:rsidRDefault="004B5625" w:rsidP="004B5625">
      <w:pPr>
        <w:pStyle w:val="ListParagraph"/>
        <w:numPr>
          <w:ilvl w:val="0"/>
          <w:numId w:val="43"/>
        </w:numPr>
        <w:jc w:val="both"/>
        <w:rPr>
          <w:rFonts w:asciiTheme="minorHAnsi" w:hAnsiTheme="minorHAnsi" w:cstheme="minorHAnsi"/>
          <w:iCs/>
          <w:sz w:val="22"/>
          <w:szCs w:val="22"/>
        </w:rPr>
      </w:pPr>
      <w:r w:rsidRPr="00FC2E1D">
        <w:rPr>
          <w:rFonts w:asciiTheme="minorHAnsi" w:hAnsiTheme="minorHAnsi" w:cstheme="minorHAnsi"/>
          <w:b/>
          <w:bCs/>
          <w:iCs/>
          <w:sz w:val="22"/>
          <w:szCs w:val="22"/>
        </w:rPr>
        <w:t>Subcomponent 1.3: Cybersecurity, Data Protection and Privacy:  Legal and Regulatory Environment, Institutions and Capacity</w:t>
      </w:r>
      <w:r w:rsidRPr="00FC2E1D">
        <w:rPr>
          <w:rFonts w:asciiTheme="minorHAnsi" w:hAnsiTheme="minorHAnsi" w:cstheme="minorHAnsi"/>
          <w:iCs/>
          <w:sz w:val="22"/>
          <w:szCs w:val="22"/>
        </w:rPr>
        <w:t xml:space="preserve"> - This sub-component aims to build trust in online transactions and strengthen the security of sensitive data and critical network infrastructure.   </w:t>
      </w:r>
    </w:p>
    <w:p w14:paraId="5918D0CC" w14:textId="77777777" w:rsidR="004B5625" w:rsidRPr="00FC2E1D" w:rsidRDefault="004B5625" w:rsidP="004B5625">
      <w:pPr>
        <w:ind w:left="720"/>
        <w:contextualSpacing/>
        <w:rPr>
          <w:rFonts w:cstheme="minorHAnsi"/>
        </w:rPr>
      </w:pPr>
      <w:r w:rsidRPr="00FC2E1D">
        <w:rPr>
          <w:rFonts w:cstheme="minorHAnsi"/>
          <w:bCs/>
          <w:iCs/>
        </w:rPr>
        <w:t xml:space="preserve">  </w:t>
      </w:r>
    </w:p>
    <w:p w14:paraId="280F0444" w14:textId="48CB8314" w:rsidR="004B5625" w:rsidRPr="00FC2E1D" w:rsidRDefault="004B5625" w:rsidP="004B5625">
      <w:pPr>
        <w:pStyle w:val="ListParagraph"/>
        <w:ind w:left="0"/>
        <w:contextualSpacing w:val="0"/>
        <w:rPr>
          <w:rFonts w:asciiTheme="minorHAnsi" w:hAnsiTheme="minorHAnsi" w:cstheme="minorHAnsi"/>
          <w:bCs/>
          <w:sz w:val="22"/>
          <w:szCs w:val="22"/>
          <w:u w:val="single"/>
        </w:rPr>
      </w:pPr>
      <w:r w:rsidRPr="00FC2E1D">
        <w:rPr>
          <w:rFonts w:asciiTheme="minorHAnsi" w:hAnsiTheme="minorHAnsi" w:cstheme="minorHAnsi"/>
          <w:b/>
          <w:bCs/>
          <w:sz w:val="22"/>
          <w:szCs w:val="22"/>
          <w:u w:val="single"/>
        </w:rPr>
        <w:lastRenderedPageBreak/>
        <w:t xml:space="preserve">Component 2: Digital </w:t>
      </w:r>
      <w:r w:rsidR="008318D8">
        <w:rPr>
          <w:rFonts w:asciiTheme="minorHAnsi" w:hAnsiTheme="minorHAnsi" w:cstheme="minorHAnsi"/>
          <w:b/>
          <w:bCs/>
          <w:sz w:val="22"/>
          <w:szCs w:val="22"/>
          <w:u w:val="single"/>
        </w:rPr>
        <w:t xml:space="preserve">Government </w:t>
      </w:r>
      <w:r w:rsidRPr="00FC2E1D">
        <w:rPr>
          <w:rFonts w:asciiTheme="minorHAnsi" w:hAnsiTheme="minorHAnsi" w:cstheme="minorHAnsi"/>
          <w:b/>
          <w:bCs/>
          <w:sz w:val="22"/>
          <w:szCs w:val="22"/>
          <w:u w:val="single"/>
        </w:rPr>
        <w:t>Infrastructure, Platforms and Services</w:t>
      </w:r>
    </w:p>
    <w:p w14:paraId="63237C98" w14:textId="77777777" w:rsidR="004B5625" w:rsidRPr="00FC2E1D" w:rsidRDefault="004B5625" w:rsidP="004B5625">
      <w:pPr>
        <w:rPr>
          <w:rFonts w:cstheme="minorHAnsi"/>
          <w:b/>
          <w:bCs/>
        </w:rPr>
      </w:pPr>
    </w:p>
    <w:p w14:paraId="636FAF87" w14:textId="77777777" w:rsidR="004B5625" w:rsidRPr="00FC2E1D" w:rsidRDefault="004B5625" w:rsidP="004B5625">
      <w:pPr>
        <w:rPr>
          <w:rFonts w:cstheme="minorHAnsi"/>
        </w:rPr>
      </w:pPr>
      <w:r w:rsidRPr="00FC2E1D">
        <w:rPr>
          <w:rFonts w:cstheme="minorHAnsi"/>
          <w:b/>
          <w:bCs/>
        </w:rPr>
        <w:t>This component will support public sector modernization, resilience and delivery of digital public services to individuals and businesses</w:t>
      </w:r>
      <w:r w:rsidRPr="00FC2E1D">
        <w:rPr>
          <w:rFonts w:cstheme="minorHAnsi"/>
          <w:bCs/>
        </w:rPr>
        <w:t xml:space="preserve">. </w:t>
      </w:r>
      <w:r w:rsidRPr="00FC2E1D">
        <w:rPr>
          <w:rFonts w:cstheme="minorHAnsi"/>
          <w:b/>
          <w:bCs/>
        </w:rPr>
        <w:t xml:space="preserve">Digitization of government services and operations is expected to help drive a wider digital transformation across the region.  </w:t>
      </w:r>
      <w:r w:rsidRPr="00FC2E1D">
        <w:rPr>
          <w:rFonts w:cstheme="minorHAnsi"/>
        </w:rPr>
        <w:t>Specific activities could include:</w:t>
      </w:r>
    </w:p>
    <w:p w14:paraId="4EADC5DA" w14:textId="77777777" w:rsidR="004B5625" w:rsidRPr="00FC2E1D" w:rsidRDefault="004B5625" w:rsidP="004B5625">
      <w:pPr>
        <w:rPr>
          <w:rFonts w:cstheme="minorHAnsi"/>
        </w:rPr>
      </w:pPr>
    </w:p>
    <w:p w14:paraId="7B8C270A" w14:textId="77777777" w:rsidR="004B5625" w:rsidRPr="00FC2E1D" w:rsidRDefault="004B5625" w:rsidP="004B5625">
      <w:pPr>
        <w:pStyle w:val="ListParagraph"/>
        <w:numPr>
          <w:ilvl w:val="0"/>
          <w:numId w:val="42"/>
        </w:numPr>
        <w:jc w:val="both"/>
        <w:rPr>
          <w:rFonts w:asciiTheme="minorHAnsi" w:hAnsiTheme="minorHAnsi" w:cstheme="minorHAnsi"/>
          <w:iCs/>
          <w:sz w:val="22"/>
          <w:szCs w:val="22"/>
        </w:rPr>
      </w:pPr>
      <w:r w:rsidRPr="00FC2E1D">
        <w:rPr>
          <w:rFonts w:asciiTheme="minorHAnsi" w:hAnsiTheme="minorHAnsi" w:cstheme="minorHAnsi"/>
          <w:b/>
          <w:bCs/>
          <w:iCs/>
          <w:sz w:val="22"/>
          <w:szCs w:val="22"/>
        </w:rPr>
        <w:t xml:space="preserve">Subcomponent 2.1: Cross-Cutting Enablers of Digital Government Operations and Services - </w:t>
      </w:r>
      <w:r w:rsidRPr="00FC2E1D">
        <w:rPr>
          <w:rFonts w:asciiTheme="minorHAnsi" w:hAnsiTheme="minorHAnsi" w:cstheme="minorHAnsi"/>
          <w:iCs/>
          <w:sz w:val="22"/>
          <w:szCs w:val="22"/>
        </w:rPr>
        <w:t>This subcomponent will support the development of key enablers of digital government services and operations, in line with regionally harmonized standards and frameworks. These include protocols and standards for digital government, a payment platform, digital identification and authentication infrastructure.</w:t>
      </w:r>
    </w:p>
    <w:p w14:paraId="4AC2AB96" w14:textId="77777777" w:rsidR="004B5625" w:rsidRPr="00FC2E1D" w:rsidRDefault="004B5625" w:rsidP="004B5625">
      <w:pPr>
        <w:pStyle w:val="ListParagraph"/>
        <w:numPr>
          <w:ilvl w:val="0"/>
          <w:numId w:val="42"/>
        </w:numPr>
        <w:jc w:val="both"/>
        <w:rPr>
          <w:rFonts w:asciiTheme="minorHAnsi" w:hAnsiTheme="minorHAnsi" w:cstheme="minorHAnsi"/>
          <w:iCs/>
          <w:sz w:val="22"/>
          <w:szCs w:val="22"/>
        </w:rPr>
      </w:pPr>
      <w:r w:rsidRPr="00FC2E1D">
        <w:rPr>
          <w:rFonts w:asciiTheme="minorHAnsi" w:hAnsiTheme="minorHAnsi" w:cstheme="minorHAnsi"/>
          <w:b/>
          <w:bCs/>
          <w:iCs/>
          <w:sz w:val="22"/>
          <w:szCs w:val="22"/>
        </w:rPr>
        <w:t xml:space="preserve">Subcomponent 2.2:  Government Productivity Platforms and Citizen-Centric Digital Services - </w:t>
      </w:r>
      <w:r w:rsidRPr="00FC2E1D">
        <w:rPr>
          <w:rFonts w:asciiTheme="minorHAnsi" w:hAnsiTheme="minorHAnsi" w:cstheme="minorHAnsi"/>
          <w:iCs/>
          <w:sz w:val="22"/>
          <w:szCs w:val="22"/>
        </w:rPr>
        <w:t>This sub-component supports development of priority government productivity platforms and citizen-centric digital public services.</w:t>
      </w:r>
    </w:p>
    <w:p w14:paraId="293D6433" w14:textId="77777777" w:rsidR="004B5625" w:rsidRPr="00FC2E1D" w:rsidRDefault="004B5625" w:rsidP="004B5625">
      <w:pPr>
        <w:ind w:left="720"/>
        <w:rPr>
          <w:rFonts w:cstheme="minorHAnsi"/>
          <w:iCs/>
        </w:rPr>
      </w:pPr>
      <w:r w:rsidRPr="00FC2E1D">
        <w:rPr>
          <w:rFonts w:cstheme="minorHAnsi"/>
          <w:b/>
          <w:bCs/>
          <w:iCs/>
        </w:rPr>
        <w:t xml:space="preserve">  </w:t>
      </w:r>
    </w:p>
    <w:p w14:paraId="3339AFAD" w14:textId="2B77FA34" w:rsidR="004B5625" w:rsidRPr="00FC2E1D" w:rsidRDefault="004B5625" w:rsidP="004B5625">
      <w:pPr>
        <w:pStyle w:val="ListParagraph"/>
        <w:ind w:left="0"/>
        <w:contextualSpacing w:val="0"/>
        <w:rPr>
          <w:rFonts w:asciiTheme="minorHAnsi" w:hAnsiTheme="minorHAnsi" w:cstheme="minorHAnsi"/>
          <w:bCs/>
          <w:sz w:val="22"/>
          <w:szCs w:val="22"/>
        </w:rPr>
      </w:pPr>
      <w:r w:rsidRPr="00FC2E1D">
        <w:rPr>
          <w:rFonts w:asciiTheme="minorHAnsi" w:hAnsiTheme="minorHAnsi" w:cstheme="minorHAnsi"/>
          <w:b/>
          <w:bCs/>
          <w:sz w:val="22"/>
          <w:szCs w:val="22"/>
          <w:u w:val="single"/>
        </w:rPr>
        <w:t xml:space="preserve">Component 3: Digital Skills and </w:t>
      </w:r>
      <w:r w:rsidR="00685741" w:rsidRPr="00FC2E1D">
        <w:rPr>
          <w:rFonts w:asciiTheme="minorHAnsi" w:hAnsiTheme="minorHAnsi" w:cstheme="minorHAnsi"/>
          <w:b/>
          <w:bCs/>
          <w:sz w:val="22"/>
          <w:szCs w:val="22"/>
          <w:u w:val="single"/>
        </w:rPr>
        <w:t>Technology Adoption</w:t>
      </w:r>
    </w:p>
    <w:p w14:paraId="47154DB3" w14:textId="77777777" w:rsidR="004B5625" w:rsidRPr="00FC2E1D" w:rsidRDefault="004B5625" w:rsidP="004B5625">
      <w:pPr>
        <w:rPr>
          <w:rFonts w:cstheme="minorHAnsi"/>
          <w:b/>
          <w:bCs/>
        </w:rPr>
      </w:pPr>
    </w:p>
    <w:p w14:paraId="17529B4E" w14:textId="77777777" w:rsidR="004B5625" w:rsidRPr="00FC2E1D" w:rsidRDefault="004B5625" w:rsidP="004B5625">
      <w:pPr>
        <w:rPr>
          <w:rFonts w:cstheme="minorHAnsi"/>
        </w:rPr>
      </w:pPr>
      <w:r w:rsidRPr="00FC2E1D">
        <w:rPr>
          <w:rFonts w:cstheme="minorHAnsi"/>
          <w:b/>
          <w:bCs/>
        </w:rPr>
        <w:t xml:space="preserve">This component aims to better equip individuals and businesses across the region for the jobs and economy of the future and to spur innovation and job creation.  </w:t>
      </w:r>
      <w:r w:rsidRPr="00FC2E1D">
        <w:rPr>
          <w:rFonts w:cstheme="minorHAnsi"/>
        </w:rPr>
        <w:t>Specific activities in this component could include:</w:t>
      </w:r>
    </w:p>
    <w:p w14:paraId="571CB98E" w14:textId="77777777" w:rsidR="004B5625" w:rsidRPr="00FC2E1D" w:rsidRDefault="004B5625" w:rsidP="004B5625">
      <w:pPr>
        <w:rPr>
          <w:rFonts w:cstheme="minorHAnsi"/>
        </w:rPr>
      </w:pPr>
    </w:p>
    <w:p w14:paraId="04075B99" w14:textId="2756D272" w:rsidR="004B5625" w:rsidRPr="00FC2E1D" w:rsidRDefault="004B5625" w:rsidP="004B5625">
      <w:pPr>
        <w:pStyle w:val="ListParagraph"/>
        <w:numPr>
          <w:ilvl w:val="0"/>
          <w:numId w:val="2"/>
        </w:numPr>
        <w:ind w:left="1080"/>
        <w:jc w:val="both"/>
        <w:rPr>
          <w:rFonts w:asciiTheme="minorHAnsi" w:hAnsiTheme="minorHAnsi" w:cstheme="minorHAnsi"/>
          <w:iCs/>
          <w:sz w:val="22"/>
          <w:szCs w:val="22"/>
        </w:rPr>
      </w:pPr>
      <w:r w:rsidRPr="00FC2E1D">
        <w:rPr>
          <w:rFonts w:asciiTheme="minorHAnsi" w:hAnsiTheme="minorHAnsi" w:cstheme="minorHAnsi"/>
          <w:b/>
          <w:bCs/>
          <w:iCs/>
          <w:sz w:val="22"/>
          <w:szCs w:val="22"/>
        </w:rPr>
        <w:t xml:space="preserve">Subcomponent 3.1: </w:t>
      </w:r>
      <w:r w:rsidR="00206D4B">
        <w:rPr>
          <w:rFonts w:asciiTheme="minorHAnsi" w:hAnsiTheme="minorHAnsi" w:cstheme="minorHAnsi"/>
          <w:b/>
          <w:bCs/>
          <w:iCs/>
          <w:sz w:val="22"/>
          <w:szCs w:val="22"/>
        </w:rPr>
        <w:t>Workforce-ready digital skills</w:t>
      </w:r>
      <w:r w:rsidRPr="00FC2E1D" w:rsidDel="00776A1B">
        <w:rPr>
          <w:rFonts w:asciiTheme="minorHAnsi" w:hAnsiTheme="minorHAnsi" w:cstheme="minorHAnsi"/>
          <w:iCs/>
          <w:sz w:val="22"/>
          <w:szCs w:val="22"/>
        </w:rPr>
        <w:t xml:space="preserve"> </w:t>
      </w:r>
      <w:r w:rsidRPr="00FC2E1D">
        <w:rPr>
          <w:rFonts w:asciiTheme="minorHAnsi" w:hAnsiTheme="minorHAnsi" w:cstheme="minorHAnsi"/>
          <w:iCs/>
          <w:sz w:val="22"/>
          <w:szCs w:val="22"/>
        </w:rPr>
        <w:t>- This sub-component aims to identify the digital skills (technical and soft skills) in demand regionally and globally and to create a clear pathway of support from training to job placement in digitally enabled professions.</w:t>
      </w:r>
      <w:r w:rsidRPr="00FC2E1D">
        <w:rPr>
          <w:rFonts w:asciiTheme="minorHAnsi" w:hAnsiTheme="minorHAnsi" w:cstheme="minorHAnsi"/>
          <w:b/>
          <w:bCs/>
          <w:iCs/>
          <w:sz w:val="22"/>
          <w:szCs w:val="22"/>
        </w:rPr>
        <w:t xml:space="preserve">  </w:t>
      </w:r>
    </w:p>
    <w:p w14:paraId="2951BC59" w14:textId="43C4FD91" w:rsidR="004B5625" w:rsidRPr="00FC2E1D" w:rsidRDefault="004B5625" w:rsidP="004B5625">
      <w:pPr>
        <w:pStyle w:val="ListParagraph"/>
        <w:numPr>
          <w:ilvl w:val="0"/>
          <w:numId w:val="2"/>
        </w:numPr>
        <w:ind w:left="1080"/>
        <w:jc w:val="both"/>
        <w:rPr>
          <w:rFonts w:asciiTheme="minorHAnsi" w:hAnsiTheme="minorHAnsi" w:cstheme="minorHAnsi"/>
          <w:iCs/>
          <w:sz w:val="22"/>
          <w:szCs w:val="22"/>
        </w:rPr>
      </w:pPr>
      <w:r w:rsidRPr="00FC2E1D">
        <w:rPr>
          <w:rFonts w:asciiTheme="minorHAnsi" w:hAnsiTheme="minorHAnsi" w:cstheme="minorHAnsi"/>
          <w:b/>
          <w:bCs/>
          <w:iCs/>
          <w:sz w:val="22"/>
          <w:szCs w:val="22"/>
        </w:rPr>
        <w:t xml:space="preserve">Subcomponent 3.2: Technology Adoption - </w:t>
      </w:r>
      <w:r w:rsidRPr="00FC2E1D">
        <w:rPr>
          <w:rFonts w:asciiTheme="minorHAnsi" w:hAnsiTheme="minorHAnsi" w:cstheme="minorHAnsi"/>
          <w:iCs/>
          <w:sz w:val="22"/>
          <w:szCs w:val="22"/>
        </w:rPr>
        <w:t>This sub-component seeks to increase adoption of digital platforms and technologies by businesses across the region and support creation and expansion of digitally enabled businesses.</w:t>
      </w:r>
      <w:r w:rsidRPr="00FC2E1D">
        <w:rPr>
          <w:rFonts w:asciiTheme="minorHAnsi" w:hAnsiTheme="minorHAnsi" w:cstheme="minorHAnsi"/>
          <w:bCs/>
          <w:iCs/>
          <w:sz w:val="22"/>
          <w:szCs w:val="22"/>
        </w:rPr>
        <w:t xml:space="preserve">  </w:t>
      </w:r>
    </w:p>
    <w:p w14:paraId="3FB36BE9" w14:textId="77777777" w:rsidR="004B5625" w:rsidRPr="00FC2E1D" w:rsidRDefault="004B5625" w:rsidP="004B5625">
      <w:pPr>
        <w:ind w:left="720"/>
        <w:contextualSpacing/>
        <w:rPr>
          <w:rFonts w:cstheme="minorHAnsi"/>
        </w:rPr>
      </w:pPr>
    </w:p>
    <w:p w14:paraId="613FB1B8" w14:textId="48D4356E" w:rsidR="004B5625" w:rsidRPr="00FC2E1D" w:rsidRDefault="004B5625" w:rsidP="004B5625">
      <w:pPr>
        <w:rPr>
          <w:rFonts w:cstheme="minorHAnsi"/>
          <w:b/>
          <w:u w:val="single"/>
        </w:rPr>
      </w:pPr>
      <w:r w:rsidRPr="00FC2E1D">
        <w:rPr>
          <w:rFonts w:cstheme="minorHAnsi"/>
          <w:b/>
          <w:u w:val="single"/>
        </w:rPr>
        <w:t xml:space="preserve">Component 4:  Project </w:t>
      </w:r>
      <w:r w:rsidR="00206D4B">
        <w:rPr>
          <w:rFonts w:cstheme="minorHAnsi"/>
          <w:b/>
          <w:u w:val="single"/>
        </w:rPr>
        <w:t>Implementation Support</w:t>
      </w:r>
    </w:p>
    <w:p w14:paraId="6391C525" w14:textId="77777777" w:rsidR="004B5625" w:rsidRPr="00FC2E1D" w:rsidRDefault="004B5625" w:rsidP="00FC2E1D">
      <w:pPr>
        <w:widowControl w:val="0"/>
        <w:autoSpaceDE w:val="0"/>
        <w:autoSpaceDN w:val="0"/>
        <w:adjustRightInd w:val="0"/>
        <w:jc w:val="both"/>
        <w:rPr>
          <w:rFonts w:cstheme="minorHAnsi"/>
        </w:rPr>
      </w:pPr>
    </w:p>
    <w:p w14:paraId="6A450C75" w14:textId="77777777" w:rsidR="004B5625" w:rsidRPr="00FC2E1D" w:rsidRDefault="004B5625" w:rsidP="00FC2E1D">
      <w:pPr>
        <w:widowControl w:val="0"/>
        <w:autoSpaceDE w:val="0"/>
        <w:autoSpaceDN w:val="0"/>
        <w:adjustRightInd w:val="0"/>
        <w:jc w:val="both"/>
        <w:rPr>
          <w:rFonts w:cstheme="minorHAnsi"/>
        </w:rPr>
      </w:pPr>
      <w:r w:rsidRPr="00FC2E1D">
        <w:rPr>
          <w:rFonts w:cstheme="minorHAnsi"/>
        </w:rPr>
        <w:t xml:space="preserve">This component will support national and regional level Project Implementation Units (PIUs) with management and implementation of the project and associated activities. The project can support capacity building initiatives, as well as PIU staffing through hiring of expert consultants for key areas such as project management, technical advisory and implementation support, procurement, financial management, environment and social safeguards, monitoring and evaluation and strategic communications.   It will also support capacity development of participating regional institutions and regional knowledge sharing events and forums. </w:t>
      </w:r>
    </w:p>
    <w:p w14:paraId="2A7984CC" w14:textId="77777777" w:rsidR="00DA514E" w:rsidRDefault="00DA514E">
      <w:pPr>
        <w:sectPr w:rsidR="00DA514E">
          <w:pgSz w:w="12240" w:h="15840"/>
          <w:pgMar w:top="1440" w:right="1440" w:bottom="1440" w:left="1440" w:header="720" w:footer="720" w:gutter="0"/>
          <w:cols w:space="720"/>
          <w:docGrid w:linePitch="360"/>
        </w:sectPr>
      </w:pPr>
    </w:p>
    <w:p w14:paraId="7FDA50DC" w14:textId="77777777" w:rsidR="0031510D" w:rsidRPr="00976BE5" w:rsidRDefault="0031510D" w:rsidP="0031510D">
      <w:pPr>
        <w:pStyle w:val="Heading1"/>
        <w:numPr>
          <w:ilvl w:val="0"/>
          <w:numId w:val="1"/>
        </w:numPr>
        <w:spacing w:before="0"/>
        <w:rPr>
          <w:b/>
          <w:bCs/>
          <w:caps/>
        </w:rPr>
      </w:pPr>
      <w:bookmarkStart w:id="14" w:name="_Toc34213276"/>
      <w:bookmarkStart w:id="15" w:name="_Toc36068938"/>
      <w:r w:rsidRPr="00976BE5">
        <w:rPr>
          <w:b/>
          <w:bCs/>
          <w:caps/>
        </w:rPr>
        <w:lastRenderedPageBreak/>
        <w:t>Legal and Regulatory Framework</w:t>
      </w:r>
      <w:bookmarkEnd w:id="14"/>
      <w:bookmarkEnd w:id="15"/>
    </w:p>
    <w:p w14:paraId="755CF35E" w14:textId="77777777" w:rsidR="0031510D" w:rsidRDefault="0031510D" w:rsidP="0031510D"/>
    <w:p w14:paraId="09F14946" w14:textId="2527BC02" w:rsidR="0031510D" w:rsidRDefault="00FB1C01" w:rsidP="0031510D">
      <w:pPr>
        <w:jc w:val="both"/>
      </w:pPr>
      <w:r>
        <w:t>Each implementing entity</w:t>
      </w:r>
      <w:r w:rsidR="0031510D">
        <w:t xml:space="preserve"> will have oversight for the CARDTP </w:t>
      </w:r>
      <w:r>
        <w:t xml:space="preserve">project activities being implemented by </w:t>
      </w:r>
      <w:r w:rsidR="00582D3F">
        <w:t>them and</w:t>
      </w:r>
      <w:r w:rsidR="0031510D">
        <w:t xml:space="preserve"> will administer the project in line with and the relevant national policies and regulations for governments of the Commonwealth of Dominica, Grenada, Saint Lucia and Saint Vincent and the Grenadines, as well as the World Bank’s policies and environmental and social framework. </w:t>
      </w:r>
      <w:r w:rsidR="00B70EA1" w:rsidRPr="00F36F9C">
        <w:rPr>
          <w:b/>
          <w:bCs/>
        </w:rPr>
        <w:t>The legal and regulatory framework for the project will be further developed as the project details are developed for each country.</w:t>
      </w:r>
      <w:r w:rsidR="00B70EA1">
        <w:t xml:space="preserve"> </w:t>
      </w:r>
    </w:p>
    <w:p w14:paraId="0894BA1B" w14:textId="77777777" w:rsidR="0031510D" w:rsidRDefault="0031510D" w:rsidP="0031510D"/>
    <w:p w14:paraId="4CB44FB6" w14:textId="02E7BCB8" w:rsidR="0031510D" w:rsidRDefault="00E033D6" w:rsidP="0031510D">
      <w:pPr>
        <w:pStyle w:val="Heading2"/>
        <w:spacing w:before="0"/>
      </w:pPr>
      <w:bookmarkStart w:id="16" w:name="_Toc34213277"/>
      <w:bookmarkStart w:id="17" w:name="_Toc36068939"/>
      <w:r>
        <w:t>3</w:t>
      </w:r>
      <w:r w:rsidR="0031510D">
        <w:t>.1</w:t>
      </w:r>
      <w:r w:rsidR="0031510D">
        <w:tab/>
        <w:t>National Regulation</w:t>
      </w:r>
      <w:bookmarkEnd w:id="16"/>
      <w:bookmarkEnd w:id="17"/>
      <w:r w:rsidR="0031510D">
        <w:t xml:space="preserve"> </w:t>
      </w:r>
    </w:p>
    <w:p w14:paraId="3C62D1E8" w14:textId="77777777" w:rsidR="0031510D" w:rsidRDefault="0031510D" w:rsidP="0031510D">
      <w:pPr>
        <w:jc w:val="both"/>
      </w:pPr>
    </w:p>
    <w:p w14:paraId="361B947D" w14:textId="77777777" w:rsidR="0031510D" w:rsidRDefault="0031510D" w:rsidP="0031510D">
      <w:pPr>
        <w:jc w:val="both"/>
      </w:pPr>
      <w:r>
        <w:t xml:space="preserve">The existing national legislation for the participating countries has been reviewed to identify the provisions regarding environmental and social safeguards for the Caribbean Digital transformation Program. </w:t>
      </w:r>
      <w:r w:rsidRPr="00EF6C7B">
        <w:t xml:space="preserve">The main pieces of existing legislation </w:t>
      </w:r>
      <w:r>
        <w:t xml:space="preserve">relevant to the project </w:t>
      </w:r>
      <w:r w:rsidRPr="00EF6C7B">
        <w:t>are highlighted below</w:t>
      </w:r>
      <w:r>
        <w:t>:</w:t>
      </w:r>
    </w:p>
    <w:p w14:paraId="5B1C45C4" w14:textId="77777777" w:rsidR="0031510D" w:rsidRDefault="0031510D" w:rsidP="0031510D"/>
    <w:p w14:paraId="66AD5F8B" w14:textId="15EB594F" w:rsidR="0031510D" w:rsidRDefault="00E033D6" w:rsidP="0031510D">
      <w:pPr>
        <w:pStyle w:val="Heading3"/>
        <w:spacing w:before="0"/>
      </w:pPr>
      <w:bookmarkStart w:id="18" w:name="_Toc34213278"/>
      <w:bookmarkStart w:id="19" w:name="_Toc36068940"/>
      <w:r>
        <w:t>3</w:t>
      </w:r>
      <w:r w:rsidR="0031510D">
        <w:t>.1.1</w:t>
      </w:r>
      <w:r w:rsidR="0031510D">
        <w:tab/>
        <w:t>Commonwealth of Dominica</w:t>
      </w:r>
      <w:bookmarkEnd w:id="18"/>
      <w:bookmarkEnd w:id="19"/>
    </w:p>
    <w:p w14:paraId="2437548E" w14:textId="77777777" w:rsidR="0031510D" w:rsidRDefault="0031510D" w:rsidP="0031510D"/>
    <w:p w14:paraId="79B38521" w14:textId="77777777" w:rsidR="0031510D" w:rsidRPr="00DA70EE" w:rsidRDefault="0031510D" w:rsidP="0031510D">
      <w:pPr>
        <w:numPr>
          <w:ilvl w:val="0"/>
          <w:numId w:val="5"/>
        </w:numPr>
        <w:rPr>
          <w:rFonts w:eastAsia="Kalinga" w:cs="Calibri"/>
          <w:b/>
          <w:u w:val="single"/>
        </w:rPr>
      </w:pPr>
      <w:r w:rsidRPr="00DA70EE">
        <w:rPr>
          <w:rFonts w:eastAsia="Kalinga" w:cs="Calibri"/>
          <w:b/>
          <w:u w:val="single"/>
        </w:rPr>
        <w:t>Physical Planning Act (2002)</w:t>
      </w:r>
    </w:p>
    <w:p w14:paraId="77073002" w14:textId="77777777" w:rsidR="0031510D" w:rsidRPr="00DA70EE" w:rsidRDefault="0031510D" w:rsidP="0031510D">
      <w:pPr>
        <w:jc w:val="both"/>
        <w:rPr>
          <w:rFonts w:eastAsia="Kalinga" w:cs="Calibri"/>
        </w:rPr>
      </w:pPr>
      <w:r w:rsidRPr="00DA70EE">
        <w:rPr>
          <w:rFonts w:eastAsia="Kalinga" w:cs="Calibri"/>
        </w:rPr>
        <w:t xml:space="preserve">The Act provides for the orderly and progressive development of land in both urban and rural areas, for the grant of permissions to develop land, and for other powers of control over the use of land.  The Act details the application and approval process which is executed through the Physical Planning Division of the Physical Planning and Development Authority. The Act states that: ‘No person shall carry out any development of land except under and in accordance with the terms of a development permission granted in that behalf prior to the commencement of such development,’ and makes provision for the Authority to consult with local authorities where such consultation is desirable in the interests of good planning. ‘Every application for permission to develop land, made by the owner of the land, shall be accompanied by a certified copy of the applicant’s certificate of title or other relevant title document in respect of the land to which the application relates.’ ‘Unless the Authority otherwise determines, environmental impact assessment shall be required in respect of any application for development permission where the Authority finds that ‘significant environmental harm could result’. </w:t>
      </w:r>
      <w:bookmarkStart w:id="20" w:name="_Hlk529012570"/>
      <w:r w:rsidRPr="00DA70EE">
        <w:rPr>
          <w:rFonts w:eastAsia="Kalinga" w:cs="Calibri"/>
        </w:rPr>
        <w:t>The Authority may impose conditions on a grant of development permission to arrange for ‘the preservation of any buildings or sites of importance to the cultural heritage of Dominica.’</w:t>
      </w:r>
      <w:bookmarkEnd w:id="20"/>
      <w:r>
        <w:rPr>
          <w:rFonts w:eastAsia="Kalinga" w:cs="Calibri"/>
        </w:rPr>
        <w:t xml:space="preserve"> </w:t>
      </w:r>
      <w:r w:rsidRPr="00DA70EE">
        <w:rPr>
          <w:rFonts w:eastAsia="Kalinga" w:cs="Calibri"/>
        </w:rPr>
        <w:t>This act may be relevant to the rehabilitation and retrofitting of existing training centres.</w:t>
      </w:r>
    </w:p>
    <w:p w14:paraId="69C9A1A7" w14:textId="77777777" w:rsidR="0031510D" w:rsidRDefault="0031510D" w:rsidP="0031510D">
      <w:pPr>
        <w:rPr>
          <w:rFonts w:ascii="Times New Roman" w:eastAsia="Times New Roman" w:hAnsi="Times New Roman"/>
        </w:rPr>
      </w:pPr>
    </w:p>
    <w:p w14:paraId="774B7747" w14:textId="77777777" w:rsidR="0031510D" w:rsidRPr="008A62D5" w:rsidRDefault="0031510D" w:rsidP="0031510D">
      <w:pPr>
        <w:numPr>
          <w:ilvl w:val="0"/>
          <w:numId w:val="5"/>
        </w:numPr>
        <w:rPr>
          <w:rFonts w:eastAsia="Kalinga" w:cs="Calibri"/>
          <w:b/>
          <w:u w:val="single"/>
        </w:rPr>
      </w:pPr>
      <w:r w:rsidRPr="008A62D5">
        <w:rPr>
          <w:rFonts w:eastAsia="Kalinga" w:cs="Calibri"/>
          <w:b/>
          <w:u w:val="single"/>
        </w:rPr>
        <w:t>Dominica Building Code (1996)</w:t>
      </w:r>
    </w:p>
    <w:p w14:paraId="252BE96A" w14:textId="77777777" w:rsidR="0031510D" w:rsidRPr="00DA70EE" w:rsidRDefault="0031510D" w:rsidP="0031510D">
      <w:pPr>
        <w:jc w:val="both"/>
        <w:rPr>
          <w:rFonts w:eastAsia="Kalinga" w:cs="Calibri"/>
        </w:rPr>
      </w:pPr>
      <w:r w:rsidRPr="008A62D5">
        <w:rPr>
          <w:rFonts w:eastAsia="Kalinga" w:cs="Calibri"/>
        </w:rPr>
        <w:t xml:space="preserve">The Building Code provides the physical planning authorities with the tools for examination of development proposals to ensure that all developments are in concert with the physical, social and economic requirements of the Organization of East Caribbean States. Any </w:t>
      </w:r>
      <w:r>
        <w:rPr>
          <w:rFonts w:eastAsia="Kalinga" w:cs="Calibri"/>
        </w:rPr>
        <w:t>building construction t</w:t>
      </w:r>
      <w:r w:rsidRPr="008A62D5">
        <w:rPr>
          <w:rFonts w:eastAsia="Kalinga" w:cs="Calibri"/>
        </w:rPr>
        <w:t xml:space="preserve">o be carried out in the country must comply with the Building Code. </w:t>
      </w:r>
      <w:r w:rsidRPr="00DA70EE">
        <w:rPr>
          <w:rFonts w:eastAsia="Kalinga" w:cs="Calibri"/>
        </w:rPr>
        <w:t>This act may be relevant to the rehabilitation and retrofitting of existing training centres.</w:t>
      </w:r>
    </w:p>
    <w:p w14:paraId="20A63C7C" w14:textId="77777777" w:rsidR="0031510D" w:rsidRPr="008A62D5" w:rsidRDefault="0031510D" w:rsidP="0031510D">
      <w:pPr>
        <w:rPr>
          <w:rFonts w:eastAsia="Kalinga" w:cs="Calibri"/>
        </w:rPr>
      </w:pPr>
    </w:p>
    <w:p w14:paraId="246B24A2" w14:textId="77777777" w:rsidR="0031510D" w:rsidRPr="00196FF4" w:rsidRDefault="0031510D" w:rsidP="0031510D">
      <w:pPr>
        <w:numPr>
          <w:ilvl w:val="0"/>
          <w:numId w:val="5"/>
        </w:numPr>
        <w:rPr>
          <w:rFonts w:eastAsia="Kalinga" w:cs="Calibri"/>
          <w:b/>
          <w:u w:val="single"/>
        </w:rPr>
      </w:pPr>
      <w:r w:rsidRPr="00196FF4">
        <w:rPr>
          <w:rFonts w:eastAsia="Kalinga" w:cs="Calibri"/>
          <w:b/>
          <w:u w:val="single"/>
        </w:rPr>
        <w:t>Solid Waste Management Act 2002</w:t>
      </w:r>
    </w:p>
    <w:p w14:paraId="3D692E8C" w14:textId="77777777" w:rsidR="0031510D" w:rsidRDefault="0031510D" w:rsidP="0031510D">
      <w:pPr>
        <w:jc w:val="both"/>
        <w:rPr>
          <w:rFonts w:eastAsia="Kalinga" w:cs="Calibri"/>
        </w:rPr>
      </w:pPr>
      <w:r w:rsidRPr="00DA70EE">
        <w:rPr>
          <w:rFonts w:eastAsia="Kalinga" w:cs="Calibri"/>
        </w:rPr>
        <w:t xml:space="preserve">The Dominica Solid Waste Management Corporation </w:t>
      </w:r>
      <w:r w:rsidRPr="008A62D5">
        <w:rPr>
          <w:rFonts w:eastAsia="Kalinga" w:cs="Calibri"/>
        </w:rPr>
        <w:t xml:space="preserve">(DSWMC) </w:t>
      </w:r>
      <w:r w:rsidRPr="00DA70EE">
        <w:rPr>
          <w:rFonts w:eastAsia="Kalinga" w:cs="Calibri"/>
        </w:rPr>
        <w:t xml:space="preserve">is designated by the 2002 Solid Waste Management Act to operate waste management facilities and to develop waste diversion strategies. The Act authorizes the Corporation to contract and develop guidelines and procedures for contractors that conduct waste operation in the state. The Act is applicable given the proposed rehabilitation </w:t>
      </w:r>
      <w:r w:rsidRPr="008A62D5">
        <w:rPr>
          <w:rFonts w:eastAsia="Kalinga" w:cs="Calibri"/>
        </w:rPr>
        <w:t xml:space="preserve">and retrofitting of existing training centres </w:t>
      </w:r>
      <w:r w:rsidRPr="00DA70EE">
        <w:rPr>
          <w:rFonts w:eastAsia="Kalinga" w:cs="Calibri"/>
        </w:rPr>
        <w:t xml:space="preserve">and installation of equipment which will result in the removal of </w:t>
      </w:r>
      <w:r w:rsidRPr="008A62D5">
        <w:rPr>
          <w:rFonts w:eastAsia="Kalinga" w:cs="Calibri"/>
        </w:rPr>
        <w:lastRenderedPageBreak/>
        <w:t xml:space="preserve">waste (i.e.  construction </w:t>
      </w:r>
      <w:r w:rsidRPr="00DA70EE">
        <w:rPr>
          <w:rFonts w:eastAsia="Kalinga" w:cs="Calibri"/>
        </w:rPr>
        <w:t xml:space="preserve">debris </w:t>
      </w:r>
      <w:r w:rsidRPr="008A62D5">
        <w:rPr>
          <w:rFonts w:eastAsia="Kalinga" w:cs="Calibri"/>
        </w:rPr>
        <w:t xml:space="preserve">and old electronic equipment) </w:t>
      </w:r>
      <w:r w:rsidRPr="00DA70EE">
        <w:rPr>
          <w:rFonts w:eastAsia="Kalinga" w:cs="Calibri"/>
        </w:rPr>
        <w:t xml:space="preserve">to </w:t>
      </w:r>
      <w:r w:rsidRPr="008A62D5">
        <w:rPr>
          <w:rFonts w:eastAsia="Kalinga" w:cs="Calibri"/>
        </w:rPr>
        <w:t xml:space="preserve">the DSWMC approved </w:t>
      </w:r>
      <w:r w:rsidRPr="00DA70EE">
        <w:rPr>
          <w:rFonts w:eastAsia="Kalinga" w:cs="Calibri"/>
        </w:rPr>
        <w:t>disposal site</w:t>
      </w:r>
      <w:r w:rsidRPr="008A62D5">
        <w:rPr>
          <w:rFonts w:eastAsia="Kalinga" w:cs="Calibri"/>
        </w:rPr>
        <w:t>, Fond Cole landfill</w:t>
      </w:r>
      <w:r w:rsidRPr="00DA70EE">
        <w:rPr>
          <w:rFonts w:eastAsia="Kalinga" w:cs="Calibri"/>
        </w:rPr>
        <w:t>.</w:t>
      </w:r>
      <w:r w:rsidRPr="008A62D5">
        <w:rPr>
          <w:rFonts w:eastAsia="Kalinga" w:cs="Calibri"/>
        </w:rPr>
        <w:t xml:space="preserve"> The Government of Dominica does not have a formal electronic waste management policy, but the Dominica Solid Waste Management Corporation (DSWMC) has established standard operating procedures for the collection and disposal of electronic waste at Fond Cole Landfill.</w:t>
      </w:r>
    </w:p>
    <w:p w14:paraId="072B8695" w14:textId="77777777" w:rsidR="0031510D" w:rsidRDefault="0031510D" w:rsidP="0031510D">
      <w:pPr>
        <w:jc w:val="both"/>
        <w:rPr>
          <w:rFonts w:eastAsia="Kalinga" w:cs="Calibri"/>
        </w:rPr>
      </w:pPr>
    </w:p>
    <w:p w14:paraId="2BD6ADD0" w14:textId="77777777" w:rsidR="0031510D" w:rsidRPr="00196FF4" w:rsidRDefault="0031510D" w:rsidP="0031510D">
      <w:pPr>
        <w:numPr>
          <w:ilvl w:val="0"/>
          <w:numId w:val="5"/>
        </w:numPr>
        <w:rPr>
          <w:rFonts w:eastAsia="Kalinga" w:cs="Calibri"/>
          <w:b/>
          <w:u w:val="single"/>
        </w:rPr>
      </w:pPr>
      <w:r w:rsidRPr="00196FF4">
        <w:rPr>
          <w:rFonts w:eastAsia="Kalinga" w:cs="Calibri"/>
          <w:b/>
          <w:u w:val="single"/>
        </w:rPr>
        <w:t>Environmental Health Services Act (1997)</w:t>
      </w:r>
    </w:p>
    <w:p w14:paraId="65D6DA6E" w14:textId="77777777" w:rsidR="0031510D" w:rsidRPr="00196FF4" w:rsidRDefault="0031510D" w:rsidP="0031510D">
      <w:pPr>
        <w:jc w:val="both"/>
        <w:rPr>
          <w:rFonts w:eastAsia="Kalinga" w:cs="Calibri"/>
        </w:rPr>
      </w:pPr>
      <w:r w:rsidRPr="00196FF4">
        <w:rPr>
          <w:rFonts w:eastAsia="Kalinga" w:cs="Calibri"/>
        </w:rPr>
        <w:t>The Act makes provision for the conservation and maintenance of the environment in the interest of health generally and in relation to places frequented by the public. Any environmental health issues such as asbestos handling, pest control and pollution must follow procedures set by the Environmental Health Division which is guided by an Environmental Health Board</w:t>
      </w:r>
      <w:r>
        <w:rPr>
          <w:rFonts w:eastAsia="Kalinga" w:cs="Calibri"/>
        </w:rPr>
        <w:t>.</w:t>
      </w:r>
      <w:r w:rsidRPr="00196FF4">
        <w:rPr>
          <w:rFonts w:eastAsia="Kalinga" w:cs="Calibri"/>
        </w:rPr>
        <w:t xml:space="preserve"> </w:t>
      </w:r>
      <w:r w:rsidRPr="00DA70EE">
        <w:rPr>
          <w:rFonts w:eastAsia="Kalinga" w:cs="Calibri"/>
        </w:rPr>
        <w:t xml:space="preserve">The Act is applicable given the proposed rehabilitation </w:t>
      </w:r>
      <w:r w:rsidRPr="008A62D5">
        <w:rPr>
          <w:rFonts w:eastAsia="Kalinga" w:cs="Calibri"/>
        </w:rPr>
        <w:t>and retrofitting of existing training centres</w:t>
      </w:r>
      <w:r>
        <w:rPr>
          <w:rFonts w:eastAsia="Kalinga" w:cs="Calibri"/>
        </w:rPr>
        <w:t>.</w:t>
      </w:r>
    </w:p>
    <w:p w14:paraId="7E868DF1" w14:textId="77777777" w:rsidR="0031510D" w:rsidRPr="008A62D5" w:rsidRDefault="0031510D" w:rsidP="0031510D">
      <w:pPr>
        <w:jc w:val="both"/>
        <w:rPr>
          <w:rFonts w:eastAsia="Kalinga" w:cs="Calibri"/>
        </w:rPr>
      </w:pPr>
    </w:p>
    <w:p w14:paraId="0B004A8B" w14:textId="77777777" w:rsidR="0031510D" w:rsidRPr="00196FF4" w:rsidRDefault="0031510D" w:rsidP="0031510D">
      <w:pPr>
        <w:numPr>
          <w:ilvl w:val="0"/>
          <w:numId w:val="5"/>
        </w:numPr>
        <w:rPr>
          <w:rFonts w:eastAsia="Kalinga" w:cs="Calibri"/>
          <w:b/>
          <w:u w:val="single"/>
        </w:rPr>
      </w:pPr>
      <w:r w:rsidRPr="00196FF4">
        <w:rPr>
          <w:rFonts w:eastAsia="Kalinga" w:cs="Calibri"/>
          <w:b/>
          <w:u w:val="single"/>
        </w:rPr>
        <w:t>Water and Sewerage Act (1989)</w:t>
      </w:r>
    </w:p>
    <w:p w14:paraId="253870DE" w14:textId="77777777" w:rsidR="0031510D" w:rsidRPr="00196FF4" w:rsidRDefault="0031510D" w:rsidP="0031510D">
      <w:pPr>
        <w:jc w:val="both"/>
        <w:rPr>
          <w:rFonts w:eastAsia="Kalinga" w:cstheme="minorHAnsi"/>
        </w:rPr>
      </w:pPr>
      <w:r w:rsidRPr="00574DE8">
        <w:rPr>
          <w:rFonts w:eastAsia="Kalinga" w:cs="Calibri"/>
        </w:rPr>
        <w:t>The water management authority is vested in DOWASCO which includes among its functions water conservation and the preservation and protection of catchment areas. Responsibility for catchment areas is shared with the Forestry and Wildlife Division.</w:t>
      </w:r>
      <w:r>
        <w:rPr>
          <w:rFonts w:eastAsia="Kalinga" w:cs="Calibri"/>
        </w:rPr>
        <w:t xml:space="preserve"> </w:t>
      </w:r>
      <w:r w:rsidRPr="00DA70EE">
        <w:rPr>
          <w:rFonts w:eastAsia="Kalinga" w:cs="Calibri"/>
        </w:rPr>
        <w:t xml:space="preserve">The Act is applicable given the proposed rehabilitation </w:t>
      </w:r>
      <w:r w:rsidRPr="008A62D5">
        <w:rPr>
          <w:rFonts w:eastAsia="Kalinga" w:cs="Calibri"/>
        </w:rPr>
        <w:t>and retrofitting of existing training centres</w:t>
      </w:r>
      <w:r>
        <w:rPr>
          <w:rFonts w:eastAsia="Kalinga" w:cs="Calibri"/>
        </w:rPr>
        <w:t>.</w:t>
      </w:r>
    </w:p>
    <w:p w14:paraId="014EBB3C" w14:textId="77777777" w:rsidR="0031510D" w:rsidRPr="008A62D5" w:rsidRDefault="0031510D" w:rsidP="0031510D">
      <w:pPr>
        <w:rPr>
          <w:rFonts w:eastAsia="Times New Roman" w:cstheme="minorHAnsi"/>
        </w:rPr>
      </w:pPr>
    </w:p>
    <w:p w14:paraId="4471A452" w14:textId="77777777" w:rsidR="0031510D" w:rsidRPr="00196FF4" w:rsidRDefault="0031510D" w:rsidP="0031510D">
      <w:pPr>
        <w:numPr>
          <w:ilvl w:val="0"/>
          <w:numId w:val="5"/>
        </w:numPr>
        <w:rPr>
          <w:rFonts w:eastAsia="Kalinga" w:cs="Calibri"/>
          <w:b/>
          <w:u w:val="single"/>
        </w:rPr>
      </w:pPr>
      <w:r w:rsidRPr="00196FF4">
        <w:rPr>
          <w:rFonts w:eastAsia="Kalinga" w:cs="Calibri"/>
          <w:b/>
          <w:u w:val="single"/>
        </w:rPr>
        <w:t>Kalinago Territory Act (2015)</w:t>
      </w:r>
    </w:p>
    <w:p w14:paraId="56B9A81E" w14:textId="77777777" w:rsidR="0031510D" w:rsidRPr="00196FF4" w:rsidRDefault="0031510D" w:rsidP="0031510D">
      <w:pPr>
        <w:pStyle w:val="Default"/>
        <w:jc w:val="both"/>
        <w:rPr>
          <w:rFonts w:asciiTheme="minorHAnsi" w:eastAsia="Kalinga" w:hAnsiTheme="minorHAnsi" w:cstheme="minorHAnsi"/>
          <w:color w:val="auto"/>
          <w:sz w:val="22"/>
          <w:szCs w:val="22"/>
        </w:rPr>
      </w:pPr>
      <w:r w:rsidRPr="008A62D5">
        <w:rPr>
          <w:rFonts w:asciiTheme="minorHAnsi" w:eastAsia="Kalinga" w:hAnsiTheme="minorHAnsi" w:cstheme="minorHAnsi"/>
          <w:color w:val="auto"/>
          <w:sz w:val="22"/>
          <w:szCs w:val="22"/>
        </w:rPr>
        <w:t>The Carib Reserve Act of 1978, amended by an act of parliament in 2015, provides for the establishment of a body corporate for the administration of the Reserve and for matters connected herewith.</w:t>
      </w:r>
      <w:r w:rsidRPr="008A62D5">
        <w:rPr>
          <w:rFonts w:asciiTheme="minorHAnsi" w:eastAsia="Kalinga" w:hAnsiTheme="minorHAnsi" w:cstheme="minorHAnsi"/>
          <w:color w:val="auto"/>
          <w:sz w:val="22"/>
          <w:szCs w:val="22"/>
        </w:rPr>
        <w:footnoteReference w:id="2"/>
      </w:r>
      <w:r w:rsidRPr="008A62D5">
        <w:rPr>
          <w:rFonts w:asciiTheme="minorHAnsi" w:eastAsia="Kalinga" w:hAnsiTheme="minorHAnsi" w:cstheme="minorHAnsi"/>
          <w:color w:val="auto"/>
          <w:sz w:val="22"/>
          <w:szCs w:val="22"/>
        </w:rPr>
        <w:t xml:space="preserve"> The amendment changed the name Carib to Kalinago, and since then any reference to the indigenous people of Dominica makes use of the name Kalinago.  The Act gives the Kalinago Council</w:t>
      </w:r>
      <w:r w:rsidRPr="008A62D5">
        <w:rPr>
          <w:rFonts w:asciiTheme="minorHAnsi" w:eastAsia="Kalinga" w:hAnsiTheme="minorHAnsi" w:cstheme="minorHAnsi"/>
          <w:color w:val="auto"/>
          <w:sz w:val="22"/>
          <w:szCs w:val="22"/>
        </w:rPr>
        <w:footnoteReference w:id="3"/>
      </w:r>
      <w:r w:rsidRPr="008A62D5">
        <w:rPr>
          <w:rFonts w:asciiTheme="minorHAnsi" w:eastAsia="Kalinga" w:hAnsiTheme="minorHAnsi" w:cstheme="minorHAnsi"/>
          <w:color w:val="auto"/>
          <w:sz w:val="22"/>
          <w:szCs w:val="22"/>
        </w:rPr>
        <w:t xml:space="preserve"> the authority and responsibility for the management of the Kalinago Territory and variously describes the establishment of the office of the Kalinago Chief, the Constitution, and powers of the Kalinago Council. Specifically, it gives various powers to the Kalinago Chief and the Kalinago Council and outlines responsibilities of the Minister responsible for the Council. Furthermore, it outlines the means of conducting elections for Council Members and the Chief. It also indicates how funds are to be used on behalf of the Territory. The Act gives the Kalinago Council powers to institute various bylaws pertinent to the management of the community. </w:t>
      </w:r>
      <w:r w:rsidRPr="00DA70EE">
        <w:rPr>
          <w:rFonts w:ascii="Calibri" w:eastAsia="Kalinga" w:hAnsi="Calibri" w:cs="Calibri"/>
          <w:sz w:val="22"/>
          <w:szCs w:val="22"/>
        </w:rPr>
        <w:t xml:space="preserve">The Act is applicable given the proposed rehabilitation </w:t>
      </w:r>
      <w:r w:rsidRPr="008A62D5">
        <w:rPr>
          <w:rFonts w:ascii="Calibri" w:eastAsia="Kalinga" w:hAnsi="Calibri" w:cs="Calibri"/>
          <w:sz w:val="22"/>
          <w:szCs w:val="22"/>
        </w:rPr>
        <w:t>and retrofitting of existing training centres</w:t>
      </w:r>
      <w:r>
        <w:rPr>
          <w:rFonts w:ascii="Calibri" w:eastAsia="Kalinga" w:hAnsi="Calibri" w:cs="Calibri"/>
          <w:sz w:val="22"/>
          <w:szCs w:val="22"/>
        </w:rPr>
        <w:t xml:space="preserve"> in the Kalinago Territory.</w:t>
      </w:r>
    </w:p>
    <w:p w14:paraId="2B737365" w14:textId="77777777" w:rsidR="0031510D" w:rsidRPr="00EF6C7B" w:rsidRDefault="0031510D" w:rsidP="0031510D">
      <w:bookmarkStart w:id="21" w:name="page13"/>
      <w:bookmarkEnd w:id="21"/>
    </w:p>
    <w:p w14:paraId="071EC422" w14:textId="77777777" w:rsidR="0031510D" w:rsidRPr="00DF4B7E" w:rsidRDefault="0031510D" w:rsidP="0031510D">
      <w:pPr>
        <w:numPr>
          <w:ilvl w:val="0"/>
          <w:numId w:val="5"/>
        </w:numPr>
        <w:rPr>
          <w:rFonts w:eastAsia="Kalinga" w:cs="Calibri"/>
          <w:b/>
          <w:u w:val="single"/>
        </w:rPr>
      </w:pPr>
      <w:r w:rsidRPr="00DF4B7E">
        <w:rPr>
          <w:rFonts w:eastAsia="Kalinga" w:cs="Calibri"/>
          <w:b/>
          <w:u w:val="single"/>
        </w:rPr>
        <w:t>Land Acquisition Act (1946, amended in 1986)</w:t>
      </w:r>
    </w:p>
    <w:p w14:paraId="4257090B" w14:textId="77777777" w:rsidR="0031510D" w:rsidRDefault="0031510D" w:rsidP="0031510D">
      <w:pPr>
        <w:pStyle w:val="Default"/>
        <w:jc w:val="both"/>
        <w:rPr>
          <w:rFonts w:asciiTheme="minorHAnsi" w:eastAsia="Kalinga" w:hAnsiTheme="minorHAnsi" w:cstheme="minorHAnsi"/>
          <w:color w:val="auto"/>
          <w:sz w:val="22"/>
          <w:szCs w:val="22"/>
        </w:rPr>
      </w:pPr>
      <w:r w:rsidRPr="00DF4B7E">
        <w:rPr>
          <w:rFonts w:asciiTheme="minorHAnsi" w:eastAsia="Kalinga" w:hAnsiTheme="minorHAnsi" w:cstheme="minorHAnsi"/>
          <w:color w:val="auto"/>
          <w:sz w:val="22"/>
          <w:szCs w:val="22"/>
        </w:rPr>
        <w:t xml:space="preserve">The Land Acquisition Act, Chapter 53:02 deals with the acquisition of land by the state, and outlines procedures in acquiring private land for a public purpose. </w:t>
      </w:r>
      <w:r>
        <w:rPr>
          <w:rFonts w:asciiTheme="minorHAnsi" w:eastAsia="Kalinga" w:hAnsiTheme="minorHAnsi" w:cstheme="minorHAnsi"/>
          <w:color w:val="auto"/>
          <w:sz w:val="22"/>
          <w:szCs w:val="22"/>
        </w:rPr>
        <w:t>No lands are to be acquired under this project as existing training centres are located on Government of Dominica lands.</w:t>
      </w:r>
    </w:p>
    <w:p w14:paraId="2002C9C8" w14:textId="77777777" w:rsidR="0031510D" w:rsidRDefault="0031510D" w:rsidP="0031510D"/>
    <w:p w14:paraId="2603CEE1" w14:textId="77C9128E" w:rsidR="0031510D" w:rsidRDefault="00E033D6" w:rsidP="0031510D">
      <w:pPr>
        <w:pStyle w:val="Heading3"/>
        <w:spacing w:before="0"/>
      </w:pPr>
      <w:bookmarkStart w:id="22" w:name="_Toc34213279"/>
      <w:bookmarkStart w:id="23" w:name="_Toc36068941"/>
      <w:r>
        <w:t>3</w:t>
      </w:r>
      <w:r w:rsidR="0031510D" w:rsidRPr="00732961">
        <w:t>.1.2</w:t>
      </w:r>
      <w:r w:rsidR="0031510D" w:rsidRPr="00732961">
        <w:tab/>
        <w:t>Grenada</w:t>
      </w:r>
      <w:bookmarkEnd w:id="22"/>
      <w:bookmarkEnd w:id="23"/>
    </w:p>
    <w:p w14:paraId="7B2463AE" w14:textId="77777777" w:rsidR="0031510D" w:rsidRDefault="0031510D" w:rsidP="0031510D">
      <w:pPr>
        <w:pStyle w:val="ListParagraph"/>
      </w:pPr>
    </w:p>
    <w:p w14:paraId="3E10F12A" w14:textId="77777777" w:rsidR="0031510D" w:rsidRPr="007C060F" w:rsidRDefault="0027319C" w:rsidP="0031510D">
      <w:pPr>
        <w:numPr>
          <w:ilvl w:val="0"/>
          <w:numId w:val="5"/>
        </w:numPr>
        <w:rPr>
          <w:rFonts w:eastAsia="Kalinga" w:cs="Calibri"/>
          <w:b/>
          <w:u w:val="single"/>
        </w:rPr>
      </w:pPr>
      <w:hyperlink r:id="rId38" w:history="1">
        <w:r w:rsidR="0031510D" w:rsidRPr="007C060F">
          <w:rPr>
            <w:rFonts w:eastAsia="Kalinga" w:cs="Calibri"/>
            <w:b/>
            <w:u w:val="single"/>
          </w:rPr>
          <w:t>Environmental Management Act</w:t>
        </w:r>
      </w:hyperlink>
      <w:r w:rsidR="0031510D" w:rsidRPr="007C060F">
        <w:rPr>
          <w:rFonts w:eastAsia="Kalinga" w:cs="Calibri"/>
          <w:b/>
          <w:u w:val="single"/>
        </w:rPr>
        <w:t xml:space="preserve"> (2005)</w:t>
      </w:r>
    </w:p>
    <w:p w14:paraId="2B00A1EA" w14:textId="77777777" w:rsidR="0031510D" w:rsidRPr="00DA70EE" w:rsidRDefault="0031510D" w:rsidP="0031510D">
      <w:pPr>
        <w:jc w:val="both"/>
        <w:rPr>
          <w:rFonts w:eastAsia="Kalinga" w:cs="Calibri"/>
        </w:rPr>
      </w:pPr>
      <w:r>
        <w:rPr>
          <w:rFonts w:eastAsia="Kalinga" w:cs="Calibri"/>
          <w:bCs/>
        </w:rPr>
        <w:t xml:space="preserve">The Environmental Management Act deals with the effective management of the natural and cultural environment to ensure conservation, protection and sustainable use of its natural and cultural resources. It also ensures that any development activities which may have any adverse effect on the environment be assessed before such activity is commenced and that such adverse effects be taken into account in </w:t>
      </w:r>
      <w:r>
        <w:rPr>
          <w:rFonts w:eastAsia="Kalinga" w:cs="Calibri"/>
          <w:bCs/>
        </w:rPr>
        <w:lastRenderedPageBreak/>
        <w:t xml:space="preserve">determining whether or not such activity may be authorised. </w:t>
      </w:r>
      <w:r w:rsidRPr="00DA70EE">
        <w:rPr>
          <w:rFonts w:eastAsia="Kalinga" w:cs="Calibri"/>
        </w:rPr>
        <w:t>This act may be relevant to the rehabilitation and retrofitting of existing training centres.</w:t>
      </w:r>
    </w:p>
    <w:p w14:paraId="525056B0" w14:textId="77777777" w:rsidR="0031510D" w:rsidRDefault="0031510D" w:rsidP="0031510D">
      <w:pPr>
        <w:ind w:left="360"/>
        <w:rPr>
          <w:rFonts w:eastAsia="Kalinga" w:cs="Calibri"/>
          <w:bCs/>
        </w:rPr>
      </w:pPr>
    </w:p>
    <w:p w14:paraId="6F1A7F1E" w14:textId="77777777" w:rsidR="0031510D" w:rsidRPr="007C060F" w:rsidRDefault="0027319C" w:rsidP="0031510D">
      <w:pPr>
        <w:numPr>
          <w:ilvl w:val="0"/>
          <w:numId w:val="5"/>
        </w:numPr>
        <w:rPr>
          <w:rFonts w:eastAsia="Kalinga" w:cs="Calibri"/>
          <w:b/>
          <w:u w:val="single"/>
        </w:rPr>
      </w:pPr>
      <w:hyperlink r:id="rId39" w:history="1">
        <w:r w:rsidR="0031510D" w:rsidRPr="007C060F">
          <w:rPr>
            <w:rFonts w:eastAsia="Kalinga" w:cs="Calibri"/>
            <w:b/>
            <w:u w:val="single"/>
          </w:rPr>
          <w:t>Land Development Control Act</w:t>
        </w:r>
      </w:hyperlink>
      <w:r w:rsidR="0031510D" w:rsidRPr="007C060F">
        <w:rPr>
          <w:rFonts w:eastAsia="Kalinga" w:cs="Calibri"/>
          <w:b/>
          <w:u w:val="single"/>
        </w:rPr>
        <w:t xml:space="preserve"> (1968)</w:t>
      </w:r>
    </w:p>
    <w:p w14:paraId="668B924A" w14:textId="77777777" w:rsidR="0031510D" w:rsidRPr="00DA70EE" w:rsidRDefault="0031510D" w:rsidP="0031510D">
      <w:pPr>
        <w:jc w:val="both"/>
        <w:rPr>
          <w:rFonts w:eastAsia="Kalinga" w:cs="Calibri"/>
        </w:rPr>
      </w:pPr>
      <w:r>
        <w:rPr>
          <w:rFonts w:eastAsia="Kalinga" w:cs="Calibri"/>
          <w:bCs/>
        </w:rPr>
        <w:t xml:space="preserve">The Land Development Control Act is </w:t>
      </w:r>
      <w:r>
        <w:t xml:space="preserve">to make provision for the orderly and progressive development of land and to preserve and improve the amenities thereof; for the grant of permission to develop land and for other powers of control over the use of land. Notwithstanding the provisions of any other law to the contrary, no person shall commence to carry carryout development of any land in Grenada without the prior written permission of the Authority. An application to the Authority for permission to develop land shall be in triplicate in the form set out in the Second Schedule to this Act and shall be accompanied by such maps and plans as may be necessary or as may be required by the Authority. </w:t>
      </w:r>
      <w:r w:rsidRPr="00DA70EE">
        <w:rPr>
          <w:rFonts w:eastAsia="Kalinga" w:cs="Calibri"/>
        </w:rPr>
        <w:t>This act may be relevant to the rehabilitation and retrofitting of existing training centres.</w:t>
      </w:r>
    </w:p>
    <w:p w14:paraId="13780C68" w14:textId="77777777" w:rsidR="0031510D" w:rsidRDefault="0031510D" w:rsidP="0031510D">
      <w:pPr>
        <w:rPr>
          <w:rFonts w:eastAsia="Kalinga" w:cs="Calibri"/>
          <w:bCs/>
        </w:rPr>
      </w:pPr>
    </w:p>
    <w:p w14:paraId="7F80BE5B" w14:textId="77777777" w:rsidR="0031510D" w:rsidRPr="001545B4" w:rsidRDefault="0031510D" w:rsidP="0031510D">
      <w:pPr>
        <w:numPr>
          <w:ilvl w:val="0"/>
          <w:numId w:val="5"/>
        </w:numPr>
        <w:rPr>
          <w:rFonts w:eastAsia="Kalinga" w:cs="Calibri"/>
          <w:b/>
          <w:u w:val="single"/>
        </w:rPr>
      </w:pPr>
      <w:r w:rsidRPr="001545B4">
        <w:rPr>
          <w:rFonts w:eastAsia="Kalinga" w:cs="Calibri"/>
          <w:b/>
          <w:u w:val="single"/>
        </w:rPr>
        <w:t>Solid Waste Management Authority Act (1995)</w:t>
      </w:r>
    </w:p>
    <w:p w14:paraId="09139B54" w14:textId="3EC3B904" w:rsidR="0031510D" w:rsidRDefault="0031510D" w:rsidP="0031510D">
      <w:pPr>
        <w:jc w:val="both"/>
        <w:rPr>
          <w:rFonts w:eastAsia="Kalinga" w:cs="Calibri"/>
        </w:rPr>
      </w:pPr>
      <w:r w:rsidRPr="001545B4">
        <w:t>An act to establish a Solid Waste Management Authority charged with the duty of developing the solid waste management facilities and improving the coverage and effectiveness of solid waste storage, collection and disposal facilities.</w:t>
      </w:r>
      <w:r>
        <w:t xml:space="preserve"> </w:t>
      </w:r>
      <w:r w:rsidRPr="00DA70EE">
        <w:rPr>
          <w:rFonts w:eastAsia="Kalinga" w:cs="Calibri"/>
        </w:rPr>
        <w:t>This act may be relevant to the rehabilitation and retrofitting of existing training centres.</w:t>
      </w:r>
    </w:p>
    <w:p w14:paraId="759D9FBF" w14:textId="77777777" w:rsidR="00EE4481" w:rsidRPr="00DA70EE" w:rsidRDefault="00EE4481" w:rsidP="0031510D">
      <w:pPr>
        <w:jc w:val="both"/>
        <w:rPr>
          <w:rFonts w:eastAsia="Kalinga" w:cs="Calibri"/>
        </w:rPr>
      </w:pPr>
    </w:p>
    <w:p w14:paraId="503A9924" w14:textId="7A776DE9" w:rsidR="0031510D" w:rsidRDefault="00E033D6" w:rsidP="0031510D">
      <w:pPr>
        <w:pStyle w:val="Heading3"/>
        <w:spacing w:before="0"/>
      </w:pPr>
      <w:bookmarkStart w:id="24" w:name="_Toc34213280"/>
      <w:bookmarkStart w:id="25" w:name="_Toc36068942"/>
      <w:r>
        <w:t>3</w:t>
      </w:r>
      <w:r w:rsidR="0031510D" w:rsidRPr="007F45A7">
        <w:t>.1.3</w:t>
      </w:r>
      <w:r w:rsidR="0031510D" w:rsidRPr="007F45A7">
        <w:tab/>
        <w:t>Saint Lucia</w:t>
      </w:r>
      <w:bookmarkEnd w:id="24"/>
      <w:bookmarkEnd w:id="25"/>
    </w:p>
    <w:p w14:paraId="7311D9AF" w14:textId="77777777" w:rsidR="0031510D" w:rsidRDefault="0031510D" w:rsidP="0031510D">
      <w:pPr>
        <w:rPr>
          <w:rFonts w:eastAsia="Kalinga" w:cs="Calibri"/>
          <w:b/>
          <w:u w:val="single"/>
        </w:rPr>
      </w:pPr>
    </w:p>
    <w:p w14:paraId="0ED90617" w14:textId="77777777" w:rsidR="0031510D" w:rsidRDefault="0031510D" w:rsidP="0031510D">
      <w:pPr>
        <w:numPr>
          <w:ilvl w:val="0"/>
          <w:numId w:val="5"/>
        </w:numPr>
        <w:rPr>
          <w:rFonts w:eastAsia="Kalinga" w:cs="Calibri"/>
          <w:b/>
          <w:u w:val="single"/>
        </w:rPr>
      </w:pPr>
      <w:r w:rsidRPr="0095680D">
        <w:rPr>
          <w:rFonts w:eastAsia="Kalinga" w:cs="Calibri"/>
          <w:b/>
          <w:u w:val="single"/>
        </w:rPr>
        <w:t>P</w:t>
      </w:r>
      <w:r>
        <w:rPr>
          <w:rFonts w:eastAsia="Kalinga" w:cs="Calibri"/>
          <w:b/>
          <w:u w:val="single"/>
        </w:rPr>
        <w:t>hysical Planning and Development Act (2005)</w:t>
      </w:r>
    </w:p>
    <w:p w14:paraId="36CB490B" w14:textId="77777777" w:rsidR="0031510D" w:rsidRPr="00586155" w:rsidRDefault="0031510D" w:rsidP="0031510D">
      <w:pPr>
        <w:rPr>
          <w:rFonts w:cstheme="minorHAnsi"/>
        </w:rPr>
      </w:pPr>
      <w:r>
        <w:t>The Physical Planning and Development Act is to make provision for the development of land, the assessment of the environmental impacts of development, the grant of permission to develop land and for other powers to regulate the use of land, and for related matters. A person shall not commence or carry out the development of any land in Saint Lucia without the prior written permission of the head of the Physical Planning and Development Division.</w:t>
      </w:r>
      <w:r w:rsidRPr="00586155">
        <w:t xml:space="preserve"> </w:t>
      </w:r>
      <w:r>
        <w:t xml:space="preserve">An application to the </w:t>
      </w:r>
      <w:r w:rsidRPr="00586155">
        <w:rPr>
          <w:rFonts w:cstheme="minorHAnsi"/>
        </w:rPr>
        <w:t>Head of the Physical Planning and Development Division for permission to develop land shall be made on the prescribed form and shall be accompanied by:</w:t>
      </w:r>
    </w:p>
    <w:p w14:paraId="2FBDF6AD" w14:textId="77777777" w:rsidR="0031510D" w:rsidRPr="007F45A7" w:rsidRDefault="0031510D" w:rsidP="0031510D">
      <w:pPr>
        <w:jc w:val="both"/>
        <w:rPr>
          <w:rFonts w:cstheme="minorHAnsi"/>
        </w:rPr>
      </w:pPr>
    </w:p>
    <w:p w14:paraId="25AD0FDC" w14:textId="77777777" w:rsidR="0031510D" w:rsidRPr="007F45A7" w:rsidRDefault="0031510D" w:rsidP="0031510D">
      <w:pPr>
        <w:pStyle w:val="ListParagraph"/>
        <w:numPr>
          <w:ilvl w:val="0"/>
          <w:numId w:val="8"/>
        </w:numPr>
        <w:jc w:val="both"/>
        <w:rPr>
          <w:rFonts w:asciiTheme="minorHAnsi" w:hAnsiTheme="minorHAnsi" w:cstheme="minorHAnsi"/>
          <w:sz w:val="22"/>
          <w:szCs w:val="22"/>
        </w:rPr>
      </w:pPr>
      <w:r w:rsidRPr="007F45A7">
        <w:rPr>
          <w:rFonts w:asciiTheme="minorHAnsi" w:hAnsiTheme="minorHAnsi" w:cstheme="minorHAnsi"/>
          <w:sz w:val="22"/>
          <w:szCs w:val="22"/>
        </w:rPr>
        <w:t>a map sufficient to identify the land to which it relates and such plans, drawings and other materials as are necessary to describe the development which is the subject of the application;</w:t>
      </w:r>
    </w:p>
    <w:p w14:paraId="7B46298F" w14:textId="77777777" w:rsidR="0031510D" w:rsidRPr="007F45A7" w:rsidRDefault="0031510D" w:rsidP="0031510D">
      <w:pPr>
        <w:pStyle w:val="ListParagraph"/>
        <w:numPr>
          <w:ilvl w:val="0"/>
          <w:numId w:val="8"/>
        </w:numPr>
        <w:jc w:val="both"/>
        <w:rPr>
          <w:rFonts w:asciiTheme="minorHAnsi" w:hAnsiTheme="minorHAnsi" w:cstheme="minorHAnsi"/>
          <w:sz w:val="22"/>
          <w:szCs w:val="22"/>
        </w:rPr>
      </w:pPr>
      <w:r w:rsidRPr="007F45A7">
        <w:rPr>
          <w:rFonts w:asciiTheme="minorHAnsi" w:hAnsiTheme="minorHAnsi" w:cstheme="minorHAnsi"/>
          <w:sz w:val="22"/>
          <w:szCs w:val="22"/>
        </w:rPr>
        <w:t xml:space="preserve">notice in writing signed by the owner or agent of the owner of the land to which the application relates acknowledging that the owner has knowledge of and does not object to the making of the application; </w:t>
      </w:r>
    </w:p>
    <w:p w14:paraId="4DB54D75" w14:textId="77777777" w:rsidR="0031510D" w:rsidRPr="007F45A7" w:rsidRDefault="0031510D" w:rsidP="0031510D">
      <w:pPr>
        <w:pStyle w:val="ListParagraph"/>
        <w:numPr>
          <w:ilvl w:val="0"/>
          <w:numId w:val="8"/>
        </w:numPr>
        <w:jc w:val="both"/>
        <w:rPr>
          <w:rFonts w:asciiTheme="minorHAnsi" w:hAnsiTheme="minorHAnsi" w:cstheme="minorHAnsi"/>
          <w:sz w:val="22"/>
          <w:szCs w:val="22"/>
        </w:rPr>
      </w:pPr>
      <w:r w:rsidRPr="007F45A7">
        <w:rPr>
          <w:rFonts w:asciiTheme="minorHAnsi" w:hAnsiTheme="minorHAnsi" w:cstheme="minorHAnsi"/>
          <w:sz w:val="22"/>
          <w:szCs w:val="22"/>
        </w:rPr>
        <w:t xml:space="preserve">any statutory consent which the applicant is required to obtain for or in connection with the development prior to applying for the permission of the Head of the Physical Planning and Development Division; </w:t>
      </w:r>
    </w:p>
    <w:p w14:paraId="3F695ABE" w14:textId="77777777" w:rsidR="0031510D" w:rsidRPr="007F45A7" w:rsidRDefault="0031510D" w:rsidP="0031510D">
      <w:pPr>
        <w:pStyle w:val="ListParagraph"/>
        <w:numPr>
          <w:ilvl w:val="0"/>
          <w:numId w:val="8"/>
        </w:numPr>
        <w:jc w:val="both"/>
        <w:rPr>
          <w:rFonts w:asciiTheme="minorHAnsi" w:hAnsiTheme="minorHAnsi" w:cstheme="minorHAnsi"/>
          <w:sz w:val="22"/>
          <w:szCs w:val="22"/>
        </w:rPr>
      </w:pPr>
      <w:r w:rsidRPr="007F45A7">
        <w:rPr>
          <w:rFonts w:asciiTheme="minorHAnsi" w:hAnsiTheme="minorHAnsi" w:cstheme="minorHAnsi"/>
          <w:sz w:val="22"/>
          <w:szCs w:val="22"/>
        </w:rPr>
        <w:t xml:space="preserve">in cases where this is required by regulations made under this Act, the certificate of an engineer registered under the Engineers (Registration) Act; and </w:t>
      </w:r>
    </w:p>
    <w:p w14:paraId="47CB11AD" w14:textId="77777777" w:rsidR="0031510D" w:rsidRPr="008E418D" w:rsidRDefault="0031510D" w:rsidP="0031510D">
      <w:pPr>
        <w:pStyle w:val="ListParagraph"/>
        <w:numPr>
          <w:ilvl w:val="0"/>
          <w:numId w:val="8"/>
        </w:numPr>
        <w:jc w:val="both"/>
        <w:rPr>
          <w:rFonts w:asciiTheme="minorHAnsi" w:eastAsia="Kalinga" w:hAnsiTheme="minorHAnsi" w:cstheme="minorHAnsi"/>
          <w:bCs/>
          <w:sz w:val="22"/>
          <w:szCs w:val="22"/>
        </w:rPr>
      </w:pPr>
      <w:r w:rsidRPr="007F45A7">
        <w:rPr>
          <w:rFonts w:asciiTheme="minorHAnsi" w:hAnsiTheme="minorHAnsi" w:cstheme="minorHAnsi"/>
          <w:sz w:val="22"/>
          <w:szCs w:val="22"/>
        </w:rPr>
        <w:t>proof of payment of such fees as may be prescribed by regulations made under this Act.</w:t>
      </w:r>
    </w:p>
    <w:p w14:paraId="5471EDD7" w14:textId="77777777" w:rsidR="0031510D" w:rsidRDefault="0031510D" w:rsidP="0031510D">
      <w:pPr>
        <w:jc w:val="both"/>
        <w:rPr>
          <w:rFonts w:eastAsia="Kalinga" w:cstheme="minorHAnsi"/>
          <w:bCs/>
        </w:rPr>
      </w:pPr>
    </w:p>
    <w:p w14:paraId="31BE42B3" w14:textId="77777777" w:rsidR="0031510D" w:rsidRPr="00DA70EE" w:rsidRDefault="0031510D" w:rsidP="0031510D">
      <w:pPr>
        <w:jc w:val="both"/>
        <w:rPr>
          <w:rFonts w:eastAsia="Kalinga" w:cs="Calibri"/>
        </w:rPr>
      </w:pPr>
      <w:r w:rsidRPr="00DA70EE">
        <w:rPr>
          <w:rFonts w:eastAsia="Kalinga" w:cs="Calibri"/>
        </w:rPr>
        <w:t>This act may be relevant to the rehabilitation and retrofitting of existing training centres.</w:t>
      </w:r>
    </w:p>
    <w:p w14:paraId="6B118E96" w14:textId="77777777" w:rsidR="0031510D" w:rsidRPr="008E418D" w:rsidRDefault="0031510D" w:rsidP="0031510D">
      <w:pPr>
        <w:jc w:val="both"/>
        <w:rPr>
          <w:rFonts w:eastAsia="Kalinga" w:cstheme="minorHAnsi"/>
          <w:bCs/>
        </w:rPr>
      </w:pPr>
    </w:p>
    <w:p w14:paraId="1B980E39" w14:textId="77777777" w:rsidR="0031510D" w:rsidRPr="008E418D" w:rsidRDefault="0031510D" w:rsidP="0031510D">
      <w:pPr>
        <w:numPr>
          <w:ilvl w:val="0"/>
          <w:numId w:val="5"/>
        </w:numPr>
        <w:rPr>
          <w:rFonts w:eastAsia="Kalinga" w:cs="Calibri"/>
          <w:b/>
          <w:u w:val="single"/>
        </w:rPr>
      </w:pPr>
      <w:r w:rsidRPr="008E418D">
        <w:rPr>
          <w:rFonts w:eastAsia="Kalinga" w:cs="Calibri"/>
          <w:b/>
          <w:u w:val="single"/>
        </w:rPr>
        <w:t>Saint Lucia Solid Waste Management Authority</w:t>
      </w:r>
      <w:r>
        <w:rPr>
          <w:rFonts w:eastAsia="Kalinga" w:cs="Calibri"/>
          <w:b/>
          <w:u w:val="single"/>
        </w:rPr>
        <w:t xml:space="preserve"> (1996)</w:t>
      </w:r>
    </w:p>
    <w:p w14:paraId="336672C1" w14:textId="77777777" w:rsidR="0031510D" w:rsidRPr="003823BF" w:rsidRDefault="0031510D" w:rsidP="0031510D">
      <w:pPr>
        <w:pStyle w:val="NormalWeb"/>
        <w:shd w:val="clear" w:color="auto" w:fill="FFFFFF"/>
        <w:spacing w:before="0" w:beforeAutospacing="0" w:after="0" w:afterAutospacing="0"/>
        <w:rPr>
          <w:rFonts w:asciiTheme="minorHAnsi" w:eastAsiaTheme="minorHAnsi" w:hAnsiTheme="minorHAnsi" w:cstheme="minorHAnsi"/>
          <w:sz w:val="22"/>
          <w:szCs w:val="22"/>
          <w:lang w:val="en-029"/>
        </w:rPr>
      </w:pPr>
      <w:r>
        <w:rPr>
          <w:rFonts w:asciiTheme="minorHAnsi" w:eastAsiaTheme="minorHAnsi" w:hAnsiTheme="minorHAnsi" w:cstheme="minorHAnsi"/>
          <w:sz w:val="22"/>
          <w:szCs w:val="22"/>
          <w:lang w:val="en-029"/>
        </w:rPr>
        <w:t>T</w:t>
      </w:r>
      <w:r w:rsidRPr="003823BF">
        <w:rPr>
          <w:rFonts w:asciiTheme="minorHAnsi" w:eastAsiaTheme="minorHAnsi" w:hAnsiTheme="minorHAnsi" w:cstheme="minorHAnsi"/>
          <w:sz w:val="22"/>
          <w:szCs w:val="22"/>
          <w:lang w:val="en-029"/>
        </w:rPr>
        <w:t>he Authority was given the following mandate:</w:t>
      </w:r>
    </w:p>
    <w:p w14:paraId="7C4D2BFA" w14:textId="77777777" w:rsidR="0031510D" w:rsidRPr="003823BF" w:rsidRDefault="0031510D" w:rsidP="0031510D">
      <w:pPr>
        <w:pStyle w:val="ListParagraph"/>
        <w:numPr>
          <w:ilvl w:val="0"/>
          <w:numId w:val="9"/>
        </w:numPr>
        <w:jc w:val="both"/>
        <w:rPr>
          <w:rFonts w:asciiTheme="minorHAnsi" w:hAnsiTheme="minorHAnsi" w:cstheme="minorHAnsi"/>
          <w:sz w:val="22"/>
          <w:szCs w:val="22"/>
        </w:rPr>
      </w:pPr>
      <w:r w:rsidRPr="003823BF">
        <w:rPr>
          <w:rFonts w:asciiTheme="minorHAnsi" w:hAnsiTheme="minorHAnsi" w:cstheme="minorHAnsi"/>
          <w:sz w:val="22"/>
          <w:szCs w:val="22"/>
        </w:rPr>
        <w:t>Manage, regulate, control and treat waste in Saint Lucia</w:t>
      </w:r>
    </w:p>
    <w:p w14:paraId="379D1C2B" w14:textId="77777777" w:rsidR="0031510D" w:rsidRPr="003823BF" w:rsidRDefault="0031510D" w:rsidP="0031510D">
      <w:pPr>
        <w:pStyle w:val="ListParagraph"/>
        <w:numPr>
          <w:ilvl w:val="0"/>
          <w:numId w:val="9"/>
        </w:numPr>
        <w:jc w:val="both"/>
        <w:rPr>
          <w:rFonts w:asciiTheme="minorHAnsi" w:hAnsiTheme="minorHAnsi" w:cstheme="minorHAnsi"/>
          <w:sz w:val="22"/>
          <w:szCs w:val="22"/>
        </w:rPr>
      </w:pPr>
      <w:r w:rsidRPr="003823BF">
        <w:rPr>
          <w:rFonts w:asciiTheme="minorHAnsi" w:hAnsiTheme="minorHAnsi" w:cstheme="minorHAnsi"/>
          <w:sz w:val="22"/>
          <w:szCs w:val="22"/>
        </w:rPr>
        <w:lastRenderedPageBreak/>
        <w:t>Establish, maintain, improve and regulate the use sanitary landfills and facilities, in accordance with established scientific principles and practices</w:t>
      </w:r>
    </w:p>
    <w:p w14:paraId="214E6B53" w14:textId="77777777" w:rsidR="0031510D" w:rsidRPr="003823BF" w:rsidRDefault="0031510D" w:rsidP="0031510D">
      <w:pPr>
        <w:pStyle w:val="ListParagraph"/>
        <w:numPr>
          <w:ilvl w:val="0"/>
          <w:numId w:val="9"/>
        </w:numPr>
        <w:jc w:val="both"/>
        <w:rPr>
          <w:rFonts w:asciiTheme="minorHAnsi" w:hAnsiTheme="minorHAnsi" w:cstheme="minorHAnsi"/>
          <w:sz w:val="22"/>
          <w:szCs w:val="22"/>
        </w:rPr>
      </w:pPr>
      <w:r w:rsidRPr="003823BF">
        <w:rPr>
          <w:rFonts w:asciiTheme="minorHAnsi" w:hAnsiTheme="minorHAnsi" w:cstheme="minorHAnsi"/>
          <w:sz w:val="22"/>
          <w:szCs w:val="22"/>
        </w:rPr>
        <w:t>Establish and manage facilities for the collection and treatment of all including </w:t>
      </w:r>
      <w:hyperlink r:id="rId40" w:tooltip="Hazardous waste" w:history="1">
        <w:r w:rsidRPr="003823BF">
          <w:rPr>
            <w:rFonts w:asciiTheme="minorHAnsi" w:hAnsiTheme="minorHAnsi" w:cstheme="minorHAnsi"/>
            <w:sz w:val="22"/>
            <w:szCs w:val="22"/>
          </w:rPr>
          <w:t>hazardous waste</w:t>
        </w:r>
      </w:hyperlink>
    </w:p>
    <w:p w14:paraId="5878107D" w14:textId="77777777" w:rsidR="0031510D" w:rsidRPr="003823BF" w:rsidRDefault="0031510D" w:rsidP="0031510D">
      <w:pPr>
        <w:pStyle w:val="ListParagraph"/>
        <w:numPr>
          <w:ilvl w:val="0"/>
          <w:numId w:val="9"/>
        </w:numPr>
        <w:jc w:val="both"/>
        <w:rPr>
          <w:rFonts w:asciiTheme="minorHAnsi" w:hAnsiTheme="minorHAnsi" w:cstheme="minorHAnsi"/>
          <w:sz w:val="22"/>
          <w:szCs w:val="22"/>
        </w:rPr>
      </w:pPr>
      <w:r w:rsidRPr="003823BF">
        <w:rPr>
          <w:rFonts w:asciiTheme="minorHAnsi" w:hAnsiTheme="minorHAnsi" w:cstheme="minorHAnsi"/>
          <w:sz w:val="22"/>
          <w:szCs w:val="22"/>
        </w:rPr>
        <w:t>Establish and maintain transfer stations</w:t>
      </w:r>
    </w:p>
    <w:p w14:paraId="111D743D" w14:textId="77777777" w:rsidR="0031510D" w:rsidRPr="003823BF" w:rsidRDefault="0031510D" w:rsidP="0031510D">
      <w:pPr>
        <w:pStyle w:val="ListParagraph"/>
        <w:numPr>
          <w:ilvl w:val="0"/>
          <w:numId w:val="9"/>
        </w:numPr>
        <w:jc w:val="both"/>
        <w:rPr>
          <w:rFonts w:asciiTheme="minorHAnsi" w:hAnsiTheme="minorHAnsi" w:cstheme="minorHAnsi"/>
          <w:sz w:val="22"/>
          <w:szCs w:val="22"/>
        </w:rPr>
      </w:pPr>
      <w:r w:rsidRPr="003823BF">
        <w:rPr>
          <w:rFonts w:asciiTheme="minorHAnsi" w:hAnsiTheme="minorHAnsi" w:cstheme="minorHAnsi"/>
          <w:sz w:val="22"/>
          <w:szCs w:val="22"/>
        </w:rPr>
        <w:t>Establish and promote a resource recovery system</w:t>
      </w:r>
    </w:p>
    <w:p w14:paraId="3201000F" w14:textId="77777777" w:rsidR="0031510D" w:rsidRPr="003823BF" w:rsidRDefault="0031510D" w:rsidP="0031510D">
      <w:pPr>
        <w:pStyle w:val="ListParagraph"/>
        <w:numPr>
          <w:ilvl w:val="0"/>
          <w:numId w:val="9"/>
        </w:numPr>
        <w:jc w:val="both"/>
        <w:rPr>
          <w:rFonts w:asciiTheme="minorHAnsi" w:hAnsiTheme="minorHAnsi" w:cstheme="minorHAnsi"/>
          <w:sz w:val="22"/>
          <w:szCs w:val="22"/>
        </w:rPr>
      </w:pPr>
      <w:r w:rsidRPr="003823BF">
        <w:rPr>
          <w:rFonts w:asciiTheme="minorHAnsi" w:hAnsiTheme="minorHAnsi" w:cstheme="minorHAnsi"/>
          <w:sz w:val="22"/>
          <w:szCs w:val="22"/>
        </w:rPr>
        <w:t>Oversee scheduling, safety and maintenance issues associated with </w:t>
      </w:r>
      <w:hyperlink r:id="rId41" w:tooltip="Solid waste management" w:history="1">
        <w:r w:rsidRPr="003823BF">
          <w:rPr>
            <w:rFonts w:asciiTheme="minorHAnsi" w:hAnsiTheme="minorHAnsi" w:cstheme="minorHAnsi"/>
            <w:sz w:val="22"/>
            <w:szCs w:val="22"/>
          </w:rPr>
          <w:t>solid waste management</w:t>
        </w:r>
      </w:hyperlink>
    </w:p>
    <w:p w14:paraId="6B6C0641" w14:textId="77777777" w:rsidR="0031510D" w:rsidRPr="003823BF" w:rsidRDefault="0031510D" w:rsidP="0031510D">
      <w:pPr>
        <w:pStyle w:val="ListParagraph"/>
        <w:numPr>
          <w:ilvl w:val="0"/>
          <w:numId w:val="9"/>
        </w:numPr>
        <w:jc w:val="both"/>
        <w:rPr>
          <w:rFonts w:asciiTheme="minorHAnsi" w:hAnsiTheme="minorHAnsi" w:cstheme="minorHAnsi"/>
          <w:sz w:val="22"/>
          <w:szCs w:val="22"/>
        </w:rPr>
      </w:pPr>
      <w:r w:rsidRPr="003823BF">
        <w:rPr>
          <w:rFonts w:asciiTheme="minorHAnsi" w:hAnsiTheme="minorHAnsi" w:cstheme="minorHAnsi"/>
          <w:sz w:val="22"/>
          <w:szCs w:val="22"/>
        </w:rPr>
        <w:t>Promote and oversee public education related to solid waste management in collaboration with the relevant ministries</w:t>
      </w:r>
    </w:p>
    <w:p w14:paraId="2A38DE68" w14:textId="77777777" w:rsidR="0031510D" w:rsidRPr="003823BF" w:rsidRDefault="0031510D" w:rsidP="0031510D">
      <w:pPr>
        <w:pStyle w:val="ListParagraph"/>
        <w:numPr>
          <w:ilvl w:val="0"/>
          <w:numId w:val="9"/>
        </w:numPr>
        <w:jc w:val="both"/>
        <w:rPr>
          <w:rFonts w:asciiTheme="minorHAnsi" w:hAnsiTheme="minorHAnsi" w:cstheme="minorHAnsi"/>
          <w:sz w:val="22"/>
          <w:szCs w:val="22"/>
        </w:rPr>
      </w:pPr>
      <w:r w:rsidRPr="003823BF">
        <w:rPr>
          <w:rFonts w:asciiTheme="minorHAnsi" w:hAnsiTheme="minorHAnsi" w:cstheme="minorHAnsi"/>
          <w:sz w:val="22"/>
          <w:szCs w:val="22"/>
        </w:rPr>
        <w:t>Develop a network to receive, monitor and respond to public complaints.</w:t>
      </w:r>
    </w:p>
    <w:p w14:paraId="62B8F9BF" w14:textId="77777777" w:rsidR="0031510D" w:rsidRDefault="0031510D" w:rsidP="0031510D"/>
    <w:p w14:paraId="6D51F68A" w14:textId="77777777" w:rsidR="0031510D" w:rsidRPr="00DA70EE" w:rsidRDefault="0031510D" w:rsidP="0031510D">
      <w:pPr>
        <w:jc w:val="both"/>
        <w:rPr>
          <w:rFonts w:eastAsia="Kalinga" w:cs="Calibri"/>
        </w:rPr>
      </w:pPr>
      <w:r w:rsidRPr="00DA70EE">
        <w:rPr>
          <w:rFonts w:eastAsia="Kalinga" w:cs="Calibri"/>
        </w:rPr>
        <w:t>This act may be relevant to the rehabilitation and retrofitting of existing training centres.</w:t>
      </w:r>
    </w:p>
    <w:p w14:paraId="7C6C0A62" w14:textId="77777777" w:rsidR="0031510D" w:rsidRDefault="0031510D" w:rsidP="0031510D"/>
    <w:p w14:paraId="57D7545A" w14:textId="44E533B7" w:rsidR="0031510D" w:rsidRDefault="00E033D6" w:rsidP="0031510D">
      <w:pPr>
        <w:pStyle w:val="Heading3"/>
        <w:spacing w:before="0"/>
      </w:pPr>
      <w:bookmarkStart w:id="26" w:name="_Toc34213281"/>
      <w:bookmarkStart w:id="27" w:name="_Toc36068943"/>
      <w:r>
        <w:t>3</w:t>
      </w:r>
      <w:r w:rsidR="0031510D" w:rsidRPr="00B825C1">
        <w:t>.1.4</w:t>
      </w:r>
      <w:r w:rsidR="0031510D" w:rsidRPr="00B825C1">
        <w:tab/>
        <w:t>Saint Vincent and the Grenadines</w:t>
      </w:r>
      <w:bookmarkEnd w:id="26"/>
      <w:bookmarkEnd w:id="27"/>
    </w:p>
    <w:p w14:paraId="7ACBD92F" w14:textId="77777777" w:rsidR="0031510D" w:rsidRDefault="0031510D" w:rsidP="0031510D"/>
    <w:p w14:paraId="7957CDC4" w14:textId="77777777" w:rsidR="0031510D" w:rsidRPr="007C060F" w:rsidRDefault="0027319C" w:rsidP="0031510D">
      <w:pPr>
        <w:numPr>
          <w:ilvl w:val="0"/>
          <w:numId w:val="5"/>
        </w:numPr>
        <w:rPr>
          <w:rFonts w:eastAsia="Kalinga" w:cs="Calibri"/>
          <w:b/>
          <w:u w:val="single"/>
        </w:rPr>
      </w:pPr>
      <w:hyperlink r:id="rId42" w:history="1">
        <w:r w:rsidR="0031510D" w:rsidRPr="007C060F">
          <w:rPr>
            <w:rFonts w:eastAsia="Kalinga" w:cs="Calibri"/>
            <w:b/>
            <w:u w:val="single"/>
          </w:rPr>
          <w:t>Town and Country Planning Act</w:t>
        </w:r>
      </w:hyperlink>
      <w:r w:rsidR="0031510D" w:rsidRPr="007C060F">
        <w:rPr>
          <w:rFonts w:eastAsia="Kalinga" w:cs="Calibri"/>
          <w:b/>
          <w:u w:val="single"/>
        </w:rPr>
        <w:t xml:space="preserve"> (1976)</w:t>
      </w:r>
    </w:p>
    <w:p w14:paraId="387DD569" w14:textId="77777777" w:rsidR="0031510D" w:rsidRPr="00DA70EE" w:rsidRDefault="0031510D" w:rsidP="0031510D">
      <w:pPr>
        <w:jc w:val="both"/>
        <w:rPr>
          <w:rFonts w:eastAsia="Kalinga" w:cs="Calibri"/>
        </w:rPr>
      </w:pPr>
      <w:r>
        <w:t xml:space="preserve">The ACT to enable the orderly and progressive development of land and the proper planning of town and country areas, to make provision for the control of development. </w:t>
      </w:r>
      <w:r w:rsidRPr="00DA70EE">
        <w:rPr>
          <w:rFonts w:eastAsia="Kalinga" w:cs="Calibri"/>
        </w:rPr>
        <w:t>This act may be relevant to the rehabilitation and retrofitting of existing training centres.</w:t>
      </w:r>
      <w:r>
        <w:rPr>
          <w:rFonts w:eastAsia="Kalinga" w:cs="Calibri"/>
        </w:rPr>
        <w:t xml:space="preserve"> </w:t>
      </w:r>
      <w:r w:rsidRPr="00DA70EE">
        <w:rPr>
          <w:rFonts w:eastAsia="Kalinga" w:cs="Calibri"/>
        </w:rPr>
        <w:t>This act may be relevant to the rehabilitation and retrofitting of existing training centres.</w:t>
      </w:r>
    </w:p>
    <w:p w14:paraId="4E70E4B3" w14:textId="77777777" w:rsidR="0031510D" w:rsidRPr="00A25881" w:rsidRDefault="0031510D" w:rsidP="0031510D">
      <w:pPr>
        <w:numPr>
          <w:ilvl w:val="0"/>
          <w:numId w:val="5"/>
        </w:numPr>
        <w:rPr>
          <w:rFonts w:eastAsia="Kalinga" w:cs="Calibri"/>
          <w:b/>
          <w:u w:val="single"/>
        </w:rPr>
      </w:pPr>
      <w:r w:rsidRPr="00A25881">
        <w:rPr>
          <w:rFonts w:eastAsia="Kalinga" w:cs="Calibri"/>
          <w:b/>
          <w:u w:val="single"/>
        </w:rPr>
        <w:t>Waste Management Act</w:t>
      </w:r>
      <w:r>
        <w:rPr>
          <w:rFonts w:eastAsia="Kalinga" w:cs="Calibri"/>
          <w:b/>
          <w:u w:val="single"/>
        </w:rPr>
        <w:t xml:space="preserve"> (</w:t>
      </w:r>
      <w:r w:rsidRPr="00A25881">
        <w:rPr>
          <w:rFonts w:eastAsia="Kalinga" w:cs="Calibri"/>
          <w:b/>
          <w:u w:val="single"/>
        </w:rPr>
        <w:t>2000</w:t>
      </w:r>
      <w:r>
        <w:rPr>
          <w:rFonts w:eastAsia="Kalinga" w:cs="Calibri"/>
          <w:b/>
          <w:u w:val="single"/>
        </w:rPr>
        <w:t>)</w:t>
      </w:r>
      <w:r w:rsidRPr="00A25881">
        <w:rPr>
          <w:rFonts w:eastAsia="Kalinga" w:cs="Calibri"/>
          <w:b/>
          <w:u w:val="single"/>
        </w:rPr>
        <w:t> </w:t>
      </w:r>
    </w:p>
    <w:p w14:paraId="5C0292C6" w14:textId="77777777" w:rsidR="0031510D" w:rsidRPr="00DA70EE" w:rsidRDefault="0031510D" w:rsidP="0031510D">
      <w:pPr>
        <w:jc w:val="both"/>
        <w:rPr>
          <w:rFonts w:eastAsia="Kalinga" w:cs="Calibri"/>
        </w:rPr>
      </w:pPr>
      <w:r w:rsidRPr="00A25881">
        <w:t>This Act contains rules for the public management and disposal of solid waste as defined in section 2 and including hazardous waste as defined in Schedule 1 to this Act, and provides for appointment, functions, etc. of the National Solid Waste Management Authority.</w:t>
      </w:r>
      <w:r>
        <w:t xml:space="preserve"> </w:t>
      </w:r>
      <w:r w:rsidRPr="00DA70EE">
        <w:rPr>
          <w:rFonts w:eastAsia="Kalinga" w:cs="Calibri"/>
        </w:rPr>
        <w:t>This act may be relevant to the rehabilitation and retrofitting of existing training centres.</w:t>
      </w:r>
    </w:p>
    <w:p w14:paraId="69C59769" w14:textId="77777777" w:rsidR="0031510D" w:rsidRDefault="0031510D" w:rsidP="0031510D">
      <w:pPr>
        <w:jc w:val="both"/>
      </w:pPr>
    </w:p>
    <w:p w14:paraId="5C4E7D0C" w14:textId="77777777" w:rsidR="0031510D" w:rsidRDefault="0031510D" w:rsidP="0031510D"/>
    <w:p w14:paraId="4A201066" w14:textId="20B410A3" w:rsidR="0031510D" w:rsidRDefault="00E033D6" w:rsidP="0031510D">
      <w:pPr>
        <w:pStyle w:val="Heading2"/>
        <w:spacing w:before="0"/>
      </w:pPr>
      <w:bookmarkStart w:id="28" w:name="_Toc34213282"/>
      <w:bookmarkStart w:id="29" w:name="_Toc36068944"/>
      <w:r>
        <w:t>3</w:t>
      </w:r>
      <w:r w:rsidR="0031510D">
        <w:t>.2.</w:t>
      </w:r>
      <w:r w:rsidR="0031510D">
        <w:tab/>
        <w:t>World Bank Environmental and Social Framework</w:t>
      </w:r>
      <w:bookmarkEnd w:id="28"/>
      <w:bookmarkEnd w:id="29"/>
    </w:p>
    <w:p w14:paraId="1DB9DFE1" w14:textId="77777777" w:rsidR="0031510D" w:rsidRDefault="0031510D" w:rsidP="0031510D"/>
    <w:p w14:paraId="7ECE72EE" w14:textId="77777777" w:rsidR="0031510D" w:rsidRPr="00974AC5" w:rsidRDefault="0031510D" w:rsidP="0031510D">
      <w:pPr>
        <w:jc w:val="both"/>
        <w:rPr>
          <w:rFonts w:eastAsia="Kalinga" w:cstheme="minorHAnsi"/>
        </w:rPr>
      </w:pPr>
      <w:r w:rsidRPr="00974AC5">
        <w:rPr>
          <w:rFonts w:eastAsia="Kalinga" w:cstheme="minorHAnsi"/>
        </w:rPr>
        <w:t>The World Bank Environmental and Social Policy for Investment Project Financing sets out the requirements for projects it supports through Investment Project Financing. The Environmental and Social Standards set out the requirements for Borrowers relating to the identification and assessment of environmental and social risks and impacts associated with projects supported by the Bank through Investment Project Financing. The Bank believes that the application of these standards, by focusing on the identification and management of environmental and social risks, will support Borrowers in their goal to reduce poverty and increase prosperity in a sustainable manner for the benefit of the environment and their citizens. The standards aim to support Borrowers in achieving good international practice relating to environmental and social sustainability; assist Borrowers in fulfilling their national and international environmental and social obligations; enhance non-discrimination, transparency, participation, accountability and governance; and, enhance the sustainable development outcomes of projects through ongoing stakeholder engagement.</w:t>
      </w:r>
    </w:p>
    <w:p w14:paraId="511C1D81" w14:textId="77777777" w:rsidR="0031510D" w:rsidRPr="00974AC5" w:rsidRDefault="0031510D" w:rsidP="0031510D">
      <w:pPr>
        <w:jc w:val="both"/>
        <w:rPr>
          <w:rFonts w:eastAsia="Kalinga" w:cstheme="minorHAnsi"/>
        </w:rPr>
      </w:pPr>
    </w:p>
    <w:p w14:paraId="3EA4C03F" w14:textId="77777777" w:rsidR="0031510D" w:rsidRPr="00974AC5" w:rsidRDefault="0031510D" w:rsidP="0031510D">
      <w:pPr>
        <w:jc w:val="both"/>
        <w:rPr>
          <w:rFonts w:eastAsia="Kalinga" w:cstheme="minorHAnsi"/>
        </w:rPr>
      </w:pPr>
      <w:r w:rsidRPr="00974AC5">
        <w:rPr>
          <w:rFonts w:eastAsia="Kalinga" w:cstheme="minorHAnsi"/>
        </w:rPr>
        <w:t xml:space="preserve">The ten (10) Environmental and Social Standards (ESSs) establish the standards that the PIU and the project will meet through the project life cycle. A summary of the key objectives of these ESSs and their relevance to the Caribbean Digital transformation Project are provided in Table 1. ESS1–10 set out the obligations of the </w:t>
      </w:r>
      <w:r>
        <w:rPr>
          <w:rFonts w:eastAsia="Kalinga" w:cstheme="minorHAnsi"/>
        </w:rPr>
        <w:t xml:space="preserve">ECCB and participating countries </w:t>
      </w:r>
      <w:r w:rsidRPr="00974AC5">
        <w:rPr>
          <w:rFonts w:eastAsia="Kalinga" w:cstheme="minorHAnsi"/>
        </w:rPr>
        <w:t xml:space="preserve">in identifying and addressing environmental and social risks and impacts that may require particular attention. These Standards establish objectives and </w:t>
      </w:r>
      <w:r w:rsidRPr="00974AC5">
        <w:rPr>
          <w:rFonts w:eastAsia="Kalinga" w:cstheme="minorHAnsi"/>
        </w:rPr>
        <w:lastRenderedPageBreak/>
        <w:t>requirements to avoid, minimize, reduce and mitigate risks and impacts, and where significant residual impacts remain, to compensate for or offset such impacts.</w:t>
      </w:r>
    </w:p>
    <w:p w14:paraId="516FF752" w14:textId="77777777" w:rsidR="0031510D" w:rsidRPr="00622633" w:rsidRDefault="0031510D" w:rsidP="0031510D">
      <w:pPr>
        <w:ind w:left="120"/>
        <w:jc w:val="both"/>
      </w:pPr>
    </w:p>
    <w:p w14:paraId="4F6FD4BD" w14:textId="77777777" w:rsidR="0031510D" w:rsidRPr="00974AC5" w:rsidRDefault="0031510D" w:rsidP="0031510D">
      <w:pPr>
        <w:ind w:left="120"/>
        <w:jc w:val="both"/>
        <w:rPr>
          <w:rFonts w:eastAsia="Kalinga" w:cstheme="minorHAnsi"/>
          <w:b/>
        </w:rPr>
      </w:pPr>
      <w:r w:rsidRPr="00974AC5">
        <w:rPr>
          <w:rFonts w:eastAsia="Kalinga" w:cstheme="minorHAnsi"/>
          <w:b/>
        </w:rPr>
        <w:t>Table 1. Summary of Environmental and Social Standards</w:t>
      </w:r>
    </w:p>
    <w:tbl>
      <w:tblPr>
        <w:tblW w:w="8959" w:type="dxa"/>
        <w:tblInd w:w="108" w:type="dxa"/>
        <w:tblLayout w:type="fixed"/>
        <w:tblCellMar>
          <w:left w:w="0" w:type="dxa"/>
          <w:right w:w="0" w:type="dxa"/>
        </w:tblCellMar>
        <w:tblLook w:val="0000" w:firstRow="0" w:lastRow="0" w:firstColumn="0" w:lastColumn="0" w:noHBand="0" w:noVBand="0"/>
      </w:tblPr>
      <w:tblGrid>
        <w:gridCol w:w="4008"/>
        <w:gridCol w:w="4951"/>
      </w:tblGrid>
      <w:tr w:rsidR="0031510D" w:rsidRPr="00931567" w14:paraId="20A401FB" w14:textId="77777777" w:rsidTr="00AE4518">
        <w:trPr>
          <w:tblHeader/>
        </w:trPr>
        <w:tc>
          <w:tcPr>
            <w:tcW w:w="4008" w:type="dxa"/>
            <w:tcBorders>
              <w:top w:val="single" w:sz="4" w:space="0" w:color="000000"/>
              <w:left w:val="single" w:sz="4" w:space="0" w:color="000000"/>
              <w:bottom w:val="single" w:sz="4" w:space="0" w:color="000000"/>
            </w:tcBorders>
            <w:shd w:val="clear" w:color="auto" w:fill="D9E2F3"/>
          </w:tcPr>
          <w:p w14:paraId="1041293C" w14:textId="77777777" w:rsidR="0031510D" w:rsidRPr="00931567" w:rsidRDefault="0031510D" w:rsidP="00AE4518">
            <w:pPr>
              <w:jc w:val="center"/>
            </w:pPr>
            <w:r w:rsidRPr="00931567">
              <w:rPr>
                <w:rFonts w:eastAsia="Times New Roman" w:cs="Calibri"/>
                <w:b/>
                <w:bCs/>
              </w:rPr>
              <w:t>E</w:t>
            </w:r>
            <w:r>
              <w:rPr>
                <w:rFonts w:eastAsia="Times New Roman" w:cs="Calibri"/>
                <w:b/>
                <w:bCs/>
              </w:rPr>
              <w:t>nvironmental and Social Standards (ESS)</w:t>
            </w:r>
          </w:p>
        </w:tc>
        <w:tc>
          <w:tcPr>
            <w:tcW w:w="4951" w:type="dxa"/>
            <w:tcBorders>
              <w:top w:val="single" w:sz="4" w:space="0" w:color="000000"/>
              <w:left w:val="single" w:sz="4" w:space="0" w:color="000000"/>
              <w:bottom w:val="single" w:sz="4" w:space="0" w:color="000000"/>
              <w:right w:val="single" w:sz="4" w:space="0" w:color="000000"/>
            </w:tcBorders>
            <w:shd w:val="clear" w:color="auto" w:fill="D9E2F3"/>
          </w:tcPr>
          <w:p w14:paraId="2ED79CB8" w14:textId="77777777" w:rsidR="0031510D" w:rsidRPr="00931567" w:rsidRDefault="0031510D" w:rsidP="00AE4518">
            <w:pPr>
              <w:jc w:val="center"/>
            </w:pPr>
            <w:r w:rsidRPr="00931567">
              <w:rPr>
                <w:rFonts w:eastAsia="Times New Roman" w:cs="Calibri"/>
                <w:b/>
                <w:bCs/>
              </w:rPr>
              <w:t>Relevance to the Project</w:t>
            </w:r>
          </w:p>
        </w:tc>
      </w:tr>
      <w:tr w:rsidR="0031510D" w:rsidRPr="00931567" w14:paraId="51948194" w14:textId="77777777" w:rsidTr="00AE4518">
        <w:tc>
          <w:tcPr>
            <w:tcW w:w="4008" w:type="dxa"/>
            <w:tcBorders>
              <w:top w:val="single" w:sz="4" w:space="0" w:color="000000"/>
              <w:left w:val="single" w:sz="4" w:space="0" w:color="000000"/>
              <w:bottom w:val="single" w:sz="4" w:space="0" w:color="000000"/>
            </w:tcBorders>
            <w:shd w:val="clear" w:color="auto" w:fill="auto"/>
          </w:tcPr>
          <w:p w14:paraId="4EECCA6E" w14:textId="77777777" w:rsidR="0031510D" w:rsidRPr="00931567" w:rsidRDefault="0031510D" w:rsidP="00AE4518">
            <w:r w:rsidRPr="00931567">
              <w:rPr>
                <w:rFonts w:eastAsia="Times New Roman" w:cs="Calibri"/>
                <w:b/>
                <w:bCs/>
              </w:rPr>
              <w:t>ESS1: Assessment and Management of Environmental and Social Risks and Impacts</w:t>
            </w:r>
          </w:p>
        </w:tc>
        <w:tc>
          <w:tcPr>
            <w:tcW w:w="4951" w:type="dxa"/>
            <w:tcBorders>
              <w:top w:val="single" w:sz="4" w:space="0" w:color="000000"/>
              <w:left w:val="single" w:sz="4" w:space="0" w:color="000000"/>
              <w:bottom w:val="single" w:sz="4" w:space="0" w:color="000000"/>
              <w:right w:val="single" w:sz="4" w:space="0" w:color="000000"/>
            </w:tcBorders>
            <w:shd w:val="clear" w:color="auto" w:fill="auto"/>
          </w:tcPr>
          <w:p w14:paraId="6D1ECC67" w14:textId="6A69F04C" w:rsidR="0031510D" w:rsidRPr="00931567" w:rsidRDefault="0031510D" w:rsidP="00AE4518">
            <w:pPr>
              <w:jc w:val="both"/>
            </w:pPr>
            <w:r w:rsidRPr="00931567">
              <w:rPr>
                <w:rFonts w:eastAsia="Times New Roman" w:cs="Calibri"/>
              </w:rPr>
              <w:t xml:space="preserve">The standard is relevant </w:t>
            </w:r>
            <w:r w:rsidR="002C49C0">
              <w:rPr>
                <w:rFonts w:eastAsia="Times New Roman" w:cs="Calibri"/>
              </w:rPr>
              <w:t>to</w:t>
            </w:r>
            <w:r w:rsidR="002C49C0" w:rsidRPr="00931567">
              <w:rPr>
                <w:rFonts w:eastAsia="Times New Roman" w:cs="Calibri"/>
              </w:rPr>
              <w:t xml:space="preserve"> </w:t>
            </w:r>
            <w:r w:rsidRPr="00931567">
              <w:rPr>
                <w:rFonts w:eastAsia="Times New Roman" w:cs="Calibri"/>
              </w:rPr>
              <w:t xml:space="preserve">the project. Although the proposed project is likely to reap positive environmental and social benefits, there are potential environmental and social risks and impacts deriving from the small-scale civil works associated with the rehabilitation and retrofitting of existing training </w:t>
            </w:r>
            <w:r w:rsidR="002455A1" w:rsidRPr="00931567">
              <w:rPr>
                <w:rFonts w:eastAsia="Times New Roman" w:cs="Calibri"/>
              </w:rPr>
              <w:t>cent</w:t>
            </w:r>
            <w:r w:rsidR="002455A1">
              <w:rPr>
                <w:rFonts w:eastAsia="Times New Roman" w:cs="Calibri"/>
              </w:rPr>
              <w:t>er</w:t>
            </w:r>
            <w:r w:rsidR="002455A1" w:rsidRPr="00931567">
              <w:rPr>
                <w:rFonts w:eastAsia="Times New Roman" w:cs="Calibri"/>
              </w:rPr>
              <w:t>s</w:t>
            </w:r>
            <w:r w:rsidRPr="00931567">
              <w:t>.</w:t>
            </w:r>
            <w:r w:rsidR="00487975">
              <w:t xml:space="preserve"> The proposal of mitigation measures, activities and plans, the mitigation hierarchy will be used accordingly.</w:t>
            </w:r>
          </w:p>
        </w:tc>
      </w:tr>
      <w:tr w:rsidR="0031510D" w:rsidRPr="00931567" w14:paraId="37899C6D" w14:textId="77777777" w:rsidTr="00AE4518">
        <w:tc>
          <w:tcPr>
            <w:tcW w:w="4008" w:type="dxa"/>
            <w:tcBorders>
              <w:top w:val="single" w:sz="4" w:space="0" w:color="000000"/>
              <w:left w:val="single" w:sz="4" w:space="0" w:color="000000"/>
              <w:bottom w:val="single" w:sz="4" w:space="0" w:color="000000"/>
            </w:tcBorders>
            <w:shd w:val="clear" w:color="auto" w:fill="auto"/>
          </w:tcPr>
          <w:p w14:paraId="493BF5D7" w14:textId="77777777" w:rsidR="0031510D" w:rsidRPr="00931567" w:rsidRDefault="0031510D" w:rsidP="00AE4518">
            <w:r w:rsidRPr="00931567">
              <w:rPr>
                <w:rFonts w:eastAsia="Times New Roman" w:cs="Calibri"/>
                <w:b/>
                <w:bCs/>
              </w:rPr>
              <w:t>ESS2: Labor and Working Conditions</w:t>
            </w:r>
          </w:p>
        </w:tc>
        <w:tc>
          <w:tcPr>
            <w:tcW w:w="4951" w:type="dxa"/>
            <w:tcBorders>
              <w:top w:val="single" w:sz="4" w:space="0" w:color="000000"/>
              <w:left w:val="single" w:sz="4" w:space="0" w:color="000000"/>
              <w:bottom w:val="single" w:sz="4" w:space="0" w:color="000000"/>
              <w:right w:val="single" w:sz="4" w:space="0" w:color="000000"/>
            </w:tcBorders>
            <w:shd w:val="clear" w:color="auto" w:fill="auto"/>
          </w:tcPr>
          <w:p w14:paraId="1C53023D" w14:textId="5965F8C1" w:rsidR="0031510D" w:rsidRPr="00931567" w:rsidRDefault="0031510D" w:rsidP="00AE4518">
            <w:pPr>
              <w:jc w:val="both"/>
            </w:pPr>
            <w:r w:rsidRPr="00931567">
              <w:rPr>
                <w:rFonts w:eastAsia="Times New Roman" w:cs="Calibri"/>
              </w:rPr>
              <w:t xml:space="preserve">This standard is relevant given that the project will hire direct workers that will be engaged directly by the </w:t>
            </w:r>
            <w:r>
              <w:rPr>
                <w:rFonts w:eastAsia="Times New Roman" w:cs="Calibri"/>
              </w:rPr>
              <w:t>country level PIUs</w:t>
            </w:r>
            <w:r w:rsidRPr="00931567">
              <w:rPr>
                <w:rFonts w:eastAsia="Times New Roman" w:cs="Calibri"/>
              </w:rPr>
              <w:t xml:space="preserve"> to work specifically in relation to the project.  </w:t>
            </w:r>
            <w:r w:rsidR="00487975">
              <w:rPr>
                <w:rFonts w:eastAsia="Times New Roman" w:cs="Calibri"/>
              </w:rPr>
              <w:t xml:space="preserve">Occupational Health and Safety (OHS) issues throughout the entire project (preparation and implementation) will be covered. </w:t>
            </w:r>
            <w:r w:rsidRPr="00931567">
              <w:rPr>
                <w:rFonts w:eastAsia="Times New Roman" w:cs="Calibri"/>
              </w:rPr>
              <w:t xml:space="preserve">Accordingly, a Labor Management Procedures (LMP) has been prepared inclusive of </w:t>
            </w:r>
            <w:r w:rsidR="002455A1">
              <w:rPr>
                <w:rFonts w:eastAsia="Times New Roman" w:cs="Calibri"/>
              </w:rPr>
              <w:t>the</w:t>
            </w:r>
            <w:r w:rsidR="00487975">
              <w:rPr>
                <w:rFonts w:eastAsia="Times New Roman" w:cs="Calibri"/>
              </w:rPr>
              <w:t xml:space="preserve"> </w:t>
            </w:r>
            <w:r w:rsidRPr="00931567">
              <w:rPr>
                <w:rFonts w:eastAsia="Times New Roman" w:cs="Calibri"/>
              </w:rPr>
              <w:t xml:space="preserve">Grievance Redress Mechanism for workers.  </w:t>
            </w:r>
          </w:p>
        </w:tc>
      </w:tr>
      <w:tr w:rsidR="0031510D" w:rsidRPr="00931567" w14:paraId="6DEA88FB" w14:textId="77777777" w:rsidTr="00AE4518">
        <w:tc>
          <w:tcPr>
            <w:tcW w:w="4008" w:type="dxa"/>
            <w:tcBorders>
              <w:top w:val="single" w:sz="4" w:space="0" w:color="000000"/>
              <w:left w:val="single" w:sz="4" w:space="0" w:color="000000"/>
              <w:bottom w:val="single" w:sz="4" w:space="0" w:color="000000"/>
            </w:tcBorders>
            <w:shd w:val="clear" w:color="auto" w:fill="auto"/>
          </w:tcPr>
          <w:p w14:paraId="3542D944" w14:textId="77777777" w:rsidR="0031510D" w:rsidRPr="00931567" w:rsidRDefault="0031510D" w:rsidP="00AE4518">
            <w:r w:rsidRPr="00931567">
              <w:rPr>
                <w:rFonts w:eastAsia="Times New Roman" w:cs="Calibri"/>
                <w:b/>
                <w:bCs/>
              </w:rPr>
              <w:t>ESS3: Resource Efficiency and Pollution Prevention and Management</w:t>
            </w:r>
          </w:p>
        </w:tc>
        <w:tc>
          <w:tcPr>
            <w:tcW w:w="4951" w:type="dxa"/>
            <w:tcBorders>
              <w:top w:val="single" w:sz="4" w:space="0" w:color="000000"/>
              <w:left w:val="single" w:sz="4" w:space="0" w:color="000000"/>
              <w:bottom w:val="single" w:sz="4" w:space="0" w:color="000000"/>
              <w:right w:val="single" w:sz="4" w:space="0" w:color="000000"/>
            </w:tcBorders>
            <w:shd w:val="clear" w:color="auto" w:fill="auto"/>
          </w:tcPr>
          <w:p w14:paraId="6095CD1C" w14:textId="401B21F9" w:rsidR="0031510D" w:rsidRPr="00931567" w:rsidRDefault="0031510D" w:rsidP="00AE4518">
            <w:pPr>
              <w:jc w:val="both"/>
            </w:pPr>
            <w:r w:rsidRPr="00931567">
              <w:t>The standard is relevant. The project seeks to avoid</w:t>
            </w:r>
            <w:r w:rsidR="00422046">
              <w:t>,</w:t>
            </w:r>
            <w:r w:rsidRPr="00931567">
              <w:t xml:space="preserve"> minimize</w:t>
            </w:r>
            <w:r w:rsidR="00422046">
              <w:t>, and/or manage</w:t>
            </w:r>
            <w:r w:rsidRPr="00931567">
              <w:t xml:space="preserve"> project</w:t>
            </w:r>
            <w:r w:rsidR="002455A1">
              <w:t>-</w:t>
            </w:r>
            <w:r w:rsidR="00422046">
              <w:t>related non-hazardous and hazardous waste</w:t>
            </w:r>
            <w:r w:rsidRPr="00931567">
              <w:t xml:space="preserve">, </w:t>
            </w:r>
            <w:r>
              <w:t>including e-waste</w:t>
            </w:r>
            <w:r w:rsidR="00422046">
              <w:t>.</w:t>
            </w:r>
            <w:r>
              <w:t xml:space="preserve"> </w:t>
            </w:r>
            <w:r w:rsidR="00422046">
              <w:t xml:space="preserve">The project will also </w:t>
            </w:r>
            <w:r w:rsidRPr="00931567">
              <w:t>promote the sustainable use of energy</w:t>
            </w:r>
            <w:r w:rsidR="00422046">
              <w:t xml:space="preserve"> and water during the construction and operational phases as necessary.</w:t>
            </w:r>
            <w:r w:rsidRPr="00931567">
              <w:t xml:space="preserve"> </w:t>
            </w:r>
          </w:p>
        </w:tc>
      </w:tr>
      <w:tr w:rsidR="0031510D" w:rsidRPr="00931567" w14:paraId="27F4A747" w14:textId="77777777" w:rsidTr="00AE4518">
        <w:tc>
          <w:tcPr>
            <w:tcW w:w="4008" w:type="dxa"/>
            <w:tcBorders>
              <w:top w:val="single" w:sz="4" w:space="0" w:color="000000"/>
              <w:left w:val="single" w:sz="4" w:space="0" w:color="000000"/>
              <w:bottom w:val="single" w:sz="4" w:space="0" w:color="000000"/>
            </w:tcBorders>
            <w:shd w:val="clear" w:color="auto" w:fill="auto"/>
          </w:tcPr>
          <w:p w14:paraId="5995EEE8" w14:textId="77777777" w:rsidR="0031510D" w:rsidRPr="00931567" w:rsidRDefault="0031510D" w:rsidP="00AE4518">
            <w:r w:rsidRPr="00931567">
              <w:rPr>
                <w:rFonts w:eastAsia="Times New Roman" w:cs="Calibri"/>
                <w:b/>
                <w:bCs/>
              </w:rPr>
              <w:t>ESS4: Community Health and Safety</w:t>
            </w:r>
          </w:p>
        </w:tc>
        <w:tc>
          <w:tcPr>
            <w:tcW w:w="4951" w:type="dxa"/>
            <w:tcBorders>
              <w:top w:val="single" w:sz="4" w:space="0" w:color="000000"/>
              <w:left w:val="single" w:sz="4" w:space="0" w:color="000000"/>
              <w:bottom w:val="single" w:sz="4" w:space="0" w:color="000000"/>
              <w:right w:val="single" w:sz="4" w:space="0" w:color="000000"/>
            </w:tcBorders>
            <w:shd w:val="clear" w:color="auto" w:fill="auto"/>
          </w:tcPr>
          <w:p w14:paraId="67FB1F82" w14:textId="6BF3196F" w:rsidR="0031510D" w:rsidRPr="00931567" w:rsidRDefault="0031510D" w:rsidP="00AE4518">
            <w:pPr>
              <w:jc w:val="both"/>
            </w:pPr>
            <w:r w:rsidRPr="00931567">
              <w:t xml:space="preserve">The standard is relevant. Although most of the work will be confined to the existing training </w:t>
            </w:r>
            <w:r w:rsidR="002455A1" w:rsidRPr="00931567">
              <w:t>cent</w:t>
            </w:r>
            <w:r w:rsidR="002455A1">
              <w:t>er</w:t>
            </w:r>
            <w:r w:rsidR="002455A1" w:rsidRPr="00931567">
              <w:t>s</w:t>
            </w:r>
            <w:r w:rsidRPr="00931567">
              <w:t>, some of the associated activities such as transportation of materials, and equipment may increase the risk of traffic hazards.</w:t>
            </w:r>
          </w:p>
        </w:tc>
      </w:tr>
      <w:tr w:rsidR="0031510D" w:rsidRPr="00931567" w14:paraId="74481517" w14:textId="77777777" w:rsidTr="00AE4518">
        <w:tc>
          <w:tcPr>
            <w:tcW w:w="4008" w:type="dxa"/>
            <w:tcBorders>
              <w:top w:val="single" w:sz="4" w:space="0" w:color="000000"/>
              <w:left w:val="single" w:sz="4" w:space="0" w:color="000000"/>
              <w:bottom w:val="single" w:sz="4" w:space="0" w:color="000000"/>
            </w:tcBorders>
            <w:shd w:val="clear" w:color="auto" w:fill="auto"/>
          </w:tcPr>
          <w:p w14:paraId="6FC21B98" w14:textId="77777777" w:rsidR="0031510D" w:rsidRPr="00931567" w:rsidRDefault="0031510D" w:rsidP="00AE4518">
            <w:r w:rsidRPr="00931567">
              <w:rPr>
                <w:rFonts w:eastAsia="Times New Roman" w:cs="Calibri"/>
                <w:b/>
                <w:bCs/>
              </w:rPr>
              <w:t>ESS5: Land Acquisition, Restrictions on Land Use and Involuntary Resettlement</w:t>
            </w:r>
          </w:p>
        </w:tc>
        <w:tc>
          <w:tcPr>
            <w:tcW w:w="4951" w:type="dxa"/>
            <w:tcBorders>
              <w:top w:val="single" w:sz="4" w:space="0" w:color="000000"/>
              <w:left w:val="single" w:sz="4" w:space="0" w:color="000000"/>
              <w:bottom w:val="single" w:sz="4" w:space="0" w:color="000000"/>
              <w:right w:val="single" w:sz="4" w:space="0" w:color="000000"/>
            </w:tcBorders>
            <w:shd w:val="clear" w:color="auto" w:fill="auto"/>
          </w:tcPr>
          <w:p w14:paraId="04A97708" w14:textId="75FC1E1C" w:rsidR="0031510D" w:rsidRPr="00931567" w:rsidRDefault="001112C0" w:rsidP="001112C0">
            <w:pPr>
              <w:jc w:val="both"/>
            </w:pPr>
            <w:r>
              <w:t>The standard is currently relevant. There is a potential for the construction of a Data Centre in some of the participant countries, for example in SVG, and that may require minor land acquisition and /or economic displacement. For this, the Borrower has</w:t>
            </w:r>
            <w:r w:rsidR="0058519C">
              <w:t xml:space="preserve"> </w:t>
            </w:r>
            <w:r>
              <w:t>prepared a Resettlement Planning Framework (RPF), that establishes eligibility criteria for affected persons, set out procedures and standards for compensation, and incorporate</w:t>
            </w:r>
            <w:r w:rsidR="0058519C">
              <w:t xml:space="preserve"> </w:t>
            </w:r>
            <w:r>
              <w:t xml:space="preserve">arrangements for consultations, monitoring and addressing grievances. Sub-project specific RAPs setting out measures and actions to minimize, avoid or mitigate risks will be developed as needed, and before construction work begins </w:t>
            </w:r>
          </w:p>
        </w:tc>
      </w:tr>
      <w:tr w:rsidR="0031510D" w:rsidRPr="00931567" w14:paraId="7492D100" w14:textId="77777777" w:rsidTr="00AE4518">
        <w:tc>
          <w:tcPr>
            <w:tcW w:w="4008" w:type="dxa"/>
            <w:tcBorders>
              <w:top w:val="single" w:sz="4" w:space="0" w:color="000000"/>
              <w:left w:val="single" w:sz="4" w:space="0" w:color="000000"/>
              <w:bottom w:val="single" w:sz="4" w:space="0" w:color="000000"/>
            </w:tcBorders>
            <w:shd w:val="clear" w:color="auto" w:fill="auto"/>
          </w:tcPr>
          <w:p w14:paraId="0C5E137D" w14:textId="77777777" w:rsidR="0031510D" w:rsidRPr="00931567" w:rsidRDefault="0031510D" w:rsidP="00AE4518">
            <w:r w:rsidRPr="00931567">
              <w:rPr>
                <w:rFonts w:eastAsia="Times New Roman" w:cs="Calibri"/>
                <w:b/>
                <w:bCs/>
              </w:rPr>
              <w:lastRenderedPageBreak/>
              <w:t>ESS6: Biodiversity Conservation and Sustainable Management of Living Natural Resources</w:t>
            </w:r>
          </w:p>
        </w:tc>
        <w:tc>
          <w:tcPr>
            <w:tcW w:w="4951" w:type="dxa"/>
            <w:tcBorders>
              <w:top w:val="single" w:sz="4" w:space="0" w:color="000000"/>
              <w:left w:val="single" w:sz="4" w:space="0" w:color="000000"/>
              <w:bottom w:val="single" w:sz="4" w:space="0" w:color="000000"/>
              <w:right w:val="single" w:sz="4" w:space="0" w:color="000000"/>
            </w:tcBorders>
            <w:shd w:val="clear" w:color="auto" w:fill="auto"/>
          </w:tcPr>
          <w:p w14:paraId="101E46E7" w14:textId="5B6388BF" w:rsidR="0031510D" w:rsidRPr="00931567" w:rsidRDefault="0031510D" w:rsidP="007A3FC7">
            <w:pPr>
              <w:jc w:val="both"/>
            </w:pPr>
            <w:r w:rsidRPr="00931567">
              <w:t xml:space="preserve">The standard </w:t>
            </w:r>
            <w:r w:rsidR="00672E6D">
              <w:t xml:space="preserve">is </w:t>
            </w:r>
            <w:r w:rsidR="009909A0">
              <w:t xml:space="preserve">currently </w:t>
            </w:r>
            <w:r w:rsidR="009909A0" w:rsidRPr="00931567">
              <w:t>relevant</w:t>
            </w:r>
            <w:r w:rsidRPr="00931567">
              <w:t xml:space="preserve">.  </w:t>
            </w:r>
            <w:r w:rsidR="002E301C">
              <w:t>P</w:t>
            </w:r>
            <w:r w:rsidR="002E301C" w:rsidRPr="002E301C">
              <w:t>otential construction of Data Cent</w:t>
            </w:r>
            <w:r w:rsidR="00DB295E">
              <w:t>ers</w:t>
            </w:r>
            <w:r w:rsidR="003825E8">
              <w:t xml:space="preserve"> in participant countries, </w:t>
            </w:r>
            <w:r w:rsidR="000604A8">
              <w:t>can occur</w:t>
            </w:r>
            <w:r w:rsidR="001158AF">
              <w:t xml:space="preserve"> near </w:t>
            </w:r>
            <w:r w:rsidR="001158AF" w:rsidRPr="001158AF">
              <w:t>natural or critical habitats</w:t>
            </w:r>
            <w:r w:rsidR="00D754E2">
              <w:t>. T</w:t>
            </w:r>
            <w:r w:rsidR="001158AF">
              <w:t xml:space="preserve">he project </w:t>
            </w:r>
            <w:r w:rsidR="00D754E2">
              <w:t xml:space="preserve">will seek to avoid </w:t>
            </w:r>
            <w:r w:rsidR="00D754E2" w:rsidRPr="00D754E2">
              <w:t>these areas to the extent possible</w:t>
            </w:r>
            <w:r w:rsidR="007A3FC7">
              <w:t>. The ESMF l indicate how and which mitigation measures</w:t>
            </w:r>
            <w:r w:rsidR="0043325B">
              <w:t xml:space="preserve"> </w:t>
            </w:r>
            <w:r w:rsidR="007A3FC7">
              <w:t>should be implemented following the mitigation hierarchy.</w:t>
            </w:r>
            <w:r w:rsidR="0043325B">
              <w:t xml:space="preserve"> The site specific ESMPs will address s</w:t>
            </w:r>
            <w:r w:rsidR="00B65A76">
              <w:t>pe</w:t>
            </w:r>
            <w:r w:rsidR="00ED5D96">
              <w:t xml:space="preserve">cific measures. </w:t>
            </w:r>
          </w:p>
        </w:tc>
      </w:tr>
      <w:tr w:rsidR="0031510D" w:rsidRPr="00931567" w14:paraId="45E16018" w14:textId="77777777" w:rsidTr="00AE4518">
        <w:tc>
          <w:tcPr>
            <w:tcW w:w="4008" w:type="dxa"/>
            <w:tcBorders>
              <w:top w:val="single" w:sz="4" w:space="0" w:color="000000"/>
              <w:left w:val="single" w:sz="4" w:space="0" w:color="000000"/>
              <w:bottom w:val="single" w:sz="4" w:space="0" w:color="000000"/>
            </w:tcBorders>
            <w:shd w:val="clear" w:color="auto" w:fill="auto"/>
          </w:tcPr>
          <w:p w14:paraId="3F68D8F9" w14:textId="77777777" w:rsidR="0031510D" w:rsidRPr="00931567" w:rsidRDefault="0031510D" w:rsidP="00AE4518">
            <w:r w:rsidRPr="00931567">
              <w:rPr>
                <w:rFonts w:eastAsia="Times New Roman" w:cs="Calibri"/>
                <w:b/>
                <w:bCs/>
              </w:rPr>
              <w:t>ESS7: Indigenous Peoples/Sub-Saharan African Historically Underserved Traditional Local Communities</w:t>
            </w:r>
          </w:p>
        </w:tc>
        <w:tc>
          <w:tcPr>
            <w:tcW w:w="4951" w:type="dxa"/>
            <w:tcBorders>
              <w:top w:val="single" w:sz="4" w:space="0" w:color="000000"/>
              <w:left w:val="single" w:sz="4" w:space="0" w:color="000000"/>
              <w:bottom w:val="single" w:sz="4" w:space="0" w:color="000000"/>
              <w:right w:val="single" w:sz="4" w:space="0" w:color="000000"/>
            </w:tcBorders>
            <w:shd w:val="clear" w:color="auto" w:fill="auto"/>
          </w:tcPr>
          <w:p w14:paraId="3458988E" w14:textId="0B928CC3" w:rsidR="0031510D" w:rsidRPr="00931567" w:rsidRDefault="005772B0" w:rsidP="00AE4518">
            <w:pPr>
              <w:jc w:val="both"/>
            </w:pPr>
            <w:r w:rsidRPr="005772B0">
              <w:t xml:space="preserve">The standard is currently relevant for the Commonwealth of Dominica, where training centres are identified for rehabilitation or retrofitting in the Kalinago Territory. </w:t>
            </w:r>
            <w:r w:rsidR="004878B9" w:rsidRPr="005772B0">
              <w:t>However,</w:t>
            </w:r>
            <w:r w:rsidRPr="005772B0">
              <w:t xml:space="preserve"> the standard is  currently not relevant for Grenada, Saint Lucia and Saint Vincent and the Grenadines, </w:t>
            </w:r>
          </w:p>
        </w:tc>
      </w:tr>
      <w:tr w:rsidR="0031510D" w:rsidRPr="00931567" w14:paraId="37D004ED" w14:textId="77777777" w:rsidTr="00AE4518">
        <w:tc>
          <w:tcPr>
            <w:tcW w:w="4008" w:type="dxa"/>
            <w:tcBorders>
              <w:top w:val="single" w:sz="4" w:space="0" w:color="000000"/>
              <w:left w:val="single" w:sz="4" w:space="0" w:color="000000"/>
              <w:bottom w:val="single" w:sz="4" w:space="0" w:color="000000"/>
            </w:tcBorders>
            <w:shd w:val="clear" w:color="auto" w:fill="auto"/>
          </w:tcPr>
          <w:p w14:paraId="723050C2" w14:textId="77777777" w:rsidR="0031510D" w:rsidRPr="00931567" w:rsidRDefault="0031510D" w:rsidP="00AE4518">
            <w:r w:rsidRPr="00931567">
              <w:rPr>
                <w:rFonts w:eastAsia="Times New Roman" w:cs="Calibri"/>
                <w:b/>
                <w:bCs/>
              </w:rPr>
              <w:t>ESS8: Cultural Heritage</w:t>
            </w:r>
          </w:p>
        </w:tc>
        <w:tc>
          <w:tcPr>
            <w:tcW w:w="4951" w:type="dxa"/>
            <w:tcBorders>
              <w:top w:val="single" w:sz="4" w:space="0" w:color="000000"/>
              <w:left w:val="single" w:sz="4" w:space="0" w:color="000000"/>
              <w:bottom w:val="single" w:sz="4" w:space="0" w:color="000000"/>
              <w:right w:val="single" w:sz="4" w:space="0" w:color="000000"/>
            </w:tcBorders>
            <w:shd w:val="clear" w:color="auto" w:fill="auto"/>
          </w:tcPr>
          <w:p w14:paraId="42970CBA" w14:textId="77777777" w:rsidR="0031510D" w:rsidRPr="00931567" w:rsidRDefault="0031510D" w:rsidP="00AE4518">
            <w:pPr>
              <w:jc w:val="both"/>
            </w:pPr>
            <w:r w:rsidRPr="00931567">
              <w:t xml:space="preserve">Although the project does not likely envisage any impacts on physical, cultural, and/or archaeological sites, the standard is considered relevant since </w:t>
            </w:r>
            <w:r>
              <w:t>small scale</w:t>
            </w:r>
            <w:r w:rsidRPr="00931567">
              <w:t xml:space="preserve"> civil works may </w:t>
            </w:r>
            <w:r>
              <w:t xml:space="preserve">be </w:t>
            </w:r>
            <w:r w:rsidRPr="00931567">
              <w:t>require</w:t>
            </w:r>
            <w:r>
              <w:t>d</w:t>
            </w:r>
            <w:r w:rsidRPr="00931567">
              <w:t>. The project will rely on a chance finds procedure contained as a precaution in the project’s ESMPs and as part of construction contracts to be awarded under the project.</w:t>
            </w:r>
          </w:p>
        </w:tc>
      </w:tr>
      <w:tr w:rsidR="0031510D" w:rsidRPr="00931567" w14:paraId="39EDC20B" w14:textId="77777777" w:rsidTr="00AE4518">
        <w:tc>
          <w:tcPr>
            <w:tcW w:w="4008" w:type="dxa"/>
            <w:tcBorders>
              <w:top w:val="single" w:sz="4" w:space="0" w:color="000000"/>
              <w:left w:val="single" w:sz="4" w:space="0" w:color="000000"/>
              <w:bottom w:val="single" w:sz="4" w:space="0" w:color="000000"/>
            </w:tcBorders>
            <w:shd w:val="clear" w:color="auto" w:fill="auto"/>
          </w:tcPr>
          <w:p w14:paraId="4259CB45" w14:textId="77777777" w:rsidR="0031510D" w:rsidRPr="00931567" w:rsidRDefault="0031510D" w:rsidP="00AE4518">
            <w:r w:rsidRPr="00931567">
              <w:rPr>
                <w:rFonts w:eastAsia="Times New Roman" w:cs="Calibri"/>
                <w:b/>
                <w:bCs/>
              </w:rPr>
              <w:t>ESS9: Financial Intermediaries</w:t>
            </w:r>
          </w:p>
        </w:tc>
        <w:tc>
          <w:tcPr>
            <w:tcW w:w="4951" w:type="dxa"/>
            <w:tcBorders>
              <w:top w:val="single" w:sz="4" w:space="0" w:color="000000"/>
              <w:left w:val="single" w:sz="4" w:space="0" w:color="000000"/>
              <w:bottom w:val="single" w:sz="4" w:space="0" w:color="000000"/>
              <w:right w:val="single" w:sz="4" w:space="0" w:color="000000"/>
            </w:tcBorders>
            <w:shd w:val="clear" w:color="auto" w:fill="auto"/>
          </w:tcPr>
          <w:p w14:paraId="09D7E15F" w14:textId="4A63DE6D" w:rsidR="0031510D" w:rsidRPr="00931567" w:rsidRDefault="0031510D" w:rsidP="00AE4518">
            <w:pPr>
              <w:jc w:val="both"/>
            </w:pPr>
            <w:r w:rsidRPr="00931567">
              <w:t>The standard is currently not relevant, as there are no FIs involved in the project.</w:t>
            </w:r>
          </w:p>
        </w:tc>
      </w:tr>
      <w:tr w:rsidR="0031510D" w:rsidRPr="00931567" w14:paraId="36424DAB" w14:textId="77777777" w:rsidTr="00AE4518">
        <w:tc>
          <w:tcPr>
            <w:tcW w:w="4008" w:type="dxa"/>
            <w:tcBorders>
              <w:top w:val="single" w:sz="4" w:space="0" w:color="000000"/>
              <w:left w:val="single" w:sz="4" w:space="0" w:color="000000"/>
              <w:bottom w:val="single" w:sz="4" w:space="0" w:color="000000"/>
            </w:tcBorders>
            <w:shd w:val="clear" w:color="auto" w:fill="auto"/>
          </w:tcPr>
          <w:p w14:paraId="7139F33D" w14:textId="77777777" w:rsidR="0031510D" w:rsidRPr="00931567" w:rsidRDefault="0031510D" w:rsidP="00AE4518">
            <w:r w:rsidRPr="00931567">
              <w:rPr>
                <w:rFonts w:eastAsia="Times New Roman" w:cs="Calibri"/>
                <w:b/>
                <w:bCs/>
              </w:rPr>
              <w:t>ESS10: Stakeholder Engagement and Information Disclosure</w:t>
            </w:r>
          </w:p>
        </w:tc>
        <w:tc>
          <w:tcPr>
            <w:tcW w:w="4951" w:type="dxa"/>
            <w:tcBorders>
              <w:top w:val="single" w:sz="4" w:space="0" w:color="000000"/>
              <w:left w:val="single" w:sz="4" w:space="0" w:color="000000"/>
              <w:bottom w:val="single" w:sz="4" w:space="0" w:color="000000"/>
              <w:right w:val="single" w:sz="4" w:space="0" w:color="000000"/>
            </w:tcBorders>
            <w:shd w:val="clear" w:color="auto" w:fill="auto"/>
          </w:tcPr>
          <w:p w14:paraId="573563CB" w14:textId="77777777" w:rsidR="0031510D" w:rsidRPr="00931567" w:rsidRDefault="0031510D" w:rsidP="00AE4518">
            <w:pPr>
              <w:jc w:val="both"/>
            </w:pPr>
            <w:r w:rsidRPr="00931567">
              <w:t xml:space="preserve">The standard is relevant. The </w:t>
            </w:r>
            <w:r>
              <w:t xml:space="preserve">ECCB and Governments of the Commonwealth of Dominica, Grenada, Saint Lucia and Saint Vincent and the Grenadines have </w:t>
            </w:r>
            <w:r w:rsidRPr="00931567">
              <w:t xml:space="preserve">prepared a Stakeholder Engagement Plan (SEP) and a project-wide Grievance Redress Mechanism (GRM). </w:t>
            </w:r>
            <w:r>
              <w:t>This document and other safeguards instruments (LMP, RPF, ESMF) will be disclosed and consultations with the relevant stakeholders have been held</w:t>
            </w:r>
            <w:r w:rsidRPr="00931567">
              <w:t xml:space="preserve">.  </w:t>
            </w:r>
          </w:p>
        </w:tc>
      </w:tr>
    </w:tbl>
    <w:p w14:paraId="28AA7AAE" w14:textId="77777777" w:rsidR="0031510D" w:rsidRDefault="0031510D" w:rsidP="0031510D"/>
    <w:p w14:paraId="2F312BB8" w14:textId="4EDD12E9" w:rsidR="0031510D" w:rsidRDefault="00E033D6" w:rsidP="0031510D">
      <w:pPr>
        <w:pStyle w:val="Heading2"/>
        <w:spacing w:before="0"/>
      </w:pPr>
      <w:bookmarkStart w:id="30" w:name="_Toc34213285"/>
      <w:bookmarkStart w:id="31" w:name="_Toc36068945"/>
      <w:r>
        <w:t>3</w:t>
      </w:r>
      <w:r w:rsidR="0031510D">
        <w:t>.3</w:t>
      </w:r>
      <w:r w:rsidR="0031510D">
        <w:tab/>
        <w:t>Environmental and Social Management Capacities</w:t>
      </w:r>
      <w:bookmarkEnd w:id="30"/>
      <w:bookmarkEnd w:id="31"/>
    </w:p>
    <w:p w14:paraId="0C6708C4" w14:textId="77777777" w:rsidR="0031510D" w:rsidRPr="005841B6" w:rsidRDefault="0031510D" w:rsidP="0031510D">
      <w:pPr>
        <w:rPr>
          <w:rFonts w:cstheme="minorHAnsi"/>
        </w:rPr>
      </w:pPr>
    </w:p>
    <w:p w14:paraId="21C80E0A" w14:textId="6063E292" w:rsidR="00B974D7" w:rsidRDefault="00B974D7" w:rsidP="0031510D">
      <w:pPr>
        <w:jc w:val="both"/>
        <w:rPr>
          <w:rFonts w:cstheme="minorHAnsi"/>
        </w:rPr>
      </w:pPr>
      <w:bookmarkStart w:id="32" w:name="_Hlk529199655"/>
      <w:r w:rsidRPr="00F05A0C">
        <w:rPr>
          <w:rFonts w:cstheme="minorHAnsi"/>
        </w:rPr>
        <w:t>Preliminary findings of the overview of the capacity assessment indicate, that governance structure is weak to implement the related E&amp;S tasks, since there is fragmentation of responsibility among country levels and with the regional level,  which could lead to confusion or inefficiency; lack of clarity  in terms of the responsibilities  to carry out the tasks,  as well as weak communication and coordination mechanisms among the institutions involved</w:t>
      </w:r>
    </w:p>
    <w:p w14:paraId="4792A8D6" w14:textId="77777777" w:rsidR="00B974D7" w:rsidRDefault="00B974D7" w:rsidP="0031510D">
      <w:pPr>
        <w:jc w:val="both"/>
        <w:rPr>
          <w:rFonts w:cstheme="minorHAnsi"/>
        </w:rPr>
      </w:pPr>
    </w:p>
    <w:p w14:paraId="3BFAB88D" w14:textId="77777777" w:rsidR="0077606C" w:rsidRDefault="0031510D" w:rsidP="0031510D">
      <w:pPr>
        <w:jc w:val="both"/>
        <w:rPr>
          <w:rFonts w:cstheme="minorHAnsi"/>
        </w:rPr>
      </w:pPr>
      <w:r w:rsidRPr="005841B6">
        <w:rPr>
          <w:rFonts w:cstheme="minorHAnsi"/>
        </w:rPr>
        <w:t xml:space="preserve">Capacity building will be important for the implementation and monitoring of the safeguard-related instruments and national policies and regulations described above which will be required at different levels of the institutional set-up for the project.  </w:t>
      </w:r>
    </w:p>
    <w:p w14:paraId="7BE2F867" w14:textId="77777777" w:rsidR="0077606C" w:rsidRDefault="0077606C" w:rsidP="0031510D">
      <w:pPr>
        <w:jc w:val="both"/>
        <w:rPr>
          <w:rFonts w:cstheme="minorHAnsi"/>
        </w:rPr>
      </w:pPr>
    </w:p>
    <w:p w14:paraId="6A8931FC" w14:textId="77777777" w:rsidR="0077606C" w:rsidRPr="0077606C" w:rsidRDefault="0077606C" w:rsidP="0077606C">
      <w:pPr>
        <w:jc w:val="both"/>
        <w:rPr>
          <w:rFonts w:cstheme="minorHAnsi"/>
        </w:rPr>
      </w:pPr>
      <w:r w:rsidRPr="0077606C">
        <w:rPr>
          <w:rFonts w:cstheme="minorHAnsi"/>
        </w:rPr>
        <w:t xml:space="preserve">The recommendations are to: train borrowers on the application of the ESF at the regional and country levels ( procurement specialists, engineers and other government agency officials in the participant </w:t>
      </w:r>
      <w:r w:rsidRPr="0077606C">
        <w:rPr>
          <w:rFonts w:cstheme="minorHAnsi"/>
        </w:rPr>
        <w:lastRenderedPageBreak/>
        <w:t xml:space="preserve">countries); Provide continued technical support to governments in designing of sub-projects to ensure the application of the ESSs, implementation and monitoring; network and frequent  knowledge exchange; promoting exchanges within and across participant countries.  </w:t>
      </w:r>
    </w:p>
    <w:p w14:paraId="18D3636C" w14:textId="77777777" w:rsidR="0077606C" w:rsidRDefault="0077606C" w:rsidP="0031510D">
      <w:pPr>
        <w:jc w:val="both"/>
        <w:rPr>
          <w:rFonts w:cstheme="minorHAnsi"/>
        </w:rPr>
      </w:pPr>
    </w:p>
    <w:p w14:paraId="2B02BA7E" w14:textId="0BD74F5D" w:rsidR="00171A3A" w:rsidRDefault="0031510D" w:rsidP="00F36F9C">
      <w:pPr>
        <w:ind w:right="20"/>
        <w:jc w:val="both"/>
        <w:rPr>
          <w:rFonts w:cstheme="minorHAnsi"/>
        </w:rPr>
      </w:pPr>
      <w:r w:rsidRPr="005841B6">
        <w:rPr>
          <w:rFonts w:cstheme="minorHAnsi"/>
        </w:rPr>
        <w:t xml:space="preserve">The ECCB and Governments of the Commonwealth of Dominica, Grenada, Saint Lucia and Saint Vincent and the Grenadines will establish </w:t>
      </w:r>
      <w:r w:rsidR="002E2C15">
        <w:rPr>
          <w:rFonts w:cstheme="minorHAnsi"/>
        </w:rPr>
        <w:t xml:space="preserve">the </w:t>
      </w:r>
      <w:r w:rsidRPr="005841B6">
        <w:rPr>
          <w:rFonts w:cstheme="minorHAnsi"/>
        </w:rPr>
        <w:t>regional and national Project Implementation Units (PIUs).</w:t>
      </w:r>
      <w:r w:rsidR="00171A3A">
        <w:rPr>
          <w:rFonts w:cstheme="minorHAnsi"/>
        </w:rPr>
        <w:t xml:space="preserve"> </w:t>
      </w:r>
      <w:r w:rsidR="00B05F52">
        <w:rPr>
          <w:rFonts w:eastAsia="Arial" w:cstheme="minorHAnsi"/>
          <w:bCs/>
        </w:rPr>
        <w:t>I</w:t>
      </w:r>
      <w:r w:rsidR="00171A3A" w:rsidRPr="0066105B">
        <w:rPr>
          <w:rFonts w:eastAsia="Arial" w:cstheme="minorHAnsi"/>
          <w:bCs/>
        </w:rPr>
        <w:t xml:space="preserve">mplementation and monitoring of the </w:t>
      </w:r>
      <w:r w:rsidR="00171A3A">
        <w:rPr>
          <w:rFonts w:eastAsia="Arial" w:cstheme="minorHAnsi"/>
          <w:bCs/>
        </w:rPr>
        <w:t>Environmental and Social Management Framework (ESMF)</w:t>
      </w:r>
      <w:r w:rsidR="00B05F52">
        <w:rPr>
          <w:rFonts w:eastAsia="Arial" w:cstheme="minorHAnsi"/>
          <w:bCs/>
        </w:rPr>
        <w:t xml:space="preserve"> and related instruments</w:t>
      </w:r>
      <w:r w:rsidR="00674894">
        <w:rPr>
          <w:rFonts w:eastAsia="Arial" w:cstheme="minorHAnsi"/>
          <w:bCs/>
        </w:rPr>
        <w:t xml:space="preserve"> for regional level project activities</w:t>
      </w:r>
      <w:r w:rsidR="00DD6C7E">
        <w:rPr>
          <w:rFonts w:eastAsia="Arial" w:cstheme="minorHAnsi"/>
          <w:bCs/>
        </w:rPr>
        <w:t>, including training,</w:t>
      </w:r>
      <w:r w:rsidR="00171A3A">
        <w:rPr>
          <w:rFonts w:eastAsia="Arial" w:cstheme="minorHAnsi"/>
          <w:bCs/>
        </w:rPr>
        <w:t xml:space="preserve"> </w:t>
      </w:r>
      <w:r w:rsidR="00171A3A" w:rsidRPr="0066105B">
        <w:rPr>
          <w:rFonts w:eastAsia="Arial" w:cstheme="minorHAnsi"/>
          <w:bCs/>
        </w:rPr>
        <w:t xml:space="preserve">will be the responsibility of the ECCB. At a national level, the line ministry responsible for ICT and the digital economy will be responsible for the implementation and monitoring of the </w:t>
      </w:r>
      <w:r w:rsidR="00171A3A">
        <w:rPr>
          <w:rFonts w:eastAsia="Arial" w:cstheme="minorHAnsi"/>
          <w:bCs/>
        </w:rPr>
        <w:t xml:space="preserve">ESMF </w:t>
      </w:r>
      <w:r w:rsidR="00171A3A" w:rsidRPr="0066105B">
        <w:rPr>
          <w:rFonts w:eastAsia="Arial" w:cstheme="minorHAnsi"/>
          <w:bCs/>
        </w:rPr>
        <w:t xml:space="preserve">and all other </w:t>
      </w:r>
      <w:r w:rsidR="00171A3A">
        <w:rPr>
          <w:rFonts w:eastAsia="Arial" w:cstheme="minorHAnsi"/>
          <w:bCs/>
        </w:rPr>
        <w:t>Environmental and Social Standards (</w:t>
      </w:r>
      <w:r w:rsidR="00171A3A" w:rsidRPr="0066105B">
        <w:rPr>
          <w:rFonts w:eastAsia="Arial" w:cstheme="minorHAnsi"/>
          <w:bCs/>
        </w:rPr>
        <w:t>ESS</w:t>
      </w:r>
      <w:r w:rsidR="00171A3A">
        <w:rPr>
          <w:rFonts w:eastAsia="Arial" w:cstheme="minorHAnsi"/>
          <w:bCs/>
        </w:rPr>
        <w:t>)</w:t>
      </w:r>
      <w:r w:rsidR="00171A3A" w:rsidRPr="0066105B">
        <w:rPr>
          <w:rFonts w:eastAsia="Arial" w:cstheme="minorHAnsi"/>
          <w:bCs/>
        </w:rPr>
        <w:t xml:space="preserve"> instruments</w:t>
      </w:r>
      <w:r w:rsidR="00DD2B30">
        <w:rPr>
          <w:rFonts w:eastAsia="Arial" w:cstheme="minorHAnsi"/>
          <w:bCs/>
        </w:rPr>
        <w:t>, including training</w:t>
      </w:r>
      <w:r w:rsidR="00171A3A" w:rsidRPr="0066105B">
        <w:rPr>
          <w:rFonts w:eastAsia="Arial" w:cstheme="minorHAnsi"/>
          <w:bCs/>
        </w:rPr>
        <w:t>.</w:t>
      </w:r>
      <w:r w:rsidR="00171A3A" w:rsidRPr="00171A3A">
        <w:rPr>
          <w:rFonts w:eastAsia="Arial" w:cstheme="minorHAnsi"/>
          <w:bCs/>
        </w:rPr>
        <w:t xml:space="preserve"> </w:t>
      </w:r>
      <w:r w:rsidR="00171A3A" w:rsidRPr="0066105B">
        <w:rPr>
          <w:rFonts w:eastAsia="Arial" w:cstheme="minorHAnsi"/>
          <w:bCs/>
        </w:rPr>
        <w:t xml:space="preserve">For this, both the </w:t>
      </w:r>
      <w:r w:rsidR="00674894">
        <w:rPr>
          <w:rFonts w:eastAsia="Arial" w:cstheme="minorHAnsi"/>
          <w:bCs/>
        </w:rPr>
        <w:t>regional</w:t>
      </w:r>
      <w:r w:rsidR="00674894" w:rsidRPr="0066105B">
        <w:rPr>
          <w:rFonts w:eastAsia="Arial" w:cstheme="minorHAnsi"/>
          <w:bCs/>
        </w:rPr>
        <w:t xml:space="preserve"> </w:t>
      </w:r>
      <w:r w:rsidR="00171A3A" w:rsidRPr="0066105B">
        <w:rPr>
          <w:rFonts w:eastAsia="Arial" w:cstheme="minorHAnsi"/>
          <w:bCs/>
        </w:rPr>
        <w:t xml:space="preserve">and </w:t>
      </w:r>
      <w:r w:rsidR="00674894">
        <w:rPr>
          <w:rFonts w:eastAsia="Arial" w:cstheme="minorHAnsi"/>
          <w:bCs/>
        </w:rPr>
        <w:t>national level</w:t>
      </w:r>
      <w:r w:rsidR="00674894" w:rsidRPr="0066105B">
        <w:rPr>
          <w:rFonts w:eastAsia="Arial" w:cstheme="minorHAnsi"/>
          <w:bCs/>
        </w:rPr>
        <w:t xml:space="preserve"> </w:t>
      </w:r>
      <w:r w:rsidR="00171A3A" w:rsidRPr="0066105B">
        <w:rPr>
          <w:rFonts w:eastAsia="Arial" w:cstheme="minorHAnsi"/>
          <w:bCs/>
        </w:rPr>
        <w:t>project</w:t>
      </w:r>
      <w:r w:rsidR="00171A3A">
        <w:rPr>
          <w:rFonts w:eastAsia="Arial" w:cstheme="minorHAnsi"/>
          <w:bCs/>
        </w:rPr>
        <w:t xml:space="preserve"> implementation</w:t>
      </w:r>
      <w:r w:rsidR="00171A3A" w:rsidRPr="0066105B">
        <w:rPr>
          <w:rFonts w:eastAsia="Arial" w:cstheme="minorHAnsi"/>
          <w:bCs/>
        </w:rPr>
        <w:t xml:space="preserve"> units, will engage</w:t>
      </w:r>
      <w:r w:rsidR="00171A3A">
        <w:rPr>
          <w:rFonts w:eastAsia="Arial" w:cstheme="minorHAnsi"/>
          <w:bCs/>
        </w:rPr>
        <w:t xml:space="preserve"> an Environmental</w:t>
      </w:r>
      <w:r w:rsidR="00171A3A" w:rsidRPr="0066105B">
        <w:rPr>
          <w:rFonts w:eastAsia="Arial" w:cstheme="minorHAnsi"/>
          <w:bCs/>
        </w:rPr>
        <w:t xml:space="preserve"> </w:t>
      </w:r>
      <w:r w:rsidR="00171A3A">
        <w:rPr>
          <w:rFonts w:eastAsia="Arial" w:cstheme="minorHAnsi"/>
          <w:bCs/>
        </w:rPr>
        <w:t xml:space="preserve">Safeguards Specialist and </w:t>
      </w:r>
      <w:r w:rsidR="00171A3A" w:rsidRPr="0066105B">
        <w:rPr>
          <w:rFonts w:eastAsia="Arial" w:cstheme="minorHAnsi"/>
          <w:bCs/>
        </w:rPr>
        <w:t xml:space="preserve">Social </w:t>
      </w:r>
      <w:r w:rsidR="00171A3A">
        <w:rPr>
          <w:rFonts w:eastAsia="Arial" w:cstheme="minorHAnsi"/>
          <w:bCs/>
        </w:rPr>
        <w:t xml:space="preserve">Safeguards </w:t>
      </w:r>
      <w:r w:rsidR="00171A3A" w:rsidRPr="0066105B">
        <w:rPr>
          <w:rFonts w:eastAsia="Arial" w:cstheme="minorHAnsi"/>
          <w:bCs/>
        </w:rPr>
        <w:t xml:space="preserve">Specialist who will support this function, </w:t>
      </w:r>
      <w:r w:rsidR="00171A3A">
        <w:rPr>
          <w:rFonts w:eastAsia="Arial" w:cstheme="minorHAnsi"/>
          <w:bCs/>
        </w:rPr>
        <w:t xml:space="preserve">which will be reviewed and adapted once the project implementation begins or </w:t>
      </w:r>
      <w:r w:rsidR="00171A3A" w:rsidRPr="0066105B">
        <w:rPr>
          <w:rFonts w:eastAsia="Arial" w:cstheme="minorHAnsi"/>
          <w:bCs/>
        </w:rPr>
        <w:t>within three (3) months of the Effective Date of the Project</w:t>
      </w:r>
      <w:r w:rsidR="00171A3A">
        <w:rPr>
          <w:rFonts w:eastAsia="Arial" w:cstheme="minorHAnsi"/>
          <w:bCs/>
        </w:rPr>
        <w:t xml:space="preserve">. </w:t>
      </w:r>
      <w:r w:rsidRPr="005841B6">
        <w:rPr>
          <w:rFonts w:cstheme="minorHAnsi"/>
        </w:rPr>
        <w:t xml:space="preserve"> Safeguards staff </w:t>
      </w:r>
      <w:r w:rsidR="00171A3A">
        <w:rPr>
          <w:rFonts w:cstheme="minorHAnsi"/>
        </w:rPr>
        <w:t xml:space="preserve">(Environmental Safeguards Specialist and Social Safeguards Specialist) </w:t>
      </w:r>
      <w:r w:rsidRPr="005841B6">
        <w:rPr>
          <w:rFonts w:cstheme="minorHAnsi"/>
        </w:rPr>
        <w:t xml:space="preserve">from the national PIUs (supported by their counterpart from the </w:t>
      </w:r>
      <w:r w:rsidR="00645CB5">
        <w:rPr>
          <w:rFonts w:cstheme="minorHAnsi"/>
        </w:rPr>
        <w:t>regional PIU</w:t>
      </w:r>
      <w:r w:rsidR="00645CB5" w:rsidRPr="005841B6">
        <w:rPr>
          <w:rFonts w:cstheme="minorHAnsi"/>
        </w:rPr>
        <w:t xml:space="preserve"> </w:t>
      </w:r>
      <w:r w:rsidRPr="005841B6">
        <w:rPr>
          <w:rFonts w:cstheme="minorHAnsi"/>
        </w:rPr>
        <w:t xml:space="preserve">and entities hired by </w:t>
      </w:r>
      <w:r w:rsidR="00645CB5">
        <w:rPr>
          <w:rFonts w:cstheme="minorHAnsi"/>
        </w:rPr>
        <w:t xml:space="preserve">the </w:t>
      </w:r>
      <w:r w:rsidRPr="005841B6">
        <w:rPr>
          <w:rFonts w:cstheme="minorHAnsi"/>
        </w:rPr>
        <w:t>PIU</w:t>
      </w:r>
      <w:r w:rsidR="00645CB5">
        <w:rPr>
          <w:rFonts w:cstheme="minorHAnsi"/>
        </w:rPr>
        <w:t>s</w:t>
      </w:r>
      <w:r w:rsidRPr="005841B6">
        <w:rPr>
          <w:rFonts w:cstheme="minorHAnsi"/>
        </w:rPr>
        <w:t>) will provide safeguards related capacity building for local government ministries</w:t>
      </w:r>
      <w:r w:rsidR="00171A3A">
        <w:rPr>
          <w:rFonts w:cstheme="minorHAnsi"/>
        </w:rPr>
        <w:t xml:space="preserve"> and </w:t>
      </w:r>
      <w:r w:rsidRPr="005841B6">
        <w:rPr>
          <w:rFonts w:cstheme="minorHAnsi"/>
        </w:rPr>
        <w:t xml:space="preserve"> contractors.</w:t>
      </w:r>
      <w:bookmarkEnd w:id="32"/>
    </w:p>
    <w:p w14:paraId="762D47A3" w14:textId="6351A4AE" w:rsidR="00171A3A" w:rsidRDefault="00171A3A" w:rsidP="0031510D">
      <w:pPr>
        <w:jc w:val="both"/>
        <w:rPr>
          <w:rFonts w:cstheme="minorHAnsi"/>
        </w:rPr>
      </w:pPr>
    </w:p>
    <w:p w14:paraId="67C7EF4A" w14:textId="40E39739" w:rsidR="0031510D" w:rsidRDefault="0031510D" w:rsidP="0031510D">
      <w:pPr>
        <w:jc w:val="both"/>
        <w:rPr>
          <w:rFonts w:cstheme="minorHAnsi"/>
        </w:rPr>
      </w:pPr>
      <w:r w:rsidRPr="005841B6">
        <w:rPr>
          <w:rFonts w:cstheme="minorHAnsi"/>
        </w:rPr>
        <w:t>The capacity building in environmental and social safeguards will cover three aspects.</w:t>
      </w:r>
    </w:p>
    <w:p w14:paraId="7C33CA89" w14:textId="77777777" w:rsidR="0031510D" w:rsidRPr="00171A3A" w:rsidRDefault="0031510D" w:rsidP="0031510D">
      <w:pPr>
        <w:jc w:val="both"/>
        <w:rPr>
          <w:rFonts w:cstheme="minorHAnsi"/>
        </w:rPr>
      </w:pPr>
    </w:p>
    <w:p w14:paraId="69EDF61C" w14:textId="3753CF1A" w:rsidR="0031510D" w:rsidRPr="00F36F9C" w:rsidRDefault="0031510D" w:rsidP="0031510D">
      <w:pPr>
        <w:pStyle w:val="ListParagraph"/>
        <w:numPr>
          <w:ilvl w:val="0"/>
          <w:numId w:val="6"/>
        </w:numPr>
        <w:jc w:val="both"/>
        <w:rPr>
          <w:rFonts w:asciiTheme="minorHAnsi" w:hAnsiTheme="minorHAnsi" w:cstheme="minorHAnsi"/>
          <w:sz w:val="22"/>
          <w:szCs w:val="22"/>
        </w:rPr>
      </w:pPr>
      <w:r w:rsidRPr="005056BD">
        <w:rPr>
          <w:rFonts w:asciiTheme="minorHAnsi" w:hAnsiTheme="minorHAnsi" w:cstheme="minorHAnsi"/>
          <w:b/>
          <w:sz w:val="22"/>
          <w:szCs w:val="22"/>
        </w:rPr>
        <w:t>Project Safeguards Staffing</w:t>
      </w:r>
      <w:r w:rsidRPr="005056BD">
        <w:rPr>
          <w:rFonts w:asciiTheme="minorHAnsi" w:hAnsiTheme="minorHAnsi" w:cstheme="minorHAnsi"/>
          <w:sz w:val="22"/>
          <w:szCs w:val="22"/>
        </w:rPr>
        <w:t xml:space="preserve">:  The </w:t>
      </w:r>
      <w:r w:rsidR="001126A1">
        <w:rPr>
          <w:rFonts w:asciiTheme="minorHAnsi" w:hAnsiTheme="minorHAnsi" w:cstheme="minorHAnsi"/>
          <w:sz w:val="22"/>
          <w:szCs w:val="22"/>
        </w:rPr>
        <w:t>regional</w:t>
      </w:r>
      <w:r w:rsidR="001126A1" w:rsidRPr="005056BD">
        <w:rPr>
          <w:rFonts w:asciiTheme="minorHAnsi" w:hAnsiTheme="minorHAnsi" w:cstheme="minorHAnsi"/>
          <w:sz w:val="22"/>
          <w:szCs w:val="22"/>
        </w:rPr>
        <w:t xml:space="preserve"> </w:t>
      </w:r>
      <w:r w:rsidRPr="005056BD">
        <w:rPr>
          <w:rFonts w:asciiTheme="minorHAnsi" w:hAnsiTheme="minorHAnsi" w:cstheme="minorHAnsi"/>
          <w:sz w:val="22"/>
          <w:szCs w:val="22"/>
        </w:rPr>
        <w:t xml:space="preserve">and national PIUs will have at least </w:t>
      </w:r>
      <w:r w:rsidR="001126A1">
        <w:rPr>
          <w:rFonts w:asciiTheme="minorHAnsi" w:hAnsiTheme="minorHAnsi" w:cstheme="minorHAnsi"/>
          <w:sz w:val="22"/>
          <w:szCs w:val="22"/>
        </w:rPr>
        <w:t>1</w:t>
      </w:r>
      <w:r w:rsidR="001126A1" w:rsidRPr="00897AA9">
        <w:rPr>
          <w:rFonts w:asciiTheme="minorHAnsi" w:hAnsiTheme="minorHAnsi" w:cstheme="minorHAnsi"/>
          <w:sz w:val="22"/>
          <w:szCs w:val="22"/>
        </w:rPr>
        <w:t xml:space="preserve"> </w:t>
      </w:r>
      <w:r w:rsidR="00171A3A" w:rsidRPr="00897AA9">
        <w:rPr>
          <w:rFonts w:asciiTheme="minorHAnsi" w:hAnsiTheme="minorHAnsi" w:cstheme="minorHAnsi"/>
          <w:sz w:val="22"/>
          <w:szCs w:val="22"/>
        </w:rPr>
        <w:t xml:space="preserve">staff (one </w:t>
      </w:r>
      <w:r w:rsidR="00171A3A" w:rsidRPr="00F36F9C">
        <w:rPr>
          <w:rFonts w:asciiTheme="minorHAnsi" w:hAnsiTheme="minorHAnsi" w:cstheme="minorHAnsi"/>
          <w:sz w:val="22"/>
          <w:szCs w:val="22"/>
        </w:rPr>
        <w:t xml:space="preserve">Environmental </w:t>
      </w:r>
      <w:r w:rsidR="001126A1">
        <w:rPr>
          <w:rFonts w:asciiTheme="minorHAnsi" w:hAnsiTheme="minorHAnsi" w:cstheme="minorHAnsi"/>
          <w:sz w:val="22"/>
          <w:szCs w:val="22"/>
        </w:rPr>
        <w:t>and</w:t>
      </w:r>
      <w:r w:rsidR="00171A3A">
        <w:rPr>
          <w:rFonts w:asciiTheme="minorHAnsi" w:hAnsiTheme="minorHAnsi" w:cstheme="minorHAnsi"/>
          <w:sz w:val="22"/>
          <w:szCs w:val="22"/>
        </w:rPr>
        <w:t xml:space="preserve"> </w:t>
      </w:r>
      <w:r w:rsidR="00171A3A" w:rsidRPr="00F36F9C">
        <w:rPr>
          <w:rFonts w:asciiTheme="minorHAnsi" w:hAnsiTheme="minorHAnsi" w:cstheme="minorHAnsi"/>
          <w:sz w:val="22"/>
          <w:szCs w:val="22"/>
        </w:rPr>
        <w:t xml:space="preserve">Social Safeguards Specialist) </w:t>
      </w:r>
      <w:r w:rsidRPr="00171A3A">
        <w:rPr>
          <w:rFonts w:asciiTheme="minorHAnsi" w:hAnsiTheme="minorHAnsi" w:cstheme="minorHAnsi"/>
          <w:sz w:val="22"/>
          <w:szCs w:val="22"/>
        </w:rPr>
        <w:t>. The tasks will include (i) p</w:t>
      </w:r>
      <w:r w:rsidRPr="005056BD">
        <w:rPr>
          <w:rFonts w:asciiTheme="minorHAnsi" w:hAnsiTheme="minorHAnsi" w:cstheme="minorHAnsi"/>
          <w:sz w:val="22"/>
          <w:szCs w:val="22"/>
        </w:rPr>
        <w:t>articipation in meetings that will be held at different stages throughout project effectiveness (ii) participation in the monitoring of ES</w:t>
      </w:r>
      <w:r w:rsidRPr="00B87519">
        <w:rPr>
          <w:rFonts w:asciiTheme="minorHAnsi" w:hAnsiTheme="minorHAnsi" w:cstheme="minorHAnsi"/>
          <w:sz w:val="22"/>
          <w:szCs w:val="22"/>
        </w:rPr>
        <w:t>M</w:t>
      </w:r>
      <w:r w:rsidRPr="00F36F9C">
        <w:rPr>
          <w:rFonts w:asciiTheme="minorHAnsi" w:hAnsiTheme="minorHAnsi" w:cstheme="minorHAnsi"/>
          <w:sz w:val="22"/>
          <w:szCs w:val="22"/>
        </w:rPr>
        <w:t xml:space="preserve">F compliance, and (iii) being the local focal point for the grievance redress mechanism (GRM) and responsible for data entry into the GRM database on complaints and complaints resolution.  </w:t>
      </w:r>
    </w:p>
    <w:p w14:paraId="69077240" w14:textId="77777777" w:rsidR="0031510D" w:rsidRPr="005841B6" w:rsidRDefault="0031510D" w:rsidP="0031510D">
      <w:pPr>
        <w:pStyle w:val="ListParagraph"/>
        <w:numPr>
          <w:ilvl w:val="0"/>
          <w:numId w:val="6"/>
        </w:numPr>
        <w:jc w:val="both"/>
        <w:rPr>
          <w:rFonts w:asciiTheme="minorHAnsi" w:hAnsiTheme="minorHAnsi" w:cstheme="minorHAnsi"/>
          <w:b/>
          <w:sz w:val="22"/>
          <w:szCs w:val="22"/>
        </w:rPr>
      </w:pPr>
      <w:r w:rsidRPr="005841B6">
        <w:rPr>
          <w:rFonts w:asciiTheme="minorHAnsi" w:hAnsiTheme="minorHAnsi" w:cstheme="minorHAnsi"/>
          <w:b/>
          <w:sz w:val="22"/>
          <w:szCs w:val="22"/>
        </w:rPr>
        <w:t>Familiarization Meetings and Training:  Based on this ES</w:t>
      </w:r>
      <w:r>
        <w:rPr>
          <w:rFonts w:asciiTheme="minorHAnsi" w:hAnsiTheme="minorHAnsi" w:cstheme="minorHAnsi"/>
          <w:b/>
          <w:sz w:val="22"/>
          <w:szCs w:val="22"/>
        </w:rPr>
        <w:t>M</w:t>
      </w:r>
      <w:r w:rsidRPr="005841B6">
        <w:rPr>
          <w:rFonts w:asciiTheme="minorHAnsi" w:hAnsiTheme="minorHAnsi" w:cstheme="minorHAnsi"/>
          <w:b/>
          <w:sz w:val="22"/>
          <w:szCs w:val="22"/>
        </w:rPr>
        <w:t>F, t</w:t>
      </w:r>
      <w:r>
        <w:rPr>
          <w:rFonts w:asciiTheme="minorHAnsi" w:hAnsiTheme="minorHAnsi" w:cstheme="minorHAnsi"/>
          <w:b/>
          <w:sz w:val="22"/>
          <w:szCs w:val="22"/>
        </w:rPr>
        <w:t>wo</w:t>
      </w:r>
      <w:r w:rsidRPr="005841B6">
        <w:rPr>
          <w:rFonts w:asciiTheme="minorHAnsi" w:hAnsiTheme="minorHAnsi" w:cstheme="minorHAnsi"/>
          <w:b/>
          <w:sz w:val="22"/>
          <w:szCs w:val="22"/>
        </w:rPr>
        <w:t xml:space="preserve"> types of training programs on safeguards (environmental and social) will need to be developed:</w:t>
      </w:r>
    </w:p>
    <w:p w14:paraId="5DB6F889" w14:textId="253CE7F2" w:rsidR="0031510D" w:rsidRPr="005841B6" w:rsidRDefault="0031510D" w:rsidP="0031510D">
      <w:pPr>
        <w:pStyle w:val="ListParagraph"/>
        <w:numPr>
          <w:ilvl w:val="0"/>
          <w:numId w:val="7"/>
        </w:numPr>
        <w:jc w:val="both"/>
        <w:rPr>
          <w:rFonts w:asciiTheme="minorHAnsi" w:hAnsiTheme="minorHAnsi" w:cstheme="minorHAnsi"/>
          <w:sz w:val="22"/>
          <w:szCs w:val="22"/>
        </w:rPr>
      </w:pPr>
      <w:r w:rsidRPr="005841B6">
        <w:rPr>
          <w:rFonts w:asciiTheme="minorHAnsi" w:hAnsiTheme="minorHAnsi" w:cstheme="minorHAnsi"/>
          <w:sz w:val="22"/>
          <w:szCs w:val="22"/>
        </w:rPr>
        <w:t xml:space="preserve">Familiarization meetings to all staff at the </w:t>
      </w:r>
      <w:r w:rsidR="00DE0B33">
        <w:rPr>
          <w:rFonts w:asciiTheme="minorHAnsi" w:hAnsiTheme="minorHAnsi" w:cstheme="minorHAnsi"/>
          <w:sz w:val="22"/>
          <w:szCs w:val="22"/>
        </w:rPr>
        <w:t xml:space="preserve">regional </w:t>
      </w:r>
      <w:r w:rsidRPr="005841B6">
        <w:rPr>
          <w:rFonts w:asciiTheme="minorHAnsi" w:hAnsiTheme="minorHAnsi" w:cstheme="minorHAnsi"/>
          <w:sz w:val="22"/>
          <w:szCs w:val="22"/>
        </w:rPr>
        <w:t>and national PIUs on the project’s approach to management of environmental and social issues, the ESMP, and the GRM.</w:t>
      </w:r>
    </w:p>
    <w:p w14:paraId="4F698034" w14:textId="77777777" w:rsidR="0031510D" w:rsidRPr="005841B6" w:rsidRDefault="0031510D" w:rsidP="0031510D">
      <w:pPr>
        <w:pStyle w:val="ListParagraph"/>
        <w:numPr>
          <w:ilvl w:val="0"/>
          <w:numId w:val="7"/>
        </w:numPr>
        <w:jc w:val="both"/>
        <w:rPr>
          <w:rFonts w:asciiTheme="minorHAnsi" w:hAnsiTheme="minorHAnsi" w:cstheme="minorHAnsi"/>
          <w:sz w:val="22"/>
          <w:szCs w:val="22"/>
        </w:rPr>
      </w:pPr>
      <w:r w:rsidRPr="005841B6">
        <w:rPr>
          <w:rFonts w:asciiTheme="minorHAnsi" w:hAnsiTheme="minorHAnsi" w:cstheme="minorHAnsi"/>
          <w:sz w:val="22"/>
          <w:szCs w:val="22"/>
        </w:rPr>
        <w:t>A training course for the contractors, builders and construction workers, which covers the same topics as the overall introduction, but with much more detail to make the participants fully conversant with the approach to management of environmental and social issues through the ESMP.</w:t>
      </w:r>
    </w:p>
    <w:p w14:paraId="7B5AAD53" w14:textId="77777777" w:rsidR="00836F6E" w:rsidRDefault="00836F6E">
      <w:pPr>
        <w:sectPr w:rsidR="00836F6E">
          <w:pgSz w:w="12240" w:h="15840"/>
          <w:pgMar w:top="1440" w:right="1440" w:bottom="1440" w:left="1440" w:header="720" w:footer="720" w:gutter="0"/>
          <w:cols w:space="720"/>
          <w:docGrid w:linePitch="360"/>
        </w:sectPr>
      </w:pPr>
    </w:p>
    <w:p w14:paraId="347156EB" w14:textId="5F90FEBC" w:rsidR="00A076F4" w:rsidRPr="00C97EF1" w:rsidRDefault="00A076F4" w:rsidP="00A076F4">
      <w:pPr>
        <w:pStyle w:val="Heading1"/>
        <w:numPr>
          <w:ilvl w:val="0"/>
          <w:numId w:val="1"/>
        </w:numPr>
        <w:spacing w:before="0"/>
        <w:rPr>
          <w:b/>
          <w:bCs/>
          <w:caps/>
        </w:rPr>
      </w:pPr>
      <w:bookmarkStart w:id="33" w:name="_Toc34213286"/>
      <w:bookmarkStart w:id="34" w:name="_Toc36068946"/>
      <w:r w:rsidRPr="00C97EF1">
        <w:rPr>
          <w:b/>
          <w:bCs/>
          <w:caps/>
        </w:rPr>
        <w:lastRenderedPageBreak/>
        <w:t>Environmental and Social Baseline</w:t>
      </w:r>
      <w:bookmarkEnd w:id="33"/>
      <w:bookmarkEnd w:id="34"/>
    </w:p>
    <w:p w14:paraId="7B204A43" w14:textId="77777777" w:rsidR="00A076F4" w:rsidRDefault="00A076F4" w:rsidP="00A076F4"/>
    <w:p w14:paraId="20CDE4D4" w14:textId="57C485B1" w:rsidR="00A076F4" w:rsidRDefault="002863AF" w:rsidP="00A076F4">
      <w:pPr>
        <w:pStyle w:val="Heading2"/>
        <w:spacing w:before="0"/>
      </w:pPr>
      <w:bookmarkStart w:id="35" w:name="_Toc34213287"/>
      <w:bookmarkStart w:id="36" w:name="_Toc36068947"/>
      <w:r>
        <w:t>4</w:t>
      </w:r>
      <w:r w:rsidR="00A076F4">
        <w:t>.1</w:t>
      </w:r>
      <w:r w:rsidR="00A076F4">
        <w:tab/>
        <w:t>Physical Environment</w:t>
      </w:r>
      <w:bookmarkEnd w:id="35"/>
      <w:bookmarkEnd w:id="36"/>
      <w:r w:rsidR="00A076F4">
        <w:t xml:space="preserve">  </w:t>
      </w:r>
    </w:p>
    <w:p w14:paraId="15D04F7E" w14:textId="77777777" w:rsidR="00A076F4" w:rsidRDefault="00A076F4" w:rsidP="00A076F4"/>
    <w:p w14:paraId="73864A45" w14:textId="77777777" w:rsidR="00A076F4" w:rsidRPr="00BF25A8" w:rsidRDefault="00A076F4" w:rsidP="00A076F4">
      <w:pPr>
        <w:pStyle w:val="Heading3"/>
        <w:numPr>
          <w:ilvl w:val="2"/>
          <w:numId w:val="1"/>
        </w:numPr>
        <w:spacing w:before="0"/>
      </w:pPr>
      <w:bookmarkStart w:id="37" w:name="_Toc34213288"/>
      <w:bookmarkStart w:id="38" w:name="_Toc36068948"/>
      <w:r w:rsidRPr="00BF25A8">
        <w:t>Commonwealth of Dominica</w:t>
      </w:r>
      <w:bookmarkEnd w:id="37"/>
      <w:bookmarkEnd w:id="38"/>
    </w:p>
    <w:p w14:paraId="01DC2D6F" w14:textId="77777777" w:rsidR="00A076F4" w:rsidRDefault="00A076F4" w:rsidP="00A076F4">
      <w:pPr>
        <w:ind w:right="300"/>
        <w:jc w:val="both"/>
        <w:rPr>
          <w:rFonts w:cstheme="minorHAnsi"/>
        </w:rPr>
      </w:pPr>
    </w:p>
    <w:p w14:paraId="76C7B23E" w14:textId="77777777" w:rsidR="00A076F4" w:rsidRPr="00465B30" w:rsidRDefault="00A076F4" w:rsidP="00A076F4">
      <w:pPr>
        <w:ind w:right="300"/>
        <w:jc w:val="both"/>
        <w:rPr>
          <w:rFonts w:cstheme="minorHAnsi"/>
        </w:rPr>
      </w:pPr>
      <w:r w:rsidRPr="00465B30">
        <w:rPr>
          <w:rFonts w:cstheme="minorHAnsi"/>
        </w:rPr>
        <w:t>Dominica is located at 15 degrees North and 61 degrees west, occupying a central position in the eastern Caribbean archipelago. The country is bordered by the French territories of Guadeloupe and Martinique to the north and south respectively. The island is approximately 750.6 square kilometers and is the largest in the Windward and Leeward groups of the Eastern Caribbean (Figure 1).</w:t>
      </w:r>
    </w:p>
    <w:p w14:paraId="660DFA32" w14:textId="77777777" w:rsidR="00A076F4" w:rsidRPr="004A743F" w:rsidRDefault="00A076F4" w:rsidP="00A076F4">
      <w:pPr>
        <w:ind w:right="300"/>
        <w:jc w:val="both"/>
        <w:rPr>
          <w:rFonts w:cstheme="minorHAnsi"/>
        </w:rPr>
      </w:pPr>
    </w:p>
    <w:p w14:paraId="414442E1" w14:textId="77777777" w:rsidR="00A076F4" w:rsidRPr="004A743F" w:rsidRDefault="00A076F4" w:rsidP="00A076F4">
      <w:pPr>
        <w:ind w:right="300"/>
        <w:jc w:val="both"/>
        <w:rPr>
          <w:rFonts w:cstheme="minorHAnsi"/>
        </w:rPr>
      </w:pPr>
      <w:r w:rsidRPr="004A743F">
        <w:rPr>
          <w:rFonts w:cstheme="minorHAnsi"/>
        </w:rPr>
        <w:t>The islands volcanic natural history remains evident in continuing seismic activity and in scenic attractions such as the Valley of Desolation and the Boiling Lake, which together with dense forests populated with an abundance of natural lakes and waterfalls, provide the basis for a growing eco-tourism industry. Dominica has a forest area of 45 000 hectares, more than half of the island’s 75 000 hectare over all land area. Dominica has rich volcanic soil and is well served by over 365 streams and rivers. The high mountains and deep ravines are covered in rich tropical forests. Since 1975, an extensive system of national protected areas constitutes a significant carbon sink and provides protection for approximately 20% of the national territory. Protected areas include one marine park, two large forest reserves (Central and Northern), and the Morne Trois Pitons National Park, a UNESCO World Heritage.</w:t>
      </w:r>
    </w:p>
    <w:p w14:paraId="72C68F19" w14:textId="77777777" w:rsidR="00A076F4" w:rsidRDefault="00A076F4" w:rsidP="00A076F4">
      <w:pPr>
        <w:rPr>
          <w:rFonts w:asciiTheme="majorHAnsi" w:eastAsiaTheme="majorEastAsia" w:hAnsiTheme="majorHAnsi" w:cstheme="majorBidi"/>
          <w:color w:val="1F3763" w:themeColor="accent1" w:themeShade="7F"/>
        </w:rPr>
      </w:pPr>
    </w:p>
    <w:p w14:paraId="466C985C" w14:textId="77777777" w:rsidR="00A076F4" w:rsidRPr="00254909" w:rsidRDefault="00A076F4" w:rsidP="00A076F4">
      <w:pPr>
        <w:rPr>
          <w:rFonts w:eastAsia="Arial" w:cstheme="minorHAnsi"/>
          <w:b/>
        </w:rPr>
      </w:pPr>
      <w:r w:rsidRPr="00254909">
        <w:rPr>
          <w:rFonts w:eastAsia="Arial" w:cstheme="minorHAnsi"/>
          <w:b/>
          <w:noProof/>
        </w:rPr>
        <w:drawing>
          <wp:anchor distT="0" distB="0" distL="114300" distR="114300" simplePos="0" relativeHeight="251658242" behindDoc="1" locked="0" layoutInCell="1" allowOverlap="1" wp14:anchorId="324D2872" wp14:editId="55156365">
            <wp:simplePos x="0" y="0"/>
            <wp:positionH relativeFrom="margin">
              <wp:posOffset>15240</wp:posOffset>
            </wp:positionH>
            <wp:positionV relativeFrom="paragraph">
              <wp:posOffset>221615</wp:posOffset>
            </wp:positionV>
            <wp:extent cx="5543803" cy="2600325"/>
            <wp:effectExtent l="0" t="0" r="0" b="0"/>
            <wp:wrapTopAndBottom/>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543803" cy="2600325"/>
                    </a:xfrm>
                    <a:prstGeom prst="rect">
                      <a:avLst/>
                    </a:prstGeom>
                    <a:noFill/>
                  </pic:spPr>
                </pic:pic>
              </a:graphicData>
            </a:graphic>
            <wp14:sizeRelH relativeFrom="page">
              <wp14:pctWidth>0</wp14:pctWidth>
            </wp14:sizeRelH>
            <wp14:sizeRelV relativeFrom="page">
              <wp14:pctHeight>0</wp14:pctHeight>
            </wp14:sizeRelV>
          </wp:anchor>
        </w:drawing>
      </w:r>
      <w:r w:rsidRPr="00254909">
        <w:rPr>
          <w:rFonts w:eastAsia="Arial" w:cstheme="minorHAnsi"/>
          <w:b/>
        </w:rPr>
        <w:t>Figure 1: Location Map and Geographical Features of Dominica</w:t>
      </w:r>
    </w:p>
    <w:p w14:paraId="4F1DD903" w14:textId="77777777" w:rsidR="00A076F4" w:rsidRDefault="00A076F4" w:rsidP="00A076F4">
      <w:pPr>
        <w:rPr>
          <w:rFonts w:asciiTheme="majorHAnsi" w:eastAsiaTheme="majorEastAsia" w:hAnsiTheme="majorHAnsi" w:cstheme="majorBidi"/>
          <w:color w:val="1F3763" w:themeColor="accent1" w:themeShade="7F"/>
        </w:rPr>
      </w:pPr>
    </w:p>
    <w:p w14:paraId="471B2EE4" w14:textId="77777777" w:rsidR="00A076F4" w:rsidRPr="00EC06E5" w:rsidRDefault="00A076F4" w:rsidP="00A076F4">
      <w:pPr>
        <w:pStyle w:val="Heading3"/>
        <w:numPr>
          <w:ilvl w:val="2"/>
          <w:numId w:val="1"/>
        </w:numPr>
        <w:spacing w:before="0"/>
      </w:pPr>
      <w:bookmarkStart w:id="39" w:name="_Toc34213289"/>
      <w:bookmarkStart w:id="40" w:name="_Toc36068949"/>
      <w:r w:rsidRPr="00EC06E5">
        <w:t>Grenada</w:t>
      </w:r>
      <w:bookmarkEnd w:id="39"/>
      <w:bookmarkEnd w:id="40"/>
    </w:p>
    <w:p w14:paraId="78E2C2C2" w14:textId="77777777" w:rsidR="00A076F4" w:rsidRDefault="00A076F4" w:rsidP="00A076F4">
      <w:pPr>
        <w:rPr>
          <w:rFonts w:asciiTheme="majorHAnsi" w:eastAsiaTheme="majorEastAsia" w:hAnsiTheme="majorHAnsi" w:cstheme="majorBidi"/>
          <w:color w:val="1F3763" w:themeColor="accent1" w:themeShade="7F"/>
        </w:rPr>
      </w:pPr>
    </w:p>
    <w:p w14:paraId="2E5675D4" w14:textId="29CA4BC0" w:rsidR="00A076F4" w:rsidRDefault="00A076F4" w:rsidP="00A076F4">
      <w:pPr>
        <w:ind w:right="300"/>
        <w:jc w:val="both"/>
        <w:rPr>
          <w:rFonts w:cstheme="minorHAnsi"/>
        </w:rPr>
      </w:pPr>
      <w:r w:rsidRPr="00EC06E5">
        <w:rPr>
          <w:rFonts w:cstheme="minorHAnsi"/>
        </w:rPr>
        <w:t>Grenada, byname Isle of Spice, island country of the </w:t>
      </w:r>
      <w:hyperlink r:id="rId44" w:history="1">
        <w:r w:rsidRPr="00EC06E5">
          <w:rPr>
            <w:rFonts w:cstheme="minorHAnsi"/>
          </w:rPr>
          <w:t>West Indies</w:t>
        </w:r>
      </w:hyperlink>
      <w:r w:rsidRPr="00EC06E5">
        <w:rPr>
          <w:rFonts w:cstheme="minorHAnsi"/>
        </w:rPr>
        <w:t>. It is the southernmost island of the north-south arc of the </w:t>
      </w:r>
      <w:hyperlink r:id="rId45" w:history="1">
        <w:r w:rsidRPr="00EC06E5">
          <w:rPr>
            <w:rFonts w:cstheme="minorHAnsi"/>
          </w:rPr>
          <w:t>Lesser Antilles</w:t>
        </w:r>
      </w:hyperlink>
      <w:r w:rsidRPr="00EC06E5">
        <w:rPr>
          <w:rFonts w:cstheme="minorHAnsi"/>
        </w:rPr>
        <w:t>, lying in the eastern </w:t>
      </w:r>
      <w:hyperlink r:id="rId46" w:history="1">
        <w:r w:rsidRPr="00EC06E5">
          <w:rPr>
            <w:rFonts w:cstheme="minorHAnsi"/>
          </w:rPr>
          <w:t>Caribbean Sea</w:t>
        </w:r>
      </w:hyperlink>
      <w:r w:rsidRPr="00EC06E5">
        <w:rPr>
          <w:rFonts w:cstheme="minorHAnsi"/>
        </w:rPr>
        <w:t> about 100 miles (160 km) north of the coast of </w:t>
      </w:r>
      <w:hyperlink r:id="rId47" w:history="1">
        <w:r w:rsidRPr="00EC06E5">
          <w:rPr>
            <w:rFonts w:cstheme="minorHAnsi"/>
          </w:rPr>
          <w:t>Venezuela</w:t>
        </w:r>
      </w:hyperlink>
      <w:r w:rsidRPr="00EC06E5">
        <w:rPr>
          <w:rFonts w:cstheme="minorHAnsi"/>
        </w:rPr>
        <w:t>. Oval in shape, the island is approximately 21 miles (34 km) long and 12 miles (19 km) wide. The southern </w:t>
      </w:r>
      <w:hyperlink r:id="rId48" w:history="1">
        <w:r w:rsidRPr="00EC06E5">
          <w:rPr>
            <w:rFonts w:cstheme="minorHAnsi"/>
          </w:rPr>
          <w:t>Grenadines</w:t>
        </w:r>
      </w:hyperlink>
      <w:r w:rsidRPr="00EC06E5">
        <w:rPr>
          <w:rFonts w:cstheme="minorHAnsi"/>
        </w:rPr>
        <w:t>—the largest of which is Carriacou, about 20 miles (32 km) north-northeast, with an area of 13 square miles (34 square km)—are a </w:t>
      </w:r>
      <w:hyperlink r:id="rId49" w:history="1">
        <w:r w:rsidRPr="00EC06E5">
          <w:rPr>
            <w:rFonts w:cstheme="minorHAnsi"/>
          </w:rPr>
          <w:t>dependency</w:t>
        </w:r>
      </w:hyperlink>
      <w:r w:rsidRPr="00EC06E5">
        <w:rPr>
          <w:rFonts w:cstheme="minorHAnsi"/>
        </w:rPr>
        <w:t>.</w:t>
      </w:r>
    </w:p>
    <w:p w14:paraId="45F3087A" w14:textId="6B6260AB" w:rsidR="00A076F4" w:rsidRDefault="00B467ED" w:rsidP="00A076F4">
      <w:pPr>
        <w:ind w:right="300"/>
        <w:jc w:val="both"/>
        <w:rPr>
          <w:rFonts w:cstheme="minorHAnsi"/>
        </w:rPr>
      </w:pPr>
      <w:r w:rsidRPr="00F36F9C">
        <w:rPr>
          <w:rFonts w:cstheme="minorHAnsi"/>
        </w:rPr>
        <w:lastRenderedPageBreak/>
        <w:t>The capital, </w:t>
      </w:r>
      <w:hyperlink r:id="rId50" w:history="1">
        <w:r w:rsidRPr="00F36F9C">
          <w:rPr>
            <w:rFonts w:cstheme="minorHAnsi"/>
          </w:rPr>
          <w:t>St. George’s</w:t>
        </w:r>
      </w:hyperlink>
      <w:r w:rsidRPr="00F36F9C">
        <w:rPr>
          <w:rFonts w:cstheme="minorHAnsi"/>
        </w:rPr>
        <w:t>, on the southwest coast, is also the main port, having a fine natural harbour</w:t>
      </w:r>
      <w:r>
        <w:rPr>
          <w:rFonts w:cstheme="minorHAnsi"/>
        </w:rPr>
        <w:t>,</w:t>
      </w:r>
      <w:r w:rsidR="00A91160">
        <w:rPr>
          <w:rFonts w:cstheme="minorHAnsi"/>
        </w:rPr>
        <w:t xml:space="preserve"> </w:t>
      </w:r>
      <w:r w:rsidR="00A076F4" w:rsidRPr="00EC06E5">
        <w:rPr>
          <w:rFonts w:cstheme="minorHAnsi"/>
        </w:rPr>
        <w:t>and its picturesque pastel-coloured houses rise up the hillsides from the waterfront. The waterfront itself is known as the Carenage because island schooners were once careened (beached for cleaning or repair) there. St. George’s is the yachting and charter-boat centre of the eastern Caribbean.</w:t>
      </w:r>
    </w:p>
    <w:p w14:paraId="17990E95" w14:textId="77777777" w:rsidR="00A076F4" w:rsidRDefault="00A076F4" w:rsidP="00A076F4">
      <w:pPr>
        <w:ind w:right="300"/>
        <w:jc w:val="both"/>
        <w:rPr>
          <w:rFonts w:cstheme="minorHAnsi"/>
        </w:rPr>
      </w:pPr>
    </w:p>
    <w:p w14:paraId="65D130EF" w14:textId="77777777" w:rsidR="00A076F4" w:rsidRPr="00EC06E5" w:rsidRDefault="00A076F4" w:rsidP="00A076F4">
      <w:pPr>
        <w:ind w:right="300"/>
        <w:jc w:val="both"/>
        <w:rPr>
          <w:rFonts w:cstheme="minorHAnsi"/>
        </w:rPr>
      </w:pPr>
      <w:r w:rsidRPr="008F729F">
        <w:rPr>
          <w:rFonts w:cstheme="minorHAnsi"/>
        </w:rPr>
        <w:t>Grenada is volcanic in origin, with a ridge of mountains running north and south—the steeper slopes to the west and a more gradual incline to the east and southeast. The highest point is Mount St. Catherine (2,757 feet [840 metres]) in the northern part of the interior. The landscape is scenic, with fairly deep steep-sided valleys and about 10,000 acres (4,000 hectares) of forest.</w:t>
      </w:r>
    </w:p>
    <w:p w14:paraId="254F339E" w14:textId="77777777" w:rsidR="00A076F4" w:rsidRDefault="00A076F4" w:rsidP="00A076F4">
      <w:pPr>
        <w:rPr>
          <w:rFonts w:asciiTheme="majorHAnsi" w:eastAsiaTheme="majorEastAsia" w:hAnsiTheme="majorHAnsi" w:cstheme="majorBidi"/>
          <w:color w:val="1F3763" w:themeColor="accent1" w:themeShade="7F"/>
        </w:rPr>
      </w:pPr>
    </w:p>
    <w:p w14:paraId="6A7BF25D" w14:textId="77777777" w:rsidR="00A076F4" w:rsidRPr="00254909" w:rsidRDefault="00A076F4" w:rsidP="00A076F4">
      <w:pPr>
        <w:jc w:val="center"/>
        <w:rPr>
          <w:rFonts w:eastAsia="Arial" w:cstheme="minorHAnsi"/>
          <w:b/>
        </w:rPr>
      </w:pPr>
      <w:r>
        <w:rPr>
          <w:noProof/>
        </w:rPr>
        <w:drawing>
          <wp:anchor distT="0" distB="0" distL="114300" distR="114300" simplePos="0" relativeHeight="251658243" behindDoc="0" locked="0" layoutInCell="1" allowOverlap="1" wp14:anchorId="30930C8F" wp14:editId="14558EE3">
            <wp:simplePos x="0" y="0"/>
            <wp:positionH relativeFrom="margin">
              <wp:align>center</wp:align>
            </wp:positionH>
            <wp:positionV relativeFrom="paragraph">
              <wp:posOffset>177165</wp:posOffset>
            </wp:positionV>
            <wp:extent cx="3048000" cy="3329940"/>
            <wp:effectExtent l="0" t="0" r="0" b="3810"/>
            <wp:wrapTopAndBottom/>
            <wp:docPr id="3" name="Picture 3" descr="Image result for map of gre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map of grenada"/>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048000" cy="3329940"/>
                    </a:xfrm>
                    <a:prstGeom prst="rect">
                      <a:avLst/>
                    </a:prstGeom>
                    <a:noFill/>
                    <a:ln>
                      <a:noFill/>
                    </a:ln>
                  </pic:spPr>
                </pic:pic>
              </a:graphicData>
            </a:graphic>
          </wp:anchor>
        </w:drawing>
      </w:r>
      <w:r>
        <w:rPr>
          <w:rFonts w:eastAsia="Arial" w:cstheme="minorHAnsi"/>
          <w:b/>
        </w:rPr>
        <w:t>F</w:t>
      </w:r>
      <w:r w:rsidRPr="00254909">
        <w:rPr>
          <w:rFonts w:eastAsia="Arial" w:cstheme="minorHAnsi"/>
          <w:b/>
        </w:rPr>
        <w:t xml:space="preserve">igure </w:t>
      </w:r>
      <w:r>
        <w:rPr>
          <w:rFonts w:eastAsia="Arial" w:cstheme="minorHAnsi"/>
          <w:b/>
        </w:rPr>
        <w:t>2</w:t>
      </w:r>
      <w:r w:rsidRPr="00254909">
        <w:rPr>
          <w:rFonts w:eastAsia="Arial" w:cstheme="minorHAnsi"/>
          <w:b/>
        </w:rPr>
        <w:t xml:space="preserve">: Location Map </w:t>
      </w:r>
      <w:r>
        <w:rPr>
          <w:rFonts w:eastAsia="Arial" w:cstheme="minorHAnsi"/>
          <w:b/>
        </w:rPr>
        <w:t>of Grenada</w:t>
      </w:r>
    </w:p>
    <w:p w14:paraId="300DBBF1" w14:textId="77777777" w:rsidR="00A076F4" w:rsidRDefault="00A076F4" w:rsidP="00A076F4">
      <w:pPr>
        <w:rPr>
          <w:rFonts w:asciiTheme="majorHAnsi" w:eastAsiaTheme="majorEastAsia" w:hAnsiTheme="majorHAnsi" w:cstheme="majorBidi"/>
          <w:color w:val="1F3763" w:themeColor="accent1" w:themeShade="7F"/>
        </w:rPr>
      </w:pPr>
    </w:p>
    <w:p w14:paraId="19EFE472" w14:textId="77777777" w:rsidR="00A076F4" w:rsidRDefault="00A076F4" w:rsidP="00A076F4">
      <w:pPr>
        <w:rPr>
          <w:rFonts w:asciiTheme="majorHAnsi" w:eastAsiaTheme="majorEastAsia" w:hAnsiTheme="majorHAnsi" w:cstheme="majorBidi"/>
          <w:color w:val="1F3763" w:themeColor="accent1" w:themeShade="7F"/>
        </w:rPr>
      </w:pPr>
    </w:p>
    <w:p w14:paraId="231B9F5D" w14:textId="77777777" w:rsidR="00A076F4" w:rsidRPr="00146C79" w:rsidRDefault="00A076F4" w:rsidP="00A076F4">
      <w:pPr>
        <w:pStyle w:val="Heading3"/>
        <w:numPr>
          <w:ilvl w:val="2"/>
          <w:numId w:val="1"/>
        </w:numPr>
        <w:spacing w:before="0"/>
      </w:pPr>
      <w:bookmarkStart w:id="41" w:name="_Toc34213290"/>
      <w:bookmarkStart w:id="42" w:name="_Toc36068950"/>
      <w:r w:rsidRPr="00146C79">
        <w:t>Saint Lucia</w:t>
      </w:r>
      <w:bookmarkEnd w:id="41"/>
      <w:bookmarkEnd w:id="42"/>
    </w:p>
    <w:p w14:paraId="75BD843B" w14:textId="77777777" w:rsidR="00A076F4" w:rsidRDefault="00A076F4" w:rsidP="00A076F4">
      <w:pPr>
        <w:rPr>
          <w:rFonts w:asciiTheme="majorHAnsi" w:eastAsiaTheme="majorEastAsia" w:hAnsiTheme="majorHAnsi" w:cstheme="majorBidi"/>
          <w:color w:val="1F3763" w:themeColor="accent1" w:themeShade="7F"/>
        </w:rPr>
      </w:pPr>
    </w:p>
    <w:p w14:paraId="0286B649" w14:textId="77777777" w:rsidR="00A076F4" w:rsidRPr="004049DA" w:rsidRDefault="00A076F4" w:rsidP="00A076F4">
      <w:pPr>
        <w:ind w:right="300"/>
        <w:jc w:val="both"/>
        <w:rPr>
          <w:rFonts w:cstheme="minorHAnsi"/>
        </w:rPr>
      </w:pPr>
      <w:r w:rsidRPr="004049DA">
        <w:rPr>
          <w:rFonts w:cstheme="minorHAnsi"/>
        </w:rPr>
        <w:t>Saint Lucia, island state in the </w:t>
      </w:r>
      <w:hyperlink r:id="rId52" w:history="1">
        <w:r w:rsidRPr="004049DA">
          <w:rPr>
            <w:rFonts w:cstheme="minorHAnsi"/>
          </w:rPr>
          <w:t>Caribbean Sea</w:t>
        </w:r>
      </w:hyperlink>
      <w:r w:rsidRPr="004049DA">
        <w:rPr>
          <w:rFonts w:cstheme="minorHAnsi"/>
        </w:rPr>
        <w:t>. It is the second largest of the </w:t>
      </w:r>
      <w:hyperlink r:id="rId53" w:history="1">
        <w:r w:rsidRPr="004049DA">
          <w:rPr>
            <w:rFonts w:cstheme="minorHAnsi"/>
          </w:rPr>
          <w:t>Windward </w:t>
        </w:r>
      </w:hyperlink>
      <w:r w:rsidRPr="004049DA">
        <w:rPr>
          <w:rFonts w:cstheme="minorHAnsi"/>
        </w:rPr>
        <w:t>group in the </w:t>
      </w:r>
      <w:hyperlink r:id="rId54" w:history="1">
        <w:r w:rsidRPr="004049DA">
          <w:rPr>
            <w:rFonts w:cstheme="minorHAnsi"/>
          </w:rPr>
          <w:t>Lesser Antilles</w:t>
        </w:r>
      </w:hyperlink>
      <w:r w:rsidRPr="004049DA">
        <w:rPr>
          <w:rFonts w:cstheme="minorHAnsi"/>
        </w:rPr>
        <w:t> and is located about 24 miles (39 km) south of </w:t>
      </w:r>
      <w:hyperlink r:id="rId55" w:history="1">
        <w:r w:rsidRPr="004049DA">
          <w:rPr>
            <w:rFonts w:cstheme="minorHAnsi"/>
          </w:rPr>
          <w:t>Martinique</w:t>
        </w:r>
      </w:hyperlink>
      <w:r w:rsidRPr="004049DA">
        <w:rPr>
          <w:rFonts w:cstheme="minorHAnsi"/>
        </w:rPr>
        <w:t> and some 21 miles (34 km) northeast of </w:t>
      </w:r>
      <w:hyperlink r:id="rId56" w:history="1">
        <w:r w:rsidRPr="004049DA">
          <w:rPr>
            <w:rFonts w:cstheme="minorHAnsi"/>
          </w:rPr>
          <w:t>Saint Vincent</w:t>
        </w:r>
      </w:hyperlink>
      <w:r w:rsidRPr="004049DA">
        <w:rPr>
          <w:rFonts w:cstheme="minorHAnsi"/>
        </w:rPr>
        <w:t>.</w:t>
      </w:r>
      <w:r>
        <w:rPr>
          <w:rFonts w:cstheme="minorHAnsi"/>
        </w:rPr>
        <w:t xml:space="preserve"> </w:t>
      </w:r>
      <w:r w:rsidRPr="004049DA">
        <w:rPr>
          <w:rFonts w:cstheme="minorHAnsi"/>
        </w:rPr>
        <w:t>Saint Lucia is 27 miles (43 km) long and has a maximum width of 14 miles (23 km). The capital and major port is </w:t>
      </w:r>
      <w:hyperlink r:id="rId57" w:history="1">
        <w:r w:rsidRPr="004049DA">
          <w:rPr>
            <w:rFonts w:cstheme="minorHAnsi"/>
          </w:rPr>
          <w:t>Castries</w:t>
        </w:r>
      </w:hyperlink>
      <w:r w:rsidRPr="004049DA">
        <w:rPr>
          <w:rFonts w:cstheme="minorHAnsi"/>
        </w:rPr>
        <w:t>.</w:t>
      </w:r>
    </w:p>
    <w:p w14:paraId="050BC2E6" w14:textId="77777777" w:rsidR="00A076F4" w:rsidRPr="004049DA" w:rsidRDefault="00A076F4" w:rsidP="00A076F4">
      <w:pPr>
        <w:ind w:right="300"/>
        <w:jc w:val="both"/>
        <w:rPr>
          <w:rFonts w:cstheme="minorHAnsi"/>
        </w:rPr>
      </w:pPr>
    </w:p>
    <w:p w14:paraId="2F40A3C3" w14:textId="77777777" w:rsidR="00A076F4" w:rsidRPr="004049DA" w:rsidRDefault="00A076F4" w:rsidP="00A076F4">
      <w:pPr>
        <w:ind w:right="300"/>
        <w:jc w:val="both"/>
        <w:rPr>
          <w:rFonts w:cstheme="minorHAnsi"/>
        </w:rPr>
      </w:pPr>
      <w:r w:rsidRPr="004049DA">
        <w:rPr>
          <w:rFonts w:cstheme="minorHAnsi"/>
        </w:rPr>
        <w:t>The island is of volcanic origin and is bisected from north to south by a central ridge of wooded mountains, the highest point being Mount Gimie (3,145 feet [959 metres]). Many streams flow from the mountains through fertile valleys. In the southwest are the Gros and Petit Pitons (2,619 feet [798 metres] and 2,460 feet [750 metres], respectively), two immense pyramids of rock rising sharply from the sea and enclosing a small bay. Near Petit Piton, in the crater of an ancient </w:t>
      </w:r>
      <w:hyperlink r:id="rId58" w:history="1">
        <w:r w:rsidRPr="004049DA">
          <w:rPr>
            <w:rFonts w:cstheme="minorHAnsi"/>
          </w:rPr>
          <w:t>volcano</w:t>
        </w:r>
      </w:hyperlink>
      <w:r w:rsidRPr="004049DA">
        <w:rPr>
          <w:rFonts w:cstheme="minorHAnsi"/>
        </w:rPr>
        <w:t>, are the boiling sulphur springs from which the nearby town of </w:t>
      </w:r>
      <w:hyperlink r:id="rId59" w:history="1">
        <w:r w:rsidRPr="004049DA">
          <w:rPr>
            <w:rFonts w:cstheme="minorHAnsi"/>
          </w:rPr>
          <w:t>Soufrière</w:t>
        </w:r>
      </w:hyperlink>
      <w:r w:rsidRPr="004049DA">
        <w:rPr>
          <w:rFonts w:cstheme="minorHAnsi"/>
        </w:rPr>
        <w:t> takes its name. A choice tourist site, the springs also contain substantial energy potential.</w:t>
      </w:r>
    </w:p>
    <w:p w14:paraId="5DD72EC5" w14:textId="77777777" w:rsidR="00A076F4" w:rsidRDefault="00A076F4" w:rsidP="00A076F4">
      <w:pPr>
        <w:rPr>
          <w:rFonts w:asciiTheme="majorHAnsi" w:eastAsiaTheme="majorEastAsia" w:hAnsiTheme="majorHAnsi" w:cstheme="majorBidi"/>
          <w:color w:val="1F3763" w:themeColor="accent1" w:themeShade="7F"/>
        </w:rPr>
      </w:pPr>
    </w:p>
    <w:p w14:paraId="232A1C57" w14:textId="77777777" w:rsidR="00A076F4" w:rsidRDefault="00A076F4" w:rsidP="00A076F4">
      <w:pPr>
        <w:rPr>
          <w:rFonts w:eastAsia="Arial" w:cstheme="minorHAnsi"/>
          <w:b/>
        </w:rPr>
      </w:pPr>
    </w:p>
    <w:p w14:paraId="218DEC75" w14:textId="77777777" w:rsidR="00A076F4" w:rsidRDefault="00A076F4" w:rsidP="00A076F4">
      <w:pPr>
        <w:jc w:val="center"/>
        <w:rPr>
          <w:rFonts w:eastAsia="Arial" w:cstheme="minorHAnsi"/>
          <w:b/>
        </w:rPr>
      </w:pPr>
      <w:r>
        <w:rPr>
          <w:noProof/>
        </w:rPr>
        <w:drawing>
          <wp:anchor distT="0" distB="0" distL="114300" distR="114300" simplePos="0" relativeHeight="251658244" behindDoc="0" locked="0" layoutInCell="1" allowOverlap="1" wp14:anchorId="31575223" wp14:editId="7DF6E0FA">
            <wp:simplePos x="0" y="0"/>
            <wp:positionH relativeFrom="column">
              <wp:posOffset>1447800</wp:posOffset>
            </wp:positionH>
            <wp:positionV relativeFrom="paragraph">
              <wp:posOffset>182880</wp:posOffset>
            </wp:positionV>
            <wp:extent cx="2886710" cy="3163570"/>
            <wp:effectExtent l="0" t="0" r="8890" b="0"/>
            <wp:wrapTopAndBottom/>
            <wp:docPr id="6" name="Picture 6" descr="Image result for saint luci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saint lucia map"/>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886710" cy="3163570"/>
                    </a:xfrm>
                    <a:prstGeom prst="rect">
                      <a:avLst/>
                    </a:prstGeom>
                    <a:noFill/>
                    <a:ln>
                      <a:noFill/>
                    </a:ln>
                  </pic:spPr>
                </pic:pic>
              </a:graphicData>
            </a:graphic>
          </wp:anchor>
        </w:drawing>
      </w:r>
      <w:r>
        <w:rPr>
          <w:rFonts w:eastAsia="Arial" w:cstheme="minorHAnsi"/>
          <w:b/>
        </w:rPr>
        <w:t>F</w:t>
      </w:r>
      <w:r w:rsidRPr="00254909">
        <w:rPr>
          <w:rFonts w:eastAsia="Arial" w:cstheme="minorHAnsi"/>
          <w:b/>
        </w:rPr>
        <w:t xml:space="preserve">igure </w:t>
      </w:r>
      <w:r>
        <w:rPr>
          <w:rFonts w:eastAsia="Arial" w:cstheme="minorHAnsi"/>
          <w:b/>
        </w:rPr>
        <w:t>3</w:t>
      </w:r>
      <w:r w:rsidRPr="00254909">
        <w:rPr>
          <w:rFonts w:eastAsia="Arial" w:cstheme="minorHAnsi"/>
          <w:b/>
        </w:rPr>
        <w:t xml:space="preserve">: Location Map </w:t>
      </w:r>
      <w:r>
        <w:rPr>
          <w:rFonts w:eastAsia="Arial" w:cstheme="minorHAnsi"/>
          <w:b/>
        </w:rPr>
        <w:t>of Saint Lucia</w:t>
      </w:r>
    </w:p>
    <w:p w14:paraId="5CB4F67B" w14:textId="77777777" w:rsidR="00A076F4" w:rsidRDefault="00A076F4" w:rsidP="00A076F4">
      <w:pPr>
        <w:rPr>
          <w:rFonts w:eastAsia="Arial" w:cstheme="minorHAnsi"/>
          <w:bCs/>
        </w:rPr>
      </w:pPr>
    </w:p>
    <w:p w14:paraId="2560AC72" w14:textId="77777777" w:rsidR="00A076F4" w:rsidRPr="0042572F" w:rsidRDefault="00A076F4" w:rsidP="00A076F4">
      <w:pPr>
        <w:rPr>
          <w:rFonts w:asciiTheme="majorHAnsi" w:eastAsiaTheme="majorEastAsia" w:hAnsiTheme="majorHAnsi" w:cstheme="majorBidi"/>
          <w:bCs/>
          <w:color w:val="1F3763" w:themeColor="accent1" w:themeShade="7F"/>
        </w:rPr>
      </w:pPr>
    </w:p>
    <w:p w14:paraId="08C44A23" w14:textId="77777777" w:rsidR="00A076F4" w:rsidRPr="008373D2" w:rsidRDefault="00A076F4" w:rsidP="00A076F4">
      <w:pPr>
        <w:pStyle w:val="Heading3"/>
        <w:numPr>
          <w:ilvl w:val="2"/>
          <w:numId w:val="1"/>
        </w:numPr>
        <w:spacing w:before="0"/>
      </w:pPr>
      <w:bookmarkStart w:id="43" w:name="_Toc34213291"/>
      <w:bookmarkStart w:id="44" w:name="_Toc36068951"/>
      <w:r w:rsidRPr="008373D2">
        <w:t>Saint Vincent and the Grenadines</w:t>
      </w:r>
      <w:bookmarkEnd w:id="43"/>
      <w:bookmarkEnd w:id="44"/>
    </w:p>
    <w:p w14:paraId="6D5CE772" w14:textId="77777777" w:rsidR="00A076F4" w:rsidRDefault="00A076F4" w:rsidP="00A076F4"/>
    <w:p w14:paraId="2027EC3D" w14:textId="77777777" w:rsidR="00A076F4" w:rsidRPr="00D82DCE" w:rsidRDefault="00A076F4" w:rsidP="00A076F4">
      <w:pPr>
        <w:jc w:val="both"/>
        <w:rPr>
          <w:rFonts w:cstheme="minorHAnsi"/>
        </w:rPr>
      </w:pPr>
      <w:r w:rsidRPr="00D82DCE">
        <w:rPr>
          <w:rFonts w:cstheme="minorHAnsi"/>
        </w:rPr>
        <w:t>Saint Vincent and the Grenadines, island country lying within the </w:t>
      </w:r>
      <w:hyperlink r:id="rId61" w:history="1">
        <w:r w:rsidRPr="00D82DCE">
          <w:rPr>
            <w:rFonts w:cstheme="minorHAnsi"/>
          </w:rPr>
          <w:t>Lesser Antilles</w:t>
        </w:r>
      </w:hyperlink>
      <w:r w:rsidRPr="00D82DCE">
        <w:rPr>
          <w:rFonts w:cstheme="minorHAnsi"/>
        </w:rPr>
        <w:t>, in the eastern </w:t>
      </w:r>
      <w:hyperlink r:id="rId62" w:history="1">
        <w:r w:rsidRPr="00D82DCE">
          <w:rPr>
            <w:rFonts w:cstheme="minorHAnsi"/>
          </w:rPr>
          <w:t>Caribbean Sea</w:t>
        </w:r>
      </w:hyperlink>
      <w:r w:rsidRPr="00D82DCE">
        <w:rPr>
          <w:rFonts w:cstheme="minorHAnsi"/>
        </w:rPr>
        <w:t>. It consists of the island of </w:t>
      </w:r>
      <w:hyperlink r:id="rId63" w:history="1">
        <w:r w:rsidRPr="00D82DCE">
          <w:rPr>
            <w:rFonts w:cstheme="minorHAnsi"/>
          </w:rPr>
          <w:t>Saint Vincent</w:t>
        </w:r>
      </w:hyperlink>
      <w:r w:rsidRPr="00D82DCE">
        <w:rPr>
          <w:rFonts w:cstheme="minorHAnsi"/>
        </w:rPr>
        <w:t> and the northern </w:t>
      </w:r>
      <w:hyperlink r:id="rId64" w:history="1">
        <w:r w:rsidRPr="00D82DCE">
          <w:rPr>
            <w:rFonts w:cstheme="minorHAnsi"/>
          </w:rPr>
          <w:t>Grenadine Islands</w:t>
        </w:r>
      </w:hyperlink>
      <w:r w:rsidRPr="00D82DCE">
        <w:rPr>
          <w:rFonts w:cstheme="minorHAnsi"/>
        </w:rPr>
        <w:t>, which stretch southward toward </w:t>
      </w:r>
      <w:hyperlink r:id="rId65" w:history="1">
        <w:r w:rsidRPr="00D82DCE">
          <w:rPr>
            <w:rFonts w:cstheme="minorHAnsi"/>
          </w:rPr>
          <w:t>Grenada</w:t>
        </w:r>
      </w:hyperlink>
      <w:r w:rsidRPr="00D82DCE">
        <w:rPr>
          <w:rFonts w:cstheme="minorHAnsi"/>
        </w:rPr>
        <w:t>. The island of Saint Vincent lies about 20 miles (32 km) southwest of </w:t>
      </w:r>
      <w:hyperlink r:id="rId66" w:history="1">
        <w:r w:rsidRPr="00D82DCE">
          <w:rPr>
            <w:rFonts w:cstheme="minorHAnsi"/>
          </w:rPr>
          <w:t>Saint Lucia</w:t>
        </w:r>
      </w:hyperlink>
      <w:r w:rsidRPr="00D82DCE">
        <w:rPr>
          <w:rFonts w:cstheme="minorHAnsi"/>
        </w:rPr>
        <w:t> and 100 miles (160 km) west of </w:t>
      </w:r>
      <w:hyperlink r:id="rId67" w:history="1">
        <w:r w:rsidRPr="00D82DCE">
          <w:rPr>
            <w:rFonts w:cstheme="minorHAnsi"/>
          </w:rPr>
          <w:t>Barbados</w:t>
        </w:r>
      </w:hyperlink>
      <w:r w:rsidRPr="00D82DCE">
        <w:rPr>
          <w:rFonts w:cstheme="minorHAnsi"/>
        </w:rPr>
        <w:t>. It is 18 miles (30 km) long and has a maximum width of 11 miles (18 km). The larger islands of the Grenadines associated with Saint Vincent are Bequia, Canouan, Mayreau, Mustique, Prune (Palm) Island, Petit </w:t>
      </w:r>
      <w:hyperlink r:id="rId68" w:history="1">
        <w:r w:rsidRPr="00D82DCE">
          <w:rPr>
            <w:rFonts w:cstheme="minorHAnsi"/>
          </w:rPr>
          <w:t>Saint Vincent Island</w:t>
        </w:r>
      </w:hyperlink>
      <w:r w:rsidRPr="00D82DCE">
        <w:rPr>
          <w:rFonts w:cstheme="minorHAnsi"/>
        </w:rPr>
        <w:t>, and Union Island. The Tobago Cays, just to the east of Mayreau, have been designated a wildlife reserve.</w:t>
      </w:r>
    </w:p>
    <w:p w14:paraId="369EA253" w14:textId="77777777" w:rsidR="00A076F4" w:rsidRPr="00D82DCE" w:rsidRDefault="00A076F4" w:rsidP="00A076F4">
      <w:pPr>
        <w:jc w:val="both"/>
        <w:rPr>
          <w:rFonts w:cstheme="minorHAnsi"/>
        </w:rPr>
      </w:pPr>
    </w:p>
    <w:p w14:paraId="7EC60C89" w14:textId="77777777" w:rsidR="00A076F4" w:rsidRPr="00D82DCE" w:rsidRDefault="00A076F4" w:rsidP="00A076F4">
      <w:pPr>
        <w:jc w:val="both"/>
        <w:rPr>
          <w:rFonts w:cstheme="minorHAnsi"/>
        </w:rPr>
      </w:pPr>
      <w:r w:rsidRPr="00D82DCE">
        <w:rPr>
          <w:rFonts w:cstheme="minorHAnsi"/>
        </w:rPr>
        <w:t>The island of Saint Vincent has thickly wooded volcanic mountains running north-south and many short swift streams. Though numerous, the streams are small except after heavy rains. There are no navigable rivers. The island’s two highest peaks are both on the volcano </w:t>
      </w:r>
      <w:hyperlink r:id="rId69" w:history="1">
        <w:r w:rsidRPr="00D82DCE">
          <w:rPr>
            <w:rFonts w:cstheme="minorHAnsi"/>
          </w:rPr>
          <w:t>Soufrière</w:t>
        </w:r>
      </w:hyperlink>
      <w:r w:rsidRPr="00D82DCE">
        <w:rPr>
          <w:rFonts w:cstheme="minorHAnsi"/>
        </w:rPr>
        <w:t> (4,048 feet [1,234 metres] and 3,864 feet [1,178 metres]), in the north, which erupted disastrously in 1812 and 1902, seriously affecting the country’s agriculture and temporarily displacing residents of </w:t>
      </w:r>
      <w:hyperlink r:id="rId70" w:history="1">
        <w:r w:rsidRPr="00D82DCE">
          <w:rPr>
            <w:rFonts w:cstheme="minorHAnsi"/>
          </w:rPr>
          <w:t>communities</w:t>
        </w:r>
      </w:hyperlink>
      <w:r w:rsidRPr="00D82DCE">
        <w:rPr>
          <w:rFonts w:cstheme="minorHAnsi"/>
        </w:rPr>
        <w:t> around the foothills of the volcano. The 1902 eruption coincided with that of </w:t>
      </w:r>
      <w:hyperlink r:id="rId71" w:history="1">
        <w:r w:rsidRPr="00D82DCE">
          <w:rPr>
            <w:rFonts w:cstheme="minorHAnsi"/>
          </w:rPr>
          <w:t>Mount Pelée</w:t>
        </w:r>
      </w:hyperlink>
      <w:r w:rsidRPr="00D82DCE">
        <w:rPr>
          <w:rFonts w:cstheme="minorHAnsi"/>
        </w:rPr>
        <w:t> on </w:t>
      </w:r>
      <w:hyperlink r:id="rId72" w:history="1">
        <w:r w:rsidRPr="00D82DCE">
          <w:rPr>
            <w:rFonts w:cstheme="minorHAnsi"/>
          </w:rPr>
          <w:t>Martinique</w:t>
        </w:r>
      </w:hyperlink>
      <w:r w:rsidRPr="00D82DCE">
        <w:rPr>
          <w:rFonts w:cstheme="minorHAnsi"/>
        </w:rPr>
        <w:t>. Soufrière became active again in 1979, repeating the cycle of agricultural damage and massive evacuation. The volcanic ash, which spread as far as Barbados, is said to have </w:t>
      </w:r>
      <w:hyperlink r:id="rId73" w:history="1">
        <w:r w:rsidRPr="00D82DCE">
          <w:rPr>
            <w:rFonts w:cstheme="minorHAnsi"/>
          </w:rPr>
          <w:t>enhanced</w:t>
        </w:r>
      </w:hyperlink>
      <w:r w:rsidRPr="00D82DCE">
        <w:rPr>
          <w:rFonts w:cstheme="minorHAnsi"/>
        </w:rPr>
        <w:t> the fertility of the soil. Other noteworthy peaks on the island include Grand Bonhomme and Mount St. Andrew.</w:t>
      </w:r>
    </w:p>
    <w:p w14:paraId="0EDBE16D" w14:textId="77777777" w:rsidR="00A076F4" w:rsidRDefault="00A076F4" w:rsidP="00A076F4"/>
    <w:p w14:paraId="2463DD9A" w14:textId="77777777" w:rsidR="00A076F4" w:rsidRDefault="00A076F4" w:rsidP="00A076F4"/>
    <w:p w14:paraId="26392FF8" w14:textId="77777777" w:rsidR="00A076F4" w:rsidRDefault="00A076F4" w:rsidP="00A076F4">
      <w:pPr>
        <w:jc w:val="center"/>
        <w:rPr>
          <w:rFonts w:eastAsia="Arial" w:cstheme="minorHAnsi"/>
          <w:b/>
        </w:rPr>
      </w:pPr>
      <w:r>
        <w:rPr>
          <w:noProof/>
        </w:rPr>
        <w:lastRenderedPageBreak/>
        <w:drawing>
          <wp:anchor distT="0" distB="0" distL="114300" distR="114300" simplePos="0" relativeHeight="251658245" behindDoc="0" locked="0" layoutInCell="1" allowOverlap="1" wp14:anchorId="0321D5FA" wp14:editId="441A94BD">
            <wp:simplePos x="0" y="0"/>
            <wp:positionH relativeFrom="column">
              <wp:posOffset>1562100</wp:posOffset>
            </wp:positionH>
            <wp:positionV relativeFrom="paragraph">
              <wp:posOffset>235585</wp:posOffset>
            </wp:positionV>
            <wp:extent cx="2727960" cy="3218815"/>
            <wp:effectExtent l="0" t="0" r="0" b="635"/>
            <wp:wrapTopAndBottom/>
            <wp:docPr id="9" name="Picture 9" descr="Image result for saint vincent and the grenadines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saint vincent and the grenadines map"/>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727960" cy="32188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Arial" w:cstheme="minorHAnsi"/>
          <w:b/>
        </w:rPr>
        <w:t>Figu</w:t>
      </w:r>
      <w:r w:rsidRPr="00254909">
        <w:rPr>
          <w:rFonts w:eastAsia="Arial" w:cstheme="minorHAnsi"/>
          <w:b/>
        </w:rPr>
        <w:t xml:space="preserve">re </w:t>
      </w:r>
      <w:r>
        <w:rPr>
          <w:rFonts w:eastAsia="Arial" w:cstheme="minorHAnsi"/>
          <w:b/>
        </w:rPr>
        <w:t>4</w:t>
      </w:r>
      <w:r w:rsidRPr="00254909">
        <w:rPr>
          <w:rFonts w:eastAsia="Arial" w:cstheme="minorHAnsi"/>
          <w:b/>
        </w:rPr>
        <w:t xml:space="preserve">: Location Map </w:t>
      </w:r>
      <w:r>
        <w:rPr>
          <w:rFonts w:eastAsia="Arial" w:cstheme="minorHAnsi"/>
          <w:b/>
        </w:rPr>
        <w:t>of Saint Vincent and the Grenadines</w:t>
      </w:r>
    </w:p>
    <w:p w14:paraId="7AF1FA75" w14:textId="77777777" w:rsidR="00A076F4" w:rsidRDefault="00A076F4" w:rsidP="00A076F4"/>
    <w:p w14:paraId="302251A4" w14:textId="77777777" w:rsidR="00A076F4" w:rsidRDefault="00A076F4" w:rsidP="00A076F4"/>
    <w:p w14:paraId="2FA2D33A" w14:textId="7EB0520C" w:rsidR="00A076F4" w:rsidRDefault="00AD0880" w:rsidP="00A076F4">
      <w:pPr>
        <w:pStyle w:val="Heading2"/>
        <w:spacing w:before="0"/>
      </w:pPr>
      <w:bookmarkStart w:id="45" w:name="_Toc34213292"/>
      <w:bookmarkStart w:id="46" w:name="_Toc36068952"/>
      <w:r>
        <w:t>4</w:t>
      </w:r>
      <w:r w:rsidR="00A076F4">
        <w:t>.2</w:t>
      </w:r>
      <w:r w:rsidR="00A076F4">
        <w:tab/>
        <w:t>Biological Resources</w:t>
      </w:r>
      <w:bookmarkEnd w:id="45"/>
      <w:bookmarkEnd w:id="46"/>
    </w:p>
    <w:p w14:paraId="148E18F6" w14:textId="77777777" w:rsidR="00A076F4" w:rsidRDefault="00A076F4" w:rsidP="00A076F4"/>
    <w:p w14:paraId="2A605462" w14:textId="724C8082" w:rsidR="00A076F4" w:rsidRDefault="00AD0880" w:rsidP="00A076F4">
      <w:pPr>
        <w:pStyle w:val="Heading3"/>
        <w:spacing w:before="0"/>
      </w:pPr>
      <w:bookmarkStart w:id="47" w:name="_Toc34213293"/>
      <w:bookmarkStart w:id="48" w:name="_Toc36068953"/>
      <w:r>
        <w:t>4</w:t>
      </w:r>
      <w:r w:rsidR="00A076F4">
        <w:t>.2.1</w:t>
      </w:r>
      <w:r w:rsidR="00A076F4">
        <w:tab/>
        <w:t>Commonwealth of Dominica</w:t>
      </w:r>
      <w:bookmarkEnd w:id="47"/>
      <w:bookmarkEnd w:id="48"/>
    </w:p>
    <w:p w14:paraId="4C920439" w14:textId="77777777" w:rsidR="00A076F4" w:rsidRDefault="00A076F4" w:rsidP="00A076F4"/>
    <w:p w14:paraId="18B8E9A2" w14:textId="77777777" w:rsidR="00A076F4" w:rsidRDefault="00A076F4" w:rsidP="00A076F4">
      <w:pPr>
        <w:ind w:right="6"/>
        <w:jc w:val="both"/>
        <w:rPr>
          <w:rFonts w:eastAsia="Arial" w:cstheme="minorHAnsi"/>
        </w:rPr>
      </w:pPr>
      <w:r w:rsidRPr="00463D10">
        <w:rPr>
          <w:rFonts w:eastAsia="Arial" w:cstheme="minorHAnsi"/>
        </w:rPr>
        <w:t>Dominica is host to an astonishing biodiversity, including more than 1,200 species of plants, and the most diverse assemblage of wildlife in the eastern Caribbean, including 175 species of avifauna. The Biodiversity Strategy and Action Plan (2006) provide an excellent reference document and bibliography of these resources, as well as outlining national direction for the way forward. About 60% of the island is forested, with a variety of vegetation types represented because of the island’s large elevation change, rain shadow effects and rugged topography.</w:t>
      </w:r>
      <w:r>
        <w:rPr>
          <w:rFonts w:eastAsia="Arial" w:cstheme="minorHAnsi"/>
        </w:rPr>
        <w:t xml:space="preserve"> </w:t>
      </w:r>
      <w:r w:rsidRPr="00463D10">
        <w:rPr>
          <w:rFonts w:eastAsia="Arial" w:cstheme="minorHAnsi"/>
        </w:rPr>
        <w:t>About one-third (about 20%) of Dominica is contained within protected areas such as designated Forest Reserves and National Parks, which are also recognized as Important Bird Areas (IBAs). Ocean and coastal resources include two protected marine areas on the north and south ends of the island.</w:t>
      </w:r>
    </w:p>
    <w:p w14:paraId="08E7A70C" w14:textId="77777777" w:rsidR="00A076F4" w:rsidRDefault="00A076F4" w:rsidP="00A076F4"/>
    <w:p w14:paraId="3A003DDE" w14:textId="5BDFE301" w:rsidR="00A076F4" w:rsidRDefault="00AD0880" w:rsidP="00A076F4">
      <w:pPr>
        <w:pStyle w:val="Heading3"/>
        <w:spacing w:before="0"/>
      </w:pPr>
      <w:bookmarkStart w:id="49" w:name="_Toc34213294"/>
      <w:bookmarkStart w:id="50" w:name="_Toc36068954"/>
      <w:r>
        <w:t>4</w:t>
      </w:r>
      <w:r w:rsidR="00A076F4" w:rsidRPr="003473C8">
        <w:t>.2.2</w:t>
      </w:r>
      <w:r w:rsidR="00A076F4" w:rsidRPr="003473C8">
        <w:tab/>
        <w:t>Grenada</w:t>
      </w:r>
      <w:bookmarkEnd w:id="49"/>
      <w:bookmarkEnd w:id="50"/>
    </w:p>
    <w:p w14:paraId="36524491" w14:textId="77777777" w:rsidR="00A076F4" w:rsidRDefault="00A076F4" w:rsidP="00A076F4"/>
    <w:p w14:paraId="0D1D3D21" w14:textId="77777777" w:rsidR="00A076F4" w:rsidRPr="003473C8" w:rsidRDefault="00A076F4" w:rsidP="00A076F4">
      <w:pPr>
        <w:jc w:val="both"/>
        <w:rPr>
          <w:rFonts w:eastAsia="Arial" w:cstheme="minorHAnsi"/>
        </w:rPr>
      </w:pPr>
      <w:r w:rsidRPr="003473C8">
        <w:rPr>
          <w:rFonts w:eastAsia="Arial" w:cstheme="minorHAnsi"/>
        </w:rPr>
        <w:t>Data indicated that in 2015, nearly 50% of Grenada's total area was covered in forests. Grenada's forest cover has remained relatively stable from 2004 to 2015 mainly due to the policies put in place by the Grenadian government. The Grenadian forests are used for a variety of purposes such as the production of timber and providing habitat for the country's wildlife. The Grenadian forests are also crucial to the country's economy because they attract significant numbers of tourists each year.</w:t>
      </w:r>
    </w:p>
    <w:p w14:paraId="75091121" w14:textId="49CF5EC5" w:rsidR="00A076F4" w:rsidRDefault="00A076F4" w:rsidP="00A076F4"/>
    <w:p w14:paraId="337390DF" w14:textId="738984AA" w:rsidR="00AD0880" w:rsidRDefault="00AD0880" w:rsidP="00A076F4"/>
    <w:p w14:paraId="7DB35CCC" w14:textId="77777777" w:rsidR="00AD0880" w:rsidRDefault="00AD0880" w:rsidP="00A076F4"/>
    <w:p w14:paraId="77E3275B" w14:textId="2905425B" w:rsidR="00A076F4" w:rsidRDefault="00AD0880" w:rsidP="00A076F4">
      <w:pPr>
        <w:pStyle w:val="Heading3"/>
        <w:spacing w:before="0"/>
      </w:pPr>
      <w:bookmarkStart w:id="51" w:name="_Toc34213295"/>
      <w:bookmarkStart w:id="52" w:name="_Toc36068955"/>
      <w:r>
        <w:lastRenderedPageBreak/>
        <w:t>4</w:t>
      </w:r>
      <w:r w:rsidR="00A076F4" w:rsidRPr="00446A0A">
        <w:t>.2.3</w:t>
      </w:r>
      <w:r w:rsidR="00A076F4" w:rsidRPr="00446A0A">
        <w:tab/>
        <w:t>Saint Lucia</w:t>
      </w:r>
      <w:bookmarkEnd w:id="51"/>
      <w:bookmarkEnd w:id="52"/>
    </w:p>
    <w:p w14:paraId="6069BE60" w14:textId="77777777" w:rsidR="00A076F4" w:rsidRPr="007D48EE" w:rsidRDefault="00A076F4" w:rsidP="00A076F4">
      <w:pPr>
        <w:jc w:val="both"/>
        <w:rPr>
          <w:rFonts w:eastAsia="Arial" w:cstheme="minorHAnsi"/>
        </w:rPr>
      </w:pPr>
    </w:p>
    <w:p w14:paraId="53B94D81" w14:textId="77777777" w:rsidR="00A076F4" w:rsidRPr="007D48EE" w:rsidRDefault="00A076F4" w:rsidP="00A076F4">
      <w:pPr>
        <w:jc w:val="both"/>
        <w:rPr>
          <w:rFonts w:eastAsia="Arial" w:cstheme="minorHAnsi"/>
        </w:rPr>
      </w:pPr>
      <w:r w:rsidRPr="007D48EE">
        <w:rPr>
          <w:rFonts w:eastAsia="Arial" w:cstheme="minorHAnsi"/>
        </w:rPr>
        <w:t>Saint Lucia is part of the Lesser Antilles, an arc of volcanic peaks located in the Eastern Caribbean.  Though the island has a relatively small landmass, it possesses a high degree of biodiversity and species endemism and productive coastal and nearshore habitats, earning it international recognition as a biodiversity hotspot. The island and its waters support a number of globally and regionally important habitats and species, including 17 major vegetation types (e.g., dry forest, mangroves, rainforest), the Pitons Management Area United Nations Educational, Scientific, and Cultural Organization World Heritage site, the Ma Koté Mangrove and Savannes Bay Ramsar sites, and over 200 endemic species (e.g., the pygmy gecko, the Saint Lucia racer snake, and the Saint Lucia parrot). Saint Lucia’s marine habitats and biodiversity provide ecosystem services that buffer the impacts of storms and climate change, provide residents with valuable natural resources and opportunities for sustainable livelihoods, and support economically important agriculture and tourism industries.</w:t>
      </w:r>
    </w:p>
    <w:p w14:paraId="06DF2588" w14:textId="77777777" w:rsidR="00A076F4" w:rsidRDefault="00A076F4" w:rsidP="00A076F4"/>
    <w:p w14:paraId="39AF99D0" w14:textId="41CD7155" w:rsidR="00A076F4" w:rsidRDefault="00AD0880" w:rsidP="00A076F4">
      <w:pPr>
        <w:pStyle w:val="Heading3"/>
        <w:spacing w:before="0"/>
      </w:pPr>
      <w:bookmarkStart w:id="53" w:name="_Toc34213296"/>
      <w:bookmarkStart w:id="54" w:name="_Toc36068956"/>
      <w:r>
        <w:t>4</w:t>
      </w:r>
      <w:r w:rsidR="00A076F4" w:rsidRPr="00F800DB">
        <w:t>.2.4</w:t>
      </w:r>
      <w:r w:rsidR="00A076F4" w:rsidRPr="00F800DB">
        <w:tab/>
        <w:t>Saint Vincent and the Grenadines</w:t>
      </w:r>
      <w:bookmarkEnd w:id="53"/>
      <w:bookmarkEnd w:id="54"/>
    </w:p>
    <w:p w14:paraId="20AC9E60" w14:textId="77777777" w:rsidR="00A076F4" w:rsidRDefault="00A076F4" w:rsidP="00A076F4"/>
    <w:p w14:paraId="19448C3D" w14:textId="77777777" w:rsidR="00A076F4" w:rsidRPr="00F800DB" w:rsidRDefault="00A076F4" w:rsidP="00A076F4">
      <w:pPr>
        <w:jc w:val="both"/>
        <w:rPr>
          <w:rFonts w:eastAsia="Arial" w:cstheme="minorHAnsi"/>
        </w:rPr>
      </w:pPr>
      <w:r w:rsidRPr="00F800DB">
        <w:rPr>
          <w:rFonts w:eastAsia="Arial" w:cstheme="minorHAnsi"/>
        </w:rPr>
        <w:t>S</w:t>
      </w:r>
      <w:r>
        <w:rPr>
          <w:rFonts w:eastAsia="Arial" w:cstheme="minorHAnsi"/>
        </w:rPr>
        <w:t xml:space="preserve">aint </w:t>
      </w:r>
      <w:r w:rsidRPr="00F800DB">
        <w:rPr>
          <w:rFonts w:eastAsia="Arial" w:cstheme="minorHAnsi"/>
        </w:rPr>
        <w:t>Vincent and the Grenadines boasts a diverse collection of biological resources. St. Vincent is rugged and mountainous with steep slopes and fertile yellow earth, volcanic ash and alluvial soils. The country has about 12,700 ha of tropical forests, including primary and secondary rainforest, palm brakes, elfin woodland, littoral woodland, dry scrub woodlands and mangrove forest.  The significant tropical forests provide natural habitat for wildlife including the St. Vincent Parrot and other endemic species. The Grenadines, in contrast, consists of low dry islands surrounded by extensive coral reefs and sea grass beds.</w:t>
      </w:r>
    </w:p>
    <w:p w14:paraId="75C4BEF2" w14:textId="77777777" w:rsidR="00A076F4" w:rsidRDefault="00A076F4" w:rsidP="00A076F4"/>
    <w:p w14:paraId="17DE525C" w14:textId="625C1F14" w:rsidR="00A076F4" w:rsidRDefault="00AD0880" w:rsidP="00A076F4">
      <w:pPr>
        <w:pStyle w:val="Heading2"/>
        <w:spacing w:before="0"/>
      </w:pPr>
      <w:bookmarkStart w:id="55" w:name="_Toc34213297"/>
      <w:bookmarkStart w:id="56" w:name="_Toc36068957"/>
      <w:r>
        <w:t>4</w:t>
      </w:r>
      <w:r w:rsidR="00A076F4">
        <w:t>.3</w:t>
      </w:r>
      <w:r w:rsidR="00A076F4">
        <w:tab/>
        <w:t>Physical Cultural Resources, Human Settlement and Land Use</w:t>
      </w:r>
      <w:bookmarkEnd w:id="55"/>
      <w:bookmarkEnd w:id="56"/>
    </w:p>
    <w:p w14:paraId="470A646B" w14:textId="77777777" w:rsidR="00A076F4" w:rsidRDefault="00A076F4" w:rsidP="00A076F4"/>
    <w:p w14:paraId="74BB4445" w14:textId="2B4B11E6" w:rsidR="00A076F4" w:rsidRDefault="00AD0880" w:rsidP="00A076F4">
      <w:pPr>
        <w:pStyle w:val="Heading3"/>
        <w:spacing w:before="0"/>
      </w:pPr>
      <w:bookmarkStart w:id="57" w:name="_Toc34213298"/>
      <w:bookmarkStart w:id="58" w:name="_Toc36068958"/>
      <w:r>
        <w:t>4</w:t>
      </w:r>
      <w:r w:rsidR="00A076F4">
        <w:t>.3.1</w:t>
      </w:r>
      <w:r w:rsidR="00A076F4">
        <w:tab/>
        <w:t>Commonwealth of Dominica</w:t>
      </w:r>
      <w:bookmarkEnd w:id="57"/>
      <w:bookmarkEnd w:id="58"/>
    </w:p>
    <w:p w14:paraId="4F36FE61" w14:textId="77777777" w:rsidR="00A076F4" w:rsidRDefault="00A076F4" w:rsidP="00A076F4">
      <w:pPr>
        <w:ind w:right="6"/>
        <w:jc w:val="both"/>
        <w:rPr>
          <w:rFonts w:eastAsia="Arial" w:cstheme="minorHAnsi"/>
        </w:rPr>
      </w:pPr>
    </w:p>
    <w:p w14:paraId="0BC9BE10" w14:textId="77777777" w:rsidR="00A076F4" w:rsidRPr="00E50620" w:rsidRDefault="00A076F4" w:rsidP="00A076F4">
      <w:pPr>
        <w:ind w:right="6"/>
        <w:jc w:val="both"/>
        <w:rPr>
          <w:rFonts w:eastAsia="Arial" w:cstheme="minorHAnsi"/>
        </w:rPr>
      </w:pPr>
      <w:r w:rsidRPr="00E50620">
        <w:rPr>
          <w:rFonts w:eastAsia="Arial" w:cstheme="minorHAnsi"/>
        </w:rPr>
        <w:t>Dominica was originally populated by Amerindian peoples, known as Kalinago and is the only island in the Caribbean still to possess distinct communities of these indigenous people of the Caribbean. Population estimates for 2001 indicate that Dominica had a population of approximately 71,000 persons (a decline from 74,750 in 1994), including two thousand Kalinago’s, the remaining survivors of the first inhabitants of the island. 27.0% of the Dominican households live below the poverty line (based on the latest available figures), Topographic conditions have forced human settlements onto narrow coastal areas particularly in the south and west with approximately 44,000 persons (62%) living along the coast</w:t>
      </w:r>
      <w:r>
        <w:rPr>
          <w:rFonts w:eastAsia="Arial" w:cstheme="minorHAnsi"/>
        </w:rPr>
        <w:t xml:space="preserve"> (Figure 4)</w:t>
      </w:r>
      <w:r w:rsidRPr="00E50620">
        <w:rPr>
          <w:rFonts w:eastAsia="Arial" w:cstheme="minorHAnsi"/>
        </w:rPr>
        <w:t>. The largest community is Roseau (the capital city) and its environs with 14,847 persons representing almost 21% of the total population.</w:t>
      </w:r>
    </w:p>
    <w:p w14:paraId="558D11BA" w14:textId="77777777" w:rsidR="00A076F4" w:rsidRPr="00E50620" w:rsidRDefault="00A076F4" w:rsidP="00A076F4">
      <w:pPr>
        <w:rPr>
          <w:rFonts w:eastAsia="Times New Roman" w:cstheme="minorHAnsi"/>
        </w:rPr>
      </w:pPr>
    </w:p>
    <w:p w14:paraId="1FEDE2F7" w14:textId="77777777" w:rsidR="00A076F4" w:rsidRDefault="00A076F4" w:rsidP="00A076F4">
      <w:pPr>
        <w:ind w:right="6"/>
        <w:jc w:val="both"/>
        <w:rPr>
          <w:rFonts w:eastAsia="Arial" w:cstheme="minorHAnsi"/>
        </w:rPr>
      </w:pPr>
      <w:r w:rsidRPr="00E50620">
        <w:rPr>
          <w:rFonts w:eastAsia="Arial" w:cstheme="minorHAnsi"/>
        </w:rPr>
        <w:t>The rich culture and history of Dominica has created physical cultural resources, which are features or objects of interest and value to nation’s people because of their archaeological, paleontological, historical, architectural, religious, aesthetic, or other cultural significance. These may include Amerindian sites, relicts of forts or plantations, shipwrecks, or historic buildings which may have great local or international value, thus meriting attention and preservation.</w:t>
      </w:r>
    </w:p>
    <w:p w14:paraId="0428E1C5" w14:textId="77777777" w:rsidR="00A076F4" w:rsidRDefault="00A076F4" w:rsidP="00A076F4">
      <w:pPr>
        <w:ind w:right="6"/>
        <w:jc w:val="both"/>
        <w:rPr>
          <w:rFonts w:eastAsia="Arial" w:cstheme="minorHAnsi"/>
        </w:rPr>
      </w:pPr>
    </w:p>
    <w:p w14:paraId="2F69F359" w14:textId="17E7275B" w:rsidR="00A076F4" w:rsidRPr="00446A0A" w:rsidRDefault="00AD0880" w:rsidP="00A076F4">
      <w:pPr>
        <w:pStyle w:val="Heading3"/>
        <w:spacing w:before="0"/>
      </w:pPr>
      <w:bookmarkStart w:id="59" w:name="_Toc34213299"/>
      <w:bookmarkStart w:id="60" w:name="_Toc36068959"/>
      <w:r>
        <w:t>4</w:t>
      </w:r>
      <w:r w:rsidR="00A076F4" w:rsidRPr="00446A0A">
        <w:t>.3.2</w:t>
      </w:r>
      <w:r w:rsidR="00A076F4" w:rsidRPr="00446A0A">
        <w:tab/>
        <w:t>Grenada</w:t>
      </w:r>
      <w:bookmarkEnd w:id="59"/>
      <w:bookmarkEnd w:id="60"/>
    </w:p>
    <w:p w14:paraId="0EA95A54" w14:textId="77777777" w:rsidR="00A076F4" w:rsidRDefault="00A076F4" w:rsidP="00A076F4"/>
    <w:p w14:paraId="11FAF673" w14:textId="77777777" w:rsidR="00A076F4" w:rsidRPr="00C850DD" w:rsidRDefault="00A076F4" w:rsidP="00A076F4">
      <w:pPr>
        <w:jc w:val="both"/>
        <w:rPr>
          <w:rFonts w:eastAsia="Arial" w:cstheme="minorHAnsi"/>
        </w:rPr>
      </w:pPr>
      <w:r w:rsidRPr="00C850DD">
        <w:rPr>
          <w:rFonts w:eastAsia="Arial" w:cstheme="minorHAnsi"/>
        </w:rPr>
        <w:t xml:space="preserve">The last population census conducted in Grenada in 2011 revealed that the island has 106, 667 people. The Census also showed, quite surprisingly, that there are more males than females indicating numbers </w:t>
      </w:r>
      <w:r w:rsidRPr="00C850DD">
        <w:rPr>
          <w:rFonts w:eastAsia="Arial" w:cstheme="minorHAnsi"/>
        </w:rPr>
        <w:lastRenderedPageBreak/>
        <w:t>of 53, 898 and 52, 769 respectively. The age group with the largest number of people is the 20-24 grouping with a percentage of 9.29 of the entire population and is closely followed by the 15-19 age range with 9.27 %. The Census also confirmed a well acknowledged belief held by many in regards to the youthfulness of the population. Sixty three percent (63 %) of the population are below 40 years old. The Census also showed that the highest concentration of the population is concentrated in the St. George’s area (35.9 %). That is not at all surprising given the fact that it is the parish where the capital is located and quite understandably, is the main commercial and industrial centre. The parish with the second highest concentration of the population is that of St. Andrews with 24.8 %. So essentially, over 60 % of the entire population reside in St. Georges and St. Andrews. The St. Andrews parish is considered as the main breadbasket of the island, having the highest agricultural production output.</w:t>
      </w:r>
    </w:p>
    <w:p w14:paraId="63CD5A83" w14:textId="77777777" w:rsidR="00A076F4" w:rsidRDefault="00A076F4" w:rsidP="00A076F4"/>
    <w:p w14:paraId="58165165" w14:textId="478ED7CF" w:rsidR="00A076F4" w:rsidRPr="008B0FB7" w:rsidRDefault="002D479F" w:rsidP="00A076F4">
      <w:pPr>
        <w:pStyle w:val="Heading3"/>
        <w:spacing w:before="0"/>
      </w:pPr>
      <w:bookmarkStart w:id="61" w:name="_Toc34213300"/>
      <w:bookmarkStart w:id="62" w:name="_Toc36068960"/>
      <w:r>
        <w:t>4</w:t>
      </w:r>
      <w:r w:rsidR="00A076F4" w:rsidRPr="008B0FB7">
        <w:t>.3.3</w:t>
      </w:r>
      <w:r w:rsidR="00A076F4" w:rsidRPr="008B0FB7">
        <w:tab/>
        <w:t>Saint Lucia</w:t>
      </w:r>
      <w:bookmarkEnd w:id="61"/>
      <w:bookmarkEnd w:id="62"/>
    </w:p>
    <w:p w14:paraId="6B3D688E" w14:textId="77777777" w:rsidR="00A076F4" w:rsidRPr="008B0FB7" w:rsidRDefault="00A076F4" w:rsidP="00A076F4">
      <w:pPr>
        <w:jc w:val="both"/>
        <w:rPr>
          <w:rFonts w:eastAsia="Arial" w:cstheme="minorHAnsi"/>
        </w:rPr>
      </w:pPr>
    </w:p>
    <w:p w14:paraId="2DE0F9C3" w14:textId="77777777" w:rsidR="00A076F4" w:rsidRDefault="00A076F4" w:rsidP="00A076F4">
      <w:pPr>
        <w:shd w:val="clear" w:color="auto" w:fill="FFFFFF"/>
        <w:jc w:val="both"/>
        <w:rPr>
          <w:rFonts w:eastAsia="Arial" w:cstheme="minorHAnsi"/>
        </w:rPr>
      </w:pPr>
      <w:r w:rsidRPr="008B0FB7">
        <w:rPr>
          <w:rFonts w:eastAsia="Arial" w:cstheme="minorHAnsi"/>
        </w:rPr>
        <w:t>St Lucia's population of 183,627 compares to the 2009 census of 173,700. Despite being one of the smallest countries in the world (617 square kilometers or 238 square miles) and ranking 191st, St Lucia has a fairly high population density of 298 people per square kilometer, which ranks 41st.</w:t>
      </w:r>
      <w:r>
        <w:rPr>
          <w:rFonts w:eastAsia="Arial" w:cstheme="minorHAnsi"/>
        </w:rPr>
        <w:t xml:space="preserve"> </w:t>
      </w:r>
      <w:r w:rsidRPr="008B0FB7">
        <w:rPr>
          <w:rFonts w:eastAsia="Arial" w:cstheme="minorHAnsi"/>
        </w:rPr>
        <w:t>The capital and largest city is Castries, with a 2014 population of 70,000, or more than one-third of the total population. Castries is a major tourist destination and a cruise ship port.</w:t>
      </w:r>
    </w:p>
    <w:p w14:paraId="2ADA7027" w14:textId="77777777" w:rsidR="00A076F4" w:rsidRPr="008B0FB7" w:rsidRDefault="00A076F4" w:rsidP="00A076F4">
      <w:pPr>
        <w:shd w:val="clear" w:color="auto" w:fill="FFFFFF"/>
        <w:jc w:val="both"/>
        <w:rPr>
          <w:rFonts w:eastAsia="Arial" w:cstheme="minorHAnsi"/>
        </w:rPr>
      </w:pPr>
    </w:p>
    <w:p w14:paraId="190D587E" w14:textId="77777777" w:rsidR="00A076F4" w:rsidRPr="008B0FB7" w:rsidRDefault="00A076F4" w:rsidP="00A076F4">
      <w:pPr>
        <w:shd w:val="clear" w:color="auto" w:fill="FFFFFF"/>
        <w:jc w:val="both"/>
        <w:rPr>
          <w:rFonts w:eastAsia="Arial" w:cstheme="minorHAnsi"/>
        </w:rPr>
      </w:pPr>
      <w:r w:rsidRPr="008B0FB7">
        <w:rPr>
          <w:rFonts w:eastAsia="Arial" w:cstheme="minorHAnsi"/>
        </w:rPr>
        <w:t>St Lucia's population is evenly split between rural and urban areas, despite the high population in Castries. The population is mostly African or of mixed African-European descent, with a small population of Indo-Caribbeans (3%). Afro-Caribbeans account for 68% of the population, followed by mixed (17%) and European (5%).</w:t>
      </w:r>
    </w:p>
    <w:p w14:paraId="3008A8D3" w14:textId="77777777" w:rsidR="00A076F4" w:rsidRDefault="00A076F4" w:rsidP="00A076F4"/>
    <w:p w14:paraId="57417254" w14:textId="0C0DEB62" w:rsidR="00A076F4" w:rsidRPr="003F271F" w:rsidRDefault="002D479F" w:rsidP="00A076F4">
      <w:pPr>
        <w:pStyle w:val="Heading3"/>
        <w:spacing w:before="0"/>
      </w:pPr>
      <w:bookmarkStart w:id="63" w:name="_Toc34213301"/>
      <w:bookmarkStart w:id="64" w:name="_Toc36068961"/>
      <w:r>
        <w:t>4</w:t>
      </w:r>
      <w:r w:rsidR="00A076F4" w:rsidRPr="003F271F">
        <w:t>.3.4</w:t>
      </w:r>
      <w:r w:rsidR="00A076F4" w:rsidRPr="003F271F">
        <w:tab/>
        <w:t>Saint Vincent and the Grenadines</w:t>
      </w:r>
      <w:bookmarkEnd w:id="63"/>
      <w:bookmarkEnd w:id="64"/>
    </w:p>
    <w:p w14:paraId="04CBEBE4" w14:textId="77777777" w:rsidR="00A076F4" w:rsidRPr="0055415F" w:rsidRDefault="00A076F4" w:rsidP="00A076F4">
      <w:pPr>
        <w:shd w:val="clear" w:color="auto" w:fill="FFFFFF"/>
        <w:jc w:val="both"/>
        <w:rPr>
          <w:rFonts w:eastAsia="Arial" w:cstheme="minorHAnsi"/>
        </w:rPr>
      </w:pPr>
    </w:p>
    <w:p w14:paraId="1E254878" w14:textId="77777777" w:rsidR="00A076F4" w:rsidRPr="003F271F" w:rsidRDefault="00A076F4" w:rsidP="00A076F4">
      <w:pPr>
        <w:shd w:val="clear" w:color="auto" w:fill="FFFFFF"/>
        <w:jc w:val="both"/>
        <w:rPr>
          <w:rFonts w:eastAsia="Arial" w:cstheme="minorHAnsi"/>
        </w:rPr>
      </w:pPr>
      <w:r w:rsidRPr="003F271F">
        <w:rPr>
          <w:rFonts w:eastAsia="Arial" w:cstheme="minorHAnsi"/>
        </w:rPr>
        <w:t>St Vincent and the Grenadines has a population of 111,000, which has remained fairly flat since 1990. The country is densely populated with 307 people per square kilometer (792/sq mi), which ranks 39th in the world. The capital and largest city is Kingstown, with a population estimated at 35,000</w:t>
      </w:r>
      <w:r>
        <w:rPr>
          <w:rFonts w:eastAsia="Arial" w:cstheme="minorHAnsi"/>
        </w:rPr>
        <w:t>.</w:t>
      </w:r>
    </w:p>
    <w:p w14:paraId="1759F7BE" w14:textId="77777777" w:rsidR="00A076F4" w:rsidRDefault="00A076F4" w:rsidP="00A076F4"/>
    <w:p w14:paraId="7181E6D2" w14:textId="17CAE34F" w:rsidR="00A076F4" w:rsidRDefault="002D479F" w:rsidP="00A076F4">
      <w:pPr>
        <w:pStyle w:val="Heading2"/>
        <w:spacing w:before="0"/>
      </w:pPr>
      <w:bookmarkStart w:id="65" w:name="_Toc34213302"/>
      <w:bookmarkStart w:id="66" w:name="_Toc36068962"/>
      <w:r>
        <w:t>4</w:t>
      </w:r>
      <w:r w:rsidR="00A076F4">
        <w:t>.4</w:t>
      </w:r>
      <w:r w:rsidR="00A076F4">
        <w:tab/>
        <w:t>Socio-Economic</w:t>
      </w:r>
      <w:bookmarkEnd w:id="65"/>
      <w:bookmarkEnd w:id="66"/>
    </w:p>
    <w:p w14:paraId="1F810C57" w14:textId="77777777" w:rsidR="00A076F4" w:rsidRDefault="00A076F4" w:rsidP="00A076F4">
      <w:pPr>
        <w:ind w:right="20"/>
        <w:jc w:val="both"/>
        <w:rPr>
          <w:rFonts w:eastAsia="Arial" w:cstheme="minorHAnsi"/>
        </w:rPr>
      </w:pPr>
    </w:p>
    <w:p w14:paraId="34C3176F" w14:textId="701A21F4" w:rsidR="00A076F4" w:rsidRPr="00C501B0" w:rsidRDefault="002D479F" w:rsidP="00A076F4">
      <w:pPr>
        <w:pStyle w:val="Heading3"/>
        <w:spacing w:before="0"/>
      </w:pPr>
      <w:bookmarkStart w:id="67" w:name="_Toc34213303"/>
      <w:bookmarkStart w:id="68" w:name="_Toc36068963"/>
      <w:r>
        <w:t>4</w:t>
      </w:r>
      <w:r w:rsidR="00A076F4" w:rsidRPr="00C501B0">
        <w:t>.4.1</w:t>
      </w:r>
      <w:r w:rsidR="00A076F4" w:rsidRPr="00C501B0">
        <w:tab/>
        <w:t>Commonwealth of Dominica</w:t>
      </w:r>
      <w:bookmarkEnd w:id="67"/>
      <w:bookmarkEnd w:id="68"/>
    </w:p>
    <w:p w14:paraId="3B66CF26" w14:textId="77777777" w:rsidR="00A076F4" w:rsidRDefault="00A076F4" w:rsidP="00A076F4">
      <w:pPr>
        <w:ind w:right="20"/>
        <w:jc w:val="both"/>
        <w:rPr>
          <w:rFonts w:eastAsia="Arial" w:cstheme="minorHAnsi"/>
        </w:rPr>
      </w:pPr>
    </w:p>
    <w:p w14:paraId="7225A5C4" w14:textId="77777777" w:rsidR="00A076F4" w:rsidRPr="009C01AA" w:rsidRDefault="00A076F4" w:rsidP="00A076F4">
      <w:pPr>
        <w:ind w:right="20"/>
        <w:jc w:val="both"/>
        <w:rPr>
          <w:rFonts w:eastAsia="Arial" w:cstheme="minorHAnsi"/>
        </w:rPr>
      </w:pPr>
      <w:r w:rsidRPr="009C01AA">
        <w:rPr>
          <w:rFonts w:eastAsia="Arial" w:cstheme="minorHAnsi"/>
        </w:rPr>
        <w:t>The Dominica economy reflects many of the traditional features of a small open economy. This includes a high level of dependence on external trade as a proportion of gross domestic product (GDP), dependence on single sector export products (in this case agriculture) and tourism revenue, high levels of underemployment and unemployment, and dependence on foreign capital (both public and private sector) for investment into productive sectors and for infrastructural development.</w:t>
      </w:r>
    </w:p>
    <w:p w14:paraId="29553C8D" w14:textId="77777777" w:rsidR="00A076F4" w:rsidRPr="009C01AA" w:rsidRDefault="00A076F4" w:rsidP="00A076F4">
      <w:pPr>
        <w:rPr>
          <w:rFonts w:eastAsia="Times New Roman" w:cstheme="minorHAnsi"/>
        </w:rPr>
      </w:pPr>
    </w:p>
    <w:p w14:paraId="4600B9E0" w14:textId="77777777" w:rsidR="00A076F4" w:rsidRPr="009C01AA" w:rsidRDefault="00A076F4" w:rsidP="00A076F4">
      <w:pPr>
        <w:jc w:val="both"/>
        <w:rPr>
          <w:rFonts w:eastAsia="Arial" w:cstheme="minorHAnsi"/>
        </w:rPr>
      </w:pPr>
      <w:r w:rsidRPr="009C01AA">
        <w:rPr>
          <w:rFonts w:eastAsia="Arial" w:cstheme="minorHAnsi"/>
        </w:rPr>
        <w:t xml:space="preserve">The island has always been in a vulnerable position economically, socially, culturally, and environmentally. Economic developments, in particular, are significantly affected by both natural and man-made external factors as is increasingly evidenced by the negative impact on the local economy of changes associated with such international phenomenon as globalization and trade liberalization. The dependence of the economy on the constricting banana industry exposes its high economic vulnerability. Attempts to diversify are slow, however, recent trends indicate that the island is moving towards tourism/ecotourism, as it markets its unique environment and culture. In doing so Dominica has become more acutely aware </w:t>
      </w:r>
      <w:r w:rsidRPr="009C01AA">
        <w:rPr>
          <w:rFonts w:eastAsia="Arial" w:cstheme="minorHAnsi"/>
        </w:rPr>
        <w:lastRenderedPageBreak/>
        <w:t>of the need to protect the environment and of the growing threat to its vulnerable natural resources presented by climate change.</w:t>
      </w:r>
    </w:p>
    <w:p w14:paraId="24E7993F" w14:textId="77777777" w:rsidR="00A076F4" w:rsidRPr="009C01AA" w:rsidRDefault="00A076F4" w:rsidP="00A076F4">
      <w:pPr>
        <w:rPr>
          <w:rFonts w:eastAsia="Times New Roman" w:cstheme="minorHAnsi"/>
        </w:rPr>
      </w:pPr>
    </w:p>
    <w:p w14:paraId="63EEDBAE" w14:textId="77777777" w:rsidR="00A076F4" w:rsidRPr="009C01AA" w:rsidRDefault="00A076F4" w:rsidP="00A076F4">
      <w:pPr>
        <w:ind w:right="20"/>
        <w:jc w:val="both"/>
        <w:rPr>
          <w:rFonts w:eastAsia="Arial" w:cstheme="minorHAnsi"/>
        </w:rPr>
      </w:pPr>
      <w:r w:rsidRPr="009C01AA">
        <w:rPr>
          <w:rFonts w:eastAsia="Arial" w:cstheme="minorHAnsi"/>
        </w:rPr>
        <w:t>Dominica, by its very nature is vulnerable, given its susceptibility to natural disasters and its ecological and economic fragility. Vulnerability to climate change in Dominica, like many developing countries, is aggravated by external pressures affecting its resilience and adaptive capacity such as terms of trade, impacts of globalisation (both positive and negative), financial crises, international conflicts, rising external debt, and internal local conditions such as rapid population growth, rising incidence of poverty, political instability, unemployment, reduced social cohesion, and a widening gap between poor and rich, together with the interactions between them. It is widely acknowledged that climate change can exacerbate natural disasters with enormous human and economic costs.</w:t>
      </w:r>
    </w:p>
    <w:p w14:paraId="5D6E7B39" w14:textId="77777777" w:rsidR="00A076F4" w:rsidRDefault="00A076F4" w:rsidP="00A076F4"/>
    <w:p w14:paraId="727A31D0" w14:textId="32DDC73B" w:rsidR="00A076F4" w:rsidRDefault="00DB73F4" w:rsidP="00A076F4">
      <w:pPr>
        <w:pStyle w:val="Heading3"/>
        <w:spacing w:before="0"/>
      </w:pPr>
      <w:bookmarkStart w:id="69" w:name="_Toc34213304"/>
      <w:bookmarkStart w:id="70" w:name="_Toc36068964"/>
      <w:r>
        <w:t>4</w:t>
      </w:r>
      <w:r w:rsidR="00A076F4" w:rsidRPr="00446A0A">
        <w:t>.4.2</w:t>
      </w:r>
      <w:r w:rsidR="00A076F4" w:rsidRPr="00446A0A">
        <w:tab/>
        <w:t>Grenada</w:t>
      </w:r>
      <w:bookmarkEnd w:id="69"/>
      <w:bookmarkEnd w:id="70"/>
    </w:p>
    <w:p w14:paraId="54D5FF48" w14:textId="77777777" w:rsidR="00A076F4" w:rsidRDefault="00A076F4" w:rsidP="00A076F4"/>
    <w:p w14:paraId="30AF5DC6" w14:textId="77777777" w:rsidR="00A076F4" w:rsidRPr="00446A0A" w:rsidRDefault="00A076F4" w:rsidP="00A076F4">
      <w:pPr>
        <w:jc w:val="both"/>
      </w:pPr>
      <w:r w:rsidRPr="00446A0A">
        <w:t>Grenada’s economy over the years has been transformed into a predominantly service sector economy with the Tourism sector being the main contributor to Gross Domestic product (GDP). In recent times the Government has been placing enormous emphasis on the development of that sector by promoting the development of high-end quality resorts, investing more in promotional activities and seeking to enhance the country as pure and pristine. Grenada has a lot of attractions to offer, very favourable weather conditions, excellent beaches, lakes, waterfalls, very friendly and hospitable people, low crime rate, good infrastructure, exceedingly clean and pristine environment, fairly close proximity to the USA market etc. have placed Grenada in a very advantageous position to capitalize on the tourism market.</w:t>
      </w:r>
    </w:p>
    <w:p w14:paraId="52AD4EFE" w14:textId="77777777" w:rsidR="00A076F4" w:rsidRDefault="00A076F4" w:rsidP="00A076F4"/>
    <w:p w14:paraId="5DBC4CD9" w14:textId="4C961A45" w:rsidR="00A076F4" w:rsidRPr="00DA2320" w:rsidRDefault="00DB73F4" w:rsidP="00A076F4">
      <w:pPr>
        <w:pStyle w:val="Heading3"/>
        <w:spacing w:before="0"/>
      </w:pPr>
      <w:bookmarkStart w:id="71" w:name="_Toc34213305"/>
      <w:bookmarkStart w:id="72" w:name="_Toc36068965"/>
      <w:r>
        <w:t>4</w:t>
      </w:r>
      <w:r w:rsidR="00A076F4" w:rsidRPr="00DA2320">
        <w:t>.4.3</w:t>
      </w:r>
      <w:r w:rsidR="00A076F4" w:rsidRPr="00DA2320">
        <w:tab/>
        <w:t>Saint Lucia</w:t>
      </w:r>
      <w:bookmarkEnd w:id="71"/>
      <w:bookmarkEnd w:id="72"/>
    </w:p>
    <w:p w14:paraId="1BDD1439" w14:textId="77777777" w:rsidR="00A076F4" w:rsidRDefault="00A076F4" w:rsidP="00A076F4">
      <w:pPr>
        <w:jc w:val="both"/>
      </w:pPr>
    </w:p>
    <w:p w14:paraId="0B5D9E0F" w14:textId="77777777" w:rsidR="00A076F4" w:rsidRDefault="00A076F4" w:rsidP="00A076F4">
      <w:pPr>
        <w:jc w:val="both"/>
      </w:pPr>
      <w:r w:rsidRPr="00DA2320">
        <w:t>The country’s economy depends primarily on tourism (65% of GDP), banana production, and light manufacturing. The per capita GDP increased slightly, from US$ 6,626 in 2010 to US$ 6,848 in 2014. According to an International Monetary Fund report, Saint Lucia’s economic activity has recovered, and the country’s fiscal situation became stronger in 2014, mainly due to strong tourism inflows and lower oil prices. After the 2012 recession and close-to-zero growth in 2013, in 2014 the economy was again showing signs of recovery, with GDP growth reaching 0.5%, mainly driven by the transportation and hotel industries, although the construction, communication, and agriculture sectors remained in decline </w:t>
      </w:r>
    </w:p>
    <w:p w14:paraId="218566A4" w14:textId="77777777" w:rsidR="00A076F4" w:rsidRDefault="00A076F4" w:rsidP="00A076F4"/>
    <w:p w14:paraId="15BF561B" w14:textId="3C136391" w:rsidR="00A076F4" w:rsidRPr="00482612" w:rsidRDefault="00DB73F4" w:rsidP="00A076F4">
      <w:pPr>
        <w:pStyle w:val="Heading3"/>
        <w:spacing w:before="0"/>
      </w:pPr>
      <w:bookmarkStart w:id="73" w:name="_Toc34213306"/>
      <w:bookmarkStart w:id="74" w:name="_Toc36068966"/>
      <w:r>
        <w:t>4</w:t>
      </w:r>
      <w:r w:rsidR="00A076F4" w:rsidRPr="00482612">
        <w:t>.4.4</w:t>
      </w:r>
      <w:r w:rsidR="00A076F4" w:rsidRPr="00482612">
        <w:tab/>
        <w:t>Saint Vincent and the Grenadines</w:t>
      </w:r>
      <w:bookmarkEnd w:id="73"/>
      <w:bookmarkEnd w:id="74"/>
    </w:p>
    <w:p w14:paraId="685709F2" w14:textId="77777777" w:rsidR="00A076F4" w:rsidRDefault="00A076F4" w:rsidP="00A076F4">
      <w:pPr>
        <w:jc w:val="both"/>
      </w:pPr>
    </w:p>
    <w:p w14:paraId="6E257555" w14:textId="77777777" w:rsidR="00A076F4" w:rsidRDefault="00A076F4" w:rsidP="00A076F4">
      <w:pPr>
        <w:jc w:val="both"/>
      </w:pPr>
      <w:r w:rsidRPr="00482612">
        <w:t>Saint Vincent and the Grenadines’ economy depends on agriculture, tourism, construction, remittances, and a small offshore banking sector. Many fundamentals for greater economic freedom, such as flexible regulations, an efficient legal system that secures private property, and macroeconomic stability, are in place. Greater access to private financing and more openness to trade and international investment would improve the business climate. The economy was negatively affected by U.S. economic sanctions imposed on Venezuela in 2018.</w:t>
      </w:r>
    </w:p>
    <w:p w14:paraId="2E1337B7" w14:textId="77777777" w:rsidR="00A076F4" w:rsidRDefault="00A076F4" w:rsidP="00A076F4">
      <w:pPr>
        <w:jc w:val="both"/>
      </w:pPr>
    </w:p>
    <w:p w14:paraId="78BBD6D2" w14:textId="77777777" w:rsidR="00A076F4" w:rsidRDefault="00A076F4">
      <w:pPr>
        <w:sectPr w:rsidR="00A076F4">
          <w:pgSz w:w="12240" w:h="15840"/>
          <w:pgMar w:top="1440" w:right="1440" w:bottom="1440" w:left="1440" w:header="720" w:footer="720" w:gutter="0"/>
          <w:cols w:space="720"/>
          <w:docGrid w:linePitch="360"/>
        </w:sectPr>
      </w:pPr>
    </w:p>
    <w:p w14:paraId="6C33C944" w14:textId="1417D821" w:rsidR="002730DB" w:rsidRPr="00650921" w:rsidRDefault="002730DB" w:rsidP="002730DB">
      <w:pPr>
        <w:pStyle w:val="Heading1"/>
        <w:numPr>
          <w:ilvl w:val="0"/>
          <w:numId w:val="1"/>
        </w:numPr>
        <w:spacing w:before="0"/>
        <w:rPr>
          <w:b/>
          <w:bCs/>
          <w:caps/>
        </w:rPr>
      </w:pPr>
      <w:bookmarkStart w:id="75" w:name="_Toc34213307"/>
      <w:bookmarkStart w:id="76" w:name="_Toc36068967"/>
      <w:r w:rsidRPr="00650921">
        <w:rPr>
          <w:b/>
          <w:bCs/>
          <w:caps/>
        </w:rPr>
        <w:lastRenderedPageBreak/>
        <w:t xml:space="preserve">Environmental and Social </w:t>
      </w:r>
      <w:bookmarkEnd w:id="75"/>
      <w:r w:rsidR="005421FE">
        <w:rPr>
          <w:b/>
          <w:bCs/>
          <w:caps/>
        </w:rPr>
        <w:t>Assessment of the project</w:t>
      </w:r>
      <w:bookmarkEnd w:id="76"/>
      <w:r w:rsidR="005421FE">
        <w:rPr>
          <w:b/>
          <w:bCs/>
          <w:caps/>
        </w:rPr>
        <w:t xml:space="preserve"> </w:t>
      </w:r>
    </w:p>
    <w:p w14:paraId="19BD38D5" w14:textId="77777777" w:rsidR="002730DB" w:rsidRDefault="002730DB" w:rsidP="002730DB">
      <w:pPr>
        <w:jc w:val="both"/>
      </w:pPr>
    </w:p>
    <w:p w14:paraId="4D7C16ED" w14:textId="51109847" w:rsidR="00C92853" w:rsidRDefault="002730DB" w:rsidP="00A91160">
      <w:pPr>
        <w:jc w:val="both"/>
        <w:rPr>
          <w:rFonts w:cstheme="minorHAnsi"/>
          <w:color w:val="000000"/>
        </w:rPr>
      </w:pPr>
      <w:r w:rsidRPr="00A91160">
        <w:rPr>
          <w:noProof/>
        </w:rPr>
        <w:t>The environmental</w:t>
      </w:r>
      <w:r w:rsidR="00CE3BE2" w:rsidRPr="00A91160">
        <w:rPr>
          <w:noProof/>
        </w:rPr>
        <w:t xml:space="preserve"> and social</w:t>
      </w:r>
      <w:r w:rsidRPr="00A91160">
        <w:rPr>
          <w:noProof/>
        </w:rPr>
        <w:t xml:space="preserve"> risk classification for the project i</w:t>
      </w:r>
      <w:r w:rsidR="00403E8A" w:rsidRPr="00A91160">
        <w:rPr>
          <w:noProof/>
        </w:rPr>
        <w:t>s</w:t>
      </w:r>
      <w:r w:rsidRPr="00A91160">
        <w:rPr>
          <w:noProof/>
        </w:rPr>
        <w:t xml:space="preserve"> Moderate under the World Bank’s Environmental and Social Framework (ESF) </w:t>
      </w:r>
      <w:r w:rsidR="007F09C7" w:rsidRPr="00A91160">
        <w:rPr>
          <w:noProof/>
        </w:rPr>
        <w:t>g</w:t>
      </w:r>
      <w:r w:rsidR="00C06364" w:rsidRPr="00A91160">
        <w:rPr>
          <w:noProof/>
        </w:rPr>
        <w:t xml:space="preserve">iven that </w:t>
      </w:r>
      <w:r w:rsidRPr="00A91160">
        <w:rPr>
          <w:noProof/>
        </w:rPr>
        <w:t xml:space="preserve"> project activities will involve </w:t>
      </w:r>
      <w:r w:rsidRPr="00A91160">
        <w:rPr>
          <w:rFonts w:cs="Calibri"/>
          <w:color w:val="000000"/>
        </w:rPr>
        <w:t>small-scale works for the</w:t>
      </w:r>
      <w:r w:rsidR="00403E8A" w:rsidRPr="00A91160">
        <w:rPr>
          <w:rFonts w:cs="Calibri"/>
          <w:color w:val="000000"/>
        </w:rPr>
        <w:t xml:space="preserve"> rehabilitation and retrofitting </w:t>
      </w:r>
      <w:r w:rsidR="00C06364" w:rsidRPr="00A91160">
        <w:rPr>
          <w:rFonts w:cs="Calibri"/>
          <w:color w:val="000000"/>
        </w:rPr>
        <w:t>of buildings and the construction of</w:t>
      </w:r>
      <w:r w:rsidR="003C6E43" w:rsidRPr="00A91160">
        <w:rPr>
          <w:rFonts w:cs="Calibri"/>
          <w:color w:val="000000"/>
        </w:rPr>
        <w:t xml:space="preserve"> the</w:t>
      </w:r>
      <w:r w:rsidR="00C06364" w:rsidRPr="00A91160">
        <w:rPr>
          <w:rFonts w:cs="Calibri"/>
          <w:color w:val="000000"/>
        </w:rPr>
        <w:t xml:space="preserve"> Data Center</w:t>
      </w:r>
      <w:r w:rsidR="00C06364">
        <w:rPr>
          <w:rFonts w:cs="Calibri"/>
          <w:color w:val="000000"/>
        </w:rPr>
        <w:t xml:space="preserve">. </w:t>
      </w:r>
      <w:r w:rsidR="00C92853">
        <w:rPr>
          <w:rFonts w:cs="Calibri"/>
          <w:color w:val="000000"/>
        </w:rPr>
        <w:t xml:space="preserve"> Countries will finance approximately, USD 20 Million Dominica, USD 8 Grenada, USD 15 Saint Lucia and USD 20  Saint Vincent and the Grenadines.</w:t>
      </w:r>
    </w:p>
    <w:p w14:paraId="05250468" w14:textId="77777777" w:rsidR="00C92853" w:rsidRDefault="00C92853" w:rsidP="006E39D0">
      <w:pPr>
        <w:jc w:val="both"/>
        <w:rPr>
          <w:rFonts w:cstheme="minorHAnsi"/>
          <w:color w:val="000000"/>
        </w:rPr>
      </w:pPr>
    </w:p>
    <w:p w14:paraId="77A3171B" w14:textId="303F8A43" w:rsidR="000B0D3D" w:rsidRDefault="00C92853" w:rsidP="005056BD">
      <w:pPr>
        <w:jc w:val="both"/>
        <w:rPr>
          <w:noProof/>
        </w:rPr>
      </w:pPr>
      <w:r>
        <w:rPr>
          <w:rFonts w:cstheme="minorHAnsi"/>
          <w:color w:val="000000"/>
        </w:rPr>
        <w:t>T</w:t>
      </w:r>
      <w:r w:rsidR="000B0D3D">
        <w:rPr>
          <w:noProof/>
        </w:rPr>
        <w:t>he anticipated potential environmental impacts may include:</w:t>
      </w:r>
      <w:r w:rsidR="000B0D3D" w:rsidRPr="00713483">
        <w:rPr>
          <w:noProof/>
        </w:rPr>
        <w:t xml:space="preserve"> (i) soil removal and vegetation clerance for the construction of the new data center; (ii) generation of solid waste from residual construction materials; (iii) management and disposal of e-waste waste as a result of the decommission of old equipment; (iv)</w:t>
      </w:r>
      <w:r w:rsidR="000B0D3D">
        <w:rPr>
          <w:noProof/>
        </w:rPr>
        <w:t xml:space="preserve"> </w:t>
      </w:r>
      <w:r w:rsidR="000B0D3D" w:rsidRPr="00713483">
        <w:rPr>
          <w:noProof/>
        </w:rPr>
        <w:t>nuisance related to dust generation, vibration and noise during construction activities; and (v) occupational health and safety hazards for the workforce.</w:t>
      </w:r>
      <w:r w:rsidR="000B0D3D">
        <w:rPr>
          <w:noProof/>
        </w:rPr>
        <w:t xml:space="preserve"> The impacts are expceted to be </w:t>
      </w:r>
      <w:r w:rsidR="000B0D3D" w:rsidRPr="009D0923">
        <w:rPr>
          <w:noProof/>
        </w:rPr>
        <w:t>be site-specific, short-term and reversible</w:t>
      </w:r>
      <w:r w:rsidR="000B0D3D">
        <w:rPr>
          <w:noProof/>
        </w:rPr>
        <w:t xml:space="preserve">. The exact scale of the works will be determined during preparation, and the risk rating may be updated proportionately with the level of risk if deemed necessary as preparation advances. </w:t>
      </w:r>
    </w:p>
    <w:p w14:paraId="71A0FF06" w14:textId="77777777" w:rsidR="000B0D3D" w:rsidRPr="00F36F9C" w:rsidRDefault="000B0D3D" w:rsidP="00F36F9C">
      <w:pPr>
        <w:jc w:val="both"/>
        <w:rPr>
          <w:rFonts w:cstheme="minorHAnsi"/>
          <w:color w:val="000000"/>
        </w:rPr>
      </w:pPr>
    </w:p>
    <w:p w14:paraId="46BA631D" w14:textId="2D7FD50B" w:rsidR="000B0D3D" w:rsidRDefault="000B0D3D" w:rsidP="00F36F9C">
      <w:pPr>
        <w:jc w:val="both"/>
        <w:rPr>
          <w:rFonts w:cs="Calibri"/>
          <w:color w:val="000000"/>
        </w:rPr>
      </w:pPr>
      <w:r w:rsidRPr="00A86B59">
        <w:rPr>
          <w:rFonts w:cs="Calibri"/>
          <w:color w:val="000000"/>
        </w:rPr>
        <w:t xml:space="preserve">The Social risk of the project is expected to be moderate because the project will be implemented in a context where social exclusion patterns exist, and where processes of community consultation and grassroots participation seems to be weak as well as the capacity for the management of the World Bank’s Environmental and Social Framework. Inequitable distribution of project benefits is a risk, whose effect would produce a disproportionate impact on the most vulnerable and disadvantage: The poor, women, young girls, youth at risks, disables, the Kalinago indigenous territory of Dominica, among others. Project’s activities may also require physical or economic displacement (in a small number of cases, if any) that would lead to loss of income sources or other means of livelihood or both. </w:t>
      </w:r>
    </w:p>
    <w:p w14:paraId="1C1CD287" w14:textId="3B75A5E8" w:rsidR="00000998" w:rsidRDefault="00000998" w:rsidP="00F36F9C">
      <w:pPr>
        <w:jc w:val="both"/>
        <w:rPr>
          <w:rFonts w:cs="Calibri"/>
          <w:color w:val="000000"/>
        </w:rPr>
      </w:pPr>
    </w:p>
    <w:p w14:paraId="2B6A939E" w14:textId="31E0D7FF" w:rsidR="00DE4AA3" w:rsidRDefault="00DE4AA3" w:rsidP="00F36F9C">
      <w:pPr>
        <w:jc w:val="both"/>
        <w:rPr>
          <w:rFonts w:cs="Calibri"/>
          <w:color w:val="000000"/>
        </w:rPr>
      </w:pPr>
      <w:r w:rsidRPr="00DE4AA3">
        <w:rPr>
          <w:rFonts w:cs="Calibri"/>
          <w:color w:val="000000"/>
        </w:rPr>
        <w:t>The Project will include activities that address cybersecurity, data protection and privacy protections, financial sector regulation, and continuity of operations for critical infrastructure and information systems and efforts to ensure that vulnerable people are not  locked out of an increasingly digitized economy and society.  The project has an explicit focus on digital skills training for job seekers which will also support integration in an increasingly digitized economy and society.</w:t>
      </w:r>
    </w:p>
    <w:p w14:paraId="177F363F" w14:textId="0650CA89" w:rsidR="00724A02" w:rsidRDefault="00724A02" w:rsidP="00F36F9C">
      <w:pPr>
        <w:jc w:val="both"/>
        <w:rPr>
          <w:rFonts w:cs="Calibri"/>
          <w:color w:val="000000"/>
        </w:rPr>
      </w:pPr>
    </w:p>
    <w:p w14:paraId="546194D2" w14:textId="3FB84316" w:rsidR="002730DB" w:rsidRDefault="004F5BB2" w:rsidP="002730DB">
      <w:pPr>
        <w:pStyle w:val="Heading2"/>
        <w:spacing w:before="0"/>
      </w:pPr>
      <w:bookmarkStart w:id="77" w:name="_Toc36068968"/>
      <w:bookmarkStart w:id="78" w:name="_Toc34213308"/>
      <w:r>
        <w:t>5</w:t>
      </w:r>
      <w:r w:rsidR="002730DB" w:rsidRPr="00783DF2">
        <w:t>.1</w:t>
      </w:r>
      <w:r w:rsidR="002730DB" w:rsidRPr="00783DF2">
        <w:tab/>
        <w:t>Environmental and Social Impacts Identi</w:t>
      </w:r>
      <w:r w:rsidR="003B7A54">
        <w:t>fication</w:t>
      </w:r>
      <w:bookmarkEnd w:id="77"/>
      <w:r w:rsidR="003B7A54">
        <w:t xml:space="preserve"> </w:t>
      </w:r>
      <w:bookmarkEnd w:id="78"/>
    </w:p>
    <w:p w14:paraId="2673C810" w14:textId="77777777" w:rsidR="00153BBC" w:rsidRPr="00153BBC" w:rsidRDefault="00153BBC" w:rsidP="00090879"/>
    <w:p w14:paraId="2156AA2A" w14:textId="54E30101" w:rsidR="00153BBC" w:rsidRDefault="00153BBC" w:rsidP="00153BBC">
      <w:pPr>
        <w:jc w:val="both"/>
      </w:pPr>
      <w:r>
        <w:t xml:space="preserve">The identification and </w:t>
      </w:r>
      <w:r w:rsidR="002F5D08">
        <w:t>assessment of en</w:t>
      </w:r>
      <w:r>
        <w:t>vironmental and social</w:t>
      </w:r>
      <w:r w:rsidR="00B36DE8">
        <w:t xml:space="preserve"> risk</w:t>
      </w:r>
      <w:r w:rsidR="002455A1">
        <w:t>s</w:t>
      </w:r>
      <w:r w:rsidR="00B36DE8">
        <w:t xml:space="preserve"> and</w:t>
      </w:r>
      <w:r>
        <w:t xml:space="preserve"> impacts</w:t>
      </w:r>
      <w:r w:rsidR="00B36DE8">
        <w:t xml:space="preserve"> </w:t>
      </w:r>
      <w:r w:rsidR="002455A1">
        <w:t>are</w:t>
      </w:r>
      <w:r>
        <w:t xml:space="preserve"> considered </w:t>
      </w:r>
      <w:r w:rsidR="00493549">
        <w:t>key</w:t>
      </w:r>
      <w:r>
        <w:t xml:space="preserve"> </w:t>
      </w:r>
      <w:r w:rsidR="00C121FA">
        <w:t xml:space="preserve">as </w:t>
      </w:r>
      <w:r w:rsidR="00EC2DFC">
        <w:t>these</w:t>
      </w:r>
      <w:r w:rsidR="00D2245A">
        <w:t xml:space="preserve"> will be </w:t>
      </w:r>
      <w:r w:rsidR="002455A1">
        <w:t xml:space="preserve">the </w:t>
      </w:r>
      <w:r w:rsidR="00D2245A">
        <w:t xml:space="preserve">foundation </w:t>
      </w:r>
      <w:r w:rsidR="000F4CB3">
        <w:t xml:space="preserve">for the proposal of the mitigation and remediation measures </w:t>
      </w:r>
      <w:r>
        <w:t xml:space="preserve">necessary to </w:t>
      </w:r>
      <w:r w:rsidR="0079250C">
        <w:t>anticipate</w:t>
      </w:r>
      <w:r w:rsidR="00A560F9">
        <w:t xml:space="preserve">, </w:t>
      </w:r>
      <w:r>
        <w:t>minimize</w:t>
      </w:r>
      <w:r w:rsidR="000F4CB3">
        <w:t xml:space="preserve">, reduce </w:t>
      </w:r>
      <w:r w:rsidR="00C121FA">
        <w:t>and/</w:t>
      </w:r>
      <w:r w:rsidR="000F4CB3">
        <w:t>or</w:t>
      </w:r>
      <w:r>
        <w:t xml:space="preserve"> compensate for the </w:t>
      </w:r>
      <w:r w:rsidR="000F4CB3">
        <w:t xml:space="preserve">negative </w:t>
      </w:r>
      <w:r>
        <w:t>effects</w:t>
      </w:r>
      <w:r w:rsidR="000F4CB3">
        <w:t xml:space="preserve"> that the project may cause to </w:t>
      </w:r>
      <w:r>
        <w:t xml:space="preserve">the environment and </w:t>
      </w:r>
      <w:r w:rsidR="000F4CB3">
        <w:t xml:space="preserve">the </w:t>
      </w:r>
      <w:r>
        <w:t xml:space="preserve">society. This chapter presents the main impacts identified </w:t>
      </w:r>
      <w:r w:rsidR="003B2922">
        <w:t>considering</w:t>
      </w:r>
      <w:r>
        <w:t xml:space="preserve"> the characteristics and conditions of the physical environment and socioeconomic areas of influence</w:t>
      </w:r>
      <w:r w:rsidR="002F5D08">
        <w:t xml:space="preserve">. </w:t>
      </w:r>
    </w:p>
    <w:p w14:paraId="1542D610" w14:textId="401AE334" w:rsidR="00090879" w:rsidRDefault="00090879" w:rsidP="00090879">
      <w:pPr>
        <w:jc w:val="both"/>
      </w:pPr>
    </w:p>
    <w:p w14:paraId="628B0EFD" w14:textId="47E7CD7B" w:rsidR="00090879" w:rsidRDefault="00090879" w:rsidP="00090879">
      <w:pPr>
        <w:jc w:val="both"/>
      </w:pPr>
      <w:r>
        <w:t>The</w:t>
      </w:r>
      <w:r w:rsidR="00C67BF1">
        <w:t xml:space="preserve"> main characteristics of the</w:t>
      </w:r>
      <w:r>
        <w:t xml:space="preserve"> </w:t>
      </w:r>
      <w:r w:rsidR="00CB2AB2">
        <w:t xml:space="preserve">project </w:t>
      </w:r>
      <w:r w:rsidR="002455A1">
        <w:t>are</w:t>
      </w:r>
      <w:r w:rsidR="00C67BF1">
        <w:t xml:space="preserve"> as follows:</w:t>
      </w:r>
    </w:p>
    <w:p w14:paraId="3E9718E7" w14:textId="77777777" w:rsidR="002730DB" w:rsidRDefault="002730DB" w:rsidP="002730DB">
      <w:pPr>
        <w:pStyle w:val="ListParagraph"/>
        <w:widowControl w:val="0"/>
        <w:autoSpaceDE w:val="0"/>
        <w:autoSpaceDN w:val="0"/>
        <w:adjustRightInd w:val="0"/>
        <w:jc w:val="both"/>
        <w:rPr>
          <w:rFonts w:asciiTheme="minorHAnsi" w:hAnsiTheme="minorHAnsi" w:cstheme="minorHAnsi"/>
          <w:sz w:val="22"/>
          <w:szCs w:val="22"/>
        </w:rPr>
      </w:pPr>
    </w:p>
    <w:p w14:paraId="45A31CE0" w14:textId="22C2C69F" w:rsidR="002730DB" w:rsidRPr="000D1B84" w:rsidRDefault="002730DB" w:rsidP="002730DB">
      <w:pPr>
        <w:pStyle w:val="ListParagraph"/>
        <w:widowControl w:val="0"/>
        <w:numPr>
          <w:ilvl w:val="0"/>
          <w:numId w:val="10"/>
        </w:numPr>
        <w:autoSpaceDE w:val="0"/>
        <w:autoSpaceDN w:val="0"/>
        <w:adjustRightInd w:val="0"/>
        <w:ind w:left="720"/>
        <w:jc w:val="both"/>
        <w:rPr>
          <w:rFonts w:asciiTheme="minorHAnsi" w:hAnsiTheme="minorHAnsi" w:cstheme="minorHAnsi"/>
          <w:sz w:val="22"/>
          <w:szCs w:val="22"/>
        </w:rPr>
      </w:pPr>
      <w:r w:rsidRPr="000D1B84">
        <w:rPr>
          <w:rFonts w:asciiTheme="minorHAnsi" w:hAnsiTheme="minorHAnsi" w:cstheme="minorHAnsi"/>
          <w:sz w:val="22"/>
          <w:szCs w:val="22"/>
        </w:rPr>
        <w:t xml:space="preserve">The project will support </w:t>
      </w:r>
      <w:r w:rsidR="002455A1">
        <w:rPr>
          <w:rFonts w:asciiTheme="minorHAnsi" w:hAnsiTheme="minorHAnsi" w:cstheme="minorHAnsi"/>
          <w:sz w:val="22"/>
          <w:szCs w:val="22"/>
        </w:rPr>
        <w:t xml:space="preserve">the </w:t>
      </w:r>
      <w:r w:rsidRPr="000D1B84">
        <w:rPr>
          <w:rFonts w:asciiTheme="minorHAnsi" w:hAnsiTheme="minorHAnsi" w:cstheme="minorHAnsi"/>
          <w:sz w:val="22"/>
          <w:szCs w:val="22"/>
        </w:rPr>
        <w:t xml:space="preserve">development of the core foundations of the region’s digital economy.  The project will aim to bring together all arms of government and multiple economic and social sectors using an ecosystem approach.  </w:t>
      </w:r>
    </w:p>
    <w:p w14:paraId="1D9797BE" w14:textId="254A7A8F" w:rsidR="002730DB" w:rsidRPr="000D1B84" w:rsidRDefault="002730DB" w:rsidP="002730DB">
      <w:pPr>
        <w:pStyle w:val="ListParagraph"/>
        <w:widowControl w:val="0"/>
        <w:numPr>
          <w:ilvl w:val="0"/>
          <w:numId w:val="10"/>
        </w:numPr>
        <w:autoSpaceDE w:val="0"/>
        <w:autoSpaceDN w:val="0"/>
        <w:adjustRightInd w:val="0"/>
        <w:ind w:left="720"/>
        <w:jc w:val="both"/>
        <w:rPr>
          <w:rFonts w:asciiTheme="minorHAnsi" w:hAnsiTheme="minorHAnsi" w:cstheme="minorHAnsi"/>
          <w:sz w:val="22"/>
          <w:szCs w:val="22"/>
        </w:rPr>
      </w:pPr>
      <w:r w:rsidRPr="000D1B84">
        <w:rPr>
          <w:rFonts w:asciiTheme="minorHAnsi" w:hAnsiTheme="minorHAnsi" w:cstheme="minorHAnsi"/>
          <w:sz w:val="22"/>
          <w:szCs w:val="22"/>
        </w:rPr>
        <w:t xml:space="preserve">The project comprises three components that address the key bottlenecks and harness opportunities to develop the Eastern Caribbean Digital Economy as a driver of growth, job </w:t>
      </w:r>
      <w:r w:rsidRPr="000D1B84">
        <w:rPr>
          <w:rFonts w:asciiTheme="minorHAnsi" w:hAnsiTheme="minorHAnsi" w:cstheme="minorHAnsi"/>
          <w:sz w:val="22"/>
          <w:szCs w:val="22"/>
        </w:rPr>
        <w:lastRenderedPageBreak/>
        <w:t>creation</w:t>
      </w:r>
      <w:r w:rsidR="002455A1">
        <w:rPr>
          <w:rFonts w:asciiTheme="minorHAnsi" w:hAnsiTheme="minorHAnsi" w:cstheme="minorHAnsi"/>
          <w:sz w:val="22"/>
          <w:szCs w:val="22"/>
        </w:rPr>
        <w:t>,</w:t>
      </w:r>
      <w:r w:rsidRPr="000D1B84">
        <w:rPr>
          <w:rFonts w:asciiTheme="minorHAnsi" w:hAnsiTheme="minorHAnsi" w:cstheme="minorHAnsi"/>
          <w:sz w:val="22"/>
          <w:szCs w:val="22"/>
        </w:rPr>
        <w:t xml:space="preserve"> and improved service delivery. Project activities will be implemented at regional and national levels.</w:t>
      </w:r>
    </w:p>
    <w:p w14:paraId="5BA509BF" w14:textId="77777777" w:rsidR="002730DB" w:rsidRPr="000D1B84" w:rsidRDefault="002730DB" w:rsidP="002730DB">
      <w:pPr>
        <w:pStyle w:val="ListParagraph"/>
        <w:widowControl w:val="0"/>
        <w:numPr>
          <w:ilvl w:val="0"/>
          <w:numId w:val="10"/>
        </w:numPr>
        <w:autoSpaceDE w:val="0"/>
        <w:autoSpaceDN w:val="0"/>
        <w:adjustRightInd w:val="0"/>
        <w:ind w:left="720"/>
        <w:jc w:val="both"/>
        <w:rPr>
          <w:rFonts w:asciiTheme="minorHAnsi" w:hAnsiTheme="minorHAnsi" w:cstheme="minorHAnsi"/>
          <w:sz w:val="22"/>
          <w:szCs w:val="22"/>
        </w:rPr>
      </w:pPr>
      <w:r w:rsidRPr="000D1B84">
        <w:rPr>
          <w:rFonts w:asciiTheme="minorHAnsi" w:hAnsiTheme="minorHAnsi" w:cstheme="minorHAnsi"/>
          <w:sz w:val="22"/>
          <w:szCs w:val="22"/>
        </w:rPr>
        <w:t xml:space="preserve">The project incorporates themes of inclusion, citizen-centric design and citizen feedback to inform activity selection and implementation models.  </w:t>
      </w:r>
    </w:p>
    <w:p w14:paraId="6573C74A" w14:textId="77777777" w:rsidR="002730DB" w:rsidRPr="000D1B84" w:rsidRDefault="002730DB" w:rsidP="002730DB">
      <w:pPr>
        <w:widowControl w:val="0"/>
        <w:autoSpaceDE w:val="0"/>
        <w:autoSpaceDN w:val="0"/>
        <w:adjustRightInd w:val="0"/>
        <w:ind w:left="-270"/>
        <w:jc w:val="both"/>
        <w:rPr>
          <w:rFonts w:cstheme="minorHAnsi"/>
        </w:rPr>
      </w:pPr>
    </w:p>
    <w:p w14:paraId="25B15918" w14:textId="714F30FD" w:rsidR="002730DB" w:rsidRPr="000D1B84" w:rsidRDefault="002730DB" w:rsidP="002730DB">
      <w:pPr>
        <w:ind w:left="-270"/>
        <w:jc w:val="both"/>
        <w:rPr>
          <w:rFonts w:cstheme="minorHAnsi"/>
        </w:rPr>
      </w:pPr>
      <w:bookmarkStart w:id="79" w:name="_Hlk34231931"/>
      <w:r w:rsidRPr="000D1B84">
        <w:rPr>
          <w:rFonts w:cstheme="minorHAnsi"/>
        </w:rPr>
        <w:t xml:space="preserve">The activities and countries were the project will be implemented are summarized in the following </w:t>
      </w:r>
      <w:r w:rsidR="002455A1">
        <w:rPr>
          <w:rFonts w:cstheme="minorHAnsi"/>
        </w:rPr>
        <w:t>T</w:t>
      </w:r>
      <w:r w:rsidRPr="000D1B84">
        <w:rPr>
          <w:rFonts w:cstheme="minorHAnsi"/>
        </w:rPr>
        <w:t>able</w:t>
      </w:r>
      <w:r>
        <w:rPr>
          <w:rFonts w:cstheme="minorHAnsi"/>
        </w:rPr>
        <w:t xml:space="preserve"> 2</w:t>
      </w:r>
      <w:r w:rsidR="002455A1">
        <w:rPr>
          <w:rFonts w:cstheme="minorHAnsi"/>
        </w:rPr>
        <w:t>.</w:t>
      </w:r>
    </w:p>
    <w:bookmarkEnd w:id="79"/>
    <w:p w14:paraId="4EED2B44" w14:textId="6C2EB78F" w:rsidR="002730DB" w:rsidRDefault="002730DB" w:rsidP="002730DB">
      <w:pPr>
        <w:ind w:left="120"/>
        <w:jc w:val="both"/>
        <w:rPr>
          <w:rFonts w:eastAsia="Kalinga" w:cstheme="minorHAnsi"/>
          <w:b/>
        </w:rPr>
      </w:pPr>
      <w:r w:rsidRPr="00974AC5">
        <w:rPr>
          <w:rFonts w:eastAsia="Kalinga" w:cstheme="minorHAnsi"/>
          <w:b/>
        </w:rPr>
        <w:t xml:space="preserve">Table </w:t>
      </w:r>
      <w:r>
        <w:rPr>
          <w:rFonts w:eastAsia="Kalinga" w:cstheme="minorHAnsi"/>
          <w:b/>
        </w:rPr>
        <w:t>2</w:t>
      </w:r>
      <w:r w:rsidRPr="00974AC5">
        <w:rPr>
          <w:rFonts w:eastAsia="Kalinga" w:cstheme="minorHAnsi"/>
          <w:b/>
        </w:rPr>
        <w:t xml:space="preserve">. </w:t>
      </w:r>
      <w:r>
        <w:rPr>
          <w:rFonts w:eastAsia="Kalinga" w:cstheme="minorHAnsi"/>
          <w:b/>
        </w:rPr>
        <w:t>Project Components</w:t>
      </w:r>
    </w:p>
    <w:tbl>
      <w:tblPr>
        <w:tblpPr w:leftFromText="180" w:rightFromText="180" w:vertAnchor="page" w:horzAnchor="margin" w:tblpY="1773"/>
        <w:tblW w:w="52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48"/>
        <w:gridCol w:w="629"/>
        <w:gridCol w:w="992"/>
        <w:gridCol w:w="898"/>
        <w:gridCol w:w="896"/>
        <w:gridCol w:w="541"/>
      </w:tblGrid>
      <w:tr w:rsidR="004F5BB2" w:rsidRPr="000D1B84" w14:paraId="6F3B450B" w14:textId="77777777" w:rsidTr="004F5BB2">
        <w:trPr>
          <w:trHeight w:val="247"/>
        </w:trPr>
        <w:tc>
          <w:tcPr>
            <w:tcW w:w="2982" w:type="pct"/>
            <w:shd w:val="clear" w:color="auto" w:fill="auto"/>
            <w:noWrap/>
            <w:vAlign w:val="bottom"/>
            <w:hideMark/>
          </w:tcPr>
          <w:p w14:paraId="58470FBC" w14:textId="77777777" w:rsidR="004F5BB2" w:rsidRPr="000D1B84" w:rsidRDefault="004F5BB2" w:rsidP="004F5BB2">
            <w:pPr>
              <w:jc w:val="center"/>
              <w:rPr>
                <w:rFonts w:eastAsia="Times New Roman" w:cstheme="minorHAnsi"/>
                <w:b/>
                <w:bCs/>
                <w:color w:val="000000"/>
                <w:sz w:val="18"/>
                <w:szCs w:val="18"/>
              </w:rPr>
            </w:pPr>
            <w:r w:rsidRPr="000D1B84">
              <w:rPr>
                <w:rFonts w:eastAsia="Times New Roman" w:cstheme="minorHAnsi"/>
                <w:b/>
                <w:bCs/>
                <w:color w:val="000000"/>
                <w:sz w:val="18"/>
                <w:szCs w:val="18"/>
              </w:rPr>
              <w:t>COMPONENTS</w:t>
            </w:r>
          </w:p>
        </w:tc>
        <w:tc>
          <w:tcPr>
            <w:tcW w:w="321" w:type="pct"/>
            <w:shd w:val="clear" w:color="auto" w:fill="auto"/>
            <w:noWrap/>
            <w:vAlign w:val="bottom"/>
            <w:hideMark/>
          </w:tcPr>
          <w:p w14:paraId="39338B0B" w14:textId="77777777" w:rsidR="004F5BB2" w:rsidRPr="000D1B84" w:rsidRDefault="004F5BB2" w:rsidP="004F5BB2">
            <w:pPr>
              <w:jc w:val="center"/>
              <w:rPr>
                <w:rFonts w:eastAsia="Times New Roman" w:cstheme="minorHAnsi"/>
                <w:b/>
                <w:bCs/>
                <w:color w:val="000000"/>
                <w:sz w:val="18"/>
                <w:szCs w:val="18"/>
              </w:rPr>
            </w:pPr>
            <w:r w:rsidRPr="000D1B84">
              <w:rPr>
                <w:rFonts w:eastAsia="Times New Roman" w:cstheme="minorHAnsi"/>
                <w:b/>
                <w:bCs/>
                <w:color w:val="000000"/>
                <w:sz w:val="18"/>
                <w:szCs w:val="18"/>
              </w:rPr>
              <w:t>ECCB</w:t>
            </w:r>
          </w:p>
        </w:tc>
        <w:tc>
          <w:tcPr>
            <w:tcW w:w="506" w:type="pct"/>
            <w:shd w:val="clear" w:color="auto" w:fill="auto"/>
            <w:noWrap/>
            <w:vAlign w:val="bottom"/>
            <w:hideMark/>
          </w:tcPr>
          <w:p w14:paraId="096A067B" w14:textId="77777777" w:rsidR="004F5BB2" w:rsidRPr="000D1B84" w:rsidRDefault="004F5BB2" w:rsidP="004F5BB2">
            <w:pPr>
              <w:jc w:val="center"/>
              <w:rPr>
                <w:rFonts w:eastAsia="Times New Roman" w:cstheme="minorHAnsi"/>
                <w:b/>
                <w:bCs/>
                <w:color w:val="000000"/>
                <w:sz w:val="18"/>
                <w:szCs w:val="18"/>
              </w:rPr>
            </w:pPr>
            <w:r w:rsidRPr="000D1B84">
              <w:rPr>
                <w:rFonts w:eastAsia="Times New Roman" w:cstheme="minorHAnsi"/>
                <w:b/>
                <w:bCs/>
                <w:color w:val="000000"/>
                <w:sz w:val="18"/>
                <w:szCs w:val="18"/>
              </w:rPr>
              <w:t>Dominica</w:t>
            </w:r>
          </w:p>
        </w:tc>
        <w:tc>
          <w:tcPr>
            <w:tcW w:w="458" w:type="pct"/>
            <w:shd w:val="clear" w:color="auto" w:fill="auto"/>
            <w:noWrap/>
            <w:vAlign w:val="bottom"/>
            <w:hideMark/>
          </w:tcPr>
          <w:p w14:paraId="43875C39" w14:textId="77777777" w:rsidR="004F5BB2" w:rsidRPr="000D1B84" w:rsidRDefault="004F5BB2" w:rsidP="004F5BB2">
            <w:pPr>
              <w:jc w:val="center"/>
              <w:rPr>
                <w:rFonts w:eastAsia="Times New Roman" w:cstheme="minorHAnsi"/>
                <w:b/>
                <w:bCs/>
                <w:color w:val="000000"/>
                <w:sz w:val="18"/>
                <w:szCs w:val="18"/>
              </w:rPr>
            </w:pPr>
            <w:r w:rsidRPr="000D1B84">
              <w:rPr>
                <w:rFonts w:eastAsia="Times New Roman" w:cstheme="minorHAnsi"/>
                <w:b/>
                <w:bCs/>
                <w:color w:val="000000"/>
                <w:sz w:val="18"/>
                <w:szCs w:val="18"/>
              </w:rPr>
              <w:t>Grenada</w:t>
            </w:r>
          </w:p>
        </w:tc>
        <w:tc>
          <w:tcPr>
            <w:tcW w:w="457" w:type="pct"/>
            <w:shd w:val="clear" w:color="auto" w:fill="auto"/>
            <w:noWrap/>
            <w:vAlign w:val="bottom"/>
            <w:hideMark/>
          </w:tcPr>
          <w:p w14:paraId="3AE9D1BF" w14:textId="77777777" w:rsidR="004F5BB2" w:rsidRPr="000D1B84" w:rsidRDefault="004F5BB2" w:rsidP="004F5BB2">
            <w:pPr>
              <w:jc w:val="center"/>
              <w:rPr>
                <w:rFonts w:eastAsia="Times New Roman" w:cstheme="minorHAnsi"/>
                <w:b/>
                <w:bCs/>
                <w:color w:val="000000"/>
                <w:sz w:val="18"/>
                <w:szCs w:val="18"/>
              </w:rPr>
            </w:pPr>
            <w:r w:rsidRPr="000D1B84">
              <w:rPr>
                <w:rFonts w:eastAsia="Times New Roman" w:cstheme="minorHAnsi"/>
                <w:b/>
                <w:bCs/>
                <w:color w:val="000000"/>
                <w:sz w:val="18"/>
                <w:szCs w:val="18"/>
              </w:rPr>
              <w:t>St. Lucia</w:t>
            </w:r>
          </w:p>
        </w:tc>
        <w:tc>
          <w:tcPr>
            <w:tcW w:w="276" w:type="pct"/>
            <w:shd w:val="clear" w:color="auto" w:fill="auto"/>
            <w:noWrap/>
            <w:vAlign w:val="bottom"/>
            <w:hideMark/>
          </w:tcPr>
          <w:p w14:paraId="37205A76" w14:textId="77777777" w:rsidR="004F5BB2" w:rsidRPr="000D1B84" w:rsidRDefault="004F5BB2" w:rsidP="004F5BB2">
            <w:pPr>
              <w:jc w:val="center"/>
              <w:rPr>
                <w:rFonts w:eastAsia="Times New Roman" w:cstheme="minorHAnsi"/>
                <w:b/>
                <w:bCs/>
                <w:color w:val="000000"/>
                <w:sz w:val="18"/>
                <w:szCs w:val="18"/>
              </w:rPr>
            </w:pPr>
            <w:r w:rsidRPr="000D1B84">
              <w:rPr>
                <w:rFonts w:eastAsia="Times New Roman" w:cstheme="minorHAnsi"/>
                <w:b/>
                <w:bCs/>
                <w:color w:val="000000"/>
                <w:sz w:val="18"/>
                <w:szCs w:val="18"/>
              </w:rPr>
              <w:t>SVG</w:t>
            </w:r>
          </w:p>
        </w:tc>
      </w:tr>
      <w:tr w:rsidR="004F5BB2" w:rsidRPr="000D1B84" w14:paraId="2DAD5AE6" w14:textId="77777777" w:rsidTr="004F5BB2">
        <w:trPr>
          <w:trHeight w:val="247"/>
        </w:trPr>
        <w:tc>
          <w:tcPr>
            <w:tcW w:w="5000" w:type="pct"/>
            <w:gridSpan w:val="6"/>
            <w:shd w:val="clear" w:color="000000" w:fill="BBE1E6"/>
            <w:noWrap/>
            <w:vAlign w:val="bottom"/>
            <w:hideMark/>
          </w:tcPr>
          <w:p w14:paraId="4FD4B194" w14:textId="77777777" w:rsidR="004F5BB2" w:rsidRPr="000D1B84" w:rsidRDefault="004F5BB2" w:rsidP="004F5BB2">
            <w:pPr>
              <w:jc w:val="center"/>
              <w:rPr>
                <w:rFonts w:eastAsia="Times New Roman" w:cstheme="minorHAnsi"/>
                <w:color w:val="000000"/>
                <w:sz w:val="18"/>
                <w:szCs w:val="18"/>
              </w:rPr>
            </w:pPr>
            <w:r w:rsidRPr="000D1B84">
              <w:rPr>
                <w:rFonts w:eastAsia="Times New Roman" w:cstheme="minorHAnsi"/>
                <w:color w:val="000000"/>
                <w:sz w:val="18"/>
                <w:szCs w:val="18"/>
              </w:rPr>
              <w:t>Component 1 - Digital Enabling Environment</w:t>
            </w:r>
          </w:p>
        </w:tc>
      </w:tr>
      <w:tr w:rsidR="004F5BB2" w:rsidRPr="000D1B84" w14:paraId="1358F331" w14:textId="77777777" w:rsidTr="004F5BB2">
        <w:trPr>
          <w:trHeight w:val="247"/>
        </w:trPr>
        <w:tc>
          <w:tcPr>
            <w:tcW w:w="2982" w:type="pct"/>
            <w:shd w:val="clear" w:color="auto" w:fill="auto"/>
            <w:noWrap/>
            <w:vAlign w:val="bottom"/>
            <w:hideMark/>
          </w:tcPr>
          <w:p w14:paraId="6E85051D" w14:textId="77777777" w:rsidR="004F5BB2" w:rsidRPr="000D1B84" w:rsidRDefault="004F5BB2" w:rsidP="004F5BB2">
            <w:pPr>
              <w:rPr>
                <w:rFonts w:eastAsia="Times New Roman" w:cstheme="minorHAnsi"/>
                <w:color w:val="000000"/>
                <w:sz w:val="18"/>
                <w:szCs w:val="18"/>
              </w:rPr>
            </w:pPr>
            <w:r w:rsidRPr="000D1B84">
              <w:rPr>
                <w:rFonts w:eastAsia="Times New Roman" w:cstheme="minorHAnsi"/>
                <w:color w:val="000000"/>
                <w:sz w:val="18"/>
                <w:szCs w:val="18"/>
              </w:rPr>
              <w:t>1.1 - Telecommunications: Legal and Regulatory Environment, Institutions and Capacity</w:t>
            </w:r>
          </w:p>
        </w:tc>
        <w:tc>
          <w:tcPr>
            <w:tcW w:w="321" w:type="pct"/>
            <w:shd w:val="clear" w:color="auto" w:fill="auto"/>
            <w:noWrap/>
            <w:vAlign w:val="bottom"/>
            <w:hideMark/>
          </w:tcPr>
          <w:p w14:paraId="00222865" w14:textId="77777777" w:rsidR="004F5BB2" w:rsidRPr="000D1B84" w:rsidRDefault="004F5BB2" w:rsidP="004F5BB2">
            <w:pPr>
              <w:jc w:val="center"/>
              <w:rPr>
                <w:rFonts w:eastAsia="Times New Roman" w:cstheme="minorHAnsi"/>
                <w:color w:val="000000"/>
                <w:sz w:val="18"/>
                <w:szCs w:val="18"/>
              </w:rPr>
            </w:pPr>
            <w:r w:rsidRPr="000D1B84">
              <w:rPr>
                <w:rFonts w:eastAsia="Times New Roman" w:cstheme="minorHAnsi"/>
                <w:color w:val="000000"/>
                <w:sz w:val="18"/>
                <w:szCs w:val="18"/>
              </w:rPr>
              <w:t>X</w:t>
            </w:r>
          </w:p>
        </w:tc>
        <w:tc>
          <w:tcPr>
            <w:tcW w:w="506" w:type="pct"/>
            <w:shd w:val="clear" w:color="auto" w:fill="auto"/>
            <w:noWrap/>
            <w:vAlign w:val="bottom"/>
            <w:hideMark/>
          </w:tcPr>
          <w:p w14:paraId="39744BBC" w14:textId="77777777" w:rsidR="004F5BB2" w:rsidRPr="000D1B84" w:rsidRDefault="004F5BB2" w:rsidP="004F5BB2">
            <w:pPr>
              <w:jc w:val="center"/>
              <w:rPr>
                <w:rFonts w:eastAsia="Times New Roman" w:cstheme="minorHAnsi"/>
                <w:color w:val="000000"/>
                <w:sz w:val="18"/>
                <w:szCs w:val="18"/>
              </w:rPr>
            </w:pPr>
          </w:p>
        </w:tc>
        <w:tc>
          <w:tcPr>
            <w:tcW w:w="458" w:type="pct"/>
            <w:shd w:val="clear" w:color="auto" w:fill="auto"/>
            <w:noWrap/>
            <w:vAlign w:val="bottom"/>
            <w:hideMark/>
          </w:tcPr>
          <w:p w14:paraId="3D8A491C" w14:textId="77777777" w:rsidR="004F5BB2" w:rsidRPr="000D1B84" w:rsidRDefault="004F5BB2" w:rsidP="004F5BB2">
            <w:pPr>
              <w:jc w:val="center"/>
              <w:rPr>
                <w:rFonts w:eastAsia="Times New Roman" w:cstheme="minorHAnsi"/>
                <w:color w:val="000000"/>
                <w:sz w:val="18"/>
                <w:szCs w:val="18"/>
              </w:rPr>
            </w:pPr>
          </w:p>
        </w:tc>
        <w:tc>
          <w:tcPr>
            <w:tcW w:w="457" w:type="pct"/>
            <w:shd w:val="clear" w:color="auto" w:fill="auto"/>
            <w:noWrap/>
            <w:vAlign w:val="bottom"/>
            <w:hideMark/>
          </w:tcPr>
          <w:p w14:paraId="7D2388EA" w14:textId="77777777" w:rsidR="004F5BB2" w:rsidRPr="000D1B84" w:rsidRDefault="004F5BB2" w:rsidP="004F5BB2">
            <w:pPr>
              <w:jc w:val="center"/>
              <w:rPr>
                <w:rFonts w:eastAsia="Times New Roman" w:cstheme="minorHAnsi"/>
                <w:color w:val="000000"/>
                <w:sz w:val="18"/>
                <w:szCs w:val="18"/>
              </w:rPr>
            </w:pPr>
          </w:p>
        </w:tc>
        <w:tc>
          <w:tcPr>
            <w:tcW w:w="276" w:type="pct"/>
            <w:shd w:val="clear" w:color="auto" w:fill="auto"/>
            <w:noWrap/>
            <w:vAlign w:val="bottom"/>
            <w:hideMark/>
          </w:tcPr>
          <w:p w14:paraId="57487FBA" w14:textId="77777777" w:rsidR="004F5BB2" w:rsidRPr="000D1B84" w:rsidRDefault="004F5BB2" w:rsidP="004F5BB2">
            <w:pPr>
              <w:jc w:val="center"/>
              <w:rPr>
                <w:rFonts w:eastAsia="Times New Roman" w:cstheme="minorHAnsi"/>
                <w:color w:val="000000"/>
                <w:sz w:val="18"/>
                <w:szCs w:val="18"/>
              </w:rPr>
            </w:pPr>
          </w:p>
        </w:tc>
      </w:tr>
      <w:tr w:rsidR="004F5BB2" w:rsidRPr="000D1B84" w14:paraId="045C01B9" w14:textId="77777777" w:rsidTr="004F5BB2">
        <w:trPr>
          <w:trHeight w:val="247"/>
        </w:trPr>
        <w:tc>
          <w:tcPr>
            <w:tcW w:w="2982" w:type="pct"/>
            <w:shd w:val="clear" w:color="auto" w:fill="auto"/>
            <w:noWrap/>
            <w:vAlign w:val="bottom"/>
            <w:hideMark/>
          </w:tcPr>
          <w:p w14:paraId="56765280" w14:textId="77777777" w:rsidR="004F5BB2" w:rsidRPr="000D1B84" w:rsidRDefault="004F5BB2" w:rsidP="004F5BB2">
            <w:pPr>
              <w:rPr>
                <w:rFonts w:eastAsia="Times New Roman" w:cstheme="minorHAnsi"/>
                <w:color w:val="000000"/>
                <w:sz w:val="18"/>
                <w:szCs w:val="18"/>
              </w:rPr>
            </w:pPr>
            <w:r w:rsidRPr="000D1B84">
              <w:rPr>
                <w:rFonts w:eastAsia="Times New Roman" w:cstheme="minorHAnsi"/>
                <w:color w:val="000000"/>
                <w:sz w:val="18"/>
                <w:szCs w:val="18"/>
              </w:rPr>
              <w:t xml:space="preserve">1.2 - Digital Financial Services (DFS): Legal and Regulatory Environment, Institutions and Capacity </w:t>
            </w:r>
          </w:p>
        </w:tc>
        <w:tc>
          <w:tcPr>
            <w:tcW w:w="321" w:type="pct"/>
            <w:shd w:val="clear" w:color="auto" w:fill="auto"/>
            <w:noWrap/>
            <w:vAlign w:val="bottom"/>
            <w:hideMark/>
          </w:tcPr>
          <w:p w14:paraId="1447DF14" w14:textId="77777777" w:rsidR="004F5BB2" w:rsidRPr="000D1B84" w:rsidRDefault="004F5BB2" w:rsidP="004F5BB2">
            <w:pPr>
              <w:jc w:val="center"/>
              <w:rPr>
                <w:rFonts w:eastAsia="Times New Roman" w:cstheme="minorHAnsi"/>
                <w:color w:val="000000"/>
                <w:sz w:val="18"/>
                <w:szCs w:val="18"/>
              </w:rPr>
            </w:pPr>
            <w:r w:rsidRPr="000D1B84">
              <w:rPr>
                <w:rFonts w:eastAsia="Times New Roman" w:cstheme="minorHAnsi"/>
                <w:color w:val="000000"/>
                <w:sz w:val="18"/>
                <w:szCs w:val="18"/>
              </w:rPr>
              <w:t>X</w:t>
            </w:r>
          </w:p>
        </w:tc>
        <w:tc>
          <w:tcPr>
            <w:tcW w:w="506" w:type="pct"/>
            <w:shd w:val="clear" w:color="auto" w:fill="auto"/>
            <w:noWrap/>
            <w:vAlign w:val="bottom"/>
            <w:hideMark/>
          </w:tcPr>
          <w:p w14:paraId="2445CF4B" w14:textId="77777777" w:rsidR="004F5BB2" w:rsidRPr="000D1B84" w:rsidRDefault="004F5BB2" w:rsidP="004F5BB2">
            <w:pPr>
              <w:jc w:val="center"/>
              <w:rPr>
                <w:rFonts w:eastAsia="Times New Roman" w:cstheme="minorHAnsi"/>
                <w:color w:val="000000"/>
                <w:sz w:val="18"/>
                <w:szCs w:val="18"/>
              </w:rPr>
            </w:pPr>
            <w:r w:rsidRPr="000D1B84">
              <w:rPr>
                <w:rFonts w:eastAsia="Times New Roman" w:cstheme="minorHAnsi"/>
                <w:color w:val="000000"/>
                <w:sz w:val="18"/>
                <w:szCs w:val="18"/>
              </w:rPr>
              <w:t>X</w:t>
            </w:r>
          </w:p>
        </w:tc>
        <w:tc>
          <w:tcPr>
            <w:tcW w:w="458" w:type="pct"/>
            <w:shd w:val="clear" w:color="auto" w:fill="auto"/>
            <w:noWrap/>
            <w:vAlign w:val="bottom"/>
            <w:hideMark/>
          </w:tcPr>
          <w:p w14:paraId="252E3F99" w14:textId="77777777" w:rsidR="004F5BB2" w:rsidRPr="000D1B84" w:rsidRDefault="004F5BB2" w:rsidP="004F5BB2">
            <w:pPr>
              <w:jc w:val="center"/>
              <w:rPr>
                <w:rFonts w:eastAsia="Times New Roman" w:cstheme="minorHAnsi"/>
                <w:color w:val="000000"/>
                <w:sz w:val="18"/>
                <w:szCs w:val="18"/>
              </w:rPr>
            </w:pPr>
          </w:p>
        </w:tc>
        <w:tc>
          <w:tcPr>
            <w:tcW w:w="457" w:type="pct"/>
            <w:shd w:val="clear" w:color="auto" w:fill="auto"/>
            <w:noWrap/>
            <w:vAlign w:val="bottom"/>
            <w:hideMark/>
          </w:tcPr>
          <w:p w14:paraId="7A4A91C4" w14:textId="77777777" w:rsidR="004F5BB2" w:rsidRPr="000D1B84" w:rsidRDefault="004F5BB2" w:rsidP="004F5BB2">
            <w:pPr>
              <w:jc w:val="center"/>
              <w:rPr>
                <w:rFonts w:eastAsia="Times New Roman" w:cstheme="minorHAnsi"/>
                <w:color w:val="000000"/>
                <w:sz w:val="18"/>
                <w:szCs w:val="18"/>
              </w:rPr>
            </w:pPr>
            <w:r w:rsidRPr="000D1B84">
              <w:rPr>
                <w:rFonts w:eastAsia="Times New Roman" w:cstheme="minorHAnsi"/>
                <w:color w:val="000000"/>
                <w:sz w:val="18"/>
                <w:szCs w:val="18"/>
              </w:rPr>
              <w:t>X</w:t>
            </w:r>
          </w:p>
        </w:tc>
        <w:tc>
          <w:tcPr>
            <w:tcW w:w="276" w:type="pct"/>
            <w:shd w:val="clear" w:color="auto" w:fill="auto"/>
            <w:noWrap/>
            <w:vAlign w:val="bottom"/>
            <w:hideMark/>
          </w:tcPr>
          <w:p w14:paraId="19C70D75" w14:textId="77777777" w:rsidR="004F5BB2" w:rsidRPr="000D1B84" w:rsidRDefault="004F5BB2" w:rsidP="004F5BB2">
            <w:pPr>
              <w:jc w:val="center"/>
              <w:rPr>
                <w:rFonts w:eastAsia="Times New Roman" w:cstheme="minorHAnsi"/>
                <w:color w:val="000000"/>
                <w:sz w:val="18"/>
                <w:szCs w:val="18"/>
              </w:rPr>
            </w:pPr>
          </w:p>
        </w:tc>
      </w:tr>
      <w:tr w:rsidR="004F5BB2" w:rsidRPr="000D1B84" w14:paraId="008737EA" w14:textId="77777777" w:rsidTr="004F5BB2">
        <w:trPr>
          <w:trHeight w:val="247"/>
        </w:trPr>
        <w:tc>
          <w:tcPr>
            <w:tcW w:w="2982" w:type="pct"/>
            <w:shd w:val="clear" w:color="auto" w:fill="auto"/>
            <w:noWrap/>
            <w:vAlign w:val="bottom"/>
            <w:hideMark/>
          </w:tcPr>
          <w:p w14:paraId="58BABCDE" w14:textId="77777777" w:rsidR="004F5BB2" w:rsidRPr="000D1B84" w:rsidRDefault="004F5BB2" w:rsidP="004F5BB2">
            <w:pPr>
              <w:rPr>
                <w:rFonts w:eastAsia="Times New Roman" w:cstheme="minorHAnsi"/>
                <w:color w:val="000000"/>
                <w:sz w:val="18"/>
                <w:szCs w:val="18"/>
              </w:rPr>
            </w:pPr>
            <w:r w:rsidRPr="000D1B84">
              <w:rPr>
                <w:rFonts w:eastAsia="Times New Roman" w:cstheme="minorHAnsi"/>
                <w:color w:val="000000"/>
                <w:sz w:val="18"/>
                <w:szCs w:val="18"/>
              </w:rPr>
              <w:t>1.3 - Cybersecurity, Data Protection and Privacy:  Legal and Regulatory Environment,</w:t>
            </w:r>
          </w:p>
          <w:p w14:paraId="0EEC865D" w14:textId="77777777" w:rsidR="004F5BB2" w:rsidRPr="000D1B84" w:rsidRDefault="004F5BB2" w:rsidP="004F5BB2">
            <w:pPr>
              <w:rPr>
                <w:rFonts w:eastAsia="Times New Roman" w:cstheme="minorHAnsi"/>
                <w:color w:val="000000"/>
                <w:sz w:val="18"/>
                <w:szCs w:val="18"/>
              </w:rPr>
            </w:pPr>
            <w:r w:rsidRPr="000D1B84">
              <w:rPr>
                <w:rFonts w:eastAsia="Times New Roman" w:cstheme="minorHAnsi"/>
                <w:color w:val="000000"/>
                <w:sz w:val="18"/>
                <w:szCs w:val="18"/>
              </w:rPr>
              <w:t xml:space="preserve"> Institutions and Capacity</w:t>
            </w:r>
          </w:p>
        </w:tc>
        <w:tc>
          <w:tcPr>
            <w:tcW w:w="321" w:type="pct"/>
            <w:shd w:val="clear" w:color="auto" w:fill="auto"/>
            <w:noWrap/>
            <w:vAlign w:val="bottom"/>
            <w:hideMark/>
          </w:tcPr>
          <w:p w14:paraId="22EB5EFA" w14:textId="77777777" w:rsidR="004F5BB2" w:rsidRPr="000D1B84" w:rsidRDefault="004F5BB2" w:rsidP="004F5BB2">
            <w:pPr>
              <w:jc w:val="center"/>
              <w:rPr>
                <w:rFonts w:eastAsia="Times New Roman" w:cstheme="minorHAnsi"/>
                <w:color w:val="000000"/>
                <w:sz w:val="18"/>
                <w:szCs w:val="18"/>
              </w:rPr>
            </w:pPr>
            <w:r w:rsidRPr="000D1B84">
              <w:rPr>
                <w:rFonts w:eastAsia="Times New Roman" w:cstheme="minorHAnsi"/>
                <w:color w:val="000000"/>
                <w:sz w:val="18"/>
                <w:szCs w:val="18"/>
              </w:rPr>
              <w:t>X</w:t>
            </w:r>
          </w:p>
        </w:tc>
        <w:tc>
          <w:tcPr>
            <w:tcW w:w="506" w:type="pct"/>
            <w:shd w:val="clear" w:color="auto" w:fill="auto"/>
            <w:noWrap/>
            <w:vAlign w:val="bottom"/>
            <w:hideMark/>
          </w:tcPr>
          <w:p w14:paraId="3AA75158" w14:textId="77777777" w:rsidR="004F5BB2" w:rsidRPr="000D1B84" w:rsidRDefault="004F5BB2" w:rsidP="004F5BB2">
            <w:pPr>
              <w:jc w:val="center"/>
              <w:rPr>
                <w:rFonts w:eastAsia="Times New Roman" w:cstheme="minorHAnsi"/>
                <w:color w:val="000000"/>
                <w:sz w:val="18"/>
                <w:szCs w:val="18"/>
              </w:rPr>
            </w:pPr>
            <w:r w:rsidRPr="000D1B84">
              <w:rPr>
                <w:rFonts w:eastAsia="Times New Roman" w:cstheme="minorHAnsi"/>
                <w:color w:val="000000"/>
                <w:sz w:val="18"/>
                <w:szCs w:val="18"/>
              </w:rPr>
              <w:t>X</w:t>
            </w:r>
          </w:p>
        </w:tc>
        <w:tc>
          <w:tcPr>
            <w:tcW w:w="458" w:type="pct"/>
            <w:shd w:val="clear" w:color="auto" w:fill="auto"/>
            <w:noWrap/>
            <w:vAlign w:val="bottom"/>
            <w:hideMark/>
          </w:tcPr>
          <w:p w14:paraId="3FE88379" w14:textId="77777777" w:rsidR="004F5BB2" w:rsidRPr="000D1B84" w:rsidRDefault="004F5BB2" w:rsidP="004F5BB2">
            <w:pPr>
              <w:jc w:val="center"/>
              <w:rPr>
                <w:rFonts w:eastAsia="Times New Roman" w:cstheme="minorHAnsi"/>
                <w:color w:val="000000"/>
                <w:sz w:val="18"/>
                <w:szCs w:val="18"/>
              </w:rPr>
            </w:pPr>
            <w:r w:rsidRPr="000D1B84">
              <w:rPr>
                <w:rFonts w:eastAsia="Times New Roman" w:cstheme="minorHAnsi"/>
                <w:color w:val="000000"/>
                <w:sz w:val="18"/>
                <w:szCs w:val="18"/>
              </w:rPr>
              <w:t>X</w:t>
            </w:r>
          </w:p>
        </w:tc>
        <w:tc>
          <w:tcPr>
            <w:tcW w:w="457" w:type="pct"/>
            <w:shd w:val="clear" w:color="auto" w:fill="auto"/>
            <w:noWrap/>
            <w:vAlign w:val="bottom"/>
            <w:hideMark/>
          </w:tcPr>
          <w:p w14:paraId="56087F04" w14:textId="77777777" w:rsidR="004F5BB2" w:rsidRPr="000D1B84" w:rsidRDefault="004F5BB2" w:rsidP="004F5BB2">
            <w:pPr>
              <w:jc w:val="center"/>
              <w:rPr>
                <w:rFonts w:eastAsia="Times New Roman" w:cstheme="minorHAnsi"/>
                <w:color w:val="000000"/>
                <w:sz w:val="18"/>
                <w:szCs w:val="18"/>
              </w:rPr>
            </w:pPr>
            <w:r w:rsidRPr="000D1B84">
              <w:rPr>
                <w:rFonts w:eastAsia="Times New Roman" w:cstheme="minorHAnsi"/>
                <w:color w:val="000000"/>
                <w:sz w:val="18"/>
                <w:szCs w:val="18"/>
              </w:rPr>
              <w:t>X</w:t>
            </w:r>
          </w:p>
        </w:tc>
        <w:tc>
          <w:tcPr>
            <w:tcW w:w="276" w:type="pct"/>
            <w:shd w:val="clear" w:color="auto" w:fill="auto"/>
            <w:noWrap/>
            <w:vAlign w:val="bottom"/>
            <w:hideMark/>
          </w:tcPr>
          <w:p w14:paraId="1EFD8FED" w14:textId="77777777" w:rsidR="004F5BB2" w:rsidRPr="000D1B84" w:rsidRDefault="004F5BB2" w:rsidP="004F5BB2">
            <w:pPr>
              <w:jc w:val="center"/>
              <w:rPr>
                <w:rFonts w:eastAsia="Times New Roman" w:cstheme="minorHAnsi"/>
                <w:color w:val="000000"/>
                <w:sz w:val="18"/>
                <w:szCs w:val="18"/>
              </w:rPr>
            </w:pPr>
            <w:r w:rsidRPr="000D1B84">
              <w:rPr>
                <w:rFonts w:eastAsia="Times New Roman" w:cstheme="minorHAnsi"/>
                <w:color w:val="000000"/>
                <w:sz w:val="18"/>
                <w:szCs w:val="18"/>
              </w:rPr>
              <w:t>X</w:t>
            </w:r>
          </w:p>
        </w:tc>
      </w:tr>
      <w:tr w:rsidR="004F5BB2" w:rsidRPr="000D1B84" w14:paraId="5A0621D4" w14:textId="77777777" w:rsidTr="004F5BB2">
        <w:trPr>
          <w:trHeight w:val="247"/>
        </w:trPr>
        <w:tc>
          <w:tcPr>
            <w:tcW w:w="5000" w:type="pct"/>
            <w:gridSpan w:val="6"/>
            <w:shd w:val="clear" w:color="000000" w:fill="C9D0D1"/>
            <w:noWrap/>
            <w:vAlign w:val="bottom"/>
            <w:hideMark/>
          </w:tcPr>
          <w:p w14:paraId="5E78C40D" w14:textId="77777777" w:rsidR="004F5BB2" w:rsidRPr="000D1B84" w:rsidRDefault="004F5BB2" w:rsidP="004F5BB2">
            <w:pPr>
              <w:jc w:val="center"/>
              <w:rPr>
                <w:rFonts w:eastAsia="Times New Roman" w:cstheme="minorHAnsi"/>
                <w:color w:val="000000"/>
                <w:sz w:val="18"/>
                <w:szCs w:val="18"/>
              </w:rPr>
            </w:pPr>
            <w:r w:rsidRPr="000D1B84">
              <w:rPr>
                <w:rFonts w:eastAsia="Times New Roman" w:cstheme="minorHAnsi"/>
                <w:color w:val="000000"/>
                <w:sz w:val="18"/>
                <w:szCs w:val="18"/>
              </w:rPr>
              <w:t>Component 2 - Digital Government Infrastructure, Platforms and Services</w:t>
            </w:r>
          </w:p>
        </w:tc>
      </w:tr>
      <w:tr w:rsidR="004F5BB2" w:rsidRPr="000D1B84" w14:paraId="307DBAEA" w14:textId="77777777" w:rsidTr="004F5BB2">
        <w:trPr>
          <w:trHeight w:val="247"/>
        </w:trPr>
        <w:tc>
          <w:tcPr>
            <w:tcW w:w="2982" w:type="pct"/>
            <w:shd w:val="clear" w:color="auto" w:fill="auto"/>
            <w:noWrap/>
            <w:vAlign w:val="bottom"/>
            <w:hideMark/>
          </w:tcPr>
          <w:p w14:paraId="384CB807" w14:textId="77777777" w:rsidR="004F5BB2" w:rsidRPr="000D1B84" w:rsidRDefault="004F5BB2" w:rsidP="004F5BB2">
            <w:pPr>
              <w:rPr>
                <w:rFonts w:eastAsia="Times New Roman" w:cstheme="minorHAnsi"/>
                <w:color w:val="000000"/>
                <w:sz w:val="18"/>
                <w:szCs w:val="18"/>
              </w:rPr>
            </w:pPr>
            <w:r w:rsidRPr="000D1B84">
              <w:rPr>
                <w:rFonts w:eastAsia="Times New Roman" w:cstheme="minorHAnsi"/>
                <w:color w:val="000000"/>
                <w:sz w:val="18"/>
                <w:szCs w:val="18"/>
              </w:rPr>
              <w:t>2.1 - Cross-Cutting Enablers of Digital Government Operations and Services</w:t>
            </w:r>
          </w:p>
        </w:tc>
        <w:tc>
          <w:tcPr>
            <w:tcW w:w="321" w:type="pct"/>
            <w:shd w:val="clear" w:color="auto" w:fill="auto"/>
            <w:noWrap/>
            <w:vAlign w:val="bottom"/>
            <w:hideMark/>
          </w:tcPr>
          <w:p w14:paraId="723CC19A" w14:textId="77777777" w:rsidR="004F5BB2" w:rsidRPr="000D1B84" w:rsidRDefault="004F5BB2" w:rsidP="004F5BB2">
            <w:pPr>
              <w:jc w:val="center"/>
              <w:rPr>
                <w:rFonts w:eastAsia="Times New Roman" w:cstheme="minorHAnsi"/>
                <w:color w:val="000000"/>
                <w:sz w:val="18"/>
                <w:szCs w:val="18"/>
              </w:rPr>
            </w:pPr>
          </w:p>
        </w:tc>
        <w:tc>
          <w:tcPr>
            <w:tcW w:w="506" w:type="pct"/>
            <w:shd w:val="clear" w:color="auto" w:fill="auto"/>
            <w:noWrap/>
            <w:vAlign w:val="bottom"/>
            <w:hideMark/>
          </w:tcPr>
          <w:p w14:paraId="1FDC21B7" w14:textId="77777777" w:rsidR="004F5BB2" w:rsidRPr="000D1B84" w:rsidRDefault="004F5BB2" w:rsidP="004F5BB2">
            <w:pPr>
              <w:jc w:val="center"/>
              <w:rPr>
                <w:rFonts w:eastAsia="Times New Roman" w:cstheme="minorHAnsi"/>
                <w:color w:val="000000"/>
                <w:sz w:val="18"/>
                <w:szCs w:val="18"/>
              </w:rPr>
            </w:pPr>
            <w:r w:rsidRPr="000D1B84">
              <w:rPr>
                <w:rFonts w:eastAsia="Times New Roman" w:cstheme="minorHAnsi"/>
                <w:color w:val="000000"/>
                <w:sz w:val="18"/>
                <w:szCs w:val="18"/>
              </w:rPr>
              <w:t>X</w:t>
            </w:r>
          </w:p>
        </w:tc>
        <w:tc>
          <w:tcPr>
            <w:tcW w:w="458" w:type="pct"/>
            <w:shd w:val="clear" w:color="auto" w:fill="auto"/>
            <w:noWrap/>
            <w:vAlign w:val="bottom"/>
            <w:hideMark/>
          </w:tcPr>
          <w:p w14:paraId="5B062B31" w14:textId="77777777" w:rsidR="004F5BB2" w:rsidRPr="000D1B84" w:rsidRDefault="004F5BB2" w:rsidP="004F5BB2">
            <w:pPr>
              <w:jc w:val="center"/>
              <w:rPr>
                <w:rFonts w:eastAsia="Times New Roman" w:cstheme="minorHAnsi"/>
                <w:color w:val="000000"/>
                <w:sz w:val="18"/>
                <w:szCs w:val="18"/>
              </w:rPr>
            </w:pPr>
            <w:r w:rsidRPr="000D1B84">
              <w:rPr>
                <w:rFonts w:eastAsia="Times New Roman" w:cstheme="minorHAnsi"/>
                <w:color w:val="000000"/>
                <w:sz w:val="18"/>
                <w:szCs w:val="18"/>
              </w:rPr>
              <w:t>X</w:t>
            </w:r>
          </w:p>
        </w:tc>
        <w:tc>
          <w:tcPr>
            <w:tcW w:w="457" w:type="pct"/>
            <w:shd w:val="clear" w:color="auto" w:fill="auto"/>
            <w:noWrap/>
            <w:vAlign w:val="bottom"/>
            <w:hideMark/>
          </w:tcPr>
          <w:p w14:paraId="16B3DC1B" w14:textId="77777777" w:rsidR="004F5BB2" w:rsidRPr="000D1B84" w:rsidRDefault="004F5BB2" w:rsidP="004F5BB2">
            <w:pPr>
              <w:jc w:val="center"/>
              <w:rPr>
                <w:rFonts w:eastAsia="Times New Roman" w:cstheme="minorHAnsi"/>
                <w:color w:val="000000"/>
                <w:sz w:val="18"/>
                <w:szCs w:val="18"/>
              </w:rPr>
            </w:pPr>
            <w:r w:rsidRPr="000D1B84">
              <w:rPr>
                <w:rFonts w:eastAsia="Times New Roman" w:cstheme="minorHAnsi"/>
                <w:color w:val="000000"/>
                <w:sz w:val="18"/>
                <w:szCs w:val="18"/>
              </w:rPr>
              <w:t>X</w:t>
            </w:r>
          </w:p>
        </w:tc>
        <w:tc>
          <w:tcPr>
            <w:tcW w:w="276" w:type="pct"/>
            <w:shd w:val="clear" w:color="auto" w:fill="auto"/>
            <w:noWrap/>
            <w:vAlign w:val="bottom"/>
            <w:hideMark/>
          </w:tcPr>
          <w:p w14:paraId="0D0FC177" w14:textId="77777777" w:rsidR="004F5BB2" w:rsidRPr="000D1B84" w:rsidRDefault="004F5BB2" w:rsidP="004F5BB2">
            <w:pPr>
              <w:jc w:val="center"/>
              <w:rPr>
                <w:rFonts w:eastAsia="Times New Roman" w:cstheme="minorHAnsi"/>
                <w:color w:val="000000"/>
                <w:sz w:val="18"/>
                <w:szCs w:val="18"/>
              </w:rPr>
            </w:pPr>
            <w:r w:rsidRPr="000D1B84">
              <w:rPr>
                <w:rFonts w:eastAsia="Times New Roman" w:cstheme="minorHAnsi"/>
                <w:color w:val="000000"/>
                <w:sz w:val="18"/>
                <w:szCs w:val="18"/>
              </w:rPr>
              <w:t>X</w:t>
            </w:r>
          </w:p>
        </w:tc>
      </w:tr>
      <w:tr w:rsidR="004F5BB2" w:rsidRPr="000D1B84" w14:paraId="6C35C97D" w14:textId="77777777" w:rsidTr="004F5BB2">
        <w:trPr>
          <w:trHeight w:val="247"/>
        </w:trPr>
        <w:tc>
          <w:tcPr>
            <w:tcW w:w="2982" w:type="pct"/>
            <w:shd w:val="clear" w:color="auto" w:fill="auto"/>
            <w:noWrap/>
            <w:vAlign w:val="bottom"/>
            <w:hideMark/>
          </w:tcPr>
          <w:p w14:paraId="62785DD3" w14:textId="77777777" w:rsidR="004F5BB2" w:rsidRPr="000D1B84" w:rsidRDefault="004F5BB2" w:rsidP="004F5BB2">
            <w:pPr>
              <w:rPr>
                <w:rFonts w:eastAsia="Times New Roman" w:cstheme="minorHAnsi"/>
                <w:color w:val="000000"/>
                <w:sz w:val="18"/>
                <w:szCs w:val="18"/>
              </w:rPr>
            </w:pPr>
            <w:r w:rsidRPr="000D1B84">
              <w:rPr>
                <w:rFonts w:eastAsia="Times New Roman" w:cstheme="minorHAnsi"/>
                <w:color w:val="000000"/>
                <w:sz w:val="18"/>
                <w:szCs w:val="18"/>
              </w:rPr>
              <w:t>2.2 - Government Productivity Platforms and Citizen-Centric Digital Services</w:t>
            </w:r>
          </w:p>
        </w:tc>
        <w:tc>
          <w:tcPr>
            <w:tcW w:w="321" w:type="pct"/>
            <w:shd w:val="clear" w:color="auto" w:fill="auto"/>
            <w:noWrap/>
            <w:vAlign w:val="bottom"/>
            <w:hideMark/>
          </w:tcPr>
          <w:p w14:paraId="3EB4580C" w14:textId="77777777" w:rsidR="004F5BB2" w:rsidRPr="000D1B84" w:rsidRDefault="004F5BB2" w:rsidP="004F5BB2">
            <w:pPr>
              <w:jc w:val="center"/>
              <w:rPr>
                <w:rFonts w:eastAsia="Times New Roman" w:cstheme="minorHAnsi"/>
                <w:color w:val="000000"/>
                <w:sz w:val="18"/>
                <w:szCs w:val="18"/>
              </w:rPr>
            </w:pPr>
          </w:p>
        </w:tc>
        <w:tc>
          <w:tcPr>
            <w:tcW w:w="506" w:type="pct"/>
            <w:shd w:val="clear" w:color="auto" w:fill="auto"/>
            <w:noWrap/>
            <w:vAlign w:val="bottom"/>
            <w:hideMark/>
          </w:tcPr>
          <w:p w14:paraId="27A28985" w14:textId="77777777" w:rsidR="004F5BB2" w:rsidRPr="000D1B84" w:rsidRDefault="004F5BB2" w:rsidP="004F5BB2">
            <w:pPr>
              <w:jc w:val="center"/>
              <w:rPr>
                <w:rFonts w:eastAsia="Times New Roman" w:cstheme="minorHAnsi"/>
                <w:color w:val="000000"/>
                <w:sz w:val="18"/>
                <w:szCs w:val="18"/>
              </w:rPr>
            </w:pPr>
            <w:r w:rsidRPr="000D1B84">
              <w:rPr>
                <w:rFonts w:eastAsia="Times New Roman" w:cstheme="minorHAnsi"/>
                <w:color w:val="000000"/>
                <w:sz w:val="18"/>
                <w:szCs w:val="18"/>
              </w:rPr>
              <w:t>X</w:t>
            </w:r>
          </w:p>
        </w:tc>
        <w:tc>
          <w:tcPr>
            <w:tcW w:w="458" w:type="pct"/>
            <w:shd w:val="clear" w:color="auto" w:fill="auto"/>
            <w:noWrap/>
            <w:vAlign w:val="bottom"/>
            <w:hideMark/>
          </w:tcPr>
          <w:p w14:paraId="21827FE5" w14:textId="77777777" w:rsidR="004F5BB2" w:rsidRPr="000D1B84" w:rsidRDefault="004F5BB2" w:rsidP="004F5BB2">
            <w:pPr>
              <w:jc w:val="center"/>
              <w:rPr>
                <w:rFonts w:eastAsia="Times New Roman" w:cstheme="minorHAnsi"/>
                <w:color w:val="000000"/>
                <w:sz w:val="18"/>
                <w:szCs w:val="18"/>
              </w:rPr>
            </w:pPr>
            <w:r w:rsidRPr="000D1B84">
              <w:rPr>
                <w:rFonts w:eastAsia="Times New Roman" w:cstheme="minorHAnsi"/>
                <w:color w:val="000000"/>
                <w:sz w:val="18"/>
                <w:szCs w:val="18"/>
              </w:rPr>
              <w:t>X</w:t>
            </w:r>
          </w:p>
        </w:tc>
        <w:tc>
          <w:tcPr>
            <w:tcW w:w="457" w:type="pct"/>
            <w:shd w:val="clear" w:color="auto" w:fill="auto"/>
            <w:noWrap/>
            <w:vAlign w:val="bottom"/>
            <w:hideMark/>
          </w:tcPr>
          <w:p w14:paraId="26714018" w14:textId="77777777" w:rsidR="004F5BB2" w:rsidRPr="000D1B84" w:rsidRDefault="004F5BB2" w:rsidP="004F5BB2">
            <w:pPr>
              <w:jc w:val="center"/>
              <w:rPr>
                <w:rFonts w:eastAsia="Times New Roman" w:cstheme="minorHAnsi"/>
                <w:color w:val="000000"/>
                <w:sz w:val="18"/>
                <w:szCs w:val="18"/>
              </w:rPr>
            </w:pPr>
            <w:r w:rsidRPr="000D1B84">
              <w:rPr>
                <w:rFonts w:eastAsia="Times New Roman" w:cstheme="minorHAnsi"/>
                <w:color w:val="000000"/>
                <w:sz w:val="18"/>
                <w:szCs w:val="18"/>
              </w:rPr>
              <w:t>X</w:t>
            </w:r>
          </w:p>
        </w:tc>
        <w:tc>
          <w:tcPr>
            <w:tcW w:w="276" w:type="pct"/>
            <w:shd w:val="clear" w:color="auto" w:fill="auto"/>
            <w:noWrap/>
            <w:vAlign w:val="bottom"/>
            <w:hideMark/>
          </w:tcPr>
          <w:p w14:paraId="61B4B2A2" w14:textId="77777777" w:rsidR="004F5BB2" w:rsidRPr="000D1B84" w:rsidRDefault="004F5BB2" w:rsidP="004F5BB2">
            <w:pPr>
              <w:jc w:val="center"/>
              <w:rPr>
                <w:rFonts w:eastAsia="Times New Roman" w:cstheme="minorHAnsi"/>
                <w:color w:val="000000"/>
                <w:sz w:val="18"/>
                <w:szCs w:val="18"/>
              </w:rPr>
            </w:pPr>
            <w:r w:rsidRPr="000D1B84">
              <w:rPr>
                <w:rFonts w:eastAsia="Times New Roman" w:cstheme="minorHAnsi"/>
                <w:color w:val="000000"/>
                <w:sz w:val="18"/>
                <w:szCs w:val="18"/>
              </w:rPr>
              <w:t>X</w:t>
            </w:r>
          </w:p>
        </w:tc>
      </w:tr>
      <w:tr w:rsidR="004F5BB2" w:rsidRPr="000D1B84" w14:paraId="4D5DC0BF" w14:textId="77777777" w:rsidTr="004F5BB2">
        <w:trPr>
          <w:trHeight w:val="247"/>
        </w:trPr>
        <w:tc>
          <w:tcPr>
            <w:tcW w:w="5000" w:type="pct"/>
            <w:gridSpan w:val="6"/>
            <w:shd w:val="clear" w:color="000000" w:fill="A3CDED"/>
            <w:noWrap/>
            <w:vAlign w:val="bottom"/>
            <w:hideMark/>
          </w:tcPr>
          <w:p w14:paraId="667FBC0A" w14:textId="1A3B17BD" w:rsidR="004F5BB2" w:rsidRPr="000D1B84" w:rsidRDefault="004F5BB2" w:rsidP="004F5BB2">
            <w:pPr>
              <w:jc w:val="center"/>
              <w:rPr>
                <w:rFonts w:eastAsia="Times New Roman" w:cstheme="minorHAnsi"/>
                <w:color w:val="000000"/>
                <w:sz w:val="18"/>
                <w:szCs w:val="18"/>
              </w:rPr>
            </w:pPr>
            <w:r w:rsidRPr="000D1B84">
              <w:rPr>
                <w:rFonts w:eastAsia="Times New Roman" w:cstheme="minorHAnsi"/>
                <w:color w:val="000000"/>
                <w:sz w:val="18"/>
                <w:szCs w:val="18"/>
              </w:rPr>
              <w:t>Component 3 - Digital Skills</w:t>
            </w:r>
            <w:r w:rsidR="001E6319">
              <w:rPr>
                <w:rFonts w:eastAsia="Times New Roman" w:cstheme="minorHAnsi"/>
                <w:color w:val="000000"/>
                <w:sz w:val="18"/>
                <w:szCs w:val="18"/>
              </w:rPr>
              <w:t xml:space="preserve"> and</w:t>
            </w:r>
            <w:r w:rsidRPr="000D1B84">
              <w:rPr>
                <w:rFonts w:eastAsia="Times New Roman" w:cstheme="minorHAnsi"/>
                <w:color w:val="000000"/>
                <w:sz w:val="18"/>
                <w:szCs w:val="18"/>
              </w:rPr>
              <w:t xml:space="preserve"> Technology Adoption</w:t>
            </w:r>
          </w:p>
        </w:tc>
      </w:tr>
      <w:tr w:rsidR="004F5BB2" w:rsidRPr="000D1B84" w14:paraId="7078F757" w14:textId="77777777" w:rsidTr="004F5BB2">
        <w:trPr>
          <w:trHeight w:val="247"/>
        </w:trPr>
        <w:tc>
          <w:tcPr>
            <w:tcW w:w="2982" w:type="pct"/>
            <w:shd w:val="clear" w:color="auto" w:fill="auto"/>
            <w:noWrap/>
            <w:vAlign w:val="bottom"/>
            <w:hideMark/>
          </w:tcPr>
          <w:p w14:paraId="20B8358E" w14:textId="77777777" w:rsidR="004F5BB2" w:rsidRPr="000D1B84" w:rsidRDefault="004F5BB2" w:rsidP="004F5BB2">
            <w:pPr>
              <w:rPr>
                <w:rFonts w:eastAsia="Times New Roman" w:cstheme="minorHAnsi"/>
                <w:color w:val="000000"/>
                <w:sz w:val="18"/>
                <w:szCs w:val="18"/>
              </w:rPr>
            </w:pPr>
            <w:r w:rsidRPr="000D1B84">
              <w:rPr>
                <w:rFonts w:eastAsia="Times New Roman" w:cstheme="minorHAnsi"/>
                <w:color w:val="000000"/>
                <w:sz w:val="18"/>
                <w:szCs w:val="18"/>
              </w:rPr>
              <w:t xml:space="preserve">3.1 - Digital Skills-to-Jobs Pipeline </w:t>
            </w:r>
          </w:p>
        </w:tc>
        <w:tc>
          <w:tcPr>
            <w:tcW w:w="321" w:type="pct"/>
            <w:shd w:val="clear" w:color="auto" w:fill="auto"/>
            <w:noWrap/>
            <w:vAlign w:val="bottom"/>
            <w:hideMark/>
          </w:tcPr>
          <w:p w14:paraId="55EB5E14" w14:textId="77777777" w:rsidR="004F5BB2" w:rsidRPr="000D1B84" w:rsidRDefault="004F5BB2" w:rsidP="004F5BB2">
            <w:pPr>
              <w:jc w:val="center"/>
              <w:rPr>
                <w:rFonts w:eastAsia="Times New Roman" w:cstheme="minorHAnsi"/>
                <w:color w:val="000000"/>
                <w:sz w:val="18"/>
                <w:szCs w:val="18"/>
              </w:rPr>
            </w:pPr>
            <w:r w:rsidRPr="000D1B84">
              <w:rPr>
                <w:rFonts w:eastAsia="Times New Roman" w:cstheme="minorHAnsi"/>
                <w:color w:val="000000"/>
                <w:sz w:val="18"/>
                <w:szCs w:val="18"/>
              </w:rPr>
              <w:t>X</w:t>
            </w:r>
          </w:p>
        </w:tc>
        <w:tc>
          <w:tcPr>
            <w:tcW w:w="506" w:type="pct"/>
            <w:shd w:val="clear" w:color="auto" w:fill="auto"/>
            <w:noWrap/>
            <w:vAlign w:val="bottom"/>
            <w:hideMark/>
          </w:tcPr>
          <w:p w14:paraId="418508C5" w14:textId="77777777" w:rsidR="004F5BB2" w:rsidRPr="000D1B84" w:rsidRDefault="004F5BB2" w:rsidP="004F5BB2">
            <w:pPr>
              <w:jc w:val="center"/>
              <w:rPr>
                <w:rFonts w:eastAsia="Times New Roman" w:cstheme="minorHAnsi"/>
                <w:color w:val="000000"/>
                <w:sz w:val="18"/>
                <w:szCs w:val="18"/>
              </w:rPr>
            </w:pPr>
            <w:r w:rsidRPr="000D1B84">
              <w:rPr>
                <w:rFonts w:eastAsia="Times New Roman" w:cstheme="minorHAnsi"/>
                <w:color w:val="000000"/>
                <w:sz w:val="18"/>
                <w:szCs w:val="18"/>
              </w:rPr>
              <w:t>X</w:t>
            </w:r>
          </w:p>
        </w:tc>
        <w:tc>
          <w:tcPr>
            <w:tcW w:w="458" w:type="pct"/>
            <w:shd w:val="clear" w:color="auto" w:fill="auto"/>
            <w:noWrap/>
            <w:vAlign w:val="bottom"/>
            <w:hideMark/>
          </w:tcPr>
          <w:p w14:paraId="27AE4FCD" w14:textId="77777777" w:rsidR="004F5BB2" w:rsidRPr="000D1B84" w:rsidRDefault="004F5BB2" w:rsidP="004F5BB2">
            <w:pPr>
              <w:jc w:val="center"/>
              <w:rPr>
                <w:rFonts w:eastAsia="Times New Roman" w:cstheme="minorHAnsi"/>
                <w:color w:val="000000"/>
                <w:sz w:val="18"/>
                <w:szCs w:val="18"/>
              </w:rPr>
            </w:pPr>
            <w:r w:rsidRPr="000D1B84">
              <w:rPr>
                <w:rFonts w:eastAsia="Times New Roman" w:cstheme="minorHAnsi"/>
                <w:color w:val="000000"/>
                <w:sz w:val="18"/>
                <w:szCs w:val="18"/>
              </w:rPr>
              <w:t>X</w:t>
            </w:r>
          </w:p>
        </w:tc>
        <w:tc>
          <w:tcPr>
            <w:tcW w:w="457" w:type="pct"/>
            <w:shd w:val="clear" w:color="auto" w:fill="auto"/>
            <w:noWrap/>
            <w:vAlign w:val="bottom"/>
            <w:hideMark/>
          </w:tcPr>
          <w:p w14:paraId="653823F7" w14:textId="77777777" w:rsidR="004F5BB2" w:rsidRPr="000D1B84" w:rsidRDefault="004F5BB2" w:rsidP="004F5BB2">
            <w:pPr>
              <w:jc w:val="center"/>
              <w:rPr>
                <w:rFonts w:eastAsia="Times New Roman" w:cstheme="minorHAnsi"/>
                <w:color w:val="000000"/>
                <w:sz w:val="18"/>
                <w:szCs w:val="18"/>
              </w:rPr>
            </w:pPr>
            <w:r w:rsidRPr="000D1B84">
              <w:rPr>
                <w:rFonts w:eastAsia="Times New Roman" w:cstheme="minorHAnsi"/>
                <w:color w:val="000000"/>
                <w:sz w:val="18"/>
                <w:szCs w:val="18"/>
              </w:rPr>
              <w:t>X</w:t>
            </w:r>
          </w:p>
        </w:tc>
        <w:tc>
          <w:tcPr>
            <w:tcW w:w="276" w:type="pct"/>
            <w:shd w:val="clear" w:color="auto" w:fill="auto"/>
            <w:noWrap/>
            <w:vAlign w:val="bottom"/>
            <w:hideMark/>
          </w:tcPr>
          <w:p w14:paraId="35C8B949" w14:textId="77777777" w:rsidR="004F5BB2" w:rsidRPr="000D1B84" w:rsidRDefault="004F5BB2" w:rsidP="004F5BB2">
            <w:pPr>
              <w:jc w:val="center"/>
              <w:rPr>
                <w:rFonts w:eastAsia="Times New Roman" w:cstheme="minorHAnsi"/>
                <w:color w:val="000000"/>
                <w:sz w:val="18"/>
                <w:szCs w:val="18"/>
              </w:rPr>
            </w:pPr>
            <w:r w:rsidRPr="000D1B84">
              <w:rPr>
                <w:rFonts w:eastAsia="Times New Roman" w:cstheme="minorHAnsi"/>
                <w:color w:val="000000"/>
                <w:sz w:val="18"/>
                <w:szCs w:val="18"/>
              </w:rPr>
              <w:t>X</w:t>
            </w:r>
          </w:p>
        </w:tc>
      </w:tr>
      <w:tr w:rsidR="004F5BB2" w:rsidRPr="000D1B84" w14:paraId="20B12B64" w14:textId="77777777" w:rsidTr="004F5BB2">
        <w:trPr>
          <w:trHeight w:val="247"/>
        </w:trPr>
        <w:tc>
          <w:tcPr>
            <w:tcW w:w="2982" w:type="pct"/>
            <w:shd w:val="clear" w:color="auto" w:fill="auto"/>
            <w:noWrap/>
            <w:vAlign w:val="bottom"/>
            <w:hideMark/>
          </w:tcPr>
          <w:p w14:paraId="6BB5ABEE" w14:textId="77777777" w:rsidR="004F5BB2" w:rsidRPr="000D1B84" w:rsidRDefault="004F5BB2" w:rsidP="004F5BB2">
            <w:pPr>
              <w:rPr>
                <w:rFonts w:eastAsia="Times New Roman" w:cstheme="minorHAnsi"/>
                <w:color w:val="000000"/>
                <w:sz w:val="18"/>
                <w:szCs w:val="18"/>
              </w:rPr>
            </w:pPr>
            <w:r w:rsidRPr="000D1B84">
              <w:rPr>
                <w:rFonts w:eastAsia="Times New Roman" w:cstheme="minorHAnsi"/>
                <w:color w:val="000000"/>
                <w:sz w:val="18"/>
                <w:szCs w:val="18"/>
              </w:rPr>
              <w:t>3.2 - Technology Adoption and Digital Entrepreneurship</w:t>
            </w:r>
          </w:p>
        </w:tc>
        <w:tc>
          <w:tcPr>
            <w:tcW w:w="321" w:type="pct"/>
            <w:shd w:val="clear" w:color="auto" w:fill="auto"/>
            <w:noWrap/>
            <w:vAlign w:val="bottom"/>
            <w:hideMark/>
          </w:tcPr>
          <w:p w14:paraId="3391B5E2" w14:textId="77777777" w:rsidR="004F5BB2" w:rsidRPr="000D1B84" w:rsidRDefault="004F5BB2" w:rsidP="004F5BB2">
            <w:pPr>
              <w:jc w:val="center"/>
              <w:rPr>
                <w:rFonts w:eastAsia="Times New Roman" w:cstheme="minorHAnsi"/>
                <w:color w:val="000000"/>
                <w:sz w:val="18"/>
                <w:szCs w:val="18"/>
              </w:rPr>
            </w:pPr>
          </w:p>
        </w:tc>
        <w:tc>
          <w:tcPr>
            <w:tcW w:w="506" w:type="pct"/>
            <w:shd w:val="clear" w:color="auto" w:fill="auto"/>
            <w:noWrap/>
            <w:vAlign w:val="bottom"/>
            <w:hideMark/>
          </w:tcPr>
          <w:p w14:paraId="77FB72A5" w14:textId="77777777" w:rsidR="004F5BB2" w:rsidRPr="000D1B84" w:rsidRDefault="004F5BB2" w:rsidP="004F5BB2">
            <w:pPr>
              <w:jc w:val="center"/>
              <w:rPr>
                <w:rFonts w:eastAsia="Times New Roman" w:cstheme="minorHAnsi"/>
                <w:color w:val="000000"/>
                <w:sz w:val="18"/>
                <w:szCs w:val="18"/>
              </w:rPr>
            </w:pPr>
            <w:r w:rsidRPr="000D1B84">
              <w:rPr>
                <w:rFonts w:eastAsia="Times New Roman" w:cstheme="minorHAnsi"/>
                <w:color w:val="000000"/>
                <w:sz w:val="18"/>
                <w:szCs w:val="18"/>
              </w:rPr>
              <w:t>X</w:t>
            </w:r>
          </w:p>
        </w:tc>
        <w:tc>
          <w:tcPr>
            <w:tcW w:w="458" w:type="pct"/>
            <w:shd w:val="clear" w:color="auto" w:fill="auto"/>
            <w:noWrap/>
            <w:vAlign w:val="bottom"/>
            <w:hideMark/>
          </w:tcPr>
          <w:p w14:paraId="046A1217" w14:textId="77777777" w:rsidR="004F5BB2" w:rsidRPr="000D1B84" w:rsidRDefault="004F5BB2" w:rsidP="004F5BB2">
            <w:pPr>
              <w:jc w:val="center"/>
              <w:rPr>
                <w:rFonts w:eastAsia="Times New Roman" w:cstheme="minorHAnsi"/>
                <w:color w:val="000000"/>
                <w:sz w:val="18"/>
                <w:szCs w:val="18"/>
              </w:rPr>
            </w:pPr>
            <w:r w:rsidRPr="000D1B84">
              <w:rPr>
                <w:rFonts w:eastAsia="Times New Roman" w:cstheme="minorHAnsi"/>
                <w:color w:val="000000"/>
                <w:sz w:val="18"/>
                <w:szCs w:val="18"/>
              </w:rPr>
              <w:t>X</w:t>
            </w:r>
          </w:p>
        </w:tc>
        <w:tc>
          <w:tcPr>
            <w:tcW w:w="457" w:type="pct"/>
            <w:shd w:val="clear" w:color="auto" w:fill="auto"/>
            <w:noWrap/>
            <w:vAlign w:val="bottom"/>
            <w:hideMark/>
          </w:tcPr>
          <w:p w14:paraId="7444B06E" w14:textId="77777777" w:rsidR="004F5BB2" w:rsidRPr="000D1B84" w:rsidRDefault="004F5BB2" w:rsidP="004F5BB2">
            <w:pPr>
              <w:jc w:val="center"/>
              <w:rPr>
                <w:rFonts w:eastAsia="Times New Roman" w:cstheme="minorHAnsi"/>
                <w:color w:val="000000"/>
                <w:sz w:val="18"/>
                <w:szCs w:val="18"/>
              </w:rPr>
            </w:pPr>
            <w:r w:rsidRPr="000D1B84">
              <w:rPr>
                <w:rFonts w:eastAsia="Times New Roman" w:cstheme="minorHAnsi"/>
                <w:color w:val="000000"/>
                <w:sz w:val="18"/>
                <w:szCs w:val="18"/>
              </w:rPr>
              <w:t>X</w:t>
            </w:r>
          </w:p>
        </w:tc>
        <w:tc>
          <w:tcPr>
            <w:tcW w:w="276" w:type="pct"/>
            <w:shd w:val="clear" w:color="auto" w:fill="auto"/>
            <w:noWrap/>
            <w:vAlign w:val="bottom"/>
            <w:hideMark/>
          </w:tcPr>
          <w:p w14:paraId="0A314F05" w14:textId="77777777" w:rsidR="004F5BB2" w:rsidRPr="000D1B84" w:rsidRDefault="004F5BB2" w:rsidP="004F5BB2">
            <w:pPr>
              <w:jc w:val="center"/>
              <w:rPr>
                <w:rFonts w:eastAsia="Times New Roman" w:cstheme="minorHAnsi"/>
                <w:color w:val="000000"/>
                <w:sz w:val="18"/>
                <w:szCs w:val="18"/>
              </w:rPr>
            </w:pPr>
            <w:r w:rsidRPr="000D1B84">
              <w:rPr>
                <w:rFonts w:eastAsia="Times New Roman" w:cstheme="minorHAnsi"/>
                <w:color w:val="000000"/>
                <w:sz w:val="18"/>
                <w:szCs w:val="18"/>
              </w:rPr>
              <w:t>X</w:t>
            </w:r>
          </w:p>
        </w:tc>
      </w:tr>
      <w:tr w:rsidR="004F5BB2" w:rsidRPr="000D1B84" w14:paraId="1DDA1D54" w14:textId="77777777" w:rsidTr="004F5BB2">
        <w:trPr>
          <w:trHeight w:val="247"/>
        </w:trPr>
        <w:tc>
          <w:tcPr>
            <w:tcW w:w="5000" w:type="pct"/>
            <w:gridSpan w:val="6"/>
            <w:shd w:val="clear" w:color="000000" w:fill="B0C6D7"/>
            <w:noWrap/>
            <w:vAlign w:val="bottom"/>
            <w:hideMark/>
          </w:tcPr>
          <w:p w14:paraId="47DA5420" w14:textId="77777777" w:rsidR="004F5BB2" w:rsidRPr="000D1B84" w:rsidRDefault="004F5BB2" w:rsidP="004F5BB2">
            <w:pPr>
              <w:jc w:val="center"/>
              <w:rPr>
                <w:rFonts w:eastAsia="Times New Roman" w:cstheme="minorHAnsi"/>
                <w:color w:val="000000"/>
                <w:sz w:val="18"/>
                <w:szCs w:val="18"/>
              </w:rPr>
            </w:pPr>
            <w:r w:rsidRPr="000D1B84">
              <w:rPr>
                <w:rFonts w:eastAsia="Times New Roman" w:cstheme="minorHAnsi"/>
                <w:color w:val="000000"/>
                <w:sz w:val="18"/>
                <w:szCs w:val="18"/>
              </w:rPr>
              <w:t>Component 4 - Project Implementation Support</w:t>
            </w:r>
          </w:p>
        </w:tc>
      </w:tr>
      <w:tr w:rsidR="004F5BB2" w:rsidRPr="000D1B84" w14:paraId="6A35DF9F" w14:textId="77777777" w:rsidTr="004F5BB2">
        <w:trPr>
          <w:trHeight w:val="254"/>
        </w:trPr>
        <w:tc>
          <w:tcPr>
            <w:tcW w:w="2982" w:type="pct"/>
            <w:shd w:val="clear" w:color="auto" w:fill="auto"/>
            <w:noWrap/>
            <w:vAlign w:val="bottom"/>
            <w:hideMark/>
          </w:tcPr>
          <w:p w14:paraId="53A3E0DA" w14:textId="77777777" w:rsidR="004F5BB2" w:rsidRPr="000D1B84" w:rsidRDefault="004F5BB2" w:rsidP="004F5BB2">
            <w:pPr>
              <w:rPr>
                <w:rFonts w:eastAsia="Times New Roman" w:cstheme="minorHAnsi"/>
                <w:color w:val="000000"/>
                <w:sz w:val="18"/>
                <w:szCs w:val="18"/>
              </w:rPr>
            </w:pPr>
            <w:r w:rsidRPr="000D1B84">
              <w:rPr>
                <w:rFonts w:eastAsia="Times New Roman" w:cstheme="minorHAnsi"/>
                <w:color w:val="000000"/>
                <w:sz w:val="18"/>
                <w:szCs w:val="18"/>
              </w:rPr>
              <w:t>4.1 - Project Implementation Support</w:t>
            </w:r>
          </w:p>
        </w:tc>
        <w:tc>
          <w:tcPr>
            <w:tcW w:w="321" w:type="pct"/>
            <w:shd w:val="clear" w:color="auto" w:fill="auto"/>
            <w:noWrap/>
            <w:vAlign w:val="bottom"/>
            <w:hideMark/>
          </w:tcPr>
          <w:p w14:paraId="50F5F405" w14:textId="77777777" w:rsidR="004F5BB2" w:rsidRPr="000D1B84" w:rsidRDefault="004F5BB2" w:rsidP="004F5BB2">
            <w:pPr>
              <w:jc w:val="center"/>
              <w:rPr>
                <w:rFonts w:eastAsia="Times New Roman" w:cstheme="minorHAnsi"/>
                <w:color w:val="000000"/>
                <w:sz w:val="18"/>
                <w:szCs w:val="18"/>
              </w:rPr>
            </w:pPr>
            <w:r w:rsidRPr="000D1B84">
              <w:rPr>
                <w:rFonts w:eastAsia="Times New Roman" w:cstheme="minorHAnsi"/>
                <w:color w:val="000000"/>
                <w:sz w:val="18"/>
                <w:szCs w:val="18"/>
              </w:rPr>
              <w:t>X</w:t>
            </w:r>
          </w:p>
        </w:tc>
        <w:tc>
          <w:tcPr>
            <w:tcW w:w="506" w:type="pct"/>
            <w:shd w:val="clear" w:color="auto" w:fill="auto"/>
            <w:noWrap/>
            <w:vAlign w:val="bottom"/>
            <w:hideMark/>
          </w:tcPr>
          <w:p w14:paraId="069F4214" w14:textId="77777777" w:rsidR="004F5BB2" w:rsidRPr="000D1B84" w:rsidRDefault="004F5BB2" w:rsidP="004F5BB2">
            <w:pPr>
              <w:jc w:val="center"/>
              <w:rPr>
                <w:rFonts w:eastAsia="Times New Roman" w:cstheme="minorHAnsi"/>
                <w:color w:val="000000"/>
                <w:sz w:val="18"/>
                <w:szCs w:val="18"/>
              </w:rPr>
            </w:pPr>
            <w:r w:rsidRPr="000D1B84">
              <w:rPr>
                <w:rFonts w:eastAsia="Times New Roman" w:cstheme="minorHAnsi"/>
                <w:color w:val="000000"/>
                <w:sz w:val="18"/>
                <w:szCs w:val="18"/>
              </w:rPr>
              <w:t>X</w:t>
            </w:r>
          </w:p>
        </w:tc>
        <w:tc>
          <w:tcPr>
            <w:tcW w:w="458" w:type="pct"/>
            <w:shd w:val="clear" w:color="auto" w:fill="auto"/>
            <w:noWrap/>
            <w:vAlign w:val="bottom"/>
            <w:hideMark/>
          </w:tcPr>
          <w:p w14:paraId="26B6C013" w14:textId="77777777" w:rsidR="004F5BB2" w:rsidRPr="000D1B84" w:rsidRDefault="004F5BB2" w:rsidP="004F5BB2">
            <w:pPr>
              <w:jc w:val="center"/>
              <w:rPr>
                <w:rFonts w:eastAsia="Times New Roman" w:cstheme="minorHAnsi"/>
                <w:color w:val="000000"/>
                <w:sz w:val="18"/>
                <w:szCs w:val="18"/>
              </w:rPr>
            </w:pPr>
            <w:r w:rsidRPr="000D1B84">
              <w:rPr>
                <w:rFonts w:eastAsia="Times New Roman" w:cstheme="minorHAnsi"/>
                <w:color w:val="000000"/>
                <w:sz w:val="18"/>
                <w:szCs w:val="18"/>
              </w:rPr>
              <w:t>X</w:t>
            </w:r>
          </w:p>
        </w:tc>
        <w:tc>
          <w:tcPr>
            <w:tcW w:w="457" w:type="pct"/>
            <w:shd w:val="clear" w:color="auto" w:fill="auto"/>
            <w:noWrap/>
            <w:vAlign w:val="bottom"/>
            <w:hideMark/>
          </w:tcPr>
          <w:p w14:paraId="4BF36554" w14:textId="77777777" w:rsidR="004F5BB2" w:rsidRPr="000D1B84" w:rsidRDefault="004F5BB2" w:rsidP="004F5BB2">
            <w:pPr>
              <w:jc w:val="center"/>
              <w:rPr>
                <w:rFonts w:eastAsia="Times New Roman" w:cstheme="minorHAnsi"/>
                <w:color w:val="000000"/>
                <w:sz w:val="18"/>
                <w:szCs w:val="18"/>
              </w:rPr>
            </w:pPr>
            <w:r w:rsidRPr="000D1B84">
              <w:rPr>
                <w:rFonts w:eastAsia="Times New Roman" w:cstheme="minorHAnsi"/>
                <w:color w:val="000000"/>
                <w:sz w:val="18"/>
                <w:szCs w:val="18"/>
              </w:rPr>
              <w:t>X</w:t>
            </w:r>
          </w:p>
        </w:tc>
        <w:tc>
          <w:tcPr>
            <w:tcW w:w="276" w:type="pct"/>
            <w:shd w:val="clear" w:color="auto" w:fill="auto"/>
            <w:noWrap/>
            <w:vAlign w:val="bottom"/>
            <w:hideMark/>
          </w:tcPr>
          <w:p w14:paraId="53832BD8" w14:textId="77777777" w:rsidR="004F5BB2" w:rsidRPr="000D1B84" w:rsidRDefault="004F5BB2" w:rsidP="004F5BB2">
            <w:pPr>
              <w:jc w:val="center"/>
              <w:rPr>
                <w:rFonts w:eastAsia="Times New Roman" w:cstheme="minorHAnsi"/>
                <w:color w:val="000000"/>
                <w:sz w:val="18"/>
                <w:szCs w:val="18"/>
              </w:rPr>
            </w:pPr>
            <w:r w:rsidRPr="000D1B84">
              <w:rPr>
                <w:rFonts w:eastAsia="Times New Roman" w:cstheme="minorHAnsi"/>
                <w:color w:val="000000"/>
                <w:sz w:val="18"/>
                <w:szCs w:val="18"/>
              </w:rPr>
              <w:t>X</w:t>
            </w:r>
          </w:p>
        </w:tc>
      </w:tr>
    </w:tbl>
    <w:p w14:paraId="5744E734" w14:textId="09669248" w:rsidR="00D7384F" w:rsidRDefault="00D7384F" w:rsidP="002730DB">
      <w:pPr>
        <w:ind w:left="120"/>
        <w:jc w:val="both"/>
        <w:rPr>
          <w:rFonts w:eastAsia="Kalinga" w:cstheme="minorHAnsi"/>
          <w:b/>
        </w:rPr>
      </w:pPr>
    </w:p>
    <w:p w14:paraId="510D9476" w14:textId="32F00653" w:rsidR="002730DB" w:rsidRDefault="002730DB" w:rsidP="002730DB">
      <w:pPr>
        <w:jc w:val="both"/>
        <w:rPr>
          <w:b/>
          <w:bCs/>
        </w:rPr>
      </w:pPr>
    </w:p>
    <w:p w14:paraId="63DF04D9" w14:textId="77777777" w:rsidR="002730DB" w:rsidRDefault="002730DB" w:rsidP="002730DB">
      <w:pPr>
        <w:jc w:val="both"/>
        <w:rPr>
          <w:rFonts w:cstheme="minorHAnsi"/>
        </w:rPr>
        <w:sectPr w:rsidR="002730DB" w:rsidSect="00AE4518">
          <w:pgSz w:w="12240" w:h="15840"/>
          <w:pgMar w:top="1440" w:right="1440" w:bottom="1440" w:left="1440" w:header="720" w:footer="720" w:gutter="0"/>
          <w:cols w:space="720"/>
          <w:titlePg/>
          <w:docGrid w:linePitch="360"/>
        </w:sectPr>
      </w:pPr>
    </w:p>
    <w:p w14:paraId="7DC9EA1F" w14:textId="3A954C7A" w:rsidR="002730DB" w:rsidRDefault="002730DB" w:rsidP="002730DB">
      <w:pPr>
        <w:ind w:left="120"/>
        <w:jc w:val="both"/>
        <w:rPr>
          <w:rFonts w:eastAsia="Kalinga" w:cstheme="minorHAnsi"/>
          <w:b/>
        </w:rPr>
      </w:pPr>
      <w:r w:rsidRPr="00F4189B">
        <w:rPr>
          <w:b/>
          <w:bCs/>
        </w:rPr>
        <w:lastRenderedPageBreak/>
        <w:t>Table 3.</w:t>
      </w:r>
      <w:r>
        <w:t xml:space="preserve"> </w:t>
      </w:r>
      <w:r w:rsidRPr="00ED0C2E">
        <w:rPr>
          <w:rFonts w:eastAsia="Kalinga" w:cstheme="minorHAnsi"/>
          <w:b/>
        </w:rPr>
        <w:t>Preliminary Environmental and Social Impact/Risk Assessment by Components/Scope</w:t>
      </w:r>
    </w:p>
    <w:p w14:paraId="0CA3C97A" w14:textId="0275090B" w:rsidR="005F4967" w:rsidRDefault="005F4967" w:rsidP="002730DB">
      <w:pPr>
        <w:ind w:left="120"/>
        <w:jc w:val="both"/>
        <w:rPr>
          <w:rFonts w:eastAsia="Kalinga" w:cstheme="minorHAnsi"/>
          <w:b/>
        </w:rPr>
      </w:pPr>
    </w:p>
    <w:tbl>
      <w:tblPr>
        <w:tblStyle w:val="Tablaconcuadrcula1"/>
        <w:tblW w:w="13430" w:type="dxa"/>
        <w:tblInd w:w="-545" w:type="dxa"/>
        <w:tblLook w:val="04A0" w:firstRow="1" w:lastRow="0" w:firstColumn="1" w:lastColumn="0" w:noHBand="0" w:noVBand="1"/>
      </w:tblPr>
      <w:tblGrid>
        <w:gridCol w:w="1592"/>
        <w:gridCol w:w="2207"/>
        <w:gridCol w:w="1184"/>
        <w:gridCol w:w="4052"/>
        <w:gridCol w:w="2395"/>
        <w:gridCol w:w="2000"/>
      </w:tblGrid>
      <w:tr w:rsidR="003D5172" w:rsidRPr="007E0E64" w14:paraId="3EB37C24" w14:textId="77777777" w:rsidTr="004C4209">
        <w:trPr>
          <w:trHeight w:val="822"/>
          <w:tblHeader/>
        </w:trPr>
        <w:tc>
          <w:tcPr>
            <w:tcW w:w="0" w:type="auto"/>
          </w:tcPr>
          <w:p w14:paraId="3AC5BBD5" w14:textId="77777777" w:rsidR="00D65118" w:rsidRPr="007E0E64" w:rsidRDefault="00D65118" w:rsidP="004C4209">
            <w:pPr>
              <w:jc w:val="center"/>
              <w:rPr>
                <w:rFonts w:cstheme="minorHAnsi"/>
                <w:b/>
                <w:bCs/>
                <w:sz w:val="16"/>
                <w:szCs w:val="16"/>
              </w:rPr>
            </w:pPr>
            <w:r w:rsidRPr="007E0E64">
              <w:rPr>
                <w:rFonts w:cstheme="minorHAnsi"/>
                <w:b/>
                <w:bCs/>
                <w:sz w:val="16"/>
                <w:szCs w:val="16"/>
              </w:rPr>
              <w:t>Component</w:t>
            </w:r>
          </w:p>
        </w:tc>
        <w:tc>
          <w:tcPr>
            <w:tcW w:w="0" w:type="auto"/>
          </w:tcPr>
          <w:p w14:paraId="4EC39F2A" w14:textId="77777777" w:rsidR="00D65118" w:rsidRPr="007E0E64" w:rsidRDefault="00D65118" w:rsidP="004C4209">
            <w:pPr>
              <w:jc w:val="center"/>
              <w:rPr>
                <w:rFonts w:cstheme="minorHAnsi"/>
                <w:b/>
                <w:bCs/>
                <w:sz w:val="16"/>
                <w:szCs w:val="16"/>
              </w:rPr>
            </w:pPr>
            <w:r w:rsidRPr="007E0E64">
              <w:rPr>
                <w:rFonts w:cstheme="minorHAnsi"/>
                <w:b/>
                <w:bCs/>
                <w:sz w:val="16"/>
                <w:szCs w:val="16"/>
              </w:rPr>
              <w:t>Subcomponent</w:t>
            </w:r>
          </w:p>
        </w:tc>
        <w:tc>
          <w:tcPr>
            <w:tcW w:w="0" w:type="auto"/>
          </w:tcPr>
          <w:p w14:paraId="41BDDE5B" w14:textId="77777777" w:rsidR="00D65118" w:rsidRPr="007E0E64" w:rsidRDefault="00D65118" w:rsidP="004C4209">
            <w:pPr>
              <w:jc w:val="center"/>
              <w:rPr>
                <w:rFonts w:cstheme="minorHAnsi"/>
                <w:b/>
                <w:bCs/>
                <w:sz w:val="16"/>
                <w:szCs w:val="16"/>
              </w:rPr>
            </w:pPr>
            <w:r w:rsidRPr="007E0E64">
              <w:rPr>
                <w:rFonts w:cstheme="minorHAnsi"/>
                <w:b/>
                <w:bCs/>
                <w:sz w:val="16"/>
                <w:szCs w:val="16"/>
              </w:rPr>
              <w:t>Scope</w:t>
            </w:r>
          </w:p>
        </w:tc>
        <w:tc>
          <w:tcPr>
            <w:tcW w:w="0" w:type="auto"/>
          </w:tcPr>
          <w:p w14:paraId="2C082991" w14:textId="77777777" w:rsidR="00D65118" w:rsidRPr="007E0E64" w:rsidRDefault="00D65118" w:rsidP="004C4209">
            <w:pPr>
              <w:jc w:val="center"/>
              <w:rPr>
                <w:rFonts w:cstheme="minorHAnsi"/>
                <w:b/>
                <w:bCs/>
                <w:sz w:val="16"/>
                <w:szCs w:val="16"/>
              </w:rPr>
            </w:pPr>
            <w:r w:rsidRPr="007E0E64">
              <w:rPr>
                <w:rFonts w:cstheme="minorHAnsi"/>
                <w:b/>
                <w:bCs/>
                <w:sz w:val="16"/>
                <w:szCs w:val="16"/>
              </w:rPr>
              <w:t>Activity</w:t>
            </w:r>
          </w:p>
        </w:tc>
        <w:tc>
          <w:tcPr>
            <w:tcW w:w="2395" w:type="dxa"/>
          </w:tcPr>
          <w:p w14:paraId="502F77B7" w14:textId="77777777" w:rsidR="00D65118" w:rsidRPr="007E0E64" w:rsidRDefault="00D65118" w:rsidP="004C4209">
            <w:pPr>
              <w:jc w:val="center"/>
              <w:rPr>
                <w:rFonts w:cstheme="minorHAnsi"/>
                <w:b/>
                <w:bCs/>
                <w:sz w:val="16"/>
                <w:szCs w:val="16"/>
              </w:rPr>
            </w:pPr>
            <w:r w:rsidRPr="007E0E64">
              <w:rPr>
                <w:rFonts w:cstheme="minorHAnsi"/>
                <w:b/>
                <w:bCs/>
                <w:sz w:val="16"/>
                <w:szCs w:val="16"/>
              </w:rPr>
              <w:t xml:space="preserve">Preliminary Environmental </w:t>
            </w:r>
            <w:r w:rsidRPr="007E0E64">
              <w:rPr>
                <w:rFonts w:cstheme="minorHAnsi"/>
                <w:b/>
                <w:bCs/>
                <w:sz w:val="16"/>
                <w:szCs w:val="16"/>
                <w:lang w:val="en-JM"/>
              </w:rPr>
              <w:t>Risk</w:t>
            </w:r>
            <w:r w:rsidRPr="007E0E64">
              <w:rPr>
                <w:rFonts w:cstheme="minorHAnsi"/>
                <w:b/>
                <w:bCs/>
                <w:sz w:val="16"/>
                <w:szCs w:val="16"/>
              </w:rPr>
              <w:t>/Impact assessment</w:t>
            </w:r>
          </w:p>
        </w:tc>
        <w:tc>
          <w:tcPr>
            <w:tcW w:w="2000" w:type="dxa"/>
          </w:tcPr>
          <w:p w14:paraId="481091BB" w14:textId="77777777" w:rsidR="00D65118" w:rsidRPr="007E0E64" w:rsidRDefault="00D65118" w:rsidP="004C4209">
            <w:pPr>
              <w:jc w:val="center"/>
              <w:rPr>
                <w:rFonts w:cstheme="minorHAnsi"/>
                <w:b/>
                <w:bCs/>
                <w:sz w:val="16"/>
                <w:szCs w:val="16"/>
              </w:rPr>
            </w:pPr>
            <w:r w:rsidRPr="007E0E64">
              <w:rPr>
                <w:rFonts w:cstheme="minorHAnsi"/>
                <w:b/>
                <w:bCs/>
                <w:sz w:val="16"/>
                <w:szCs w:val="16"/>
              </w:rPr>
              <w:t xml:space="preserve">Preliminary </w:t>
            </w:r>
            <w:r>
              <w:rPr>
                <w:rFonts w:cstheme="minorHAnsi"/>
                <w:b/>
                <w:bCs/>
                <w:sz w:val="16"/>
                <w:szCs w:val="16"/>
              </w:rPr>
              <w:t xml:space="preserve">Social </w:t>
            </w:r>
            <w:r w:rsidRPr="007E0E64">
              <w:rPr>
                <w:rFonts w:cstheme="minorHAnsi"/>
                <w:b/>
                <w:bCs/>
                <w:sz w:val="16"/>
                <w:szCs w:val="16"/>
              </w:rPr>
              <w:t>Risk/Impact assessment</w:t>
            </w:r>
            <w:r>
              <w:rPr>
                <w:rFonts w:cstheme="minorHAnsi"/>
                <w:b/>
                <w:bCs/>
                <w:sz w:val="16"/>
                <w:szCs w:val="16"/>
              </w:rPr>
              <w:t xml:space="preserve">/measures </w:t>
            </w:r>
          </w:p>
        </w:tc>
      </w:tr>
      <w:tr w:rsidR="003D5172" w:rsidRPr="007E0E64" w14:paraId="2606F5B4" w14:textId="77777777" w:rsidTr="004C4209">
        <w:trPr>
          <w:trHeight w:val="1944"/>
        </w:trPr>
        <w:tc>
          <w:tcPr>
            <w:tcW w:w="0" w:type="auto"/>
            <w:vMerge w:val="restart"/>
          </w:tcPr>
          <w:p w14:paraId="06AE3651" w14:textId="77777777" w:rsidR="00D65118" w:rsidRPr="007E0E64" w:rsidRDefault="00D65118" w:rsidP="004C4209">
            <w:pPr>
              <w:rPr>
                <w:rFonts w:cstheme="minorHAnsi"/>
                <w:sz w:val="16"/>
                <w:szCs w:val="16"/>
              </w:rPr>
            </w:pPr>
            <w:r w:rsidRPr="007E0E64">
              <w:rPr>
                <w:rFonts w:cstheme="minorHAnsi"/>
                <w:sz w:val="16"/>
                <w:szCs w:val="16"/>
              </w:rPr>
              <w:t>Component 1: Digital Enabling Environment</w:t>
            </w:r>
          </w:p>
        </w:tc>
        <w:tc>
          <w:tcPr>
            <w:tcW w:w="0" w:type="auto"/>
          </w:tcPr>
          <w:p w14:paraId="64666E9B" w14:textId="77777777" w:rsidR="00D65118" w:rsidRPr="007E0E64" w:rsidRDefault="00D65118" w:rsidP="004C4209">
            <w:pPr>
              <w:rPr>
                <w:rFonts w:cstheme="minorHAnsi"/>
                <w:sz w:val="16"/>
                <w:szCs w:val="16"/>
              </w:rPr>
            </w:pPr>
            <w:r w:rsidRPr="007E0E64">
              <w:rPr>
                <w:rFonts w:cstheme="minorHAnsi"/>
                <w:sz w:val="16"/>
                <w:szCs w:val="16"/>
              </w:rPr>
              <w:t xml:space="preserve">Subcomponent 1.1: Telecommunications: Legal and Regulatory Environment, Institutions and Capacity </w:t>
            </w:r>
          </w:p>
          <w:p w14:paraId="48AE1E74" w14:textId="77777777" w:rsidR="00D65118" w:rsidRPr="007E0E64" w:rsidRDefault="00D65118" w:rsidP="004C4209">
            <w:pPr>
              <w:rPr>
                <w:rFonts w:cstheme="minorHAnsi"/>
                <w:sz w:val="16"/>
                <w:szCs w:val="16"/>
              </w:rPr>
            </w:pPr>
          </w:p>
        </w:tc>
        <w:tc>
          <w:tcPr>
            <w:tcW w:w="0" w:type="auto"/>
          </w:tcPr>
          <w:p w14:paraId="5AD3226E" w14:textId="77777777" w:rsidR="00D65118" w:rsidRPr="007E0E64" w:rsidRDefault="00D65118" w:rsidP="004C4209">
            <w:pPr>
              <w:rPr>
                <w:rFonts w:cstheme="minorHAnsi"/>
                <w:sz w:val="16"/>
                <w:szCs w:val="16"/>
              </w:rPr>
            </w:pPr>
            <w:r w:rsidRPr="007E0E64">
              <w:rPr>
                <w:rFonts w:cstheme="minorHAnsi"/>
                <w:sz w:val="16"/>
                <w:szCs w:val="16"/>
              </w:rPr>
              <w:t xml:space="preserve">Regional </w:t>
            </w:r>
          </w:p>
        </w:tc>
        <w:tc>
          <w:tcPr>
            <w:tcW w:w="0" w:type="auto"/>
          </w:tcPr>
          <w:p w14:paraId="70DCAB14" w14:textId="63AE3470" w:rsidR="00D65118" w:rsidRPr="007E0E64" w:rsidRDefault="00D65118" w:rsidP="004C4209">
            <w:pPr>
              <w:rPr>
                <w:rFonts w:cstheme="minorHAnsi"/>
                <w:sz w:val="16"/>
                <w:szCs w:val="16"/>
              </w:rPr>
            </w:pPr>
            <w:r w:rsidRPr="007E0E64">
              <w:rPr>
                <w:rFonts w:cstheme="minorHAnsi"/>
                <w:sz w:val="16"/>
                <w:szCs w:val="16"/>
              </w:rPr>
              <w:t>Support greater telecoms sector competition, investment, affordability and</w:t>
            </w:r>
            <w:r>
              <w:rPr>
                <w:rFonts w:cstheme="minorHAnsi"/>
                <w:sz w:val="16"/>
                <w:szCs w:val="16"/>
              </w:rPr>
              <w:t xml:space="preserve"> quality of digital connectivity</w:t>
            </w:r>
            <w:r w:rsidRPr="007E0E64">
              <w:rPr>
                <w:rFonts w:cstheme="minorHAnsi"/>
                <w:sz w:val="16"/>
                <w:szCs w:val="16"/>
              </w:rPr>
              <w:t xml:space="preserve"> service</w:t>
            </w:r>
            <w:r>
              <w:rPr>
                <w:rFonts w:cstheme="minorHAnsi"/>
                <w:sz w:val="16"/>
                <w:szCs w:val="16"/>
              </w:rPr>
              <w:t>s</w:t>
            </w:r>
            <w:r w:rsidRPr="007E0E64">
              <w:rPr>
                <w:rFonts w:cstheme="minorHAnsi"/>
                <w:sz w:val="16"/>
                <w:szCs w:val="16"/>
              </w:rPr>
              <w:t xml:space="preserve"> across the region as well as enhancing resilience and emergency response capabilities for critical </w:t>
            </w:r>
            <w:r>
              <w:rPr>
                <w:rFonts w:cstheme="minorHAnsi"/>
                <w:sz w:val="16"/>
                <w:szCs w:val="16"/>
              </w:rPr>
              <w:t>digital</w:t>
            </w:r>
            <w:r w:rsidRPr="007E0E64">
              <w:rPr>
                <w:rFonts w:cstheme="minorHAnsi"/>
                <w:sz w:val="16"/>
                <w:szCs w:val="16"/>
              </w:rPr>
              <w:t xml:space="preserve"> infrastructure</w:t>
            </w:r>
            <w:r w:rsidR="006E61B8">
              <w:rPr>
                <w:rFonts w:cstheme="minorHAnsi"/>
                <w:sz w:val="16"/>
                <w:szCs w:val="16"/>
              </w:rPr>
              <w:t xml:space="preserve"> </w:t>
            </w:r>
            <w:r w:rsidRPr="007E0E64">
              <w:rPr>
                <w:rFonts w:cstheme="minorHAnsi"/>
                <w:sz w:val="16"/>
                <w:szCs w:val="16"/>
                <w:u w:val="single"/>
              </w:rPr>
              <w:t>(</w:t>
            </w:r>
            <w:r>
              <w:rPr>
                <w:rFonts w:cstheme="minorHAnsi"/>
                <w:sz w:val="16"/>
                <w:szCs w:val="16"/>
              </w:rPr>
              <w:t>development</w:t>
            </w:r>
            <w:r w:rsidRPr="007E0E64">
              <w:rPr>
                <w:rFonts w:cstheme="minorHAnsi"/>
                <w:sz w:val="16"/>
                <w:szCs w:val="16"/>
              </w:rPr>
              <w:t xml:space="preserve"> of communications infrastructure </w:t>
            </w:r>
            <w:r>
              <w:rPr>
                <w:rFonts w:cstheme="minorHAnsi"/>
                <w:sz w:val="16"/>
                <w:szCs w:val="16"/>
              </w:rPr>
              <w:t xml:space="preserve">resilience and </w:t>
            </w:r>
            <w:r w:rsidRPr="007E0E64">
              <w:rPr>
                <w:rFonts w:cstheme="minorHAnsi"/>
                <w:sz w:val="16"/>
                <w:szCs w:val="16"/>
              </w:rPr>
              <w:t>disaster response</w:t>
            </w:r>
            <w:r>
              <w:rPr>
                <w:rFonts w:cstheme="minorHAnsi"/>
                <w:sz w:val="16"/>
                <w:szCs w:val="16"/>
              </w:rPr>
              <w:t xml:space="preserve"> mechanisms and conduct of emergency drills</w:t>
            </w:r>
            <w:r w:rsidRPr="007E0E64">
              <w:rPr>
                <w:rFonts w:cstheme="minorHAnsi"/>
                <w:sz w:val="16"/>
                <w:szCs w:val="16"/>
              </w:rPr>
              <w:t>)</w:t>
            </w:r>
          </w:p>
        </w:tc>
        <w:tc>
          <w:tcPr>
            <w:tcW w:w="2395" w:type="dxa"/>
          </w:tcPr>
          <w:p w14:paraId="5C9C054A" w14:textId="3164AEEC" w:rsidR="00D65118" w:rsidRPr="007E0E64" w:rsidRDefault="00D65118" w:rsidP="004C4209">
            <w:pPr>
              <w:rPr>
                <w:rFonts w:cstheme="minorHAnsi"/>
                <w:sz w:val="16"/>
                <w:szCs w:val="16"/>
              </w:rPr>
            </w:pPr>
            <w:r w:rsidRPr="007E0E64">
              <w:rPr>
                <w:rFonts w:cstheme="minorHAnsi"/>
                <w:sz w:val="16"/>
                <w:szCs w:val="16"/>
              </w:rPr>
              <w:t xml:space="preserve">This subcomponent represents </w:t>
            </w:r>
            <w:r w:rsidR="008A79A4">
              <w:rPr>
                <w:rFonts w:cstheme="minorHAnsi"/>
                <w:sz w:val="16"/>
                <w:szCs w:val="16"/>
              </w:rPr>
              <w:t>a positive environmental impact</w:t>
            </w:r>
            <w:r w:rsidR="007450FA">
              <w:rPr>
                <w:rFonts w:cstheme="minorHAnsi"/>
                <w:sz w:val="16"/>
                <w:szCs w:val="16"/>
              </w:rPr>
              <w:t xml:space="preserve"> as it will promote telecom companies </w:t>
            </w:r>
            <w:r w:rsidR="008436D4" w:rsidRPr="006075F8">
              <w:rPr>
                <w:rFonts w:cstheme="minorHAnsi"/>
                <w:sz w:val="16"/>
                <w:szCs w:val="16"/>
              </w:rPr>
              <w:t>to share their infrastructure with each other</w:t>
            </w:r>
            <w:r w:rsidR="008436D4">
              <w:rPr>
                <w:rFonts w:cstheme="minorHAnsi"/>
                <w:sz w:val="16"/>
                <w:szCs w:val="16"/>
              </w:rPr>
              <w:t>.</w:t>
            </w:r>
            <w:r w:rsidR="008436D4" w:rsidRPr="007E0E64">
              <w:rPr>
                <w:rFonts w:cstheme="minorHAnsi"/>
                <w:sz w:val="16"/>
                <w:szCs w:val="16"/>
              </w:rPr>
              <w:t xml:space="preserve"> </w:t>
            </w:r>
          </w:p>
        </w:tc>
        <w:tc>
          <w:tcPr>
            <w:tcW w:w="2000" w:type="dxa"/>
          </w:tcPr>
          <w:p w14:paraId="6883DECB" w14:textId="3619BD10" w:rsidR="00D65118" w:rsidRPr="007E0E64" w:rsidRDefault="00D65118" w:rsidP="004C4209">
            <w:pPr>
              <w:rPr>
                <w:rFonts w:cstheme="minorHAnsi"/>
                <w:sz w:val="16"/>
                <w:szCs w:val="16"/>
              </w:rPr>
            </w:pPr>
            <w:r>
              <w:rPr>
                <w:rFonts w:cstheme="minorHAnsi"/>
                <w:sz w:val="16"/>
                <w:szCs w:val="16"/>
              </w:rPr>
              <w:t xml:space="preserve">This subcomponent represents moderate risks/ regulations </w:t>
            </w:r>
            <w:r w:rsidRPr="00350E03">
              <w:rPr>
                <w:rFonts w:cstheme="minorHAnsi"/>
                <w:sz w:val="16"/>
                <w:szCs w:val="16"/>
              </w:rPr>
              <w:t>further exacerba</w:t>
            </w:r>
            <w:r>
              <w:rPr>
                <w:rFonts w:cstheme="minorHAnsi"/>
                <w:sz w:val="16"/>
                <w:szCs w:val="16"/>
              </w:rPr>
              <w:t xml:space="preserve">te </w:t>
            </w:r>
            <w:r w:rsidRPr="00350E03">
              <w:rPr>
                <w:rFonts w:cstheme="minorHAnsi"/>
                <w:sz w:val="16"/>
                <w:szCs w:val="16"/>
              </w:rPr>
              <w:t>existing exclusion patterns</w:t>
            </w:r>
            <w:r>
              <w:rPr>
                <w:rFonts w:cstheme="minorHAnsi"/>
                <w:sz w:val="16"/>
                <w:szCs w:val="16"/>
              </w:rPr>
              <w:t xml:space="preserve">/ implement the SEP and IPPF </w:t>
            </w:r>
          </w:p>
        </w:tc>
      </w:tr>
      <w:tr w:rsidR="003D5172" w:rsidRPr="007E0E64" w14:paraId="5E05CF1C" w14:textId="77777777" w:rsidTr="00F36F9C">
        <w:trPr>
          <w:trHeight w:val="1448"/>
        </w:trPr>
        <w:tc>
          <w:tcPr>
            <w:tcW w:w="0" w:type="auto"/>
            <w:vMerge/>
          </w:tcPr>
          <w:p w14:paraId="740CB9B4" w14:textId="77777777" w:rsidR="00D65118" w:rsidRPr="007E0E64" w:rsidRDefault="00D65118" w:rsidP="004C4209">
            <w:pPr>
              <w:rPr>
                <w:rFonts w:cstheme="minorHAnsi"/>
                <w:sz w:val="16"/>
                <w:szCs w:val="16"/>
              </w:rPr>
            </w:pPr>
          </w:p>
        </w:tc>
        <w:tc>
          <w:tcPr>
            <w:tcW w:w="0" w:type="auto"/>
          </w:tcPr>
          <w:p w14:paraId="273D1AE3" w14:textId="77777777" w:rsidR="00D65118" w:rsidRPr="007E0E64" w:rsidRDefault="00D65118" w:rsidP="004C4209">
            <w:pPr>
              <w:rPr>
                <w:rFonts w:cstheme="minorHAnsi"/>
                <w:sz w:val="16"/>
                <w:szCs w:val="16"/>
              </w:rPr>
            </w:pPr>
            <w:r w:rsidRPr="007E0E64">
              <w:rPr>
                <w:rFonts w:cstheme="minorHAnsi"/>
                <w:sz w:val="16"/>
                <w:szCs w:val="16"/>
              </w:rPr>
              <w:t>Subcomponent 1.2: Digital Financial Services (DFS): Legal and Regulatory Environment, Institutions and Capacity</w:t>
            </w:r>
          </w:p>
        </w:tc>
        <w:tc>
          <w:tcPr>
            <w:tcW w:w="0" w:type="auto"/>
          </w:tcPr>
          <w:p w14:paraId="6E3D50E7" w14:textId="680A5F30" w:rsidR="00D65118" w:rsidRPr="007E0E64" w:rsidRDefault="00D65118" w:rsidP="004C4209">
            <w:pPr>
              <w:rPr>
                <w:rFonts w:cstheme="minorHAnsi"/>
                <w:sz w:val="16"/>
                <w:szCs w:val="16"/>
              </w:rPr>
            </w:pPr>
            <w:r w:rsidRPr="007E0E64">
              <w:rPr>
                <w:rFonts w:cstheme="minorHAnsi"/>
                <w:sz w:val="16"/>
                <w:szCs w:val="16"/>
              </w:rPr>
              <w:t>(</w:t>
            </w:r>
            <w:r w:rsidR="00822A98">
              <w:rPr>
                <w:rFonts w:cstheme="minorHAnsi"/>
                <w:sz w:val="16"/>
                <w:szCs w:val="16"/>
              </w:rPr>
              <w:t>R</w:t>
            </w:r>
            <w:r w:rsidRPr="007E0E64">
              <w:rPr>
                <w:rFonts w:cstheme="minorHAnsi"/>
                <w:sz w:val="16"/>
                <w:szCs w:val="16"/>
              </w:rPr>
              <w:t>egional); (Dominica &amp; St. Lucia - national)</w:t>
            </w:r>
          </w:p>
        </w:tc>
        <w:tc>
          <w:tcPr>
            <w:tcW w:w="0" w:type="auto"/>
          </w:tcPr>
          <w:p w14:paraId="415590F9" w14:textId="5BF79B27" w:rsidR="00D65118" w:rsidRPr="007E0E64" w:rsidRDefault="00D65118" w:rsidP="004C4209">
            <w:pPr>
              <w:rPr>
                <w:rFonts w:cstheme="minorHAnsi"/>
                <w:sz w:val="16"/>
                <w:szCs w:val="16"/>
              </w:rPr>
            </w:pPr>
            <w:r w:rsidRPr="007E0E64">
              <w:rPr>
                <w:rFonts w:cstheme="minorHAnsi"/>
                <w:sz w:val="16"/>
                <w:szCs w:val="16"/>
              </w:rPr>
              <w:t>Aims to spur greater innovation, investment and adoption of digital financial services across the region.  It will support modernization of the policy, legal and regulatory frameworks and underlaying payment infrastructure</w:t>
            </w:r>
            <w:r w:rsidR="00C5031F">
              <w:rPr>
                <w:rFonts w:cstheme="minorHAnsi"/>
                <w:sz w:val="16"/>
                <w:szCs w:val="16"/>
              </w:rPr>
              <w:t>.</w:t>
            </w:r>
          </w:p>
        </w:tc>
        <w:tc>
          <w:tcPr>
            <w:tcW w:w="2395" w:type="dxa"/>
          </w:tcPr>
          <w:p w14:paraId="0AA77F65" w14:textId="77777777" w:rsidR="00D65118" w:rsidRPr="007E0E64" w:rsidRDefault="00D65118" w:rsidP="004C4209">
            <w:pPr>
              <w:rPr>
                <w:rFonts w:cstheme="minorHAnsi"/>
                <w:sz w:val="16"/>
                <w:szCs w:val="16"/>
              </w:rPr>
            </w:pPr>
            <w:r w:rsidRPr="007E0E64">
              <w:rPr>
                <w:rFonts w:cstheme="minorHAnsi"/>
                <w:sz w:val="16"/>
                <w:szCs w:val="16"/>
              </w:rPr>
              <w:t>This subcomponent will not generate impacts</w:t>
            </w:r>
          </w:p>
        </w:tc>
        <w:tc>
          <w:tcPr>
            <w:tcW w:w="2000" w:type="dxa"/>
          </w:tcPr>
          <w:p w14:paraId="56CEFE7C" w14:textId="1476E535" w:rsidR="00D65118" w:rsidRPr="007E0E64" w:rsidRDefault="00D65118" w:rsidP="004C4209">
            <w:pPr>
              <w:rPr>
                <w:rFonts w:cstheme="minorHAnsi"/>
                <w:sz w:val="16"/>
                <w:szCs w:val="16"/>
              </w:rPr>
            </w:pPr>
            <w:r w:rsidRPr="00350E03">
              <w:rPr>
                <w:rFonts w:cstheme="minorHAnsi"/>
                <w:sz w:val="16"/>
                <w:szCs w:val="16"/>
              </w:rPr>
              <w:t xml:space="preserve">This subcomponent represents moderate risks/ </w:t>
            </w:r>
            <w:r>
              <w:rPr>
                <w:rFonts w:cstheme="minorHAnsi"/>
                <w:sz w:val="16"/>
                <w:szCs w:val="16"/>
              </w:rPr>
              <w:t>Policies</w:t>
            </w:r>
            <w:r w:rsidRPr="00350E03">
              <w:rPr>
                <w:rFonts w:cstheme="minorHAnsi"/>
                <w:sz w:val="16"/>
                <w:szCs w:val="16"/>
              </w:rPr>
              <w:t xml:space="preserve"> further exacerbate existing exclusion patterns/ implement the SEP and IPPF</w:t>
            </w:r>
          </w:p>
        </w:tc>
      </w:tr>
      <w:tr w:rsidR="003D5172" w:rsidRPr="007E0E64" w14:paraId="1BA9A518" w14:textId="77777777" w:rsidTr="004C4209">
        <w:trPr>
          <w:trHeight w:val="1455"/>
        </w:trPr>
        <w:tc>
          <w:tcPr>
            <w:tcW w:w="0" w:type="auto"/>
            <w:vMerge/>
          </w:tcPr>
          <w:p w14:paraId="1FE74CE0" w14:textId="77777777" w:rsidR="00D65118" w:rsidRPr="007E0E64" w:rsidRDefault="00D65118" w:rsidP="004C4209">
            <w:pPr>
              <w:rPr>
                <w:rFonts w:cstheme="minorHAnsi"/>
                <w:sz w:val="16"/>
                <w:szCs w:val="16"/>
              </w:rPr>
            </w:pPr>
          </w:p>
        </w:tc>
        <w:tc>
          <w:tcPr>
            <w:tcW w:w="0" w:type="auto"/>
          </w:tcPr>
          <w:p w14:paraId="077CEFD7" w14:textId="77777777" w:rsidR="00D65118" w:rsidRPr="007E0E64" w:rsidRDefault="00D65118" w:rsidP="004C4209">
            <w:pPr>
              <w:rPr>
                <w:rFonts w:cstheme="minorHAnsi"/>
                <w:sz w:val="16"/>
                <w:szCs w:val="16"/>
              </w:rPr>
            </w:pPr>
            <w:r w:rsidRPr="007E0E64">
              <w:rPr>
                <w:rFonts w:cstheme="minorHAnsi"/>
                <w:sz w:val="16"/>
                <w:szCs w:val="16"/>
              </w:rPr>
              <w:t>Subcomponent 1.3: Cybersecurity, Data Protection and Privacy:  Legal and Regulatory Environment, Institutions and Capacity</w:t>
            </w:r>
          </w:p>
        </w:tc>
        <w:tc>
          <w:tcPr>
            <w:tcW w:w="0" w:type="auto"/>
          </w:tcPr>
          <w:p w14:paraId="5F09C300" w14:textId="70F290BF" w:rsidR="00D65118" w:rsidRPr="00EE4481" w:rsidRDefault="00D65118" w:rsidP="004C4209">
            <w:pPr>
              <w:rPr>
                <w:rFonts w:cstheme="minorHAnsi"/>
                <w:sz w:val="16"/>
                <w:szCs w:val="16"/>
                <w:lang w:val="es-ES"/>
              </w:rPr>
            </w:pPr>
            <w:r w:rsidRPr="00EE4481">
              <w:rPr>
                <w:rFonts w:cstheme="minorHAnsi"/>
                <w:sz w:val="16"/>
                <w:szCs w:val="16"/>
                <w:lang w:val="es-ES"/>
              </w:rPr>
              <w:t>(</w:t>
            </w:r>
            <w:r w:rsidR="00822A98">
              <w:rPr>
                <w:rFonts w:cstheme="minorHAnsi"/>
                <w:sz w:val="16"/>
                <w:szCs w:val="16"/>
                <w:lang w:val="es-ES"/>
              </w:rPr>
              <w:t>R</w:t>
            </w:r>
            <w:r w:rsidRPr="00EE4481">
              <w:rPr>
                <w:rFonts w:cstheme="minorHAnsi"/>
                <w:sz w:val="16"/>
                <w:szCs w:val="16"/>
                <w:lang w:val="es-ES"/>
              </w:rPr>
              <w:t>egional); (Dominica, Grenada, St. Lucia, SVG - national)</w:t>
            </w:r>
          </w:p>
          <w:p w14:paraId="148AC42C" w14:textId="77777777" w:rsidR="00D65118" w:rsidRPr="00EE4481" w:rsidRDefault="00D65118" w:rsidP="004C4209">
            <w:pPr>
              <w:rPr>
                <w:rFonts w:cstheme="minorHAnsi"/>
                <w:sz w:val="16"/>
                <w:szCs w:val="16"/>
                <w:lang w:val="es-ES"/>
              </w:rPr>
            </w:pPr>
          </w:p>
        </w:tc>
        <w:tc>
          <w:tcPr>
            <w:tcW w:w="0" w:type="auto"/>
          </w:tcPr>
          <w:p w14:paraId="47B41CB6" w14:textId="77777777" w:rsidR="003D5172" w:rsidRDefault="00D65118" w:rsidP="003D5172">
            <w:pPr>
              <w:rPr>
                <w:rFonts w:cstheme="minorHAnsi"/>
                <w:sz w:val="16"/>
                <w:szCs w:val="16"/>
              </w:rPr>
            </w:pPr>
            <w:r w:rsidRPr="007E0E64">
              <w:rPr>
                <w:rFonts w:cstheme="minorHAnsi"/>
                <w:sz w:val="16"/>
                <w:szCs w:val="16"/>
              </w:rPr>
              <w:t>This sub-component will support the development of cybersecurity capacity and enabling environment improvements to protect the public and private sectors from virtual and physical cyber vulnerabilities and threats</w:t>
            </w:r>
            <w:r>
              <w:rPr>
                <w:rFonts w:cstheme="minorHAnsi"/>
                <w:sz w:val="16"/>
                <w:szCs w:val="16"/>
              </w:rPr>
              <w:t>. At a national level, it will support the establishment of Computer Emergency Response Teams (CERTs).</w:t>
            </w:r>
            <w:r w:rsidR="003D5172" w:rsidRPr="007E0E64">
              <w:rPr>
                <w:rFonts w:cstheme="minorHAnsi"/>
                <w:sz w:val="16"/>
                <w:szCs w:val="16"/>
                <w:u w:val="single"/>
              </w:rPr>
              <w:t xml:space="preserve"> </w:t>
            </w:r>
            <w:r w:rsidR="003D5172">
              <w:rPr>
                <w:rFonts w:cstheme="minorHAnsi"/>
                <w:sz w:val="16"/>
                <w:szCs w:val="16"/>
                <w:u w:val="single"/>
              </w:rPr>
              <w:t xml:space="preserve">The sub-component will also include the procurement of computers. </w:t>
            </w:r>
            <w:r w:rsidR="003D5172" w:rsidRPr="007E0E64">
              <w:rPr>
                <w:rFonts w:cstheme="minorHAnsi"/>
                <w:sz w:val="16"/>
                <w:szCs w:val="16"/>
              </w:rPr>
              <w:t xml:space="preserve">  </w:t>
            </w:r>
          </w:p>
          <w:p w14:paraId="2A94986A" w14:textId="339DCC51" w:rsidR="00D65118" w:rsidRPr="007E0E64" w:rsidRDefault="00D65118" w:rsidP="003D5172">
            <w:pPr>
              <w:rPr>
                <w:rFonts w:cstheme="minorHAnsi"/>
                <w:sz w:val="16"/>
                <w:szCs w:val="16"/>
              </w:rPr>
            </w:pPr>
          </w:p>
        </w:tc>
        <w:tc>
          <w:tcPr>
            <w:tcW w:w="2395" w:type="dxa"/>
          </w:tcPr>
          <w:p w14:paraId="21A7D87A" w14:textId="3043E64A" w:rsidR="00D65118" w:rsidRPr="007E0E64" w:rsidRDefault="00D65118" w:rsidP="006075F8">
            <w:pPr>
              <w:rPr>
                <w:rFonts w:cstheme="minorHAnsi"/>
                <w:sz w:val="16"/>
                <w:szCs w:val="16"/>
              </w:rPr>
            </w:pPr>
            <w:r w:rsidRPr="007E0E64">
              <w:rPr>
                <w:rFonts w:cstheme="minorHAnsi"/>
                <w:sz w:val="16"/>
                <w:szCs w:val="16"/>
              </w:rPr>
              <w:t xml:space="preserve">This subcomponent will generate </w:t>
            </w:r>
            <w:r w:rsidR="008436D4">
              <w:rPr>
                <w:rFonts w:cstheme="minorHAnsi"/>
                <w:sz w:val="16"/>
                <w:szCs w:val="16"/>
              </w:rPr>
              <w:t>m</w:t>
            </w:r>
            <w:r w:rsidR="009E7CD2">
              <w:rPr>
                <w:rFonts w:cstheme="minorHAnsi"/>
                <w:sz w:val="16"/>
                <w:szCs w:val="16"/>
              </w:rPr>
              <w:t>inor</w:t>
            </w:r>
            <w:r w:rsidR="008436D4">
              <w:rPr>
                <w:rFonts w:cstheme="minorHAnsi"/>
                <w:sz w:val="16"/>
                <w:szCs w:val="16"/>
              </w:rPr>
              <w:t xml:space="preserve"> </w:t>
            </w:r>
            <w:r w:rsidR="00006136">
              <w:rPr>
                <w:rFonts w:cstheme="minorHAnsi"/>
                <w:sz w:val="16"/>
                <w:szCs w:val="16"/>
              </w:rPr>
              <w:t xml:space="preserve">negative environmental </w:t>
            </w:r>
            <w:r w:rsidRPr="007E0E64">
              <w:rPr>
                <w:rFonts w:cstheme="minorHAnsi"/>
                <w:sz w:val="16"/>
                <w:szCs w:val="16"/>
              </w:rPr>
              <w:t>impacts</w:t>
            </w:r>
            <w:r w:rsidR="00363195">
              <w:rPr>
                <w:rFonts w:cstheme="minorHAnsi"/>
                <w:sz w:val="16"/>
                <w:szCs w:val="16"/>
              </w:rPr>
              <w:t xml:space="preserve">, in particular, </w:t>
            </w:r>
            <w:r w:rsidR="009E7CD2" w:rsidRPr="009E7CD2">
              <w:rPr>
                <w:rFonts w:cstheme="minorHAnsi"/>
                <w:sz w:val="16"/>
                <w:szCs w:val="16"/>
              </w:rPr>
              <w:t xml:space="preserve">e-waste </w:t>
            </w:r>
            <w:r w:rsidR="00363195">
              <w:rPr>
                <w:rFonts w:cstheme="minorHAnsi"/>
                <w:sz w:val="16"/>
                <w:szCs w:val="16"/>
              </w:rPr>
              <w:t xml:space="preserve">generation </w:t>
            </w:r>
            <w:r w:rsidR="0097361D">
              <w:rPr>
                <w:rFonts w:cstheme="minorHAnsi"/>
                <w:sz w:val="16"/>
                <w:szCs w:val="16"/>
              </w:rPr>
              <w:t xml:space="preserve">is expected </w:t>
            </w:r>
            <w:r w:rsidR="006075F8">
              <w:rPr>
                <w:rFonts w:cstheme="minorHAnsi"/>
                <w:sz w:val="16"/>
                <w:szCs w:val="16"/>
              </w:rPr>
              <w:t xml:space="preserve">as the result of </w:t>
            </w:r>
            <w:r w:rsidR="006075F8" w:rsidRPr="009E7CD2">
              <w:rPr>
                <w:rFonts w:cstheme="minorHAnsi"/>
                <w:sz w:val="16"/>
                <w:szCs w:val="16"/>
              </w:rPr>
              <w:t xml:space="preserve">decommissioning of old equipment </w:t>
            </w:r>
            <w:r w:rsidR="006075F8">
              <w:rPr>
                <w:rFonts w:cstheme="minorHAnsi"/>
                <w:sz w:val="16"/>
                <w:szCs w:val="16"/>
              </w:rPr>
              <w:t xml:space="preserve">for </w:t>
            </w:r>
            <w:r w:rsidR="009E7CD2" w:rsidRPr="009E7CD2">
              <w:rPr>
                <w:rFonts w:cstheme="minorHAnsi"/>
                <w:sz w:val="16"/>
                <w:szCs w:val="16"/>
              </w:rPr>
              <w:t>the procurement of IT hardware</w:t>
            </w:r>
            <w:r w:rsidR="006075F8">
              <w:rPr>
                <w:rFonts w:cstheme="minorHAnsi"/>
                <w:sz w:val="16"/>
                <w:szCs w:val="16"/>
              </w:rPr>
              <w:t>.</w:t>
            </w:r>
            <w:r w:rsidR="009E7CD2" w:rsidRPr="009E7CD2">
              <w:rPr>
                <w:rFonts w:cstheme="minorHAnsi"/>
                <w:sz w:val="16"/>
                <w:szCs w:val="16"/>
              </w:rPr>
              <w:t xml:space="preserve"> </w:t>
            </w:r>
          </w:p>
        </w:tc>
        <w:tc>
          <w:tcPr>
            <w:tcW w:w="2000" w:type="dxa"/>
          </w:tcPr>
          <w:p w14:paraId="3F287C1D" w14:textId="77777777" w:rsidR="00D65118" w:rsidRDefault="00D65118" w:rsidP="004C4209">
            <w:pPr>
              <w:rPr>
                <w:rFonts w:cstheme="minorHAnsi"/>
                <w:sz w:val="16"/>
                <w:szCs w:val="16"/>
              </w:rPr>
            </w:pPr>
            <w:r w:rsidRPr="00872869">
              <w:rPr>
                <w:rFonts w:cstheme="minorHAnsi"/>
                <w:sz w:val="16"/>
                <w:szCs w:val="16"/>
              </w:rPr>
              <w:t xml:space="preserve">This subcomponent represents moderate risks/ </w:t>
            </w:r>
          </w:p>
          <w:p w14:paraId="0F2E3C6E" w14:textId="77777777" w:rsidR="00D65118" w:rsidRDefault="00D65118" w:rsidP="004C4209">
            <w:pPr>
              <w:rPr>
                <w:rFonts w:cstheme="minorHAnsi"/>
                <w:sz w:val="16"/>
                <w:szCs w:val="16"/>
              </w:rPr>
            </w:pPr>
            <w:r w:rsidRPr="00872869">
              <w:rPr>
                <w:rFonts w:cstheme="minorHAnsi"/>
                <w:sz w:val="16"/>
                <w:szCs w:val="16"/>
              </w:rPr>
              <w:t>vulnerable people could</w:t>
            </w:r>
            <w:r>
              <w:rPr>
                <w:rFonts w:cstheme="minorHAnsi"/>
                <w:sz w:val="16"/>
                <w:szCs w:val="16"/>
              </w:rPr>
              <w:t xml:space="preserve"> be </w:t>
            </w:r>
            <w:r w:rsidRPr="00872869">
              <w:rPr>
                <w:rFonts w:cstheme="minorHAnsi"/>
                <w:sz w:val="16"/>
                <w:szCs w:val="16"/>
              </w:rPr>
              <w:t xml:space="preserve">  locked out of an increasingly digitized economy and society</w:t>
            </w:r>
            <w:r>
              <w:rPr>
                <w:rFonts w:cstheme="minorHAnsi"/>
                <w:sz w:val="16"/>
                <w:szCs w:val="16"/>
              </w:rPr>
              <w:t>/</w:t>
            </w:r>
            <w:r w:rsidRPr="00872869">
              <w:rPr>
                <w:rFonts w:cstheme="minorHAnsi"/>
                <w:sz w:val="16"/>
                <w:szCs w:val="16"/>
              </w:rPr>
              <w:t xml:space="preserve">  </w:t>
            </w:r>
          </w:p>
          <w:p w14:paraId="7BD0FDE8" w14:textId="77777777" w:rsidR="00D65118" w:rsidRPr="007E0E64" w:rsidRDefault="00D65118" w:rsidP="004C4209">
            <w:pPr>
              <w:rPr>
                <w:rFonts w:cstheme="minorHAnsi"/>
                <w:sz w:val="16"/>
                <w:szCs w:val="16"/>
              </w:rPr>
            </w:pPr>
            <w:r w:rsidRPr="00872869">
              <w:rPr>
                <w:rFonts w:cstheme="minorHAnsi"/>
                <w:sz w:val="16"/>
                <w:szCs w:val="16"/>
              </w:rPr>
              <w:t>/ implement the SEP and IPPF</w:t>
            </w:r>
          </w:p>
        </w:tc>
      </w:tr>
      <w:tr w:rsidR="003D5172" w:rsidRPr="007E0E64" w14:paraId="6FC7C2E0" w14:textId="77777777" w:rsidTr="00F36F9C">
        <w:trPr>
          <w:trHeight w:val="350"/>
        </w:trPr>
        <w:tc>
          <w:tcPr>
            <w:tcW w:w="0" w:type="auto"/>
            <w:vMerge w:val="restart"/>
          </w:tcPr>
          <w:p w14:paraId="7B497A57" w14:textId="77777777" w:rsidR="00D65118" w:rsidRPr="007E0E64" w:rsidRDefault="00D65118" w:rsidP="004C4209">
            <w:pPr>
              <w:rPr>
                <w:rFonts w:cstheme="minorHAnsi"/>
                <w:sz w:val="16"/>
                <w:szCs w:val="16"/>
              </w:rPr>
            </w:pPr>
            <w:r w:rsidRPr="007E0E64">
              <w:rPr>
                <w:rFonts w:cstheme="minorHAnsi"/>
                <w:sz w:val="16"/>
                <w:szCs w:val="16"/>
              </w:rPr>
              <w:t>Component 2: Digital Government Infrastructure, Platforms and Services</w:t>
            </w:r>
          </w:p>
          <w:p w14:paraId="4CE75DAE" w14:textId="77777777" w:rsidR="00D65118" w:rsidRPr="007E0E64" w:rsidRDefault="00D65118" w:rsidP="004C4209">
            <w:pPr>
              <w:rPr>
                <w:rFonts w:cstheme="minorHAnsi"/>
                <w:sz w:val="16"/>
                <w:szCs w:val="16"/>
              </w:rPr>
            </w:pPr>
          </w:p>
        </w:tc>
        <w:tc>
          <w:tcPr>
            <w:tcW w:w="0" w:type="auto"/>
          </w:tcPr>
          <w:p w14:paraId="6301C2A3" w14:textId="77777777" w:rsidR="00D65118" w:rsidRPr="007E0E64" w:rsidRDefault="00D65118" w:rsidP="004C4209">
            <w:pPr>
              <w:rPr>
                <w:rFonts w:cstheme="minorHAnsi"/>
                <w:sz w:val="16"/>
                <w:szCs w:val="16"/>
              </w:rPr>
            </w:pPr>
            <w:r w:rsidRPr="007E0E64">
              <w:rPr>
                <w:rFonts w:cstheme="minorHAnsi"/>
                <w:sz w:val="16"/>
                <w:szCs w:val="16"/>
              </w:rPr>
              <w:t>Subcomponent 2.1: Cross-Cutting Enablers of Digital Government Operations and Services</w:t>
            </w:r>
          </w:p>
        </w:tc>
        <w:tc>
          <w:tcPr>
            <w:tcW w:w="0" w:type="auto"/>
          </w:tcPr>
          <w:p w14:paraId="5594CCAB" w14:textId="77777777" w:rsidR="00D65118" w:rsidRPr="00EE4481" w:rsidRDefault="00D65118" w:rsidP="004C4209">
            <w:pPr>
              <w:rPr>
                <w:rFonts w:cstheme="minorHAnsi"/>
                <w:sz w:val="16"/>
                <w:szCs w:val="16"/>
                <w:lang w:val="es-ES"/>
              </w:rPr>
            </w:pPr>
            <w:r w:rsidRPr="00EE4481">
              <w:rPr>
                <w:rFonts w:cstheme="minorHAnsi"/>
                <w:b/>
                <w:bCs/>
                <w:sz w:val="16"/>
                <w:szCs w:val="16"/>
                <w:lang w:val="es-ES"/>
              </w:rPr>
              <w:t>(</w:t>
            </w:r>
            <w:r w:rsidRPr="00EE4481">
              <w:rPr>
                <w:rFonts w:cstheme="minorHAnsi"/>
                <w:sz w:val="16"/>
                <w:szCs w:val="16"/>
                <w:lang w:val="es-ES"/>
              </w:rPr>
              <w:t>Dominica, Grenada, St. Lucia, SVG -national)</w:t>
            </w:r>
          </w:p>
          <w:p w14:paraId="487C93B6" w14:textId="77777777" w:rsidR="00D65118" w:rsidRPr="00EE4481" w:rsidRDefault="00D65118" w:rsidP="004C4209">
            <w:pPr>
              <w:rPr>
                <w:rFonts w:cstheme="minorHAnsi"/>
                <w:sz w:val="16"/>
                <w:szCs w:val="16"/>
                <w:lang w:val="es-ES"/>
              </w:rPr>
            </w:pPr>
          </w:p>
        </w:tc>
        <w:tc>
          <w:tcPr>
            <w:tcW w:w="0" w:type="auto"/>
          </w:tcPr>
          <w:p w14:paraId="6E3B93EB" w14:textId="37E67C06" w:rsidR="00D65118" w:rsidRPr="007E0E64" w:rsidRDefault="00D65118" w:rsidP="004C4209">
            <w:pPr>
              <w:rPr>
                <w:rFonts w:cstheme="minorHAnsi"/>
                <w:sz w:val="16"/>
                <w:szCs w:val="16"/>
              </w:rPr>
            </w:pPr>
            <w:r w:rsidRPr="007E0E64">
              <w:rPr>
                <w:rFonts w:cstheme="minorHAnsi"/>
                <w:sz w:val="16"/>
                <w:szCs w:val="16"/>
              </w:rPr>
              <w:t>This subcomponent will support the development of key enablers of digital government services and operations, in line with regionally harmonized standards and frameworks.</w:t>
            </w:r>
            <w:r>
              <w:rPr>
                <w:rFonts w:cstheme="minorHAnsi"/>
                <w:sz w:val="16"/>
                <w:szCs w:val="16"/>
              </w:rPr>
              <w:t xml:space="preserve"> These include standards and protocols for digital government, data storage, digital identification, authentication, and digital payment.</w:t>
            </w:r>
            <w:r w:rsidRPr="007E0E64">
              <w:rPr>
                <w:rFonts w:cstheme="minorHAnsi"/>
                <w:sz w:val="16"/>
                <w:szCs w:val="16"/>
              </w:rPr>
              <w:t xml:space="preserve"> </w:t>
            </w:r>
            <w:r>
              <w:rPr>
                <w:rFonts w:cstheme="minorHAnsi"/>
                <w:sz w:val="16"/>
                <w:szCs w:val="16"/>
              </w:rPr>
              <w:t>The activity will entail limited physical infrastructure development to facilitate efficient storage of government data. Preference will be given to in-building refurbishment to develop such storage facilities (data center). While currently</w:t>
            </w:r>
            <w:r w:rsidR="0056450B">
              <w:rPr>
                <w:rFonts w:cstheme="minorHAnsi"/>
                <w:sz w:val="16"/>
                <w:szCs w:val="16"/>
              </w:rPr>
              <w:t>,</w:t>
            </w:r>
            <w:r>
              <w:rPr>
                <w:rFonts w:cstheme="minorHAnsi"/>
                <w:sz w:val="16"/>
                <w:szCs w:val="16"/>
              </w:rPr>
              <w:t xml:space="preserve"> no participant country has </w:t>
            </w:r>
            <w:r w:rsidR="0056450B">
              <w:rPr>
                <w:rFonts w:cstheme="minorHAnsi"/>
                <w:sz w:val="16"/>
                <w:szCs w:val="16"/>
              </w:rPr>
              <w:t xml:space="preserve">prioritized </w:t>
            </w:r>
            <w:r>
              <w:rPr>
                <w:rFonts w:cstheme="minorHAnsi"/>
                <w:sz w:val="16"/>
                <w:szCs w:val="16"/>
              </w:rPr>
              <w:t xml:space="preserve">investment in a data center, this will be finalized during appraisal. </w:t>
            </w:r>
          </w:p>
        </w:tc>
        <w:tc>
          <w:tcPr>
            <w:tcW w:w="2395" w:type="dxa"/>
          </w:tcPr>
          <w:p w14:paraId="7EA6804D" w14:textId="4C6FA5E9" w:rsidR="00D65118" w:rsidRPr="007E0E64" w:rsidRDefault="00D65118" w:rsidP="004C4209">
            <w:pPr>
              <w:rPr>
                <w:rFonts w:cstheme="minorHAnsi"/>
                <w:sz w:val="16"/>
                <w:szCs w:val="16"/>
              </w:rPr>
            </w:pPr>
            <w:r w:rsidRPr="007E0E64">
              <w:rPr>
                <w:rFonts w:cstheme="minorHAnsi"/>
                <w:sz w:val="16"/>
                <w:szCs w:val="16"/>
              </w:rPr>
              <w:t>This subcomponent represents Low risks/ will generate low to m</w:t>
            </w:r>
            <w:r w:rsidR="00616B08">
              <w:rPr>
                <w:rFonts w:cstheme="minorHAnsi"/>
                <w:sz w:val="16"/>
                <w:szCs w:val="16"/>
              </w:rPr>
              <w:t>oderate</w:t>
            </w:r>
            <w:r w:rsidRPr="007E0E64">
              <w:rPr>
                <w:rFonts w:cstheme="minorHAnsi"/>
                <w:sz w:val="16"/>
                <w:szCs w:val="16"/>
              </w:rPr>
              <w:t xml:space="preserve"> impacts. Some activities could include </w:t>
            </w:r>
            <w:r>
              <w:rPr>
                <w:rFonts w:cstheme="minorHAnsi"/>
                <w:sz w:val="16"/>
                <w:szCs w:val="16"/>
              </w:rPr>
              <w:t xml:space="preserve">in-building </w:t>
            </w:r>
            <w:r w:rsidRPr="007E0E64">
              <w:rPr>
                <w:rFonts w:cstheme="minorHAnsi"/>
                <w:sz w:val="16"/>
                <w:szCs w:val="16"/>
              </w:rPr>
              <w:t xml:space="preserve">expansion of </w:t>
            </w:r>
            <w:r>
              <w:rPr>
                <w:rFonts w:cstheme="minorHAnsi"/>
                <w:sz w:val="16"/>
                <w:szCs w:val="16"/>
              </w:rPr>
              <w:t xml:space="preserve">existing </w:t>
            </w:r>
            <w:r w:rsidRPr="007E0E64">
              <w:rPr>
                <w:rFonts w:cstheme="minorHAnsi"/>
                <w:sz w:val="16"/>
                <w:szCs w:val="16"/>
              </w:rPr>
              <w:t xml:space="preserve">data centers, equipment </w:t>
            </w:r>
            <w:r>
              <w:rPr>
                <w:rFonts w:cstheme="minorHAnsi"/>
                <w:sz w:val="16"/>
                <w:szCs w:val="16"/>
              </w:rPr>
              <w:t xml:space="preserve">installation </w:t>
            </w:r>
            <w:r w:rsidRPr="007E0E64">
              <w:rPr>
                <w:rFonts w:cstheme="minorHAnsi"/>
                <w:sz w:val="16"/>
                <w:szCs w:val="16"/>
              </w:rPr>
              <w:t>and internal works in existing facilities</w:t>
            </w:r>
            <w:r>
              <w:rPr>
                <w:rFonts w:cstheme="minorHAnsi"/>
                <w:sz w:val="16"/>
                <w:szCs w:val="16"/>
              </w:rPr>
              <w:t>; Potential construction of a modular, green data center in SVG – to be confirmed during appraisal.</w:t>
            </w:r>
          </w:p>
        </w:tc>
        <w:tc>
          <w:tcPr>
            <w:tcW w:w="2000" w:type="dxa"/>
          </w:tcPr>
          <w:p w14:paraId="5494F365" w14:textId="77777777" w:rsidR="00D65118" w:rsidRPr="00872869" w:rsidRDefault="00D65118" w:rsidP="004C4209">
            <w:pPr>
              <w:rPr>
                <w:rFonts w:cstheme="minorHAnsi"/>
                <w:sz w:val="16"/>
                <w:szCs w:val="16"/>
              </w:rPr>
            </w:pPr>
            <w:r w:rsidRPr="00872869">
              <w:rPr>
                <w:rFonts w:cstheme="minorHAnsi"/>
                <w:sz w:val="16"/>
                <w:szCs w:val="16"/>
              </w:rPr>
              <w:t xml:space="preserve">This subcomponent represents moderate risks/ </w:t>
            </w:r>
          </w:p>
          <w:p w14:paraId="714A5968" w14:textId="77777777" w:rsidR="00D65118" w:rsidRPr="00872869" w:rsidRDefault="00D65118" w:rsidP="004C4209">
            <w:pPr>
              <w:rPr>
                <w:rFonts w:cstheme="minorHAnsi"/>
                <w:sz w:val="16"/>
                <w:szCs w:val="16"/>
              </w:rPr>
            </w:pPr>
            <w:r w:rsidRPr="00872869">
              <w:rPr>
                <w:rFonts w:cstheme="minorHAnsi"/>
                <w:sz w:val="16"/>
                <w:szCs w:val="16"/>
              </w:rPr>
              <w:t>/ minor land acquisition</w:t>
            </w:r>
            <w:r>
              <w:rPr>
                <w:rFonts w:cstheme="minorHAnsi"/>
                <w:sz w:val="16"/>
                <w:szCs w:val="16"/>
              </w:rPr>
              <w:t xml:space="preserve"> that can cause resettlement </w:t>
            </w:r>
            <w:r w:rsidRPr="00872869">
              <w:rPr>
                <w:rFonts w:cstheme="minorHAnsi"/>
                <w:sz w:val="16"/>
                <w:szCs w:val="16"/>
              </w:rPr>
              <w:t>and/or economic displacement</w:t>
            </w:r>
          </w:p>
          <w:p w14:paraId="4C54E451" w14:textId="77777777" w:rsidR="00D65118" w:rsidRPr="007E0E64" w:rsidRDefault="00D65118" w:rsidP="004C4209">
            <w:pPr>
              <w:rPr>
                <w:rFonts w:cstheme="minorHAnsi"/>
                <w:sz w:val="16"/>
                <w:szCs w:val="16"/>
              </w:rPr>
            </w:pPr>
            <w:r w:rsidRPr="00872869">
              <w:rPr>
                <w:rFonts w:cstheme="minorHAnsi"/>
                <w:sz w:val="16"/>
                <w:szCs w:val="16"/>
              </w:rPr>
              <w:t xml:space="preserve">/ implement </w:t>
            </w:r>
            <w:r>
              <w:rPr>
                <w:rFonts w:cstheme="minorHAnsi"/>
                <w:sz w:val="16"/>
                <w:szCs w:val="16"/>
              </w:rPr>
              <w:t>the RFP and RAP, and LMP</w:t>
            </w:r>
          </w:p>
        </w:tc>
      </w:tr>
      <w:tr w:rsidR="003D5172" w:rsidRPr="007E0E64" w14:paraId="0067E752" w14:textId="77777777" w:rsidTr="004C4209">
        <w:trPr>
          <w:trHeight w:val="1037"/>
        </w:trPr>
        <w:tc>
          <w:tcPr>
            <w:tcW w:w="0" w:type="auto"/>
            <w:vMerge/>
          </w:tcPr>
          <w:p w14:paraId="5D8C0834" w14:textId="77777777" w:rsidR="00D65118" w:rsidRPr="007E0E64" w:rsidRDefault="00D65118" w:rsidP="004C4209">
            <w:pPr>
              <w:rPr>
                <w:rFonts w:cstheme="minorHAnsi"/>
                <w:sz w:val="16"/>
                <w:szCs w:val="16"/>
              </w:rPr>
            </w:pPr>
          </w:p>
        </w:tc>
        <w:tc>
          <w:tcPr>
            <w:tcW w:w="0" w:type="auto"/>
          </w:tcPr>
          <w:p w14:paraId="6023A468" w14:textId="77777777" w:rsidR="00D65118" w:rsidRPr="007E0E64" w:rsidRDefault="00D65118" w:rsidP="004C4209">
            <w:pPr>
              <w:rPr>
                <w:rFonts w:cstheme="minorHAnsi"/>
                <w:sz w:val="16"/>
                <w:szCs w:val="16"/>
              </w:rPr>
            </w:pPr>
            <w:r w:rsidRPr="007E0E64">
              <w:rPr>
                <w:rFonts w:cstheme="minorHAnsi"/>
                <w:sz w:val="16"/>
                <w:szCs w:val="16"/>
              </w:rPr>
              <w:t>Subcomponent 2.2:  Government Productivity Platforms and Citizen-Centric Digital Services</w:t>
            </w:r>
          </w:p>
        </w:tc>
        <w:tc>
          <w:tcPr>
            <w:tcW w:w="0" w:type="auto"/>
          </w:tcPr>
          <w:p w14:paraId="52670ABD" w14:textId="77777777" w:rsidR="00D65118" w:rsidRPr="00EE4481" w:rsidRDefault="00D65118" w:rsidP="004C4209">
            <w:pPr>
              <w:rPr>
                <w:rFonts w:cstheme="minorHAnsi"/>
                <w:sz w:val="16"/>
                <w:szCs w:val="16"/>
                <w:lang w:val="es-ES"/>
              </w:rPr>
            </w:pPr>
            <w:r w:rsidRPr="00EE4481">
              <w:rPr>
                <w:rFonts w:cstheme="minorHAnsi"/>
                <w:sz w:val="16"/>
                <w:szCs w:val="16"/>
                <w:lang w:val="es-ES"/>
              </w:rPr>
              <w:t>(Dominica, Grenada, St. Lucia, SVG - national)</w:t>
            </w:r>
          </w:p>
          <w:p w14:paraId="5613D026" w14:textId="77777777" w:rsidR="00D65118" w:rsidRPr="00EE4481" w:rsidRDefault="00D65118" w:rsidP="004C4209">
            <w:pPr>
              <w:rPr>
                <w:rFonts w:cstheme="minorHAnsi"/>
                <w:sz w:val="16"/>
                <w:szCs w:val="16"/>
                <w:lang w:val="es-ES"/>
              </w:rPr>
            </w:pPr>
          </w:p>
        </w:tc>
        <w:tc>
          <w:tcPr>
            <w:tcW w:w="0" w:type="auto"/>
          </w:tcPr>
          <w:p w14:paraId="51251353" w14:textId="310F76ED" w:rsidR="00D65118" w:rsidRPr="007E0E64" w:rsidRDefault="00D65118" w:rsidP="004C4209">
            <w:pPr>
              <w:rPr>
                <w:rFonts w:cstheme="minorHAnsi"/>
                <w:sz w:val="16"/>
                <w:szCs w:val="16"/>
              </w:rPr>
            </w:pPr>
            <w:r w:rsidRPr="007E0E64">
              <w:rPr>
                <w:rFonts w:cstheme="minorHAnsi"/>
                <w:sz w:val="16"/>
                <w:szCs w:val="16"/>
              </w:rPr>
              <w:t xml:space="preserve">This sub-component supports </w:t>
            </w:r>
            <w:r w:rsidR="0056450B">
              <w:rPr>
                <w:rFonts w:cstheme="minorHAnsi"/>
                <w:sz w:val="16"/>
                <w:szCs w:val="16"/>
              </w:rPr>
              <w:t xml:space="preserve">the </w:t>
            </w:r>
            <w:r w:rsidRPr="007E0E64">
              <w:rPr>
                <w:rFonts w:cstheme="minorHAnsi"/>
                <w:sz w:val="16"/>
                <w:szCs w:val="16"/>
              </w:rPr>
              <w:t>development of priority government productivity platforms and citizen-centric digital public services</w:t>
            </w:r>
          </w:p>
        </w:tc>
        <w:tc>
          <w:tcPr>
            <w:tcW w:w="2395" w:type="dxa"/>
          </w:tcPr>
          <w:p w14:paraId="166348F9" w14:textId="77777777" w:rsidR="00D65118" w:rsidRPr="007E0E64" w:rsidRDefault="00D65118" w:rsidP="004C4209">
            <w:pPr>
              <w:rPr>
                <w:rFonts w:cstheme="minorHAnsi"/>
                <w:sz w:val="16"/>
                <w:szCs w:val="16"/>
              </w:rPr>
            </w:pPr>
            <w:r w:rsidRPr="007E0E64">
              <w:rPr>
                <w:rFonts w:cstheme="minorHAnsi"/>
                <w:sz w:val="16"/>
                <w:szCs w:val="16"/>
              </w:rPr>
              <w:t>This subcomponent will not generate impacts</w:t>
            </w:r>
          </w:p>
        </w:tc>
        <w:tc>
          <w:tcPr>
            <w:tcW w:w="2000" w:type="dxa"/>
          </w:tcPr>
          <w:p w14:paraId="79F3288F" w14:textId="2030D589" w:rsidR="00D65118" w:rsidRPr="007E0E64" w:rsidRDefault="00D65118" w:rsidP="004C4209">
            <w:pPr>
              <w:rPr>
                <w:rFonts w:cstheme="minorHAnsi"/>
                <w:sz w:val="16"/>
                <w:szCs w:val="16"/>
              </w:rPr>
            </w:pPr>
            <w:r w:rsidRPr="00872869">
              <w:rPr>
                <w:rFonts w:cstheme="minorHAnsi"/>
                <w:sz w:val="16"/>
                <w:szCs w:val="16"/>
              </w:rPr>
              <w:t xml:space="preserve">This subcomponent represents moderate risks/ </w:t>
            </w:r>
            <w:r>
              <w:rPr>
                <w:rFonts w:cstheme="minorHAnsi"/>
                <w:sz w:val="16"/>
                <w:szCs w:val="16"/>
              </w:rPr>
              <w:t xml:space="preserve">development priorities </w:t>
            </w:r>
            <w:r w:rsidRPr="00872869">
              <w:rPr>
                <w:rFonts w:cstheme="minorHAnsi"/>
                <w:sz w:val="16"/>
                <w:szCs w:val="16"/>
              </w:rPr>
              <w:t>further exacerbate existing exclusion patterns/ implement the SEP</w:t>
            </w:r>
            <w:r>
              <w:rPr>
                <w:rFonts w:cstheme="minorHAnsi"/>
                <w:sz w:val="16"/>
                <w:szCs w:val="16"/>
              </w:rPr>
              <w:t xml:space="preserve">, citizen engagement approach and </w:t>
            </w:r>
            <w:r w:rsidRPr="00872869">
              <w:rPr>
                <w:rFonts w:cstheme="minorHAnsi"/>
                <w:sz w:val="16"/>
                <w:szCs w:val="16"/>
              </w:rPr>
              <w:t>IPPF</w:t>
            </w:r>
          </w:p>
        </w:tc>
      </w:tr>
      <w:tr w:rsidR="003D5172" w:rsidRPr="007E0E64" w14:paraId="5BFCEC67" w14:textId="77777777" w:rsidTr="004C4209">
        <w:trPr>
          <w:trHeight w:val="2514"/>
        </w:trPr>
        <w:tc>
          <w:tcPr>
            <w:tcW w:w="0" w:type="auto"/>
            <w:vMerge w:val="restart"/>
          </w:tcPr>
          <w:p w14:paraId="2D21E186" w14:textId="77777777" w:rsidR="00D65118" w:rsidRPr="007E0E64" w:rsidRDefault="00D65118" w:rsidP="004C4209">
            <w:pPr>
              <w:rPr>
                <w:rFonts w:cstheme="minorHAnsi"/>
                <w:sz w:val="16"/>
                <w:szCs w:val="16"/>
              </w:rPr>
            </w:pPr>
          </w:p>
          <w:p w14:paraId="07D59605" w14:textId="0F6FB18D" w:rsidR="00D65118" w:rsidRPr="007E0E64" w:rsidRDefault="00D65118" w:rsidP="004C4209">
            <w:pPr>
              <w:rPr>
                <w:rFonts w:cstheme="minorHAnsi"/>
                <w:sz w:val="16"/>
                <w:szCs w:val="16"/>
              </w:rPr>
            </w:pPr>
            <w:r w:rsidRPr="007E0E64">
              <w:rPr>
                <w:rFonts w:cstheme="minorHAnsi"/>
                <w:sz w:val="16"/>
                <w:szCs w:val="16"/>
              </w:rPr>
              <w:t>Component 3: Digital Skills</w:t>
            </w:r>
            <w:r w:rsidR="00BA37D4">
              <w:rPr>
                <w:rFonts w:cstheme="minorHAnsi"/>
                <w:sz w:val="16"/>
                <w:szCs w:val="16"/>
              </w:rPr>
              <w:t xml:space="preserve"> and</w:t>
            </w:r>
            <w:r w:rsidRPr="007E0E64">
              <w:rPr>
                <w:rFonts w:cstheme="minorHAnsi"/>
                <w:sz w:val="16"/>
                <w:szCs w:val="16"/>
              </w:rPr>
              <w:t xml:space="preserve"> Technology Adoption </w:t>
            </w:r>
          </w:p>
          <w:p w14:paraId="27E8F27E" w14:textId="77777777" w:rsidR="00D65118" w:rsidRPr="007E0E64" w:rsidRDefault="00D65118" w:rsidP="004C4209">
            <w:pPr>
              <w:rPr>
                <w:rFonts w:cstheme="minorHAnsi"/>
                <w:sz w:val="16"/>
                <w:szCs w:val="16"/>
              </w:rPr>
            </w:pPr>
          </w:p>
        </w:tc>
        <w:tc>
          <w:tcPr>
            <w:tcW w:w="0" w:type="auto"/>
          </w:tcPr>
          <w:p w14:paraId="2EAB99DA" w14:textId="77777777" w:rsidR="00D65118" w:rsidRPr="007E0E64" w:rsidRDefault="00D65118" w:rsidP="004C4209">
            <w:pPr>
              <w:rPr>
                <w:rFonts w:cstheme="minorHAnsi"/>
                <w:sz w:val="16"/>
                <w:szCs w:val="16"/>
              </w:rPr>
            </w:pPr>
            <w:r w:rsidRPr="007E0E64">
              <w:rPr>
                <w:rFonts w:cstheme="minorHAnsi"/>
                <w:sz w:val="16"/>
                <w:szCs w:val="16"/>
              </w:rPr>
              <w:t xml:space="preserve">Subcomponent 3.1: Digital Skills-to-Jobs Pipeline </w:t>
            </w:r>
          </w:p>
        </w:tc>
        <w:tc>
          <w:tcPr>
            <w:tcW w:w="0" w:type="auto"/>
          </w:tcPr>
          <w:p w14:paraId="0839FE04" w14:textId="4AFB34BB" w:rsidR="00D65118" w:rsidRPr="00EE4481" w:rsidRDefault="00D65118" w:rsidP="004C4209">
            <w:pPr>
              <w:rPr>
                <w:rFonts w:cstheme="minorHAnsi"/>
                <w:sz w:val="16"/>
                <w:szCs w:val="16"/>
                <w:lang w:val="es-ES"/>
              </w:rPr>
            </w:pPr>
            <w:r w:rsidRPr="00EE4481">
              <w:rPr>
                <w:rFonts w:cstheme="minorHAnsi"/>
                <w:sz w:val="16"/>
                <w:szCs w:val="16"/>
                <w:lang w:val="es-ES"/>
              </w:rPr>
              <w:t>(</w:t>
            </w:r>
            <w:r w:rsidR="00822A98">
              <w:rPr>
                <w:rFonts w:cstheme="minorHAnsi"/>
                <w:sz w:val="16"/>
                <w:szCs w:val="16"/>
                <w:lang w:val="es-ES"/>
              </w:rPr>
              <w:t>R</w:t>
            </w:r>
            <w:r w:rsidRPr="00EE4481">
              <w:rPr>
                <w:rFonts w:cstheme="minorHAnsi"/>
                <w:sz w:val="16"/>
                <w:szCs w:val="16"/>
                <w:lang w:val="es-ES"/>
              </w:rPr>
              <w:t>egional; Dominica, Grenada, St. Lucia, SVG national)</w:t>
            </w:r>
          </w:p>
          <w:p w14:paraId="33D28D4F" w14:textId="77777777" w:rsidR="00D65118" w:rsidRPr="00EE4481" w:rsidRDefault="00D65118" w:rsidP="004C4209">
            <w:pPr>
              <w:rPr>
                <w:rFonts w:cstheme="minorHAnsi"/>
                <w:sz w:val="16"/>
                <w:szCs w:val="16"/>
                <w:lang w:val="es-ES"/>
              </w:rPr>
            </w:pPr>
          </w:p>
        </w:tc>
        <w:tc>
          <w:tcPr>
            <w:tcW w:w="0" w:type="auto"/>
          </w:tcPr>
          <w:p w14:paraId="2F83EFD5" w14:textId="0C7CBD11" w:rsidR="00D65118" w:rsidRPr="007E0E64" w:rsidRDefault="00D65118" w:rsidP="004C4209">
            <w:pPr>
              <w:rPr>
                <w:rFonts w:cstheme="minorHAnsi"/>
                <w:sz w:val="16"/>
                <w:szCs w:val="16"/>
              </w:rPr>
            </w:pPr>
            <w:r w:rsidRPr="007E0E64">
              <w:rPr>
                <w:rFonts w:cstheme="minorHAnsi"/>
                <w:sz w:val="16"/>
                <w:szCs w:val="16"/>
              </w:rPr>
              <w:t xml:space="preserve">This sub-component aims to identify the digital skills (technical and soft skills) in demand regionally and globally and to create a clear pathway of support from training to </w:t>
            </w:r>
            <w:r>
              <w:rPr>
                <w:rFonts w:cstheme="minorHAnsi"/>
                <w:sz w:val="16"/>
                <w:szCs w:val="16"/>
              </w:rPr>
              <w:t>work opportunities</w:t>
            </w:r>
            <w:r w:rsidRPr="007E0E64">
              <w:rPr>
                <w:rFonts w:cstheme="minorHAnsi"/>
                <w:sz w:val="16"/>
                <w:szCs w:val="16"/>
              </w:rPr>
              <w:t xml:space="preserve"> in </w:t>
            </w:r>
            <w:r w:rsidR="0056450B" w:rsidRPr="007E0E64">
              <w:rPr>
                <w:rFonts w:cstheme="minorHAnsi"/>
                <w:sz w:val="16"/>
                <w:szCs w:val="16"/>
              </w:rPr>
              <w:t>digitally</w:t>
            </w:r>
            <w:r w:rsidR="0056450B">
              <w:rPr>
                <w:rFonts w:cstheme="minorHAnsi"/>
                <w:sz w:val="16"/>
                <w:szCs w:val="16"/>
              </w:rPr>
              <w:t>-</w:t>
            </w:r>
            <w:r w:rsidRPr="007E0E64">
              <w:rPr>
                <w:rFonts w:cstheme="minorHAnsi"/>
                <w:sz w:val="16"/>
                <w:szCs w:val="16"/>
              </w:rPr>
              <w:t>enabled professions.  Regional level activities will target more advanced and specialized digital skills development and remote working placements with global firms and clients.  National level activities will be targeted at digital skills in demand among local and regional industry</w:t>
            </w:r>
            <w:r>
              <w:rPr>
                <w:rFonts w:cstheme="minorHAnsi"/>
                <w:sz w:val="16"/>
                <w:szCs w:val="16"/>
              </w:rPr>
              <w:t xml:space="preserve"> through a combination of online and face-to-face training.</w:t>
            </w:r>
          </w:p>
        </w:tc>
        <w:tc>
          <w:tcPr>
            <w:tcW w:w="2395" w:type="dxa"/>
          </w:tcPr>
          <w:p w14:paraId="739499F0" w14:textId="5CB060D8" w:rsidR="00D65118" w:rsidRPr="007E0E64" w:rsidRDefault="005B0347" w:rsidP="00950B35">
            <w:pPr>
              <w:rPr>
                <w:rFonts w:cstheme="minorHAnsi"/>
                <w:sz w:val="16"/>
                <w:szCs w:val="16"/>
              </w:rPr>
            </w:pPr>
            <w:r w:rsidRPr="007E0E64">
              <w:rPr>
                <w:rFonts w:cstheme="minorHAnsi"/>
                <w:sz w:val="16"/>
                <w:szCs w:val="16"/>
              </w:rPr>
              <w:t xml:space="preserve">This subcomponent will generate </w:t>
            </w:r>
            <w:r w:rsidR="00950B35">
              <w:rPr>
                <w:rFonts w:cstheme="minorHAnsi"/>
                <w:sz w:val="16"/>
                <w:szCs w:val="16"/>
              </w:rPr>
              <w:t>low to moderate</w:t>
            </w:r>
            <w:r>
              <w:rPr>
                <w:rFonts w:cstheme="minorHAnsi"/>
                <w:sz w:val="16"/>
                <w:szCs w:val="16"/>
              </w:rPr>
              <w:t xml:space="preserve"> negative environmental </w:t>
            </w:r>
            <w:r w:rsidRPr="007E0E64">
              <w:rPr>
                <w:rFonts w:cstheme="minorHAnsi"/>
                <w:sz w:val="16"/>
                <w:szCs w:val="16"/>
              </w:rPr>
              <w:t>impacts</w:t>
            </w:r>
            <w:r w:rsidR="00950B35">
              <w:rPr>
                <w:rFonts w:cstheme="minorHAnsi"/>
                <w:sz w:val="16"/>
                <w:szCs w:val="16"/>
              </w:rPr>
              <w:t>. Waste generation, in particular, e-waste</w:t>
            </w:r>
            <w:r w:rsidRPr="009E7CD2">
              <w:rPr>
                <w:rFonts w:cstheme="minorHAnsi"/>
                <w:sz w:val="16"/>
                <w:szCs w:val="16"/>
              </w:rPr>
              <w:t xml:space="preserve"> </w:t>
            </w:r>
            <w:r>
              <w:rPr>
                <w:rFonts w:cstheme="minorHAnsi"/>
                <w:sz w:val="16"/>
                <w:szCs w:val="16"/>
              </w:rPr>
              <w:t xml:space="preserve">as the result of </w:t>
            </w:r>
            <w:r w:rsidRPr="009E7CD2">
              <w:rPr>
                <w:rFonts w:cstheme="minorHAnsi"/>
                <w:sz w:val="16"/>
                <w:szCs w:val="16"/>
              </w:rPr>
              <w:t xml:space="preserve">decommissioning of old equipment </w:t>
            </w:r>
            <w:r>
              <w:rPr>
                <w:rFonts w:cstheme="minorHAnsi"/>
                <w:sz w:val="16"/>
                <w:szCs w:val="16"/>
              </w:rPr>
              <w:t xml:space="preserve">for </w:t>
            </w:r>
            <w:r w:rsidRPr="009E7CD2">
              <w:rPr>
                <w:rFonts w:cstheme="minorHAnsi"/>
                <w:sz w:val="16"/>
                <w:szCs w:val="16"/>
              </w:rPr>
              <w:t>the procurement of</w:t>
            </w:r>
            <w:r w:rsidR="00950B35">
              <w:rPr>
                <w:rFonts w:cstheme="minorHAnsi"/>
                <w:sz w:val="16"/>
                <w:szCs w:val="16"/>
              </w:rPr>
              <w:t xml:space="preserve"> new</w:t>
            </w:r>
            <w:r w:rsidRPr="009E7CD2">
              <w:rPr>
                <w:rFonts w:cstheme="minorHAnsi"/>
                <w:sz w:val="16"/>
                <w:szCs w:val="16"/>
              </w:rPr>
              <w:t xml:space="preserve"> IT hardware</w:t>
            </w:r>
            <w:r>
              <w:rPr>
                <w:rFonts w:cstheme="minorHAnsi"/>
                <w:sz w:val="16"/>
                <w:szCs w:val="16"/>
              </w:rPr>
              <w:t xml:space="preserve">. </w:t>
            </w:r>
            <w:r w:rsidR="00950B35">
              <w:rPr>
                <w:rFonts w:cstheme="minorHAnsi"/>
                <w:sz w:val="16"/>
                <w:szCs w:val="16"/>
              </w:rPr>
              <w:t>M</w:t>
            </w:r>
            <w:r>
              <w:rPr>
                <w:rFonts w:cstheme="minorHAnsi"/>
                <w:sz w:val="16"/>
                <w:szCs w:val="16"/>
              </w:rPr>
              <w:t xml:space="preserve">oderate negative environmental impacts </w:t>
            </w:r>
            <w:r w:rsidR="00616B08">
              <w:rPr>
                <w:rFonts w:cstheme="minorHAnsi"/>
                <w:sz w:val="16"/>
                <w:szCs w:val="16"/>
              </w:rPr>
              <w:t xml:space="preserve">are anticipated from in-building retrofitting </w:t>
            </w:r>
            <w:r w:rsidR="00950B35">
              <w:rPr>
                <w:rFonts w:cstheme="minorHAnsi"/>
                <w:sz w:val="16"/>
                <w:szCs w:val="16"/>
              </w:rPr>
              <w:t xml:space="preserve">of rooms </w:t>
            </w:r>
            <w:r w:rsidR="00616B08" w:rsidRPr="007E0E64">
              <w:rPr>
                <w:rFonts w:cstheme="minorHAnsi"/>
                <w:sz w:val="16"/>
                <w:szCs w:val="16"/>
              </w:rPr>
              <w:t>in existing facilities</w:t>
            </w:r>
            <w:r w:rsidR="00950B35">
              <w:rPr>
                <w:rFonts w:cstheme="minorHAnsi"/>
                <w:sz w:val="16"/>
                <w:szCs w:val="16"/>
              </w:rPr>
              <w:t>.</w:t>
            </w:r>
          </w:p>
        </w:tc>
        <w:tc>
          <w:tcPr>
            <w:tcW w:w="2000" w:type="dxa"/>
          </w:tcPr>
          <w:p w14:paraId="26E28B0B" w14:textId="286DF5EA" w:rsidR="00D65118" w:rsidRPr="007E0E64" w:rsidRDefault="00D65118" w:rsidP="004C4209">
            <w:pPr>
              <w:rPr>
                <w:rFonts w:cstheme="minorHAnsi"/>
                <w:sz w:val="16"/>
                <w:szCs w:val="16"/>
              </w:rPr>
            </w:pPr>
            <w:r w:rsidRPr="00417AEA">
              <w:rPr>
                <w:rFonts w:cstheme="minorHAnsi"/>
                <w:sz w:val="16"/>
                <w:szCs w:val="16"/>
              </w:rPr>
              <w:t xml:space="preserve">This subcomponent represents moderate risks/ </w:t>
            </w:r>
            <w:r>
              <w:rPr>
                <w:rFonts w:cstheme="minorHAnsi"/>
                <w:sz w:val="16"/>
                <w:szCs w:val="16"/>
              </w:rPr>
              <w:t xml:space="preserve">the identification process </w:t>
            </w:r>
            <w:r w:rsidRPr="00417AEA">
              <w:rPr>
                <w:rFonts w:cstheme="minorHAnsi"/>
                <w:sz w:val="16"/>
                <w:szCs w:val="16"/>
              </w:rPr>
              <w:t>further exacerbate existing exclusion patterns/ implement the SEP citizen engagement</w:t>
            </w:r>
            <w:r>
              <w:rPr>
                <w:rFonts w:cstheme="minorHAnsi"/>
                <w:sz w:val="16"/>
                <w:szCs w:val="16"/>
              </w:rPr>
              <w:t xml:space="preserve">, gender </w:t>
            </w:r>
            <w:r w:rsidRPr="00417AEA">
              <w:rPr>
                <w:rFonts w:cstheme="minorHAnsi"/>
                <w:sz w:val="16"/>
                <w:szCs w:val="16"/>
              </w:rPr>
              <w:t>approach and IPPF</w:t>
            </w:r>
          </w:p>
        </w:tc>
      </w:tr>
      <w:tr w:rsidR="003D5172" w:rsidRPr="007E0E64" w14:paraId="584CC6BE" w14:textId="77777777" w:rsidTr="004C4209">
        <w:trPr>
          <w:trHeight w:val="619"/>
        </w:trPr>
        <w:tc>
          <w:tcPr>
            <w:tcW w:w="0" w:type="auto"/>
            <w:vMerge/>
          </w:tcPr>
          <w:p w14:paraId="1106093B" w14:textId="77777777" w:rsidR="00D65118" w:rsidRPr="007E0E64" w:rsidRDefault="00D65118" w:rsidP="004C4209">
            <w:pPr>
              <w:rPr>
                <w:rFonts w:cstheme="minorHAnsi"/>
                <w:sz w:val="16"/>
                <w:szCs w:val="16"/>
              </w:rPr>
            </w:pPr>
          </w:p>
        </w:tc>
        <w:tc>
          <w:tcPr>
            <w:tcW w:w="0" w:type="auto"/>
          </w:tcPr>
          <w:p w14:paraId="2F9CDFCC" w14:textId="77777777" w:rsidR="00D65118" w:rsidRPr="007E0E64" w:rsidRDefault="00D65118" w:rsidP="004C4209">
            <w:pPr>
              <w:rPr>
                <w:rFonts w:cstheme="minorHAnsi"/>
                <w:sz w:val="16"/>
                <w:szCs w:val="16"/>
              </w:rPr>
            </w:pPr>
            <w:r w:rsidRPr="007E0E64">
              <w:rPr>
                <w:rFonts w:cstheme="minorHAnsi"/>
                <w:sz w:val="16"/>
                <w:szCs w:val="16"/>
              </w:rPr>
              <w:t>Subcomponent 3.2: Technology Adoption and Digital Entrepreneurship)</w:t>
            </w:r>
          </w:p>
          <w:p w14:paraId="304253E7" w14:textId="77777777" w:rsidR="00D65118" w:rsidRPr="007E0E64" w:rsidRDefault="00D65118" w:rsidP="004C4209">
            <w:pPr>
              <w:rPr>
                <w:rFonts w:cstheme="minorHAnsi"/>
                <w:sz w:val="16"/>
                <w:szCs w:val="16"/>
              </w:rPr>
            </w:pPr>
          </w:p>
        </w:tc>
        <w:tc>
          <w:tcPr>
            <w:tcW w:w="0" w:type="auto"/>
          </w:tcPr>
          <w:p w14:paraId="7B9980A2" w14:textId="77777777" w:rsidR="00D65118" w:rsidRPr="00EE4481" w:rsidRDefault="00D65118" w:rsidP="004C4209">
            <w:pPr>
              <w:rPr>
                <w:rFonts w:cstheme="minorHAnsi"/>
                <w:sz w:val="16"/>
                <w:szCs w:val="16"/>
                <w:lang w:val="es-ES"/>
              </w:rPr>
            </w:pPr>
            <w:r w:rsidRPr="00EE4481">
              <w:rPr>
                <w:rFonts w:cstheme="minorHAnsi"/>
                <w:sz w:val="16"/>
                <w:szCs w:val="16"/>
                <w:lang w:val="es-ES"/>
              </w:rPr>
              <w:t>(Dominica, Grenada, St. Lucia, SVG - national</w:t>
            </w:r>
          </w:p>
        </w:tc>
        <w:tc>
          <w:tcPr>
            <w:tcW w:w="0" w:type="auto"/>
          </w:tcPr>
          <w:p w14:paraId="3E6EA581" w14:textId="0436F6FC" w:rsidR="00D65118" w:rsidRDefault="00D65118" w:rsidP="004C4209">
            <w:pPr>
              <w:rPr>
                <w:rFonts w:cstheme="minorHAnsi"/>
                <w:sz w:val="16"/>
                <w:szCs w:val="16"/>
              </w:rPr>
            </w:pPr>
            <w:r w:rsidRPr="007E0E64">
              <w:rPr>
                <w:rFonts w:cstheme="minorHAnsi"/>
                <w:sz w:val="16"/>
                <w:szCs w:val="16"/>
              </w:rPr>
              <w:t xml:space="preserve">This sub-component seeks to increase adoption of digital platforms and technologies by businesses across the region and support </w:t>
            </w:r>
            <w:r w:rsidR="00454059">
              <w:rPr>
                <w:rFonts w:cstheme="minorHAnsi"/>
                <w:sz w:val="16"/>
                <w:szCs w:val="16"/>
              </w:rPr>
              <w:t xml:space="preserve">the </w:t>
            </w:r>
            <w:r w:rsidRPr="007E0E64">
              <w:rPr>
                <w:rFonts w:cstheme="minorHAnsi"/>
                <w:sz w:val="16"/>
                <w:szCs w:val="16"/>
              </w:rPr>
              <w:t xml:space="preserve">creation and expansion of digitally enabled businesses.  It aims to </w:t>
            </w:r>
            <w:r>
              <w:rPr>
                <w:rFonts w:cstheme="minorHAnsi"/>
                <w:sz w:val="16"/>
                <w:szCs w:val="16"/>
              </w:rPr>
              <w:t>support</w:t>
            </w:r>
            <w:r w:rsidRPr="007E0E64">
              <w:rPr>
                <w:rFonts w:cstheme="minorHAnsi"/>
                <w:sz w:val="16"/>
                <w:szCs w:val="16"/>
              </w:rPr>
              <w:t xml:space="preserve"> </w:t>
            </w:r>
            <w:r w:rsidR="00454059">
              <w:rPr>
                <w:rFonts w:cstheme="minorHAnsi"/>
                <w:sz w:val="16"/>
                <w:szCs w:val="16"/>
              </w:rPr>
              <w:t xml:space="preserve">the </w:t>
            </w:r>
            <w:r>
              <w:rPr>
                <w:rFonts w:cstheme="minorHAnsi"/>
                <w:sz w:val="16"/>
                <w:szCs w:val="16"/>
              </w:rPr>
              <w:t xml:space="preserve">increase in </w:t>
            </w:r>
            <w:r w:rsidRPr="007E0E64">
              <w:rPr>
                <w:rFonts w:cstheme="minorHAnsi"/>
                <w:sz w:val="16"/>
                <w:szCs w:val="16"/>
              </w:rPr>
              <w:t>productivity and competitiveness of traditional industries, initiate a cultural shift towards modernization and innovation in the private sector and to</w:t>
            </w:r>
            <w:r w:rsidRPr="007E0E64">
              <w:rPr>
                <w:rFonts w:cstheme="minorHAnsi"/>
                <w:sz w:val="16"/>
                <w:szCs w:val="16"/>
                <w:u w:val="single"/>
              </w:rPr>
              <w:t xml:space="preserve"> </w:t>
            </w:r>
            <w:r w:rsidRPr="007E0E64">
              <w:rPr>
                <w:rFonts w:cstheme="minorHAnsi"/>
                <w:sz w:val="16"/>
                <w:szCs w:val="16"/>
              </w:rPr>
              <w:t>overcome the current lack of demand for digitally skilled professionals and IT services in the regional market.</w:t>
            </w:r>
            <w:r w:rsidRPr="007E0E64">
              <w:rPr>
                <w:rFonts w:cstheme="minorHAnsi"/>
                <w:sz w:val="16"/>
                <w:szCs w:val="16"/>
                <w:u w:val="single"/>
              </w:rPr>
              <w:t xml:space="preserve"> </w:t>
            </w:r>
            <w:r>
              <w:rPr>
                <w:rFonts w:cstheme="minorHAnsi"/>
                <w:sz w:val="16"/>
                <w:szCs w:val="16"/>
                <w:u w:val="single"/>
              </w:rPr>
              <w:t>The sub-component will also include entrepreneurship support activities in St. Lucia.</w:t>
            </w:r>
            <w:r w:rsidRPr="007E0E64">
              <w:rPr>
                <w:rFonts w:cstheme="minorHAnsi"/>
                <w:sz w:val="16"/>
                <w:szCs w:val="16"/>
              </w:rPr>
              <w:t xml:space="preserve">  </w:t>
            </w:r>
          </w:p>
          <w:p w14:paraId="4AE8BE23" w14:textId="30F4E7D5" w:rsidR="00D65118" w:rsidRPr="007E0E64" w:rsidRDefault="00D65118" w:rsidP="004C4209">
            <w:pPr>
              <w:rPr>
                <w:rFonts w:cstheme="minorHAnsi"/>
                <w:sz w:val="16"/>
                <w:szCs w:val="16"/>
              </w:rPr>
            </w:pPr>
          </w:p>
        </w:tc>
        <w:tc>
          <w:tcPr>
            <w:tcW w:w="2395" w:type="dxa"/>
          </w:tcPr>
          <w:p w14:paraId="0E4AFD1F" w14:textId="77777777" w:rsidR="00D65118" w:rsidRDefault="0097361D" w:rsidP="004C4209">
            <w:pPr>
              <w:rPr>
                <w:rFonts w:cstheme="minorHAnsi"/>
                <w:sz w:val="16"/>
                <w:szCs w:val="16"/>
              </w:rPr>
            </w:pPr>
            <w:r w:rsidRPr="007E0E64">
              <w:rPr>
                <w:rFonts w:cstheme="minorHAnsi"/>
                <w:sz w:val="16"/>
                <w:szCs w:val="16"/>
              </w:rPr>
              <w:t xml:space="preserve">This subcomponent will generate </w:t>
            </w:r>
            <w:r>
              <w:rPr>
                <w:rFonts w:cstheme="minorHAnsi"/>
                <w:sz w:val="16"/>
                <w:szCs w:val="16"/>
              </w:rPr>
              <w:t xml:space="preserve">low to moderate negative environmental </w:t>
            </w:r>
            <w:r w:rsidRPr="007E0E64">
              <w:rPr>
                <w:rFonts w:cstheme="minorHAnsi"/>
                <w:sz w:val="16"/>
                <w:szCs w:val="16"/>
              </w:rPr>
              <w:t>impacts</w:t>
            </w:r>
            <w:r>
              <w:rPr>
                <w:rFonts w:cstheme="minorHAnsi"/>
                <w:sz w:val="16"/>
                <w:szCs w:val="16"/>
              </w:rPr>
              <w:t>. Waste generation, in particular, e-waste</w:t>
            </w:r>
            <w:r w:rsidRPr="009E7CD2">
              <w:rPr>
                <w:rFonts w:cstheme="minorHAnsi"/>
                <w:sz w:val="16"/>
                <w:szCs w:val="16"/>
              </w:rPr>
              <w:t xml:space="preserve"> </w:t>
            </w:r>
            <w:r>
              <w:rPr>
                <w:rFonts w:cstheme="minorHAnsi"/>
                <w:sz w:val="16"/>
                <w:szCs w:val="16"/>
              </w:rPr>
              <w:t xml:space="preserve">as the result of </w:t>
            </w:r>
            <w:r w:rsidRPr="009E7CD2">
              <w:rPr>
                <w:rFonts w:cstheme="minorHAnsi"/>
                <w:sz w:val="16"/>
                <w:szCs w:val="16"/>
              </w:rPr>
              <w:t xml:space="preserve">decommissioning of old equipment </w:t>
            </w:r>
            <w:r>
              <w:rPr>
                <w:rFonts w:cstheme="minorHAnsi"/>
                <w:sz w:val="16"/>
                <w:szCs w:val="16"/>
              </w:rPr>
              <w:t xml:space="preserve">for </w:t>
            </w:r>
            <w:r w:rsidRPr="009E7CD2">
              <w:rPr>
                <w:rFonts w:cstheme="minorHAnsi"/>
                <w:sz w:val="16"/>
                <w:szCs w:val="16"/>
              </w:rPr>
              <w:t>the procurement of</w:t>
            </w:r>
            <w:r>
              <w:rPr>
                <w:rFonts w:cstheme="minorHAnsi"/>
                <w:sz w:val="16"/>
                <w:szCs w:val="16"/>
              </w:rPr>
              <w:t xml:space="preserve"> new</w:t>
            </w:r>
            <w:r w:rsidRPr="009E7CD2">
              <w:rPr>
                <w:rFonts w:cstheme="minorHAnsi"/>
                <w:sz w:val="16"/>
                <w:szCs w:val="16"/>
              </w:rPr>
              <w:t xml:space="preserve"> IT hardware</w:t>
            </w:r>
            <w:r>
              <w:rPr>
                <w:rFonts w:cstheme="minorHAnsi"/>
                <w:sz w:val="16"/>
                <w:szCs w:val="16"/>
              </w:rPr>
              <w:t xml:space="preserve">. Moderate negative environmental impacts are anticipated from in-building retrofitting of rooms </w:t>
            </w:r>
            <w:r w:rsidRPr="007E0E64">
              <w:rPr>
                <w:rFonts w:cstheme="minorHAnsi"/>
                <w:sz w:val="16"/>
                <w:szCs w:val="16"/>
              </w:rPr>
              <w:t>in existing facilities</w:t>
            </w:r>
            <w:r>
              <w:rPr>
                <w:rFonts w:cstheme="minorHAnsi"/>
                <w:sz w:val="16"/>
                <w:szCs w:val="16"/>
              </w:rPr>
              <w:t>.</w:t>
            </w:r>
          </w:p>
          <w:p w14:paraId="5DD32525" w14:textId="794CB1B9" w:rsidR="0097361D" w:rsidRPr="007E0E64" w:rsidRDefault="0097361D" w:rsidP="004C4209">
            <w:pPr>
              <w:rPr>
                <w:rFonts w:cstheme="minorHAnsi"/>
                <w:sz w:val="16"/>
                <w:szCs w:val="16"/>
              </w:rPr>
            </w:pPr>
          </w:p>
        </w:tc>
        <w:tc>
          <w:tcPr>
            <w:tcW w:w="2000" w:type="dxa"/>
          </w:tcPr>
          <w:p w14:paraId="0844F3E1" w14:textId="77777777" w:rsidR="00D65118" w:rsidRPr="007E0E64" w:rsidRDefault="00D65118" w:rsidP="004C4209">
            <w:pPr>
              <w:rPr>
                <w:rFonts w:cstheme="minorHAnsi"/>
                <w:sz w:val="16"/>
                <w:szCs w:val="16"/>
              </w:rPr>
            </w:pPr>
            <w:r w:rsidRPr="00417AEA">
              <w:rPr>
                <w:rFonts w:cstheme="minorHAnsi"/>
                <w:sz w:val="16"/>
                <w:szCs w:val="16"/>
              </w:rPr>
              <w:t xml:space="preserve">This subcomponent represents moderate risks/ </w:t>
            </w:r>
            <w:r>
              <w:rPr>
                <w:rFonts w:cstheme="minorHAnsi"/>
                <w:sz w:val="16"/>
                <w:szCs w:val="16"/>
              </w:rPr>
              <w:t>T</w:t>
            </w:r>
            <w:r w:rsidRPr="00417AEA">
              <w:rPr>
                <w:rFonts w:cstheme="minorHAnsi"/>
                <w:sz w:val="16"/>
                <w:szCs w:val="16"/>
              </w:rPr>
              <w:t>he poorest are frequently left out of business opportunities</w:t>
            </w:r>
            <w:r>
              <w:rPr>
                <w:rFonts w:cstheme="minorHAnsi"/>
                <w:sz w:val="16"/>
                <w:szCs w:val="16"/>
              </w:rPr>
              <w:t>/</w:t>
            </w:r>
            <w:r>
              <w:t xml:space="preserve"> </w:t>
            </w:r>
            <w:r w:rsidRPr="00417AEA">
              <w:rPr>
                <w:rFonts w:cstheme="minorHAnsi"/>
                <w:sz w:val="16"/>
                <w:szCs w:val="16"/>
              </w:rPr>
              <w:t xml:space="preserve">implement the SEP, citizen engagement </w:t>
            </w:r>
            <w:r>
              <w:rPr>
                <w:rFonts w:cstheme="minorHAnsi"/>
                <w:sz w:val="16"/>
                <w:szCs w:val="16"/>
              </w:rPr>
              <w:t xml:space="preserve">and gender </w:t>
            </w:r>
            <w:r w:rsidRPr="00417AEA">
              <w:rPr>
                <w:rFonts w:cstheme="minorHAnsi"/>
                <w:sz w:val="16"/>
                <w:szCs w:val="16"/>
              </w:rPr>
              <w:t>approach and IPPF</w:t>
            </w:r>
            <w:r>
              <w:rPr>
                <w:rFonts w:cstheme="minorHAnsi"/>
                <w:sz w:val="16"/>
                <w:szCs w:val="16"/>
              </w:rPr>
              <w:t>.</w:t>
            </w:r>
          </w:p>
        </w:tc>
      </w:tr>
      <w:tr w:rsidR="003D5172" w:rsidRPr="007E0E64" w14:paraId="617E85D2" w14:textId="77777777" w:rsidTr="004C4209">
        <w:trPr>
          <w:trHeight w:val="1227"/>
        </w:trPr>
        <w:tc>
          <w:tcPr>
            <w:tcW w:w="0" w:type="auto"/>
          </w:tcPr>
          <w:p w14:paraId="14715638" w14:textId="77777777" w:rsidR="00D65118" w:rsidRPr="007E0E64" w:rsidRDefault="00D65118" w:rsidP="004C4209">
            <w:pPr>
              <w:rPr>
                <w:rFonts w:cstheme="minorHAnsi"/>
                <w:sz w:val="16"/>
                <w:szCs w:val="16"/>
              </w:rPr>
            </w:pPr>
            <w:r w:rsidRPr="007E0E64">
              <w:rPr>
                <w:rFonts w:cstheme="minorHAnsi"/>
                <w:sz w:val="16"/>
                <w:szCs w:val="16"/>
              </w:rPr>
              <w:t xml:space="preserve">Component 4: Project Implementation Support </w:t>
            </w:r>
          </w:p>
        </w:tc>
        <w:tc>
          <w:tcPr>
            <w:tcW w:w="0" w:type="auto"/>
          </w:tcPr>
          <w:p w14:paraId="5B056B19" w14:textId="77777777" w:rsidR="00D65118" w:rsidRPr="007E0E64" w:rsidRDefault="00D65118" w:rsidP="004C4209">
            <w:pPr>
              <w:rPr>
                <w:rFonts w:cstheme="minorHAnsi"/>
                <w:sz w:val="16"/>
                <w:szCs w:val="16"/>
              </w:rPr>
            </w:pPr>
          </w:p>
        </w:tc>
        <w:tc>
          <w:tcPr>
            <w:tcW w:w="0" w:type="auto"/>
          </w:tcPr>
          <w:p w14:paraId="79EA863B" w14:textId="2222C0DA" w:rsidR="00D65118" w:rsidRPr="00EE4481" w:rsidRDefault="00D65118" w:rsidP="004C4209">
            <w:pPr>
              <w:rPr>
                <w:rFonts w:cstheme="minorHAnsi"/>
                <w:sz w:val="16"/>
                <w:szCs w:val="16"/>
                <w:lang w:val="es-ES"/>
              </w:rPr>
            </w:pPr>
            <w:r w:rsidRPr="00EE4481">
              <w:rPr>
                <w:rFonts w:cstheme="minorHAnsi"/>
                <w:sz w:val="16"/>
                <w:szCs w:val="16"/>
                <w:lang w:val="es-ES"/>
              </w:rPr>
              <w:t>(</w:t>
            </w:r>
            <w:r w:rsidR="00822A98">
              <w:rPr>
                <w:rFonts w:cstheme="minorHAnsi"/>
                <w:sz w:val="16"/>
                <w:szCs w:val="16"/>
                <w:lang w:val="es-ES"/>
              </w:rPr>
              <w:t>R</w:t>
            </w:r>
            <w:r w:rsidRPr="00EE4481">
              <w:rPr>
                <w:rFonts w:cstheme="minorHAnsi"/>
                <w:sz w:val="16"/>
                <w:szCs w:val="16"/>
                <w:lang w:val="es-ES"/>
              </w:rPr>
              <w:t>egional; Dominica, Grenada, St. Lucia, SVG - national)</w:t>
            </w:r>
          </w:p>
          <w:p w14:paraId="352C71B5" w14:textId="77777777" w:rsidR="00D65118" w:rsidRPr="00EE4481" w:rsidRDefault="00D65118" w:rsidP="004C4209">
            <w:pPr>
              <w:rPr>
                <w:rFonts w:cstheme="minorHAnsi"/>
                <w:sz w:val="16"/>
                <w:szCs w:val="16"/>
                <w:lang w:val="es-ES"/>
              </w:rPr>
            </w:pPr>
          </w:p>
        </w:tc>
        <w:tc>
          <w:tcPr>
            <w:tcW w:w="0" w:type="auto"/>
          </w:tcPr>
          <w:p w14:paraId="0512F25E" w14:textId="77777777" w:rsidR="00D65118" w:rsidRPr="007E0E64" w:rsidRDefault="00D65118" w:rsidP="004C4209">
            <w:pPr>
              <w:rPr>
                <w:rFonts w:cstheme="minorHAnsi"/>
                <w:sz w:val="16"/>
                <w:szCs w:val="16"/>
              </w:rPr>
            </w:pPr>
            <w:r w:rsidRPr="007E0E64">
              <w:rPr>
                <w:rFonts w:cstheme="minorHAnsi"/>
                <w:sz w:val="16"/>
                <w:szCs w:val="16"/>
              </w:rPr>
              <w:t>This component will support national and regional level Project Implementation Units (PIUs) with management and implementation of the project and associated activities.</w:t>
            </w:r>
          </w:p>
        </w:tc>
        <w:tc>
          <w:tcPr>
            <w:tcW w:w="2395" w:type="dxa"/>
          </w:tcPr>
          <w:p w14:paraId="42E8A9CF" w14:textId="77777777" w:rsidR="00D65118" w:rsidRPr="007E0E64" w:rsidRDefault="00D65118" w:rsidP="004C4209">
            <w:pPr>
              <w:rPr>
                <w:rFonts w:cstheme="minorHAnsi"/>
                <w:sz w:val="16"/>
                <w:szCs w:val="16"/>
              </w:rPr>
            </w:pPr>
            <w:r w:rsidRPr="007E0E64">
              <w:rPr>
                <w:rFonts w:cstheme="minorHAnsi"/>
                <w:sz w:val="16"/>
                <w:szCs w:val="16"/>
              </w:rPr>
              <w:t>This subcomponent will not generate impacts</w:t>
            </w:r>
          </w:p>
        </w:tc>
        <w:tc>
          <w:tcPr>
            <w:tcW w:w="2000" w:type="dxa"/>
          </w:tcPr>
          <w:p w14:paraId="72C743BC" w14:textId="77777777" w:rsidR="00D65118" w:rsidRPr="007E0E64" w:rsidRDefault="00D65118" w:rsidP="004C4209">
            <w:pPr>
              <w:rPr>
                <w:rFonts w:cstheme="minorHAnsi"/>
                <w:sz w:val="16"/>
                <w:szCs w:val="16"/>
              </w:rPr>
            </w:pPr>
            <w:r w:rsidRPr="00417AEA">
              <w:rPr>
                <w:rFonts w:cstheme="minorHAnsi"/>
                <w:sz w:val="16"/>
                <w:szCs w:val="16"/>
              </w:rPr>
              <w:t xml:space="preserve">This subcomponent represents moderate risks/ / </w:t>
            </w:r>
            <w:r>
              <w:rPr>
                <w:rFonts w:cstheme="minorHAnsi"/>
                <w:sz w:val="16"/>
                <w:szCs w:val="16"/>
              </w:rPr>
              <w:t xml:space="preserve">relatively weak governance structure, and risk reflected in the LMP/ </w:t>
            </w:r>
            <w:r w:rsidRPr="00417AEA">
              <w:rPr>
                <w:rFonts w:cstheme="minorHAnsi"/>
                <w:sz w:val="16"/>
                <w:szCs w:val="16"/>
              </w:rPr>
              <w:t xml:space="preserve">implement the </w:t>
            </w:r>
            <w:r>
              <w:rPr>
                <w:rFonts w:cstheme="minorHAnsi"/>
                <w:sz w:val="16"/>
                <w:szCs w:val="16"/>
              </w:rPr>
              <w:t xml:space="preserve">LMP and capacity building related activities that are in the ESCP. </w:t>
            </w:r>
          </w:p>
        </w:tc>
      </w:tr>
    </w:tbl>
    <w:p w14:paraId="7B91A5E2" w14:textId="77777777" w:rsidR="002730DB" w:rsidRPr="00196CDF" w:rsidRDefault="002730DB" w:rsidP="002730DB">
      <w:pPr>
        <w:ind w:left="120"/>
        <w:jc w:val="both"/>
        <w:rPr>
          <w:b/>
          <w:bCs/>
        </w:rPr>
      </w:pPr>
      <w:r>
        <w:rPr>
          <w:b/>
          <w:bCs/>
        </w:rPr>
        <w:lastRenderedPageBreak/>
        <w:t xml:space="preserve">Table 4. </w:t>
      </w:r>
      <w:r w:rsidRPr="00196CDF">
        <w:rPr>
          <w:b/>
          <w:bCs/>
        </w:rPr>
        <w:t>Detailed</w:t>
      </w:r>
      <w:r>
        <w:rPr>
          <w:b/>
          <w:bCs/>
        </w:rPr>
        <w:t xml:space="preserve"> Environmental and Social</w:t>
      </w:r>
      <w:r w:rsidRPr="00196CDF">
        <w:rPr>
          <w:b/>
          <w:bCs/>
        </w:rPr>
        <w:t xml:space="preserve"> Impact/Risk </w:t>
      </w:r>
      <w:r>
        <w:rPr>
          <w:b/>
          <w:bCs/>
        </w:rPr>
        <w:t>A</w:t>
      </w:r>
      <w:r w:rsidRPr="00196CDF">
        <w:rPr>
          <w:b/>
          <w:bCs/>
        </w:rPr>
        <w:t xml:space="preserve">ssessment by </w:t>
      </w:r>
      <w:r>
        <w:rPr>
          <w:b/>
          <w:bCs/>
        </w:rPr>
        <w:t>C</w:t>
      </w:r>
      <w:r w:rsidRPr="00196CDF">
        <w:rPr>
          <w:b/>
          <w:bCs/>
        </w:rPr>
        <w:t>omponents/</w:t>
      </w:r>
      <w:r>
        <w:rPr>
          <w:b/>
          <w:bCs/>
        </w:rPr>
        <w:t>Scope</w:t>
      </w:r>
    </w:p>
    <w:tbl>
      <w:tblPr>
        <w:tblStyle w:val="Tablaconcuadrcula2"/>
        <w:tblW w:w="5315" w:type="pct"/>
        <w:tblInd w:w="-545" w:type="dxa"/>
        <w:tblLook w:val="04A0" w:firstRow="1" w:lastRow="0" w:firstColumn="1" w:lastColumn="0" w:noHBand="0" w:noVBand="1"/>
      </w:tblPr>
      <w:tblGrid>
        <w:gridCol w:w="2773"/>
        <w:gridCol w:w="2216"/>
        <w:gridCol w:w="1542"/>
        <w:gridCol w:w="1393"/>
        <w:gridCol w:w="1052"/>
        <w:gridCol w:w="1690"/>
        <w:gridCol w:w="1506"/>
        <w:gridCol w:w="1594"/>
      </w:tblGrid>
      <w:tr w:rsidR="002730DB" w:rsidRPr="00196CDF" w14:paraId="6B03DD7C" w14:textId="77777777" w:rsidTr="00AE4518">
        <w:trPr>
          <w:trHeight w:val="1116"/>
          <w:tblHeader/>
        </w:trPr>
        <w:tc>
          <w:tcPr>
            <w:tcW w:w="1007" w:type="pct"/>
          </w:tcPr>
          <w:p w14:paraId="1D95B6BB" w14:textId="77777777" w:rsidR="002730DB" w:rsidRPr="00196CDF" w:rsidRDefault="002730DB" w:rsidP="00AE4518">
            <w:pPr>
              <w:jc w:val="center"/>
              <w:rPr>
                <w:rFonts w:ascii="Calibri" w:hAnsi="Calibri" w:cs="Calibri"/>
                <w:b/>
                <w:bCs/>
                <w:sz w:val="16"/>
                <w:szCs w:val="16"/>
              </w:rPr>
            </w:pPr>
            <w:r w:rsidRPr="00196CDF">
              <w:rPr>
                <w:rFonts w:ascii="Calibri" w:hAnsi="Calibri" w:cs="Calibri"/>
                <w:b/>
                <w:bCs/>
                <w:sz w:val="16"/>
                <w:szCs w:val="16"/>
              </w:rPr>
              <w:t>Component/subcomponent activities</w:t>
            </w:r>
          </w:p>
        </w:tc>
        <w:tc>
          <w:tcPr>
            <w:tcW w:w="805" w:type="pct"/>
          </w:tcPr>
          <w:p w14:paraId="138FDF81" w14:textId="77777777" w:rsidR="002730DB" w:rsidRPr="00196CDF" w:rsidRDefault="002730DB" w:rsidP="00AE4518">
            <w:pPr>
              <w:jc w:val="center"/>
              <w:rPr>
                <w:rFonts w:ascii="Calibri" w:hAnsi="Calibri" w:cs="Calibri"/>
                <w:b/>
                <w:bCs/>
                <w:sz w:val="16"/>
                <w:szCs w:val="16"/>
              </w:rPr>
            </w:pPr>
            <w:r w:rsidRPr="00196CDF">
              <w:rPr>
                <w:rFonts w:ascii="Calibri" w:hAnsi="Calibri" w:cs="Calibri"/>
                <w:b/>
                <w:bCs/>
                <w:sz w:val="16"/>
                <w:szCs w:val="16"/>
              </w:rPr>
              <w:t>Environmental/Social Impacts</w:t>
            </w:r>
          </w:p>
        </w:tc>
        <w:tc>
          <w:tcPr>
            <w:tcW w:w="560" w:type="pct"/>
          </w:tcPr>
          <w:p w14:paraId="117E1ADA" w14:textId="77777777" w:rsidR="002730DB" w:rsidRPr="00196CDF" w:rsidRDefault="002730DB" w:rsidP="00AE4518">
            <w:pPr>
              <w:jc w:val="center"/>
              <w:rPr>
                <w:rFonts w:ascii="Calibri" w:hAnsi="Calibri" w:cs="Calibri"/>
                <w:b/>
                <w:bCs/>
                <w:sz w:val="16"/>
                <w:szCs w:val="16"/>
              </w:rPr>
            </w:pPr>
            <w:r w:rsidRPr="00196CDF">
              <w:rPr>
                <w:rFonts w:ascii="Calibri" w:hAnsi="Calibri" w:cs="Calibri"/>
                <w:b/>
                <w:bCs/>
                <w:sz w:val="16"/>
                <w:szCs w:val="16"/>
              </w:rPr>
              <w:t>Potential Risks and Opportunities</w:t>
            </w:r>
          </w:p>
        </w:tc>
        <w:tc>
          <w:tcPr>
            <w:tcW w:w="506" w:type="pct"/>
          </w:tcPr>
          <w:p w14:paraId="2DD8DF82" w14:textId="77777777" w:rsidR="002730DB" w:rsidRPr="00196CDF" w:rsidRDefault="002730DB" w:rsidP="00AE4518">
            <w:pPr>
              <w:jc w:val="center"/>
              <w:rPr>
                <w:rFonts w:ascii="Calibri" w:hAnsi="Calibri" w:cs="Calibri"/>
                <w:b/>
                <w:bCs/>
                <w:sz w:val="16"/>
                <w:szCs w:val="16"/>
              </w:rPr>
            </w:pPr>
            <w:r w:rsidRPr="00196CDF">
              <w:rPr>
                <w:rFonts w:ascii="Calibri" w:hAnsi="Calibri" w:cs="Calibri"/>
                <w:b/>
                <w:bCs/>
                <w:sz w:val="16"/>
                <w:szCs w:val="16"/>
              </w:rPr>
              <w:t>Proposed mitigation measures</w:t>
            </w:r>
          </w:p>
        </w:tc>
        <w:tc>
          <w:tcPr>
            <w:tcW w:w="382" w:type="pct"/>
          </w:tcPr>
          <w:p w14:paraId="74034E8C" w14:textId="77777777" w:rsidR="002730DB" w:rsidRPr="00196CDF" w:rsidRDefault="002730DB" w:rsidP="00AE4518">
            <w:pPr>
              <w:jc w:val="center"/>
              <w:rPr>
                <w:rFonts w:ascii="Calibri" w:hAnsi="Calibri" w:cs="Calibri"/>
                <w:b/>
                <w:bCs/>
                <w:sz w:val="16"/>
                <w:szCs w:val="16"/>
              </w:rPr>
            </w:pPr>
            <w:r w:rsidRPr="00196CDF">
              <w:rPr>
                <w:rFonts w:ascii="Calibri" w:hAnsi="Calibri" w:cs="Calibri"/>
                <w:b/>
                <w:bCs/>
                <w:sz w:val="16"/>
                <w:szCs w:val="16"/>
              </w:rPr>
              <w:t>Risk level</w:t>
            </w:r>
          </w:p>
          <w:p w14:paraId="3DE94646" w14:textId="77777777" w:rsidR="002730DB" w:rsidRDefault="002730DB" w:rsidP="00AE4518">
            <w:pPr>
              <w:jc w:val="center"/>
              <w:rPr>
                <w:rFonts w:ascii="Calibri" w:hAnsi="Calibri" w:cs="Calibri"/>
                <w:b/>
                <w:bCs/>
                <w:sz w:val="16"/>
                <w:szCs w:val="16"/>
              </w:rPr>
            </w:pPr>
            <w:r>
              <w:rPr>
                <w:rFonts w:ascii="Calibri" w:hAnsi="Calibri" w:cs="Calibri"/>
                <w:b/>
                <w:bCs/>
                <w:sz w:val="16"/>
                <w:szCs w:val="16"/>
              </w:rPr>
              <w:t>Low (L)</w:t>
            </w:r>
          </w:p>
          <w:p w14:paraId="3939B72F" w14:textId="77777777" w:rsidR="002730DB" w:rsidRDefault="002730DB" w:rsidP="00AE4518">
            <w:pPr>
              <w:jc w:val="center"/>
              <w:rPr>
                <w:rFonts w:ascii="Calibri" w:hAnsi="Calibri" w:cs="Calibri"/>
                <w:b/>
                <w:bCs/>
                <w:sz w:val="16"/>
                <w:szCs w:val="16"/>
              </w:rPr>
            </w:pPr>
            <w:r>
              <w:rPr>
                <w:rFonts w:ascii="Calibri" w:hAnsi="Calibri" w:cs="Calibri"/>
                <w:b/>
                <w:bCs/>
                <w:sz w:val="16"/>
                <w:szCs w:val="16"/>
              </w:rPr>
              <w:t>Medium (M)</w:t>
            </w:r>
          </w:p>
          <w:p w14:paraId="7635520C" w14:textId="77777777" w:rsidR="002730DB" w:rsidRPr="00196CDF" w:rsidRDefault="002730DB" w:rsidP="00AE4518">
            <w:pPr>
              <w:jc w:val="center"/>
              <w:rPr>
                <w:rFonts w:ascii="Calibri" w:hAnsi="Calibri" w:cs="Calibri"/>
                <w:b/>
                <w:bCs/>
                <w:sz w:val="16"/>
                <w:szCs w:val="16"/>
              </w:rPr>
            </w:pPr>
            <w:r>
              <w:rPr>
                <w:rFonts w:ascii="Calibri" w:hAnsi="Calibri" w:cs="Calibri"/>
                <w:b/>
                <w:bCs/>
                <w:sz w:val="16"/>
                <w:szCs w:val="16"/>
              </w:rPr>
              <w:t>High (H)</w:t>
            </w:r>
          </w:p>
        </w:tc>
        <w:tc>
          <w:tcPr>
            <w:tcW w:w="614" w:type="pct"/>
          </w:tcPr>
          <w:p w14:paraId="76999D9A" w14:textId="77777777" w:rsidR="002730DB" w:rsidRPr="00196CDF" w:rsidRDefault="002730DB" w:rsidP="00AE4518">
            <w:pPr>
              <w:jc w:val="center"/>
              <w:rPr>
                <w:rFonts w:ascii="Calibri" w:hAnsi="Calibri" w:cs="Calibri"/>
                <w:b/>
                <w:bCs/>
                <w:sz w:val="16"/>
                <w:szCs w:val="16"/>
              </w:rPr>
            </w:pPr>
            <w:r w:rsidRPr="00196CDF">
              <w:rPr>
                <w:rFonts w:ascii="Calibri" w:hAnsi="Calibri" w:cs="Calibri"/>
                <w:b/>
                <w:bCs/>
                <w:sz w:val="16"/>
                <w:szCs w:val="16"/>
              </w:rPr>
              <w:t>Duration/Effect</w:t>
            </w:r>
          </w:p>
          <w:p w14:paraId="7E4017E6" w14:textId="77777777" w:rsidR="002730DB" w:rsidRPr="00196CDF" w:rsidRDefault="002730DB" w:rsidP="00AE4518">
            <w:pPr>
              <w:jc w:val="center"/>
              <w:rPr>
                <w:rFonts w:ascii="Calibri" w:hAnsi="Calibri" w:cs="Calibri"/>
                <w:b/>
                <w:bCs/>
                <w:sz w:val="16"/>
                <w:szCs w:val="16"/>
              </w:rPr>
            </w:pPr>
            <w:r w:rsidRPr="00196CDF">
              <w:rPr>
                <w:rFonts w:ascii="Calibri" w:hAnsi="Calibri" w:cs="Calibri"/>
                <w:b/>
                <w:bCs/>
                <w:sz w:val="16"/>
                <w:szCs w:val="16"/>
              </w:rPr>
              <w:t>(Short =S)</w:t>
            </w:r>
          </w:p>
          <w:p w14:paraId="7BE1D59A" w14:textId="77777777" w:rsidR="002730DB" w:rsidRPr="00196CDF" w:rsidRDefault="002730DB" w:rsidP="00AE4518">
            <w:pPr>
              <w:jc w:val="center"/>
              <w:rPr>
                <w:rFonts w:ascii="Calibri" w:hAnsi="Calibri" w:cs="Calibri"/>
                <w:b/>
                <w:bCs/>
                <w:sz w:val="16"/>
                <w:szCs w:val="16"/>
              </w:rPr>
            </w:pPr>
            <w:r w:rsidRPr="00196CDF">
              <w:rPr>
                <w:rFonts w:ascii="Calibri" w:hAnsi="Calibri" w:cs="Calibri"/>
                <w:b/>
                <w:bCs/>
                <w:sz w:val="16"/>
                <w:szCs w:val="16"/>
              </w:rPr>
              <w:t>(Eventual =E)</w:t>
            </w:r>
          </w:p>
          <w:p w14:paraId="21CC6950" w14:textId="77777777" w:rsidR="002730DB" w:rsidRPr="00196CDF" w:rsidRDefault="002730DB" w:rsidP="00AE4518">
            <w:pPr>
              <w:jc w:val="center"/>
              <w:rPr>
                <w:rFonts w:ascii="Calibri" w:hAnsi="Calibri" w:cs="Calibri"/>
                <w:b/>
                <w:bCs/>
                <w:sz w:val="16"/>
                <w:szCs w:val="16"/>
              </w:rPr>
            </w:pPr>
            <w:r w:rsidRPr="00196CDF">
              <w:rPr>
                <w:rFonts w:ascii="Calibri" w:hAnsi="Calibri" w:cs="Calibri"/>
                <w:b/>
                <w:bCs/>
                <w:sz w:val="16"/>
                <w:szCs w:val="16"/>
              </w:rPr>
              <w:t>(Permanent -P)</w:t>
            </w:r>
          </w:p>
        </w:tc>
        <w:tc>
          <w:tcPr>
            <w:tcW w:w="547" w:type="pct"/>
          </w:tcPr>
          <w:p w14:paraId="39F0D8FC" w14:textId="77777777" w:rsidR="002730DB" w:rsidRPr="00196CDF" w:rsidRDefault="002730DB" w:rsidP="00AE4518">
            <w:pPr>
              <w:jc w:val="center"/>
              <w:rPr>
                <w:rFonts w:ascii="Calibri" w:hAnsi="Calibri" w:cs="Calibri"/>
                <w:b/>
                <w:bCs/>
                <w:sz w:val="16"/>
                <w:szCs w:val="16"/>
              </w:rPr>
            </w:pPr>
            <w:r w:rsidRPr="00196CDF">
              <w:rPr>
                <w:rFonts w:ascii="Calibri" w:hAnsi="Calibri" w:cs="Calibri"/>
                <w:b/>
                <w:bCs/>
                <w:sz w:val="16"/>
                <w:szCs w:val="16"/>
              </w:rPr>
              <w:t>Stage of occurrence</w:t>
            </w:r>
          </w:p>
          <w:p w14:paraId="67C11ADB" w14:textId="77777777" w:rsidR="002730DB" w:rsidRPr="00196CDF" w:rsidRDefault="002730DB" w:rsidP="00AE4518">
            <w:pPr>
              <w:jc w:val="center"/>
              <w:rPr>
                <w:rFonts w:ascii="Calibri" w:hAnsi="Calibri" w:cs="Calibri"/>
                <w:b/>
                <w:bCs/>
                <w:sz w:val="16"/>
                <w:szCs w:val="16"/>
              </w:rPr>
            </w:pPr>
            <w:r w:rsidRPr="00196CDF">
              <w:rPr>
                <w:rFonts w:ascii="Calibri" w:hAnsi="Calibri" w:cs="Calibri"/>
                <w:b/>
                <w:bCs/>
                <w:sz w:val="16"/>
                <w:szCs w:val="16"/>
              </w:rPr>
              <w:t>(Construction =C)</w:t>
            </w:r>
          </w:p>
          <w:p w14:paraId="76301F31" w14:textId="77777777" w:rsidR="002730DB" w:rsidRPr="00196CDF" w:rsidRDefault="002730DB" w:rsidP="00AE4518">
            <w:pPr>
              <w:jc w:val="center"/>
              <w:rPr>
                <w:rFonts w:ascii="Calibri" w:hAnsi="Calibri" w:cs="Calibri"/>
                <w:b/>
                <w:bCs/>
                <w:sz w:val="16"/>
                <w:szCs w:val="16"/>
              </w:rPr>
            </w:pPr>
            <w:r w:rsidRPr="00196CDF">
              <w:rPr>
                <w:rFonts w:ascii="Calibri" w:hAnsi="Calibri" w:cs="Calibri"/>
                <w:b/>
                <w:bCs/>
                <w:sz w:val="16"/>
                <w:szCs w:val="16"/>
              </w:rPr>
              <w:t>Operations =O)</w:t>
            </w:r>
          </w:p>
        </w:tc>
        <w:tc>
          <w:tcPr>
            <w:tcW w:w="579" w:type="pct"/>
          </w:tcPr>
          <w:p w14:paraId="2F29A0A0" w14:textId="77777777" w:rsidR="002730DB" w:rsidRPr="00196CDF" w:rsidRDefault="002730DB" w:rsidP="00AE4518">
            <w:pPr>
              <w:jc w:val="center"/>
              <w:rPr>
                <w:rFonts w:ascii="Calibri" w:hAnsi="Calibri" w:cs="Calibri"/>
                <w:b/>
                <w:bCs/>
                <w:sz w:val="16"/>
                <w:szCs w:val="16"/>
              </w:rPr>
            </w:pPr>
            <w:r w:rsidRPr="00196CDF">
              <w:rPr>
                <w:rFonts w:ascii="Calibri" w:hAnsi="Calibri" w:cs="Calibri"/>
                <w:b/>
                <w:bCs/>
                <w:sz w:val="16"/>
                <w:szCs w:val="16"/>
              </w:rPr>
              <w:t>Project recommended actions</w:t>
            </w:r>
          </w:p>
        </w:tc>
      </w:tr>
      <w:tr w:rsidR="002632DD" w:rsidRPr="00196CDF" w14:paraId="6E4E0609" w14:textId="77777777" w:rsidTr="00AE4518">
        <w:trPr>
          <w:trHeight w:val="2443"/>
        </w:trPr>
        <w:tc>
          <w:tcPr>
            <w:tcW w:w="1007" w:type="pct"/>
          </w:tcPr>
          <w:p w14:paraId="0E54C334" w14:textId="77777777" w:rsidR="002632DD" w:rsidRPr="00196CDF" w:rsidRDefault="002632DD" w:rsidP="002632DD">
            <w:pPr>
              <w:rPr>
                <w:rFonts w:ascii="Calibri" w:hAnsi="Calibri" w:cs="Calibri"/>
                <w:sz w:val="16"/>
                <w:szCs w:val="16"/>
              </w:rPr>
            </w:pPr>
            <w:r w:rsidRPr="00196CDF">
              <w:rPr>
                <w:rFonts w:ascii="Calibri" w:hAnsi="Calibri" w:cs="Calibri"/>
                <w:sz w:val="16"/>
                <w:szCs w:val="16"/>
              </w:rPr>
              <w:t xml:space="preserve">Component 1: Digital Enabling Environment/ Subcomponent 1.1: Telecommunications: Legal and Regulatory Environment, Institutions and Capacity </w:t>
            </w:r>
          </w:p>
          <w:p w14:paraId="64D15DC2" w14:textId="77777777" w:rsidR="002632DD" w:rsidRPr="00196CDF" w:rsidRDefault="002632DD" w:rsidP="002632DD">
            <w:pPr>
              <w:rPr>
                <w:rFonts w:ascii="Calibri" w:hAnsi="Calibri" w:cs="Calibri"/>
                <w:sz w:val="16"/>
                <w:szCs w:val="16"/>
              </w:rPr>
            </w:pPr>
          </w:p>
          <w:p w14:paraId="4F06BA56" w14:textId="77777777" w:rsidR="002632DD" w:rsidRPr="00196CDF" w:rsidRDefault="002632DD" w:rsidP="002632DD">
            <w:pPr>
              <w:rPr>
                <w:rFonts w:ascii="Calibri" w:hAnsi="Calibri" w:cs="Calibri"/>
                <w:sz w:val="16"/>
                <w:szCs w:val="16"/>
              </w:rPr>
            </w:pPr>
          </w:p>
        </w:tc>
        <w:tc>
          <w:tcPr>
            <w:tcW w:w="805" w:type="pct"/>
          </w:tcPr>
          <w:p w14:paraId="50274D6F" w14:textId="2526A663" w:rsidR="002632DD" w:rsidRPr="00196CDF" w:rsidRDefault="002632DD" w:rsidP="002632DD">
            <w:pPr>
              <w:rPr>
                <w:rFonts w:ascii="Calibri" w:hAnsi="Calibri" w:cs="Calibri"/>
                <w:sz w:val="16"/>
                <w:szCs w:val="16"/>
              </w:rPr>
            </w:pPr>
            <w:r w:rsidRPr="00196CDF">
              <w:rPr>
                <w:rFonts w:ascii="Calibri" w:hAnsi="Calibri" w:cs="Calibri"/>
                <w:sz w:val="16"/>
                <w:szCs w:val="16"/>
              </w:rPr>
              <w:t>This component does not represent risks or impacts of concern</w:t>
            </w:r>
          </w:p>
        </w:tc>
        <w:tc>
          <w:tcPr>
            <w:tcW w:w="560" w:type="pct"/>
          </w:tcPr>
          <w:p w14:paraId="0ED26D26" w14:textId="56C9FBDB" w:rsidR="002632DD" w:rsidRPr="00196CDF" w:rsidRDefault="002632DD" w:rsidP="002632DD">
            <w:pPr>
              <w:jc w:val="center"/>
              <w:rPr>
                <w:rFonts w:ascii="Calibri" w:hAnsi="Calibri" w:cs="Calibri"/>
                <w:sz w:val="16"/>
                <w:szCs w:val="16"/>
              </w:rPr>
            </w:pPr>
            <w:r w:rsidRPr="00196CDF">
              <w:rPr>
                <w:rFonts w:ascii="Calibri" w:hAnsi="Calibri" w:cs="Calibri"/>
                <w:sz w:val="16"/>
                <w:szCs w:val="16"/>
              </w:rPr>
              <w:t>None</w:t>
            </w:r>
          </w:p>
        </w:tc>
        <w:tc>
          <w:tcPr>
            <w:tcW w:w="506" w:type="pct"/>
          </w:tcPr>
          <w:p w14:paraId="39B20BC5" w14:textId="1DCFF3E0" w:rsidR="002632DD" w:rsidRPr="00196CDF" w:rsidRDefault="002632DD" w:rsidP="002632DD">
            <w:pPr>
              <w:rPr>
                <w:rFonts w:ascii="Calibri" w:hAnsi="Calibri" w:cs="Calibri"/>
                <w:sz w:val="16"/>
                <w:szCs w:val="16"/>
              </w:rPr>
            </w:pPr>
            <w:r w:rsidRPr="00196CDF">
              <w:rPr>
                <w:rFonts w:ascii="Calibri" w:hAnsi="Calibri" w:cs="Calibri"/>
                <w:sz w:val="16"/>
                <w:szCs w:val="16"/>
              </w:rPr>
              <w:t>None</w:t>
            </w:r>
          </w:p>
        </w:tc>
        <w:tc>
          <w:tcPr>
            <w:tcW w:w="382" w:type="pct"/>
          </w:tcPr>
          <w:p w14:paraId="7E7A4A8C" w14:textId="17E2F7CA" w:rsidR="002632DD" w:rsidRPr="00196CDF" w:rsidRDefault="002632DD" w:rsidP="002632DD">
            <w:pPr>
              <w:jc w:val="center"/>
              <w:rPr>
                <w:rFonts w:ascii="Calibri" w:hAnsi="Calibri" w:cs="Calibri"/>
                <w:sz w:val="16"/>
                <w:szCs w:val="16"/>
              </w:rPr>
            </w:pPr>
          </w:p>
        </w:tc>
        <w:tc>
          <w:tcPr>
            <w:tcW w:w="614" w:type="pct"/>
          </w:tcPr>
          <w:p w14:paraId="348ACFBA" w14:textId="7948B488" w:rsidR="002632DD" w:rsidRPr="00196CDF" w:rsidRDefault="002632DD" w:rsidP="002632DD">
            <w:pPr>
              <w:jc w:val="center"/>
              <w:rPr>
                <w:rFonts w:ascii="Calibri" w:hAnsi="Calibri" w:cs="Calibri"/>
                <w:sz w:val="16"/>
                <w:szCs w:val="16"/>
              </w:rPr>
            </w:pPr>
          </w:p>
        </w:tc>
        <w:tc>
          <w:tcPr>
            <w:tcW w:w="547" w:type="pct"/>
          </w:tcPr>
          <w:p w14:paraId="4C4FD794" w14:textId="7542AF6D" w:rsidR="002632DD" w:rsidRPr="00196CDF" w:rsidRDefault="002632DD" w:rsidP="002632DD">
            <w:pPr>
              <w:jc w:val="center"/>
              <w:rPr>
                <w:rFonts w:ascii="Calibri" w:hAnsi="Calibri" w:cs="Calibri"/>
                <w:sz w:val="16"/>
                <w:szCs w:val="16"/>
              </w:rPr>
            </w:pPr>
          </w:p>
        </w:tc>
        <w:tc>
          <w:tcPr>
            <w:tcW w:w="579" w:type="pct"/>
          </w:tcPr>
          <w:p w14:paraId="7CA8AEFC" w14:textId="4E09E8AA" w:rsidR="002632DD" w:rsidRPr="00196CDF" w:rsidRDefault="002632DD" w:rsidP="002632DD">
            <w:pPr>
              <w:rPr>
                <w:rFonts w:ascii="Calibri" w:hAnsi="Calibri" w:cs="Calibri"/>
                <w:sz w:val="16"/>
                <w:szCs w:val="16"/>
              </w:rPr>
            </w:pPr>
            <w:r w:rsidRPr="00196CDF">
              <w:rPr>
                <w:rFonts w:ascii="Calibri" w:hAnsi="Calibri" w:cs="Calibri"/>
                <w:sz w:val="16"/>
                <w:szCs w:val="16"/>
              </w:rPr>
              <w:t xml:space="preserve">None </w:t>
            </w:r>
          </w:p>
        </w:tc>
      </w:tr>
      <w:tr w:rsidR="002632DD" w:rsidRPr="00196CDF" w14:paraId="01D091BE" w14:textId="77777777" w:rsidTr="00AE4518">
        <w:trPr>
          <w:trHeight w:val="1497"/>
        </w:trPr>
        <w:tc>
          <w:tcPr>
            <w:tcW w:w="1007" w:type="pct"/>
          </w:tcPr>
          <w:p w14:paraId="424A774A" w14:textId="77777777" w:rsidR="002632DD" w:rsidRPr="00196CDF" w:rsidRDefault="002632DD" w:rsidP="002632DD">
            <w:pPr>
              <w:rPr>
                <w:rFonts w:ascii="Calibri" w:hAnsi="Calibri" w:cs="Calibri"/>
                <w:sz w:val="16"/>
                <w:szCs w:val="16"/>
              </w:rPr>
            </w:pPr>
            <w:r w:rsidRPr="00196CDF">
              <w:rPr>
                <w:rFonts w:ascii="Calibri" w:hAnsi="Calibri" w:cs="Calibri"/>
                <w:sz w:val="16"/>
                <w:szCs w:val="16"/>
              </w:rPr>
              <w:t>Component 1: Digital Enabling Environment/ Subcomponent 1.2: Digital Financial Services (DFS): Legal and Regulatory Environment, Institutions and Capacity</w:t>
            </w:r>
          </w:p>
          <w:p w14:paraId="3DCF1AA3" w14:textId="77777777" w:rsidR="002632DD" w:rsidRPr="00196CDF" w:rsidRDefault="002632DD" w:rsidP="002632DD">
            <w:pPr>
              <w:rPr>
                <w:rFonts w:ascii="Calibri" w:hAnsi="Calibri" w:cs="Calibri"/>
                <w:sz w:val="16"/>
                <w:szCs w:val="16"/>
              </w:rPr>
            </w:pPr>
          </w:p>
        </w:tc>
        <w:tc>
          <w:tcPr>
            <w:tcW w:w="805" w:type="pct"/>
          </w:tcPr>
          <w:p w14:paraId="4D3DC75D" w14:textId="77777777" w:rsidR="002632DD" w:rsidRPr="00196CDF" w:rsidRDefault="002632DD" w:rsidP="002632DD">
            <w:pPr>
              <w:rPr>
                <w:rFonts w:ascii="Calibri" w:hAnsi="Calibri" w:cs="Calibri"/>
                <w:sz w:val="16"/>
                <w:szCs w:val="16"/>
              </w:rPr>
            </w:pPr>
            <w:r w:rsidRPr="00196CDF">
              <w:rPr>
                <w:rFonts w:ascii="Calibri" w:hAnsi="Calibri" w:cs="Calibri"/>
                <w:sz w:val="16"/>
                <w:szCs w:val="16"/>
              </w:rPr>
              <w:t>This component does not represent risks or impacts of concern</w:t>
            </w:r>
          </w:p>
        </w:tc>
        <w:tc>
          <w:tcPr>
            <w:tcW w:w="560" w:type="pct"/>
          </w:tcPr>
          <w:p w14:paraId="5616270E" w14:textId="77777777" w:rsidR="002632DD" w:rsidRPr="00196CDF" w:rsidRDefault="002632DD" w:rsidP="002632DD">
            <w:pPr>
              <w:jc w:val="center"/>
              <w:rPr>
                <w:rFonts w:ascii="Calibri" w:hAnsi="Calibri" w:cs="Calibri"/>
                <w:sz w:val="16"/>
                <w:szCs w:val="16"/>
              </w:rPr>
            </w:pPr>
            <w:r w:rsidRPr="00196CDF">
              <w:rPr>
                <w:rFonts w:ascii="Calibri" w:hAnsi="Calibri" w:cs="Calibri"/>
                <w:sz w:val="16"/>
                <w:szCs w:val="16"/>
              </w:rPr>
              <w:t>None</w:t>
            </w:r>
          </w:p>
        </w:tc>
        <w:tc>
          <w:tcPr>
            <w:tcW w:w="506" w:type="pct"/>
          </w:tcPr>
          <w:p w14:paraId="2AE52FFC" w14:textId="77777777" w:rsidR="002632DD" w:rsidRPr="00196CDF" w:rsidRDefault="002632DD" w:rsidP="002632DD">
            <w:pPr>
              <w:rPr>
                <w:rFonts w:ascii="Calibri" w:hAnsi="Calibri" w:cs="Calibri"/>
                <w:sz w:val="16"/>
                <w:szCs w:val="16"/>
              </w:rPr>
            </w:pPr>
            <w:r w:rsidRPr="00196CDF">
              <w:rPr>
                <w:rFonts w:ascii="Calibri" w:hAnsi="Calibri" w:cs="Calibri"/>
                <w:sz w:val="16"/>
                <w:szCs w:val="16"/>
              </w:rPr>
              <w:t>None</w:t>
            </w:r>
          </w:p>
        </w:tc>
        <w:tc>
          <w:tcPr>
            <w:tcW w:w="382" w:type="pct"/>
          </w:tcPr>
          <w:p w14:paraId="356E9F9A" w14:textId="77777777" w:rsidR="002632DD" w:rsidRPr="00196CDF" w:rsidRDefault="002632DD" w:rsidP="002632DD">
            <w:pPr>
              <w:jc w:val="center"/>
              <w:rPr>
                <w:rFonts w:ascii="Calibri" w:hAnsi="Calibri" w:cs="Calibri"/>
                <w:sz w:val="16"/>
                <w:szCs w:val="16"/>
              </w:rPr>
            </w:pPr>
          </w:p>
        </w:tc>
        <w:tc>
          <w:tcPr>
            <w:tcW w:w="614" w:type="pct"/>
          </w:tcPr>
          <w:p w14:paraId="6FEDB49A" w14:textId="77777777" w:rsidR="002632DD" w:rsidRPr="00196CDF" w:rsidRDefault="002632DD" w:rsidP="002632DD">
            <w:pPr>
              <w:jc w:val="center"/>
              <w:rPr>
                <w:rFonts w:ascii="Calibri" w:hAnsi="Calibri" w:cs="Calibri"/>
                <w:sz w:val="16"/>
                <w:szCs w:val="16"/>
              </w:rPr>
            </w:pPr>
          </w:p>
        </w:tc>
        <w:tc>
          <w:tcPr>
            <w:tcW w:w="547" w:type="pct"/>
          </w:tcPr>
          <w:p w14:paraId="0D367A19" w14:textId="77777777" w:rsidR="002632DD" w:rsidRPr="00196CDF" w:rsidRDefault="002632DD" w:rsidP="002632DD">
            <w:pPr>
              <w:jc w:val="center"/>
              <w:rPr>
                <w:rFonts w:ascii="Calibri" w:hAnsi="Calibri" w:cs="Calibri"/>
                <w:sz w:val="16"/>
                <w:szCs w:val="16"/>
              </w:rPr>
            </w:pPr>
          </w:p>
        </w:tc>
        <w:tc>
          <w:tcPr>
            <w:tcW w:w="579" w:type="pct"/>
          </w:tcPr>
          <w:p w14:paraId="7DF6D82F" w14:textId="77777777" w:rsidR="002632DD" w:rsidRPr="00196CDF" w:rsidRDefault="002632DD" w:rsidP="002632DD">
            <w:pPr>
              <w:rPr>
                <w:rFonts w:ascii="Calibri" w:hAnsi="Calibri" w:cs="Calibri"/>
                <w:sz w:val="16"/>
                <w:szCs w:val="16"/>
              </w:rPr>
            </w:pPr>
            <w:r w:rsidRPr="00196CDF">
              <w:rPr>
                <w:rFonts w:ascii="Calibri" w:hAnsi="Calibri" w:cs="Calibri"/>
                <w:sz w:val="16"/>
                <w:szCs w:val="16"/>
              </w:rPr>
              <w:t xml:space="preserve">None </w:t>
            </w:r>
          </w:p>
        </w:tc>
      </w:tr>
      <w:tr w:rsidR="0097361D" w:rsidRPr="00196CDF" w14:paraId="4C7001AF" w14:textId="77777777" w:rsidTr="00AE4518">
        <w:trPr>
          <w:trHeight w:val="1682"/>
        </w:trPr>
        <w:tc>
          <w:tcPr>
            <w:tcW w:w="1007" w:type="pct"/>
          </w:tcPr>
          <w:p w14:paraId="3973D381" w14:textId="77777777" w:rsidR="0097361D" w:rsidRPr="00196CDF" w:rsidRDefault="0097361D" w:rsidP="0097361D">
            <w:pPr>
              <w:rPr>
                <w:rFonts w:ascii="Calibri" w:hAnsi="Calibri" w:cs="Calibri"/>
                <w:sz w:val="16"/>
                <w:szCs w:val="16"/>
              </w:rPr>
            </w:pPr>
            <w:r w:rsidRPr="00196CDF">
              <w:rPr>
                <w:rFonts w:ascii="Calibri" w:hAnsi="Calibri" w:cs="Calibri"/>
                <w:sz w:val="16"/>
                <w:szCs w:val="16"/>
              </w:rPr>
              <w:t>Component 1: Digital Enabling Environment/ Subcomponent 1.3: Cybersecurity, Data Protection and Privacy:  Legal and Regulatory Environment, Institutions and Capacity</w:t>
            </w:r>
          </w:p>
          <w:p w14:paraId="2B85DF86" w14:textId="77777777" w:rsidR="0097361D" w:rsidRPr="00196CDF" w:rsidRDefault="0097361D" w:rsidP="0097361D">
            <w:pPr>
              <w:rPr>
                <w:rFonts w:ascii="Calibri" w:hAnsi="Calibri" w:cs="Calibri"/>
                <w:sz w:val="16"/>
                <w:szCs w:val="16"/>
              </w:rPr>
            </w:pPr>
          </w:p>
        </w:tc>
        <w:tc>
          <w:tcPr>
            <w:tcW w:w="805" w:type="pct"/>
          </w:tcPr>
          <w:p w14:paraId="49DCD220" w14:textId="76B9C4AA" w:rsidR="0097361D" w:rsidRPr="00196CDF" w:rsidRDefault="0097361D" w:rsidP="0097361D">
            <w:pPr>
              <w:rPr>
                <w:rFonts w:ascii="Calibri" w:hAnsi="Calibri" w:cs="Calibri"/>
                <w:sz w:val="16"/>
                <w:szCs w:val="16"/>
              </w:rPr>
            </w:pPr>
            <w:r w:rsidRPr="007E0E64">
              <w:rPr>
                <w:rFonts w:cstheme="minorHAnsi"/>
                <w:sz w:val="16"/>
                <w:szCs w:val="16"/>
              </w:rPr>
              <w:t xml:space="preserve">This subcomponent will generate </w:t>
            </w:r>
            <w:r>
              <w:rPr>
                <w:rFonts w:cstheme="minorHAnsi"/>
                <w:sz w:val="16"/>
                <w:szCs w:val="16"/>
              </w:rPr>
              <w:t xml:space="preserve">minor negative environmental </w:t>
            </w:r>
            <w:r w:rsidRPr="007E0E64">
              <w:rPr>
                <w:rFonts w:cstheme="minorHAnsi"/>
                <w:sz w:val="16"/>
                <w:szCs w:val="16"/>
              </w:rPr>
              <w:t>impacts</w:t>
            </w:r>
            <w:r>
              <w:rPr>
                <w:rFonts w:cstheme="minorHAnsi"/>
                <w:sz w:val="16"/>
                <w:szCs w:val="16"/>
              </w:rPr>
              <w:t xml:space="preserve">, in particular, </w:t>
            </w:r>
            <w:r w:rsidRPr="009E7CD2">
              <w:rPr>
                <w:rFonts w:cstheme="minorHAnsi"/>
                <w:sz w:val="16"/>
                <w:szCs w:val="16"/>
              </w:rPr>
              <w:t xml:space="preserve">e-waste </w:t>
            </w:r>
            <w:r>
              <w:rPr>
                <w:rFonts w:cstheme="minorHAnsi"/>
                <w:sz w:val="16"/>
                <w:szCs w:val="16"/>
              </w:rPr>
              <w:t xml:space="preserve">generation is expected as the result of </w:t>
            </w:r>
            <w:r w:rsidRPr="009E7CD2">
              <w:rPr>
                <w:rFonts w:cstheme="minorHAnsi"/>
                <w:sz w:val="16"/>
                <w:szCs w:val="16"/>
              </w:rPr>
              <w:t xml:space="preserve">decommissioning of old equipment </w:t>
            </w:r>
            <w:r>
              <w:rPr>
                <w:rFonts w:cstheme="minorHAnsi"/>
                <w:sz w:val="16"/>
                <w:szCs w:val="16"/>
              </w:rPr>
              <w:t xml:space="preserve">for </w:t>
            </w:r>
            <w:r w:rsidRPr="009E7CD2">
              <w:rPr>
                <w:rFonts w:cstheme="minorHAnsi"/>
                <w:sz w:val="16"/>
                <w:szCs w:val="16"/>
              </w:rPr>
              <w:t>the procurement of IT hardware</w:t>
            </w:r>
          </w:p>
        </w:tc>
        <w:tc>
          <w:tcPr>
            <w:tcW w:w="560" w:type="pct"/>
          </w:tcPr>
          <w:p w14:paraId="3775E32D" w14:textId="74658201" w:rsidR="0097361D" w:rsidRPr="00196CDF" w:rsidRDefault="0097361D" w:rsidP="0097361D">
            <w:pPr>
              <w:jc w:val="center"/>
              <w:rPr>
                <w:rFonts w:ascii="Calibri" w:hAnsi="Calibri" w:cs="Calibri"/>
                <w:sz w:val="16"/>
                <w:szCs w:val="16"/>
              </w:rPr>
            </w:pPr>
            <w:r w:rsidRPr="00196CDF">
              <w:rPr>
                <w:rFonts w:ascii="Calibri" w:hAnsi="Calibri" w:cs="Calibri"/>
                <w:sz w:val="16"/>
                <w:szCs w:val="16"/>
              </w:rPr>
              <w:t>low</w:t>
            </w:r>
          </w:p>
        </w:tc>
        <w:tc>
          <w:tcPr>
            <w:tcW w:w="506" w:type="pct"/>
          </w:tcPr>
          <w:p w14:paraId="40990F1D" w14:textId="04AEC30C" w:rsidR="0097361D" w:rsidRPr="00196CDF" w:rsidRDefault="0097361D" w:rsidP="0097361D">
            <w:pPr>
              <w:rPr>
                <w:rFonts w:ascii="Calibri" w:hAnsi="Calibri" w:cs="Calibri"/>
                <w:sz w:val="16"/>
                <w:szCs w:val="16"/>
              </w:rPr>
            </w:pPr>
            <w:r w:rsidRPr="00196CDF">
              <w:rPr>
                <w:rFonts w:ascii="Calibri" w:hAnsi="Calibri" w:cs="Calibri"/>
                <w:sz w:val="16"/>
                <w:szCs w:val="16"/>
              </w:rPr>
              <w:t>Implement appropriate measures to dispose e-wastes and H</w:t>
            </w:r>
            <w:r w:rsidR="00F049FA">
              <w:rPr>
                <w:rFonts w:ascii="Calibri" w:hAnsi="Calibri" w:cs="Calibri"/>
                <w:sz w:val="16"/>
                <w:szCs w:val="16"/>
              </w:rPr>
              <w:t xml:space="preserve">ealth and </w:t>
            </w:r>
            <w:r w:rsidRPr="00196CDF">
              <w:rPr>
                <w:rFonts w:ascii="Calibri" w:hAnsi="Calibri" w:cs="Calibri"/>
                <w:sz w:val="16"/>
                <w:szCs w:val="16"/>
              </w:rPr>
              <w:t>S</w:t>
            </w:r>
            <w:r w:rsidR="00285DAD">
              <w:rPr>
                <w:rFonts w:ascii="Calibri" w:hAnsi="Calibri" w:cs="Calibri"/>
                <w:sz w:val="16"/>
                <w:szCs w:val="16"/>
              </w:rPr>
              <w:t xml:space="preserve">afety (H&amp;S) </w:t>
            </w:r>
            <w:r w:rsidRPr="00196CDF">
              <w:rPr>
                <w:rFonts w:ascii="Calibri" w:hAnsi="Calibri" w:cs="Calibri"/>
                <w:sz w:val="16"/>
                <w:szCs w:val="16"/>
              </w:rPr>
              <w:t xml:space="preserve"> practice during construction phase</w:t>
            </w:r>
          </w:p>
        </w:tc>
        <w:tc>
          <w:tcPr>
            <w:tcW w:w="382" w:type="pct"/>
          </w:tcPr>
          <w:p w14:paraId="4AE5963D" w14:textId="4A92266B" w:rsidR="0097361D" w:rsidRPr="00196CDF" w:rsidRDefault="0097361D" w:rsidP="0097361D">
            <w:pPr>
              <w:jc w:val="center"/>
              <w:rPr>
                <w:rFonts w:ascii="Calibri" w:hAnsi="Calibri" w:cs="Calibri"/>
                <w:sz w:val="16"/>
                <w:szCs w:val="16"/>
              </w:rPr>
            </w:pPr>
            <w:r w:rsidRPr="00196CDF">
              <w:rPr>
                <w:rFonts w:ascii="Calibri" w:hAnsi="Calibri" w:cs="Calibri"/>
                <w:sz w:val="16"/>
                <w:szCs w:val="16"/>
              </w:rPr>
              <w:t>(</w:t>
            </w:r>
            <w:r>
              <w:rPr>
                <w:rFonts w:ascii="Calibri" w:hAnsi="Calibri" w:cs="Calibri"/>
                <w:sz w:val="16"/>
                <w:szCs w:val="16"/>
              </w:rPr>
              <w:t>L)</w:t>
            </w:r>
          </w:p>
        </w:tc>
        <w:tc>
          <w:tcPr>
            <w:tcW w:w="614" w:type="pct"/>
          </w:tcPr>
          <w:p w14:paraId="64C17FAB" w14:textId="63D8B9ED" w:rsidR="0097361D" w:rsidRPr="00196CDF" w:rsidRDefault="0097361D" w:rsidP="0097361D">
            <w:pPr>
              <w:jc w:val="center"/>
              <w:rPr>
                <w:rFonts w:ascii="Calibri" w:hAnsi="Calibri" w:cs="Calibri"/>
                <w:sz w:val="16"/>
                <w:szCs w:val="16"/>
              </w:rPr>
            </w:pPr>
            <w:r w:rsidRPr="00196CDF">
              <w:rPr>
                <w:rFonts w:ascii="Calibri" w:hAnsi="Calibri" w:cs="Calibri"/>
                <w:sz w:val="16"/>
                <w:szCs w:val="16"/>
              </w:rPr>
              <w:t>(S)</w:t>
            </w:r>
          </w:p>
        </w:tc>
        <w:tc>
          <w:tcPr>
            <w:tcW w:w="547" w:type="pct"/>
          </w:tcPr>
          <w:p w14:paraId="6E4BB755" w14:textId="0C6197E3" w:rsidR="0097361D" w:rsidRPr="00196CDF" w:rsidRDefault="0097361D" w:rsidP="0097361D">
            <w:pPr>
              <w:jc w:val="center"/>
              <w:rPr>
                <w:rFonts w:ascii="Calibri" w:hAnsi="Calibri" w:cs="Calibri"/>
                <w:sz w:val="16"/>
                <w:szCs w:val="16"/>
              </w:rPr>
            </w:pPr>
            <w:r w:rsidRPr="00196CDF">
              <w:rPr>
                <w:rFonts w:ascii="Calibri" w:hAnsi="Calibri" w:cs="Calibri"/>
                <w:sz w:val="16"/>
                <w:szCs w:val="16"/>
              </w:rPr>
              <w:t>(C) and (O)</w:t>
            </w:r>
          </w:p>
        </w:tc>
        <w:tc>
          <w:tcPr>
            <w:tcW w:w="579" w:type="pct"/>
          </w:tcPr>
          <w:p w14:paraId="57236818" w14:textId="77777777" w:rsidR="0097361D" w:rsidRPr="00196CDF" w:rsidRDefault="0097361D" w:rsidP="0097361D">
            <w:pPr>
              <w:rPr>
                <w:rFonts w:ascii="Calibri" w:hAnsi="Calibri" w:cs="Calibri"/>
                <w:sz w:val="16"/>
                <w:szCs w:val="16"/>
              </w:rPr>
            </w:pPr>
            <w:r w:rsidRPr="00196CDF">
              <w:rPr>
                <w:rFonts w:ascii="Calibri" w:hAnsi="Calibri" w:cs="Calibri"/>
                <w:sz w:val="16"/>
                <w:szCs w:val="16"/>
              </w:rPr>
              <w:t>E-Waste MF</w:t>
            </w:r>
          </w:p>
          <w:p w14:paraId="045D47AD" w14:textId="77777777" w:rsidR="0097361D" w:rsidRPr="00196CDF" w:rsidRDefault="0097361D" w:rsidP="0097361D">
            <w:pPr>
              <w:rPr>
                <w:rFonts w:ascii="Calibri" w:hAnsi="Calibri" w:cs="Calibri"/>
                <w:sz w:val="16"/>
                <w:szCs w:val="16"/>
              </w:rPr>
            </w:pPr>
          </w:p>
          <w:p w14:paraId="09935AFE" w14:textId="77777777" w:rsidR="0097361D" w:rsidRPr="00196CDF" w:rsidRDefault="0097361D" w:rsidP="0097361D">
            <w:pPr>
              <w:rPr>
                <w:rFonts w:ascii="Calibri" w:hAnsi="Calibri" w:cs="Calibri"/>
                <w:sz w:val="16"/>
                <w:szCs w:val="16"/>
              </w:rPr>
            </w:pPr>
            <w:r>
              <w:rPr>
                <w:rFonts w:ascii="Calibri" w:hAnsi="Calibri" w:cs="Calibri"/>
                <w:sz w:val="16"/>
                <w:szCs w:val="16"/>
              </w:rPr>
              <w:t>OHS</w:t>
            </w:r>
            <w:r w:rsidRPr="00196CDF">
              <w:rPr>
                <w:rFonts w:ascii="Calibri" w:hAnsi="Calibri" w:cs="Calibri"/>
                <w:sz w:val="16"/>
                <w:szCs w:val="16"/>
              </w:rPr>
              <w:t>MF</w:t>
            </w:r>
          </w:p>
          <w:p w14:paraId="69C52D84" w14:textId="170C8A54" w:rsidR="0097361D" w:rsidRPr="00196CDF" w:rsidRDefault="0097361D" w:rsidP="0097361D">
            <w:pPr>
              <w:rPr>
                <w:rFonts w:ascii="Calibri" w:hAnsi="Calibri" w:cs="Calibri"/>
                <w:sz w:val="16"/>
                <w:szCs w:val="16"/>
              </w:rPr>
            </w:pPr>
          </w:p>
        </w:tc>
      </w:tr>
      <w:tr w:rsidR="002632DD" w:rsidRPr="00196CDF" w14:paraId="2FC9B912" w14:textId="77777777" w:rsidTr="00AE4518">
        <w:trPr>
          <w:trHeight w:val="564"/>
        </w:trPr>
        <w:tc>
          <w:tcPr>
            <w:tcW w:w="1007" w:type="pct"/>
          </w:tcPr>
          <w:p w14:paraId="7FFD8384" w14:textId="77777777" w:rsidR="002632DD" w:rsidRPr="00196CDF" w:rsidRDefault="002632DD" w:rsidP="002632DD">
            <w:pPr>
              <w:rPr>
                <w:rFonts w:ascii="Calibri" w:hAnsi="Calibri" w:cs="Calibri"/>
                <w:sz w:val="16"/>
                <w:szCs w:val="16"/>
              </w:rPr>
            </w:pPr>
            <w:r w:rsidRPr="00196CDF">
              <w:rPr>
                <w:rFonts w:ascii="Calibri" w:hAnsi="Calibri" w:cs="Calibri"/>
                <w:sz w:val="16"/>
                <w:szCs w:val="16"/>
              </w:rPr>
              <w:t>Component 2: Digital Government Infrastructure, Platforms and Services/ Subcomponent 2.1: Cross-Cutting Enablers of Digital Government Operations and Services</w:t>
            </w:r>
          </w:p>
          <w:p w14:paraId="3BAB6334" w14:textId="77777777" w:rsidR="002632DD" w:rsidRPr="00196CDF" w:rsidRDefault="002632DD" w:rsidP="002632DD">
            <w:pPr>
              <w:rPr>
                <w:rFonts w:ascii="Calibri" w:hAnsi="Calibri" w:cs="Calibri"/>
                <w:sz w:val="16"/>
                <w:szCs w:val="16"/>
              </w:rPr>
            </w:pPr>
          </w:p>
        </w:tc>
        <w:tc>
          <w:tcPr>
            <w:tcW w:w="805" w:type="pct"/>
          </w:tcPr>
          <w:p w14:paraId="39098C4C" w14:textId="77777777" w:rsidR="002632DD" w:rsidRPr="00196CDF" w:rsidRDefault="002632DD" w:rsidP="002632DD">
            <w:pPr>
              <w:rPr>
                <w:rFonts w:ascii="Calibri" w:hAnsi="Calibri" w:cs="Calibri"/>
                <w:sz w:val="16"/>
                <w:szCs w:val="16"/>
              </w:rPr>
            </w:pPr>
            <w:r w:rsidRPr="00196CDF">
              <w:rPr>
                <w:rFonts w:ascii="Calibri" w:hAnsi="Calibri" w:cs="Calibri"/>
                <w:sz w:val="16"/>
                <w:szCs w:val="16"/>
              </w:rPr>
              <w:t>This subcomponent represents Low risks/ will generate low to medium impacts related to the construction of infrastructures and replacement of old equipment and hardware in the participating institutions and stakeholders</w:t>
            </w:r>
          </w:p>
        </w:tc>
        <w:tc>
          <w:tcPr>
            <w:tcW w:w="560" w:type="pct"/>
          </w:tcPr>
          <w:p w14:paraId="3E58013F" w14:textId="77777777" w:rsidR="002632DD" w:rsidRPr="00196CDF" w:rsidRDefault="002632DD" w:rsidP="002632DD">
            <w:pPr>
              <w:jc w:val="center"/>
              <w:rPr>
                <w:rFonts w:ascii="Calibri" w:hAnsi="Calibri" w:cs="Calibri"/>
                <w:sz w:val="16"/>
                <w:szCs w:val="16"/>
              </w:rPr>
            </w:pPr>
            <w:r w:rsidRPr="00196CDF">
              <w:rPr>
                <w:rFonts w:ascii="Calibri" w:hAnsi="Calibri" w:cs="Calibri"/>
                <w:sz w:val="16"/>
                <w:szCs w:val="16"/>
              </w:rPr>
              <w:t>low</w:t>
            </w:r>
          </w:p>
        </w:tc>
        <w:tc>
          <w:tcPr>
            <w:tcW w:w="506" w:type="pct"/>
          </w:tcPr>
          <w:p w14:paraId="5134AC39" w14:textId="77777777" w:rsidR="002632DD" w:rsidRPr="00196CDF" w:rsidRDefault="002632DD" w:rsidP="002632DD">
            <w:pPr>
              <w:rPr>
                <w:rFonts w:ascii="Calibri" w:hAnsi="Calibri" w:cs="Calibri"/>
                <w:sz w:val="16"/>
                <w:szCs w:val="16"/>
              </w:rPr>
            </w:pPr>
            <w:r w:rsidRPr="00196CDF">
              <w:rPr>
                <w:rFonts w:ascii="Calibri" w:hAnsi="Calibri" w:cs="Calibri"/>
                <w:sz w:val="16"/>
                <w:szCs w:val="16"/>
              </w:rPr>
              <w:t>Implement appropriate measures to dispose e-wastes and H&amp;S practice during construction phase</w:t>
            </w:r>
          </w:p>
        </w:tc>
        <w:tc>
          <w:tcPr>
            <w:tcW w:w="382" w:type="pct"/>
          </w:tcPr>
          <w:p w14:paraId="6CBFD47B" w14:textId="77777777" w:rsidR="002632DD" w:rsidRPr="00196CDF" w:rsidRDefault="002632DD" w:rsidP="002632DD">
            <w:pPr>
              <w:jc w:val="center"/>
              <w:rPr>
                <w:rFonts w:ascii="Calibri" w:hAnsi="Calibri" w:cs="Calibri"/>
                <w:sz w:val="16"/>
                <w:szCs w:val="16"/>
              </w:rPr>
            </w:pPr>
            <w:r w:rsidRPr="00196CDF">
              <w:rPr>
                <w:rFonts w:ascii="Calibri" w:hAnsi="Calibri" w:cs="Calibri"/>
                <w:sz w:val="16"/>
                <w:szCs w:val="16"/>
              </w:rPr>
              <w:t>(</w:t>
            </w:r>
            <w:r>
              <w:rPr>
                <w:rFonts w:ascii="Calibri" w:hAnsi="Calibri" w:cs="Calibri"/>
                <w:sz w:val="16"/>
                <w:szCs w:val="16"/>
              </w:rPr>
              <w:t>L)</w:t>
            </w:r>
          </w:p>
        </w:tc>
        <w:tc>
          <w:tcPr>
            <w:tcW w:w="614" w:type="pct"/>
          </w:tcPr>
          <w:p w14:paraId="1647615B" w14:textId="77777777" w:rsidR="002632DD" w:rsidRPr="00196CDF" w:rsidRDefault="002632DD" w:rsidP="002632DD">
            <w:pPr>
              <w:jc w:val="center"/>
              <w:rPr>
                <w:rFonts w:ascii="Calibri" w:hAnsi="Calibri" w:cs="Calibri"/>
                <w:sz w:val="16"/>
                <w:szCs w:val="16"/>
              </w:rPr>
            </w:pPr>
            <w:r w:rsidRPr="00196CDF">
              <w:rPr>
                <w:rFonts w:ascii="Calibri" w:hAnsi="Calibri" w:cs="Calibri"/>
                <w:sz w:val="16"/>
                <w:szCs w:val="16"/>
              </w:rPr>
              <w:t>(S)</w:t>
            </w:r>
          </w:p>
        </w:tc>
        <w:tc>
          <w:tcPr>
            <w:tcW w:w="547" w:type="pct"/>
          </w:tcPr>
          <w:p w14:paraId="4B6E9E79" w14:textId="77777777" w:rsidR="002632DD" w:rsidRPr="00196CDF" w:rsidRDefault="002632DD" w:rsidP="002632DD">
            <w:pPr>
              <w:jc w:val="center"/>
              <w:rPr>
                <w:rFonts w:ascii="Calibri" w:hAnsi="Calibri" w:cs="Calibri"/>
                <w:sz w:val="16"/>
                <w:szCs w:val="16"/>
              </w:rPr>
            </w:pPr>
            <w:r w:rsidRPr="00196CDF">
              <w:rPr>
                <w:rFonts w:ascii="Calibri" w:hAnsi="Calibri" w:cs="Calibri"/>
                <w:sz w:val="16"/>
                <w:szCs w:val="16"/>
              </w:rPr>
              <w:t>(C) and (O)</w:t>
            </w:r>
          </w:p>
        </w:tc>
        <w:tc>
          <w:tcPr>
            <w:tcW w:w="579" w:type="pct"/>
          </w:tcPr>
          <w:p w14:paraId="6DC26D8F" w14:textId="77777777" w:rsidR="002632DD" w:rsidRPr="00196CDF" w:rsidRDefault="002632DD" w:rsidP="002632DD">
            <w:pPr>
              <w:rPr>
                <w:rFonts w:ascii="Calibri" w:hAnsi="Calibri" w:cs="Calibri"/>
                <w:sz w:val="16"/>
                <w:szCs w:val="16"/>
              </w:rPr>
            </w:pPr>
            <w:r w:rsidRPr="00196CDF">
              <w:rPr>
                <w:rFonts w:ascii="Calibri" w:hAnsi="Calibri" w:cs="Calibri"/>
                <w:sz w:val="16"/>
                <w:szCs w:val="16"/>
              </w:rPr>
              <w:t>E-Waste MF</w:t>
            </w:r>
          </w:p>
          <w:p w14:paraId="56F1EC7A" w14:textId="77777777" w:rsidR="002632DD" w:rsidRPr="00196CDF" w:rsidRDefault="002632DD" w:rsidP="002632DD">
            <w:pPr>
              <w:rPr>
                <w:rFonts w:ascii="Calibri" w:hAnsi="Calibri" w:cs="Calibri"/>
                <w:sz w:val="16"/>
                <w:szCs w:val="16"/>
              </w:rPr>
            </w:pPr>
          </w:p>
          <w:p w14:paraId="1A09E2F5" w14:textId="77777777" w:rsidR="002632DD" w:rsidRPr="00196CDF" w:rsidRDefault="002632DD" w:rsidP="002632DD">
            <w:pPr>
              <w:rPr>
                <w:rFonts w:ascii="Calibri" w:hAnsi="Calibri" w:cs="Calibri"/>
                <w:sz w:val="16"/>
                <w:szCs w:val="16"/>
              </w:rPr>
            </w:pPr>
            <w:r>
              <w:rPr>
                <w:rFonts w:ascii="Calibri" w:hAnsi="Calibri" w:cs="Calibri"/>
                <w:sz w:val="16"/>
                <w:szCs w:val="16"/>
              </w:rPr>
              <w:t>OHS</w:t>
            </w:r>
            <w:r w:rsidRPr="00196CDF">
              <w:rPr>
                <w:rFonts w:ascii="Calibri" w:hAnsi="Calibri" w:cs="Calibri"/>
                <w:sz w:val="16"/>
                <w:szCs w:val="16"/>
              </w:rPr>
              <w:t>MF</w:t>
            </w:r>
          </w:p>
          <w:p w14:paraId="0854944B" w14:textId="77777777" w:rsidR="002632DD" w:rsidRPr="00196CDF" w:rsidRDefault="002632DD" w:rsidP="002632DD">
            <w:pPr>
              <w:rPr>
                <w:rFonts w:ascii="Calibri" w:hAnsi="Calibri" w:cs="Calibri"/>
                <w:sz w:val="16"/>
                <w:szCs w:val="16"/>
              </w:rPr>
            </w:pPr>
          </w:p>
        </w:tc>
      </w:tr>
      <w:tr w:rsidR="002632DD" w:rsidRPr="00196CDF" w14:paraId="4CF7013E" w14:textId="77777777" w:rsidTr="00AE4518">
        <w:trPr>
          <w:trHeight w:val="1497"/>
        </w:trPr>
        <w:tc>
          <w:tcPr>
            <w:tcW w:w="1007" w:type="pct"/>
          </w:tcPr>
          <w:p w14:paraId="68CDA760" w14:textId="77777777" w:rsidR="002632DD" w:rsidRPr="00196CDF" w:rsidRDefault="002632DD" w:rsidP="002632DD">
            <w:pPr>
              <w:rPr>
                <w:rFonts w:ascii="Calibri" w:hAnsi="Calibri" w:cs="Calibri"/>
                <w:sz w:val="16"/>
                <w:szCs w:val="16"/>
              </w:rPr>
            </w:pPr>
            <w:r w:rsidRPr="00196CDF">
              <w:rPr>
                <w:rFonts w:ascii="Calibri" w:hAnsi="Calibri" w:cs="Calibri"/>
                <w:sz w:val="16"/>
                <w:szCs w:val="16"/>
              </w:rPr>
              <w:lastRenderedPageBreak/>
              <w:t>Component 2: Digital Government Infrastructure, Platforms and Services/ Subcomponent 2.2:  Government Productivity Platforms and Citizen-Centric Digital Services</w:t>
            </w:r>
          </w:p>
          <w:p w14:paraId="349B04CA" w14:textId="77777777" w:rsidR="002632DD" w:rsidRPr="00196CDF" w:rsidRDefault="002632DD" w:rsidP="002632DD">
            <w:pPr>
              <w:rPr>
                <w:rFonts w:ascii="Calibri" w:hAnsi="Calibri" w:cs="Calibri"/>
                <w:sz w:val="16"/>
                <w:szCs w:val="16"/>
              </w:rPr>
            </w:pPr>
          </w:p>
        </w:tc>
        <w:tc>
          <w:tcPr>
            <w:tcW w:w="805" w:type="pct"/>
          </w:tcPr>
          <w:p w14:paraId="3A1376F9" w14:textId="77777777" w:rsidR="002632DD" w:rsidRPr="00196CDF" w:rsidRDefault="002632DD" w:rsidP="002632DD">
            <w:pPr>
              <w:rPr>
                <w:rFonts w:ascii="Calibri" w:hAnsi="Calibri" w:cs="Calibri"/>
                <w:sz w:val="16"/>
                <w:szCs w:val="16"/>
              </w:rPr>
            </w:pPr>
            <w:r w:rsidRPr="00196CDF">
              <w:rPr>
                <w:rFonts w:ascii="Calibri" w:hAnsi="Calibri" w:cs="Calibri"/>
                <w:sz w:val="16"/>
                <w:szCs w:val="16"/>
              </w:rPr>
              <w:t>This component does not represent risks or impacts of concern</w:t>
            </w:r>
          </w:p>
        </w:tc>
        <w:tc>
          <w:tcPr>
            <w:tcW w:w="560" w:type="pct"/>
          </w:tcPr>
          <w:p w14:paraId="17C81423" w14:textId="77777777" w:rsidR="002632DD" w:rsidRPr="00196CDF" w:rsidRDefault="002632DD" w:rsidP="002632DD">
            <w:pPr>
              <w:jc w:val="center"/>
              <w:rPr>
                <w:rFonts w:ascii="Calibri" w:hAnsi="Calibri" w:cs="Calibri"/>
                <w:sz w:val="16"/>
                <w:szCs w:val="16"/>
              </w:rPr>
            </w:pPr>
            <w:r w:rsidRPr="00196CDF">
              <w:rPr>
                <w:rFonts w:ascii="Calibri" w:hAnsi="Calibri" w:cs="Calibri"/>
                <w:sz w:val="16"/>
                <w:szCs w:val="16"/>
              </w:rPr>
              <w:t>None</w:t>
            </w:r>
          </w:p>
        </w:tc>
        <w:tc>
          <w:tcPr>
            <w:tcW w:w="506" w:type="pct"/>
          </w:tcPr>
          <w:p w14:paraId="71B948D8" w14:textId="77777777" w:rsidR="002632DD" w:rsidRPr="00196CDF" w:rsidRDefault="002632DD" w:rsidP="002632DD">
            <w:pPr>
              <w:rPr>
                <w:rFonts w:ascii="Calibri" w:hAnsi="Calibri" w:cs="Calibri"/>
                <w:sz w:val="16"/>
                <w:szCs w:val="16"/>
              </w:rPr>
            </w:pPr>
            <w:r w:rsidRPr="00196CDF">
              <w:rPr>
                <w:rFonts w:ascii="Calibri" w:hAnsi="Calibri" w:cs="Calibri"/>
                <w:sz w:val="16"/>
                <w:szCs w:val="16"/>
              </w:rPr>
              <w:t>None</w:t>
            </w:r>
          </w:p>
        </w:tc>
        <w:tc>
          <w:tcPr>
            <w:tcW w:w="382" w:type="pct"/>
          </w:tcPr>
          <w:p w14:paraId="6C2C8745" w14:textId="77777777" w:rsidR="002632DD" w:rsidRPr="00196CDF" w:rsidRDefault="002632DD" w:rsidP="002632DD">
            <w:pPr>
              <w:jc w:val="center"/>
              <w:rPr>
                <w:rFonts w:ascii="Calibri" w:hAnsi="Calibri" w:cs="Calibri"/>
                <w:sz w:val="16"/>
                <w:szCs w:val="16"/>
              </w:rPr>
            </w:pPr>
          </w:p>
        </w:tc>
        <w:tc>
          <w:tcPr>
            <w:tcW w:w="614" w:type="pct"/>
          </w:tcPr>
          <w:p w14:paraId="034E4533" w14:textId="77777777" w:rsidR="002632DD" w:rsidRPr="00196CDF" w:rsidRDefault="002632DD" w:rsidP="002632DD">
            <w:pPr>
              <w:jc w:val="center"/>
              <w:rPr>
                <w:rFonts w:ascii="Calibri" w:hAnsi="Calibri" w:cs="Calibri"/>
                <w:sz w:val="16"/>
                <w:szCs w:val="16"/>
              </w:rPr>
            </w:pPr>
          </w:p>
        </w:tc>
        <w:tc>
          <w:tcPr>
            <w:tcW w:w="547" w:type="pct"/>
          </w:tcPr>
          <w:p w14:paraId="6CC174FD" w14:textId="77777777" w:rsidR="002632DD" w:rsidRPr="00196CDF" w:rsidRDefault="002632DD" w:rsidP="002632DD">
            <w:pPr>
              <w:jc w:val="center"/>
              <w:rPr>
                <w:rFonts w:ascii="Calibri" w:hAnsi="Calibri" w:cs="Calibri"/>
                <w:sz w:val="16"/>
                <w:szCs w:val="16"/>
              </w:rPr>
            </w:pPr>
          </w:p>
        </w:tc>
        <w:tc>
          <w:tcPr>
            <w:tcW w:w="579" w:type="pct"/>
          </w:tcPr>
          <w:p w14:paraId="54B20858" w14:textId="77777777" w:rsidR="002632DD" w:rsidRPr="00196CDF" w:rsidRDefault="002632DD" w:rsidP="002632DD">
            <w:pPr>
              <w:rPr>
                <w:rFonts w:ascii="Calibri" w:hAnsi="Calibri" w:cs="Calibri"/>
                <w:sz w:val="16"/>
                <w:szCs w:val="16"/>
              </w:rPr>
            </w:pPr>
            <w:r w:rsidRPr="00196CDF">
              <w:rPr>
                <w:rFonts w:ascii="Calibri" w:hAnsi="Calibri" w:cs="Calibri"/>
                <w:sz w:val="16"/>
                <w:szCs w:val="16"/>
              </w:rPr>
              <w:t xml:space="preserve">None </w:t>
            </w:r>
          </w:p>
        </w:tc>
      </w:tr>
      <w:tr w:rsidR="002632DD" w:rsidRPr="00196CDF" w14:paraId="785DA7BB" w14:textId="77777777" w:rsidTr="00AE4518">
        <w:trPr>
          <w:trHeight w:val="2432"/>
        </w:trPr>
        <w:tc>
          <w:tcPr>
            <w:tcW w:w="1007" w:type="pct"/>
          </w:tcPr>
          <w:p w14:paraId="3AF7893B" w14:textId="6FA94F99" w:rsidR="002632DD" w:rsidRPr="00196CDF" w:rsidRDefault="002632DD" w:rsidP="002632DD">
            <w:pPr>
              <w:rPr>
                <w:rFonts w:ascii="Calibri" w:hAnsi="Calibri" w:cs="Calibri"/>
                <w:sz w:val="16"/>
                <w:szCs w:val="16"/>
              </w:rPr>
            </w:pPr>
            <w:r w:rsidRPr="00196CDF">
              <w:rPr>
                <w:rFonts w:ascii="Calibri" w:hAnsi="Calibri" w:cs="Calibri"/>
                <w:sz w:val="16"/>
                <w:szCs w:val="16"/>
              </w:rPr>
              <w:t>Component 3: Digital Skills</w:t>
            </w:r>
            <w:r w:rsidR="00426FD9">
              <w:rPr>
                <w:rFonts w:ascii="Calibri" w:hAnsi="Calibri" w:cs="Calibri"/>
                <w:sz w:val="16"/>
                <w:szCs w:val="16"/>
              </w:rPr>
              <w:t xml:space="preserve"> and</w:t>
            </w:r>
            <w:r w:rsidRPr="00196CDF">
              <w:rPr>
                <w:rFonts w:ascii="Calibri" w:hAnsi="Calibri" w:cs="Calibri"/>
                <w:sz w:val="16"/>
                <w:szCs w:val="16"/>
              </w:rPr>
              <w:t xml:space="preserve"> Technology Adoption</w:t>
            </w:r>
            <w:r w:rsidR="00426FD9" w:rsidRPr="00196CDF" w:rsidDel="00426FD9">
              <w:rPr>
                <w:rFonts w:ascii="Calibri" w:hAnsi="Calibri" w:cs="Calibri"/>
                <w:sz w:val="16"/>
                <w:szCs w:val="16"/>
              </w:rPr>
              <w:t xml:space="preserve"> </w:t>
            </w:r>
            <w:r w:rsidRPr="00196CDF">
              <w:rPr>
                <w:rFonts w:ascii="Calibri" w:hAnsi="Calibri" w:cs="Calibri"/>
                <w:sz w:val="16"/>
                <w:szCs w:val="16"/>
              </w:rPr>
              <w:t>/ Subcomponent 3.1: Digital Skills-to-Jobs Pipeline</w:t>
            </w:r>
          </w:p>
          <w:p w14:paraId="455870E1" w14:textId="77777777" w:rsidR="002632DD" w:rsidRPr="00196CDF" w:rsidRDefault="002632DD" w:rsidP="002632DD">
            <w:pPr>
              <w:rPr>
                <w:rFonts w:ascii="Calibri" w:hAnsi="Calibri" w:cs="Calibri"/>
                <w:sz w:val="16"/>
                <w:szCs w:val="16"/>
              </w:rPr>
            </w:pPr>
          </w:p>
        </w:tc>
        <w:tc>
          <w:tcPr>
            <w:tcW w:w="805" w:type="pct"/>
          </w:tcPr>
          <w:p w14:paraId="6CEF3669" w14:textId="77777777" w:rsidR="002632DD" w:rsidRPr="00196CDF" w:rsidRDefault="002632DD" w:rsidP="002632DD">
            <w:pPr>
              <w:rPr>
                <w:rFonts w:ascii="Calibri" w:hAnsi="Calibri" w:cs="Calibri"/>
                <w:sz w:val="16"/>
                <w:szCs w:val="16"/>
              </w:rPr>
            </w:pPr>
            <w:r w:rsidRPr="00196CDF">
              <w:rPr>
                <w:rFonts w:ascii="Calibri" w:hAnsi="Calibri" w:cs="Calibri"/>
                <w:sz w:val="16"/>
                <w:szCs w:val="16"/>
              </w:rPr>
              <w:t>This subcomponent represents Low risks/ will generate low to medium impacts related to the construction of infrastructures and replacement of old equipment and hardware in the participating institutions and stakeholders</w:t>
            </w:r>
          </w:p>
        </w:tc>
        <w:tc>
          <w:tcPr>
            <w:tcW w:w="560" w:type="pct"/>
          </w:tcPr>
          <w:p w14:paraId="30074FB5" w14:textId="77777777" w:rsidR="002632DD" w:rsidRPr="00196CDF" w:rsidRDefault="002632DD" w:rsidP="002632DD">
            <w:pPr>
              <w:jc w:val="center"/>
              <w:rPr>
                <w:rFonts w:ascii="Calibri" w:hAnsi="Calibri" w:cs="Calibri"/>
                <w:sz w:val="16"/>
                <w:szCs w:val="16"/>
              </w:rPr>
            </w:pPr>
            <w:r w:rsidRPr="00196CDF">
              <w:rPr>
                <w:rFonts w:ascii="Calibri" w:hAnsi="Calibri" w:cs="Calibri"/>
                <w:sz w:val="16"/>
                <w:szCs w:val="16"/>
              </w:rPr>
              <w:t>low</w:t>
            </w:r>
          </w:p>
        </w:tc>
        <w:tc>
          <w:tcPr>
            <w:tcW w:w="506" w:type="pct"/>
          </w:tcPr>
          <w:p w14:paraId="2389AC72" w14:textId="77777777" w:rsidR="002632DD" w:rsidRPr="00196CDF" w:rsidRDefault="002632DD" w:rsidP="002632DD">
            <w:pPr>
              <w:rPr>
                <w:rFonts w:ascii="Calibri" w:hAnsi="Calibri" w:cs="Calibri"/>
                <w:sz w:val="16"/>
                <w:szCs w:val="16"/>
              </w:rPr>
            </w:pPr>
            <w:r w:rsidRPr="00196CDF">
              <w:rPr>
                <w:rFonts w:ascii="Calibri" w:hAnsi="Calibri" w:cs="Calibri"/>
                <w:sz w:val="16"/>
                <w:szCs w:val="16"/>
              </w:rPr>
              <w:t>Implement appropriate measures to dispose e-wastes and H&amp;S practice during construction phase</w:t>
            </w:r>
          </w:p>
        </w:tc>
        <w:tc>
          <w:tcPr>
            <w:tcW w:w="382" w:type="pct"/>
          </w:tcPr>
          <w:p w14:paraId="73A95525" w14:textId="77777777" w:rsidR="002632DD" w:rsidRPr="00196CDF" w:rsidRDefault="002632DD" w:rsidP="002632DD">
            <w:pPr>
              <w:jc w:val="center"/>
              <w:rPr>
                <w:rFonts w:ascii="Calibri" w:hAnsi="Calibri" w:cs="Calibri"/>
                <w:sz w:val="16"/>
                <w:szCs w:val="16"/>
              </w:rPr>
            </w:pPr>
            <w:r>
              <w:rPr>
                <w:rFonts w:ascii="Calibri" w:hAnsi="Calibri" w:cs="Calibri"/>
                <w:sz w:val="16"/>
                <w:szCs w:val="16"/>
              </w:rPr>
              <w:t>(L)</w:t>
            </w:r>
          </w:p>
        </w:tc>
        <w:tc>
          <w:tcPr>
            <w:tcW w:w="614" w:type="pct"/>
          </w:tcPr>
          <w:p w14:paraId="42347470" w14:textId="77777777" w:rsidR="002632DD" w:rsidRPr="00196CDF" w:rsidRDefault="002632DD" w:rsidP="002632DD">
            <w:pPr>
              <w:jc w:val="center"/>
              <w:rPr>
                <w:rFonts w:ascii="Calibri" w:hAnsi="Calibri" w:cs="Calibri"/>
                <w:sz w:val="16"/>
                <w:szCs w:val="16"/>
              </w:rPr>
            </w:pPr>
            <w:r w:rsidRPr="00196CDF">
              <w:rPr>
                <w:rFonts w:ascii="Calibri" w:hAnsi="Calibri" w:cs="Calibri"/>
                <w:sz w:val="16"/>
                <w:szCs w:val="16"/>
              </w:rPr>
              <w:t>(S)</w:t>
            </w:r>
          </w:p>
        </w:tc>
        <w:tc>
          <w:tcPr>
            <w:tcW w:w="547" w:type="pct"/>
          </w:tcPr>
          <w:p w14:paraId="7163BA3C" w14:textId="77777777" w:rsidR="002632DD" w:rsidRPr="00196CDF" w:rsidRDefault="002632DD" w:rsidP="002632DD">
            <w:pPr>
              <w:jc w:val="center"/>
              <w:rPr>
                <w:rFonts w:ascii="Calibri" w:hAnsi="Calibri" w:cs="Calibri"/>
                <w:sz w:val="16"/>
                <w:szCs w:val="16"/>
              </w:rPr>
            </w:pPr>
            <w:r w:rsidRPr="00196CDF">
              <w:rPr>
                <w:rFonts w:ascii="Calibri" w:hAnsi="Calibri" w:cs="Calibri"/>
                <w:sz w:val="16"/>
                <w:szCs w:val="16"/>
              </w:rPr>
              <w:t>(C) and (O)</w:t>
            </w:r>
          </w:p>
        </w:tc>
        <w:tc>
          <w:tcPr>
            <w:tcW w:w="579" w:type="pct"/>
          </w:tcPr>
          <w:p w14:paraId="19EC8FED" w14:textId="77777777" w:rsidR="002632DD" w:rsidRPr="00196CDF" w:rsidRDefault="002632DD" w:rsidP="002632DD">
            <w:pPr>
              <w:rPr>
                <w:rFonts w:ascii="Calibri" w:hAnsi="Calibri" w:cs="Calibri"/>
                <w:sz w:val="16"/>
                <w:szCs w:val="16"/>
              </w:rPr>
            </w:pPr>
            <w:r w:rsidRPr="00196CDF">
              <w:rPr>
                <w:rFonts w:ascii="Calibri" w:hAnsi="Calibri" w:cs="Calibri"/>
                <w:sz w:val="16"/>
                <w:szCs w:val="16"/>
              </w:rPr>
              <w:t>E-Waste MF</w:t>
            </w:r>
          </w:p>
          <w:p w14:paraId="235A41F4" w14:textId="77777777" w:rsidR="002632DD" w:rsidRPr="00196CDF" w:rsidRDefault="002632DD" w:rsidP="002632DD">
            <w:pPr>
              <w:rPr>
                <w:rFonts w:ascii="Calibri" w:hAnsi="Calibri" w:cs="Calibri"/>
                <w:sz w:val="16"/>
                <w:szCs w:val="16"/>
              </w:rPr>
            </w:pPr>
          </w:p>
          <w:p w14:paraId="58A0F2B9" w14:textId="77777777" w:rsidR="002632DD" w:rsidRPr="00196CDF" w:rsidRDefault="002632DD" w:rsidP="002632DD">
            <w:pPr>
              <w:rPr>
                <w:rFonts w:ascii="Calibri" w:hAnsi="Calibri" w:cs="Calibri"/>
                <w:sz w:val="16"/>
                <w:szCs w:val="16"/>
              </w:rPr>
            </w:pPr>
            <w:r>
              <w:rPr>
                <w:rFonts w:ascii="Calibri" w:hAnsi="Calibri" w:cs="Calibri"/>
                <w:sz w:val="16"/>
                <w:szCs w:val="16"/>
              </w:rPr>
              <w:t>OHS</w:t>
            </w:r>
            <w:r w:rsidRPr="00196CDF">
              <w:rPr>
                <w:rFonts w:ascii="Calibri" w:hAnsi="Calibri" w:cs="Calibri"/>
                <w:sz w:val="16"/>
                <w:szCs w:val="16"/>
              </w:rPr>
              <w:t>MF</w:t>
            </w:r>
          </w:p>
          <w:p w14:paraId="318C8F2E" w14:textId="77777777" w:rsidR="002632DD" w:rsidRPr="00196CDF" w:rsidRDefault="002632DD" w:rsidP="002632DD">
            <w:pPr>
              <w:rPr>
                <w:rFonts w:ascii="Calibri" w:hAnsi="Calibri" w:cs="Calibri"/>
                <w:sz w:val="16"/>
                <w:szCs w:val="16"/>
              </w:rPr>
            </w:pPr>
          </w:p>
        </w:tc>
      </w:tr>
      <w:tr w:rsidR="002632DD" w:rsidRPr="00196CDF" w14:paraId="732D7909" w14:textId="77777777" w:rsidTr="00AE4518">
        <w:trPr>
          <w:trHeight w:val="2432"/>
        </w:trPr>
        <w:tc>
          <w:tcPr>
            <w:tcW w:w="1007" w:type="pct"/>
          </w:tcPr>
          <w:p w14:paraId="3BF8B0D6" w14:textId="64B9FE07" w:rsidR="002632DD" w:rsidRPr="00196CDF" w:rsidRDefault="002632DD" w:rsidP="002632DD">
            <w:pPr>
              <w:rPr>
                <w:rFonts w:ascii="Calibri" w:hAnsi="Calibri" w:cs="Calibri"/>
                <w:sz w:val="16"/>
                <w:szCs w:val="16"/>
              </w:rPr>
            </w:pPr>
            <w:r w:rsidRPr="00196CDF">
              <w:rPr>
                <w:rFonts w:ascii="Calibri" w:hAnsi="Calibri" w:cs="Calibri"/>
                <w:sz w:val="16"/>
                <w:szCs w:val="16"/>
              </w:rPr>
              <w:t>Component 3: Digital Skills</w:t>
            </w:r>
            <w:r w:rsidR="00426FD9">
              <w:rPr>
                <w:rFonts w:ascii="Calibri" w:hAnsi="Calibri" w:cs="Calibri"/>
                <w:sz w:val="16"/>
                <w:szCs w:val="16"/>
              </w:rPr>
              <w:t xml:space="preserve"> and</w:t>
            </w:r>
            <w:r w:rsidRPr="00196CDF">
              <w:rPr>
                <w:rFonts w:ascii="Calibri" w:hAnsi="Calibri" w:cs="Calibri"/>
                <w:sz w:val="16"/>
                <w:szCs w:val="16"/>
              </w:rPr>
              <w:t xml:space="preserve"> Technology Adoption</w:t>
            </w:r>
            <w:r w:rsidR="00426FD9" w:rsidRPr="00196CDF" w:rsidDel="00426FD9">
              <w:rPr>
                <w:rFonts w:ascii="Calibri" w:hAnsi="Calibri" w:cs="Calibri"/>
                <w:sz w:val="16"/>
                <w:szCs w:val="16"/>
              </w:rPr>
              <w:t xml:space="preserve"> </w:t>
            </w:r>
            <w:r w:rsidRPr="00196CDF">
              <w:rPr>
                <w:rFonts w:ascii="Calibri" w:hAnsi="Calibri" w:cs="Calibri"/>
                <w:sz w:val="16"/>
                <w:szCs w:val="16"/>
              </w:rPr>
              <w:t>/ Subcomponent 3.2: Technology Adoption and Digital Entrepreneurship</w:t>
            </w:r>
          </w:p>
          <w:p w14:paraId="4EA4DDFA" w14:textId="77777777" w:rsidR="002632DD" w:rsidRPr="00196CDF" w:rsidRDefault="002632DD" w:rsidP="002632DD">
            <w:pPr>
              <w:rPr>
                <w:rFonts w:ascii="Calibri" w:hAnsi="Calibri" w:cs="Calibri"/>
                <w:sz w:val="16"/>
                <w:szCs w:val="16"/>
              </w:rPr>
            </w:pPr>
          </w:p>
        </w:tc>
        <w:tc>
          <w:tcPr>
            <w:tcW w:w="805" w:type="pct"/>
          </w:tcPr>
          <w:p w14:paraId="25E4B0AA" w14:textId="77777777" w:rsidR="002632DD" w:rsidRPr="00196CDF" w:rsidRDefault="002632DD" w:rsidP="002632DD">
            <w:pPr>
              <w:rPr>
                <w:rFonts w:ascii="Calibri" w:hAnsi="Calibri" w:cs="Calibri"/>
                <w:sz w:val="16"/>
                <w:szCs w:val="16"/>
              </w:rPr>
            </w:pPr>
            <w:r w:rsidRPr="00196CDF">
              <w:rPr>
                <w:rFonts w:ascii="Calibri" w:hAnsi="Calibri" w:cs="Calibri"/>
                <w:sz w:val="16"/>
                <w:szCs w:val="16"/>
              </w:rPr>
              <w:t>This subcomponent represents Low risks/ will generate low to medium impacts related to the construction of infrastructures and replacement of old equipment and hardware in the participating institutions and stakeholders</w:t>
            </w:r>
          </w:p>
        </w:tc>
        <w:tc>
          <w:tcPr>
            <w:tcW w:w="560" w:type="pct"/>
          </w:tcPr>
          <w:p w14:paraId="515A325D" w14:textId="77777777" w:rsidR="002632DD" w:rsidRPr="00196CDF" w:rsidRDefault="002632DD" w:rsidP="002632DD">
            <w:pPr>
              <w:jc w:val="center"/>
              <w:rPr>
                <w:rFonts w:ascii="Calibri" w:hAnsi="Calibri" w:cs="Calibri"/>
                <w:sz w:val="16"/>
                <w:szCs w:val="16"/>
              </w:rPr>
            </w:pPr>
            <w:r w:rsidRPr="00196CDF">
              <w:rPr>
                <w:rFonts w:ascii="Calibri" w:hAnsi="Calibri" w:cs="Calibri"/>
                <w:sz w:val="16"/>
                <w:szCs w:val="16"/>
              </w:rPr>
              <w:t>low</w:t>
            </w:r>
          </w:p>
        </w:tc>
        <w:tc>
          <w:tcPr>
            <w:tcW w:w="506" w:type="pct"/>
          </w:tcPr>
          <w:p w14:paraId="0C4AF401" w14:textId="77777777" w:rsidR="002632DD" w:rsidRPr="00196CDF" w:rsidRDefault="002632DD" w:rsidP="002632DD">
            <w:pPr>
              <w:rPr>
                <w:rFonts w:ascii="Calibri" w:hAnsi="Calibri" w:cs="Calibri"/>
                <w:sz w:val="16"/>
                <w:szCs w:val="16"/>
              </w:rPr>
            </w:pPr>
            <w:r w:rsidRPr="00196CDF">
              <w:rPr>
                <w:rFonts w:ascii="Calibri" w:hAnsi="Calibri" w:cs="Calibri"/>
                <w:sz w:val="16"/>
                <w:szCs w:val="16"/>
              </w:rPr>
              <w:t>Implement appropriate measures to dispose e-wastes and H&amp;S practice during construction phase</w:t>
            </w:r>
          </w:p>
        </w:tc>
        <w:tc>
          <w:tcPr>
            <w:tcW w:w="382" w:type="pct"/>
          </w:tcPr>
          <w:p w14:paraId="327F7227" w14:textId="77777777" w:rsidR="002632DD" w:rsidRPr="00196CDF" w:rsidRDefault="002632DD" w:rsidP="002632DD">
            <w:pPr>
              <w:jc w:val="center"/>
              <w:rPr>
                <w:rFonts w:ascii="Calibri" w:hAnsi="Calibri" w:cs="Calibri"/>
                <w:sz w:val="16"/>
                <w:szCs w:val="16"/>
              </w:rPr>
            </w:pPr>
            <w:r>
              <w:rPr>
                <w:rFonts w:ascii="Calibri" w:hAnsi="Calibri" w:cs="Calibri"/>
                <w:sz w:val="16"/>
                <w:szCs w:val="16"/>
              </w:rPr>
              <w:t>(L)</w:t>
            </w:r>
          </w:p>
        </w:tc>
        <w:tc>
          <w:tcPr>
            <w:tcW w:w="614" w:type="pct"/>
          </w:tcPr>
          <w:p w14:paraId="5E4B06F3" w14:textId="77777777" w:rsidR="002632DD" w:rsidRPr="00196CDF" w:rsidRDefault="002632DD" w:rsidP="002632DD">
            <w:pPr>
              <w:jc w:val="center"/>
              <w:rPr>
                <w:rFonts w:ascii="Calibri" w:hAnsi="Calibri" w:cs="Calibri"/>
                <w:sz w:val="16"/>
                <w:szCs w:val="16"/>
              </w:rPr>
            </w:pPr>
            <w:r w:rsidRPr="00196CDF">
              <w:rPr>
                <w:rFonts w:ascii="Calibri" w:hAnsi="Calibri" w:cs="Calibri"/>
                <w:sz w:val="16"/>
                <w:szCs w:val="16"/>
              </w:rPr>
              <w:t>(S)</w:t>
            </w:r>
          </w:p>
        </w:tc>
        <w:tc>
          <w:tcPr>
            <w:tcW w:w="547" w:type="pct"/>
          </w:tcPr>
          <w:p w14:paraId="7F568EBC" w14:textId="77777777" w:rsidR="002632DD" w:rsidRPr="00196CDF" w:rsidRDefault="002632DD" w:rsidP="002632DD">
            <w:pPr>
              <w:jc w:val="center"/>
              <w:rPr>
                <w:rFonts w:ascii="Calibri" w:hAnsi="Calibri" w:cs="Calibri"/>
                <w:sz w:val="16"/>
                <w:szCs w:val="16"/>
              </w:rPr>
            </w:pPr>
            <w:r w:rsidRPr="00196CDF">
              <w:rPr>
                <w:rFonts w:ascii="Calibri" w:hAnsi="Calibri" w:cs="Calibri"/>
                <w:sz w:val="16"/>
                <w:szCs w:val="16"/>
              </w:rPr>
              <w:t>(C) and (O)</w:t>
            </w:r>
          </w:p>
        </w:tc>
        <w:tc>
          <w:tcPr>
            <w:tcW w:w="579" w:type="pct"/>
          </w:tcPr>
          <w:p w14:paraId="36AEC92B" w14:textId="77777777" w:rsidR="002632DD" w:rsidRPr="00196CDF" w:rsidRDefault="002632DD" w:rsidP="002632DD">
            <w:pPr>
              <w:rPr>
                <w:rFonts w:ascii="Calibri" w:hAnsi="Calibri" w:cs="Calibri"/>
                <w:sz w:val="16"/>
                <w:szCs w:val="16"/>
              </w:rPr>
            </w:pPr>
            <w:r w:rsidRPr="00196CDF">
              <w:rPr>
                <w:rFonts w:ascii="Calibri" w:hAnsi="Calibri" w:cs="Calibri"/>
                <w:sz w:val="16"/>
                <w:szCs w:val="16"/>
              </w:rPr>
              <w:t>E-Waste MF</w:t>
            </w:r>
          </w:p>
          <w:p w14:paraId="6A684EA9" w14:textId="77777777" w:rsidR="002632DD" w:rsidRPr="00196CDF" w:rsidRDefault="002632DD" w:rsidP="002632DD">
            <w:pPr>
              <w:rPr>
                <w:rFonts w:ascii="Calibri" w:hAnsi="Calibri" w:cs="Calibri"/>
                <w:sz w:val="16"/>
                <w:szCs w:val="16"/>
              </w:rPr>
            </w:pPr>
          </w:p>
          <w:p w14:paraId="3E9E93A5" w14:textId="77777777" w:rsidR="002632DD" w:rsidRPr="00196CDF" w:rsidRDefault="002632DD" w:rsidP="002632DD">
            <w:pPr>
              <w:rPr>
                <w:rFonts w:ascii="Calibri" w:hAnsi="Calibri" w:cs="Calibri"/>
                <w:sz w:val="16"/>
                <w:szCs w:val="16"/>
              </w:rPr>
            </w:pPr>
            <w:r>
              <w:rPr>
                <w:rFonts w:ascii="Calibri" w:hAnsi="Calibri" w:cs="Calibri"/>
                <w:sz w:val="16"/>
                <w:szCs w:val="16"/>
              </w:rPr>
              <w:t>OHS</w:t>
            </w:r>
            <w:r w:rsidRPr="00196CDF">
              <w:rPr>
                <w:rFonts w:ascii="Calibri" w:hAnsi="Calibri" w:cs="Calibri"/>
                <w:sz w:val="16"/>
                <w:szCs w:val="16"/>
              </w:rPr>
              <w:t>MF</w:t>
            </w:r>
          </w:p>
          <w:p w14:paraId="6492EA25" w14:textId="77777777" w:rsidR="002632DD" w:rsidRPr="00196CDF" w:rsidRDefault="002632DD" w:rsidP="002632DD">
            <w:pPr>
              <w:rPr>
                <w:rFonts w:ascii="Calibri" w:hAnsi="Calibri" w:cs="Calibri"/>
                <w:sz w:val="16"/>
                <w:szCs w:val="16"/>
              </w:rPr>
            </w:pPr>
          </w:p>
        </w:tc>
      </w:tr>
      <w:tr w:rsidR="002632DD" w:rsidRPr="00196CDF" w14:paraId="4C407C6D" w14:textId="77777777" w:rsidTr="00AE4518">
        <w:trPr>
          <w:trHeight w:val="564"/>
        </w:trPr>
        <w:tc>
          <w:tcPr>
            <w:tcW w:w="1007" w:type="pct"/>
          </w:tcPr>
          <w:p w14:paraId="3289482E" w14:textId="77777777" w:rsidR="002632DD" w:rsidRPr="00196CDF" w:rsidRDefault="002632DD" w:rsidP="002632DD">
            <w:pPr>
              <w:rPr>
                <w:rFonts w:ascii="Calibri" w:hAnsi="Calibri" w:cs="Calibri"/>
                <w:sz w:val="16"/>
                <w:szCs w:val="16"/>
              </w:rPr>
            </w:pPr>
            <w:r w:rsidRPr="00196CDF">
              <w:rPr>
                <w:rFonts w:ascii="Calibri" w:hAnsi="Calibri" w:cs="Calibri"/>
                <w:sz w:val="16"/>
                <w:szCs w:val="16"/>
              </w:rPr>
              <w:t>Component 4: Project Implementation Support</w:t>
            </w:r>
          </w:p>
        </w:tc>
        <w:tc>
          <w:tcPr>
            <w:tcW w:w="805" w:type="pct"/>
          </w:tcPr>
          <w:p w14:paraId="57A2D491" w14:textId="77777777" w:rsidR="002632DD" w:rsidRPr="00196CDF" w:rsidRDefault="002632DD" w:rsidP="002632DD">
            <w:pPr>
              <w:rPr>
                <w:rFonts w:ascii="Calibri" w:hAnsi="Calibri" w:cs="Calibri"/>
                <w:sz w:val="16"/>
                <w:szCs w:val="16"/>
              </w:rPr>
            </w:pPr>
            <w:r w:rsidRPr="00196CDF">
              <w:rPr>
                <w:rFonts w:ascii="Calibri" w:hAnsi="Calibri" w:cs="Calibri"/>
                <w:sz w:val="16"/>
                <w:szCs w:val="16"/>
              </w:rPr>
              <w:t>This component does not represent risks or impacts of concern</w:t>
            </w:r>
          </w:p>
        </w:tc>
        <w:tc>
          <w:tcPr>
            <w:tcW w:w="560" w:type="pct"/>
          </w:tcPr>
          <w:p w14:paraId="1CC19FEF" w14:textId="77777777" w:rsidR="002632DD" w:rsidRPr="00196CDF" w:rsidRDefault="002632DD" w:rsidP="002632DD">
            <w:pPr>
              <w:jc w:val="center"/>
              <w:rPr>
                <w:rFonts w:ascii="Calibri" w:hAnsi="Calibri" w:cs="Calibri"/>
                <w:sz w:val="16"/>
                <w:szCs w:val="16"/>
              </w:rPr>
            </w:pPr>
            <w:r w:rsidRPr="00196CDF">
              <w:rPr>
                <w:rFonts w:ascii="Calibri" w:hAnsi="Calibri" w:cs="Calibri"/>
                <w:sz w:val="16"/>
                <w:szCs w:val="16"/>
              </w:rPr>
              <w:t>None</w:t>
            </w:r>
          </w:p>
        </w:tc>
        <w:tc>
          <w:tcPr>
            <w:tcW w:w="506" w:type="pct"/>
          </w:tcPr>
          <w:p w14:paraId="4B2164D2" w14:textId="77777777" w:rsidR="002632DD" w:rsidRPr="00196CDF" w:rsidRDefault="002632DD" w:rsidP="002632DD">
            <w:pPr>
              <w:rPr>
                <w:rFonts w:ascii="Calibri" w:hAnsi="Calibri" w:cs="Calibri"/>
                <w:sz w:val="16"/>
                <w:szCs w:val="16"/>
              </w:rPr>
            </w:pPr>
            <w:r w:rsidRPr="00196CDF">
              <w:rPr>
                <w:rFonts w:ascii="Calibri" w:hAnsi="Calibri" w:cs="Calibri"/>
                <w:sz w:val="16"/>
                <w:szCs w:val="16"/>
              </w:rPr>
              <w:t>None</w:t>
            </w:r>
          </w:p>
        </w:tc>
        <w:tc>
          <w:tcPr>
            <w:tcW w:w="382" w:type="pct"/>
          </w:tcPr>
          <w:p w14:paraId="5B25B3B0" w14:textId="77777777" w:rsidR="002632DD" w:rsidRPr="00196CDF" w:rsidRDefault="002632DD" w:rsidP="002632DD">
            <w:pPr>
              <w:jc w:val="center"/>
              <w:rPr>
                <w:rFonts w:ascii="Calibri" w:hAnsi="Calibri" w:cs="Calibri"/>
                <w:sz w:val="16"/>
                <w:szCs w:val="16"/>
              </w:rPr>
            </w:pPr>
          </w:p>
        </w:tc>
        <w:tc>
          <w:tcPr>
            <w:tcW w:w="614" w:type="pct"/>
          </w:tcPr>
          <w:p w14:paraId="506B5A40" w14:textId="77777777" w:rsidR="002632DD" w:rsidRPr="00196CDF" w:rsidRDefault="002632DD" w:rsidP="002632DD">
            <w:pPr>
              <w:jc w:val="center"/>
              <w:rPr>
                <w:rFonts w:ascii="Calibri" w:hAnsi="Calibri" w:cs="Calibri"/>
                <w:sz w:val="16"/>
                <w:szCs w:val="16"/>
              </w:rPr>
            </w:pPr>
          </w:p>
        </w:tc>
        <w:tc>
          <w:tcPr>
            <w:tcW w:w="547" w:type="pct"/>
          </w:tcPr>
          <w:p w14:paraId="417237FF" w14:textId="77777777" w:rsidR="002632DD" w:rsidRPr="00196CDF" w:rsidRDefault="002632DD" w:rsidP="002632DD">
            <w:pPr>
              <w:jc w:val="center"/>
              <w:rPr>
                <w:rFonts w:ascii="Calibri" w:hAnsi="Calibri" w:cs="Calibri"/>
                <w:sz w:val="16"/>
                <w:szCs w:val="16"/>
              </w:rPr>
            </w:pPr>
          </w:p>
        </w:tc>
        <w:tc>
          <w:tcPr>
            <w:tcW w:w="579" w:type="pct"/>
          </w:tcPr>
          <w:p w14:paraId="55DAF6F2" w14:textId="77777777" w:rsidR="002632DD" w:rsidRPr="00196CDF" w:rsidRDefault="002632DD" w:rsidP="002632DD">
            <w:pPr>
              <w:rPr>
                <w:rFonts w:ascii="Calibri" w:hAnsi="Calibri" w:cs="Calibri"/>
                <w:sz w:val="16"/>
                <w:szCs w:val="16"/>
              </w:rPr>
            </w:pPr>
            <w:r w:rsidRPr="00196CDF">
              <w:rPr>
                <w:rFonts w:ascii="Calibri" w:hAnsi="Calibri" w:cs="Calibri"/>
                <w:sz w:val="16"/>
                <w:szCs w:val="16"/>
              </w:rPr>
              <w:t xml:space="preserve">None </w:t>
            </w:r>
          </w:p>
        </w:tc>
      </w:tr>
    </w:tbl>
    <w:p w14:paraId="60F24B9F" w14:textId="77777777" w:rsidR="002730DB" w:rsidRDefault="002730DB" w:rsidP="002730DB">
      <w:pPr>
        <w:pStyle w:val="Heading2"/>
        <w:spacing w:before="0"/>
        <w:sectPr w:rsidR="002730DB" w:rsidSect="00AE4518">
          <w:pgSz w:w="15840" w:h="12240" w:orient="landscape"/>
          <w:pgMar w:top="1440" w:right="1440" w:bottom="1440" w:left="1440" w:header="720" w:footer="720" w:gutter="0"/>
          <w:cols w:space="720"/>
          <w:titlePg/>
          <w:docGrid w:linePitch="360"/>
        </w:sectPr>
      </w:pPr>
    </w:p>
    <w:p w14:paraId="70E56D0F" w14:textId="32B70C55" w:rsidR="002730DB" w:rsidRPr="001A357F" w:rsidRDefault="004F5BB2" w:rsidP="002730DB">
      <w:pPr>
        <w:pStyle w:val="Heading2"/>
        <w:spacing w:before="0"/>
      </w:pPr>
      <w:bookmarkStart w:id="80" w:name="_Toc36068969"/>
      <w:bookmarkStart w:id="81" w:name="_Toc34213319"/>
      <w:r>
        <w:lastRenderedPageBreak/>
        <w:t>5</w:t>
      </w:r>
      <w:r w:rsidR="002730DB">
        <w:t>.</w:t>
      </w:r>
      <w:r>
        <w:t>2</w:t>
      </w:r>
      <w:r w:rsidR="002730DB">
        <w:tab/>
      </w:r>
      <w:r w:rsidR="00F876ED">
        <w:t>Envi</w:t>
      </w:r>
      <w:r w:rsidR="00F719B2">
        <w:t xml:space="preserve">ronmental and Social </w:t>
      </w:r>
      <w:r w:rsidR="00ED6798">
        <w:t xml:space="preserve">Impact </w:t>
      </w:r>
      <w:r w:rsidR="00F719B2">
        <w:t>Assessment</w:t>
      </w:r>
      <w:bookmarkEnd w:id="80"/>
      <w:r w:rsidR="00F719B2">
        <w:t xml:space="preserve"> </w:t>
      </w:r>
      <w:bookmarkEnd w:id="81"/>
    </w:p>
    <w:p w14:paraId="2C95DE33" w14:textId="77777777" w:rsidR="002730DB" w:rsidRDefault="002730DB" w:rsidP="002730DB">
      <w:pPr>
        <w:jc w:val="both"/>
        <w:rPr>
          <w:rFonts w:ascii="Calibri" w:eastAsia="Times New Roman" w:hAnsi="Calibri" w:cs="Calibri"/>
          <w:lang w:eastAsia="es-ES"/>
        </w:rPr>
      </w:pPr>
    </w:p>
    <w:p w14:paraId="0C7A06D9" w14:textId="580C3F9F" w:rsidR="002730DB" w:rsidRPr="00F36F9C" w:rsidRDefault="002730DB" w:rsidP="00F36F9C">
      <w:pPr>
        <w:autoSpaceDE w:val="0"/>
        <w:autoSpaceDN w:val="0"/>
        <w:adjustRightInd w:val="0"/>
        <w:jc w:val="both"/>
        <w:rPr>
          <w:rFonts w:eastAsia="Times New Roman" w:cstheme="minorHAnsi"/>
          <w:lang w:eastAsia="es-ES"/>
        </w:rPr>
      </w:pPr>
      <w:r w:rsidRPr="00F36F9C">
        <w:rPr>
          <w:rFonts w:eastAsia="Times New Roman" w:cstheme="minorHAnsi"/>
          <w:lang w:eastAsia="es-ES"/>
        </w:rPr>
        <w:t>The purpose of an environmental impact assessment is to identify and measure those effects by projects engineering that can’t be eliminated; thus, the result of the exercise, allows to choose the adequate engineering and/or methods to utilize in order to eliminate and/or minimize those relevant impacts generated by the project activities.</w:t>
      </w:r>
      <w:r w:rsidR="00C63291" w:rsidRPr="00F36F9C">
        <w:rPr>
          <w:rFonts w:eastAsia="Times New Roman" w:cstheme="minorHAnsi"/>
          <w:lang w:eastAsia="es-ES"/>
        </w:rPr>
        <w:t xml:space="preserve"> The impact </w:t>
      </w:r>
      <w:r w:rsidR="001E5354">
        <w:rPr>
          <w:rFonts w:eastAsia="Times New Roman" w:cstheme="minorHAnsi"/>
          <w:lang w:eastAsia="es-ES"/>
        </w:rPr>
        <w:t>assessment</w:t>
      </w:r>
      <w:r w:rsidR="00C63291" w:rsidRPr="00F36F9C">
        <w:rPr>
          <w:rFonts w:eastAsia="Times New Roman" w:cstheme="minorHAnsi"/>
          <w:lang w:eastAsia="es-ES"/>
        </w:rPr>
        <w:t xml:space="preserve"> was based on an analysis of the impacts of the Project on the existing environment. A</w:t>
      </w:r>
      <w:r w:rsidR="00C63291">
        <w:rPr>
          <w:rFonts w:eastAsia="Times New Roman" w:cstheme="minorHAnsi"/>
          <w:lang w:eastAsia="es-ES"/>
        </w:rPr>
        <w:t xml:space="preserve"> </w:t>
      </w:r>
      <w:r w:rsidR="00C63291" w:rsidRPr="00F36F9C">
        <w:rPr>
          <w:rFonts w:eastAsia="Times New Roman" w:cstheme="minorHAnsi"/>
          <w:lang w:eastAsia="es-ES"/>
        </w:rPr>
        <w:t>description of the existing conditions for each valued aspect was provided as a basis for the evaluation of</w:t>
      </w:r>
      <w:r w:rsidR="00C63291">
        <w:rPr>
          <w:rFonts w:eastAsia="Times New Roman" w:cstheme="minorHAnsi"/>
          <w:lang w:eastAsia="es-ES"/>
        </w:rPr>
        <w:t xml:space="preserve"> </w:t>
      </w:r>
      <w:r w:rsidR="00C63291" w:rsidRPr="00F36F9C">
        <w:rPr>
          <w:rFonts w:eastAsia="Times New Roman" w:cstheme="minorHAnsi"/>
          <w:lang w:eastAsia="es-ES"/>
        </w:rPr>
        <w:t xml:space="preserve">impacts. </w:t>
      </w:r>
      <w:r w:rsidR="002C6F01" w:rsidRPr="009357A9">
        <w:rPr>
          <w:rFonts w:eastAsia="Times New Roman" w:cstheme="minorHAnsi"/>
          <w:lang w:eastAsia="es-ES"/>
        </w:rPr>
        <w:t xml:space="preserve">A </w:t>
      </w:r>
      <w:r w:rsidR="002C6F01">
        <w:rPr>
          <w:rFonts w:eastAsia="Times New Roman" w:cstheme="minorHAnsi"/>
          <w:lang w:eastAsia="es-ES"/>
        </w:rPr>
        <w:t xml:space="preserve">valued </w:t>
      </w:r>
      <w:r w:rsidR="002C6F01" w:rsidRPr="009357A9">
        <w:rPr>
          <w:rFonts w:eastAsia="Times New Roman" w:cstheme="minorHAnsi"/>
          <w:lang w:eastAsia="es-ES"/>
        </w:rPr>
        <w:t xml:space="preserve">aspect is the way </w:t>
      </w:r>
      <w:r w:rsidR="002C6F01">
        <w:rPr>
          <w:rFonts w:eastAsia="Times New Roman" w:cstheme="minorHAnsi"/>
          <w:lang w:eastAsia="es-ES"/>
        </w:rPr>
        <w:t xml:space="preserve">the </w:t>
      </w:r>
      <w:r w:rsidR="00D42E33">
        <w:rPr>
          <w:rFonts w:eastAsia="Times New Roman" w:cstheme="minorHAnsi"/>
          <w:lang w:eastAsia="es-ES"/>
        </w:rPr>
        <w:t xml:space="preserve">project </w:t>
      </w:r>
      <w:r w:rsidR="002C6F01" w:rsidRPr="009357A9">
        <w:rPr>
          <w:rFonts w:eastAsia="Times New Roman" w:cstheme="minorHAnsi"/>
          <w:lang w:eastAsia="es-ES"/>
        </w:rPr>
        <w:t>activity impacts the environment. </w:t>
      </w:r>
    </w:p>
    <w:p w14:paraId="40656EC6" w14:textId="77777777" w:rsidR="002730DB" w:rsidRPr="00380DA7" w:rsidRDefault="002730DB" w:rsidP="002730DB">
      <w:pPr>
        <w:jc w:val="both"/>
        <w:rPr>
          <w:rFonts w:ascii="Calibri" w:eastAsia="Times New Roman" w:hAnsi="Calibri" w:cs="Calibri"/>
          <w:lang w:eastAsia="es-ES"/>
        </w:rPr>
      </w:pPr>
    </w:p>
    <w:p w14:paraId="4BE25A0E" w14:textId="36385862" w:rsidR="002730DB" w:rsidRPr="00657CBE" w:rsidRDefault="002130A4" w:rsidP="00657CBE">
      <w:pPr>
        <w:pStyle w:val="Heading3"/>
        <w:spacing w:before="0"/>
      </w:pPr>
      <w:bookmarkStart w:id="82" w:name="_Toc36068970"/>
      <w:bookmarkStart w:id="83" w:name="_Toc256609674"/>
      <w:bookmarkStart w:id="84" w:name="_Toc532831141"/>
      <w:bookmarkStart w:id="85" w:name="_Toc532831228"/>
      <w:bookmarkStart w:id="86" w:name="_Toc532911192"/>
      <w:bookmarkStart w:id="87" w:name="_Toc34213320"/>
      <w:r>
        <w:t>5</w:t>
      </w:r>
      <w:r w:rsidR="002730DB" w:rsidRPr="00657CBE">
        <w:t>.</w:t>
      </w:r>
      <w:r>
        <w:t>2.1</w:t>
      </w:r>
      <w:r>
        <w:tab/>
      </w:r>
      <w:r w:rsidR="00657CBE">
        <w:t>Selection of Value</w:t>
      </w:r>
      <w:r w:rsidR="005C778B">
        <w:t>d</w:t>
      </w:r>
      <w:r w:rsidR="00657CBE">
        <w:t xml:space="preserve"> Aspects</w:t>
      </w:r>
      <w:bookmarkEnd w:id="82"/>
      <w:r w:rsidR="00B51C98">
        <w:t xml:space="preserve"> </w:t>
      </w:r>
      <w:r w:rsidR="00657CBE">
        <w:t xml:space="preserve"> </w:t>
      </w:r>
      <w:bookmarkEnd w:id="83"/>
      <w:bookmarkEnd w:id="84"/>
      <w:bookmarkEnd w:id="85"/>
      <w:bookmarkEnd w:id="86"/>
      <w:bookmarkEnd w:id="87"/>
    </w:p>
    <w:p w14:paraId="45A5AEE4" w14:textId="77777777" w:rsidR="002730DB" w:rsidRPr="00CE3949" w:rsidRDefault="002730DB" w:rsidP="002730DB">
      <w:pPr>
        <w:jc w:val="both"/>
        <w:rPr>
          <w:rFonts w:eastAsia="Times New Roman" w:cstheme="minorHAnsi"/>
          <w:lang w:eastAsia="es-ES"/>
        </w:rPr>
      </w:pPr>
    </w:p>
    <w:p w14:paraId="796FD229" w14:textId="726E16E7" w:rsidR="00983EC7" w:rsidRDefault="00DF0D62" w:rsidP="00132DAF">
      <w:pPr>
        <w:jc w:val="both"/>
        <w:rPr>
          <w:rFonts w:eastAsia="Times New Roman" w:cstheme="minorHAnsi"/>
          <w:lang w:eastAsia="es-ES"/>
        </w:rPr>
      </w:pPr>
      <w:r>
        <w:rPr>
          <w:rFonts w:eastAsia="Times New Roman" w:cstheme="minorHAnsi"/>
          <w:lang w:eastAsia="es-ES"/>
        </w:rPr>
        <w:t>The aspec</w:t>
      </w:r>
      <w:r w:rsidR="005C778B">
        <w:rPr>
          <w:rFonts w:eastAsia="Times New Roman" w:cstheme="minorHAnsi"/>
          <w:lang w:eastAsia="es-ES"/>
        </w:rPr>
        <w:t>ts considered for this impact assessment are the ones that have been previously identifie</w:t>
      </w:r>
      <w:r w:rsidR="007C3272">
        <w:rPr>
          <w:rFonts w:eastAsia="Times New Roman" w:cstheme="minorHAnsi"/>
          <w:lang w:eastAsia="es-ES"/>
        </w:rPr>
        <w:t>d</w:t>
      </w:r>
      <w:r w:rsidR="005C778B">
        <w:rPr>
          <w:rFonts w:eastAsia="Times New Roman" w:cstheme="minorHAnsi"/>
          <w:lang w:eastAsia="es-ES"/>
        </w:rPr>
        <w:t xml:space="preserve"> as</w:t>
      </w:r>
      <w:r w:rsidR="007C3272">
        <w:rPr>
          <w:rFonts w:eastAsia="Times New Roman" w:cstheme="minorHAnsi"/>
          <w:lang w:eastAsia="es-ES"/>
        </w:rPr>
        <w:t xml:space="preserve"> activities that will </w:t>
      </w:r>
      <w:r w:rsidR="000F470F">
        <w:rPr>
          <w:rFonts w:eastAsia="Times New Roman" w:cstheme="minorHAnsi"/>
          <w:lang w:eastAsia="es-ES"/>
        </w:rPr>
        <w:t xml:space="preserve">generate </w:t>
      </w:r>
      <w:r w:rsidR="002730DB" w:rsidRPr="00CE3949">
        <w:rPr>
          <w:rFonts w:eastAsia="Times New Roman" w:cstheme="minorHAnsi"/>
          <w:lang w:eastAsia="es-ES"/>
        </w:rPr>
        <w:t>environmental and social</w:t>
      </w:r>
      <w:r w:rsidR="007C3272">
        <w:rPr>
          <w:rFonts w:eastAsia="Times New Roman" w:cstheme="minorHAnsi"/>
          <w:lang w:eastAsia="es-ES"/>
        </w:rPr>
        <w:t xml:space="preserve"> risks and</w:t>
      </w:r>
      <w:r w:rsidR="002730DB" w:rsidRPr="00CE3949">
        <w:rPr>
          <w:rFonts w:eastAsia="Times New Roman" w:cstheme="minorHAnsi"/>
          <w:lang w:eastAsia="es-ES"/>
        </w:rPr>
        <w:t xml:space="preserve"> impacts </w:t>
      </w:r>
      <w:r w:rsidR="007C3272">
        <w:rPr>
          <w:rFonts w:eastAsia="Times New Roman" w:cstheme="minorHAnsi"/>
          <w:lang w:eastAsia="es-ES"/>
        </w:rPr>
        <w:t xml:space="preserve">during the construction and </w:t>
      </w:r>
      <w:r w:rsidR="004B1218">
        <w:rPr>
          <w:rFonts w:eastAsia="Times New Roman" w:cstheme="minorHAnsi"/>
          <w:lang w:eastAsia="es-ES"/>
        </w:rPr>
        <w:t xml:space="preserve">implementation. </w:t>
      </w:r>
      <w:r w:rsidR="002B0E5C">
        <w:rPr>
          <w:rFonts w:eastAsia="Times New Roman" w:cstheme="minorHAnsi"/>
          <w:lang w:eastAsia="es-ES"/>
        </w:rPr>
        <w:t>During construction, the</w:t>
      </w:r>
      <w:r w:rsidR="004B1218">
        <w:rPr>
          <w:rFonts w:eastAsia="Times New Roman" w:cstheme="minorHAnsi"/>
          <w:lang w:eastAsia="es-ES"/>
        </w:rPr>
        <w:t>se aspect</w:t>
      </w:r>
      <w:r w:rsidR="002B0E5C">
        <w:rPr>
          <w:rFonts w:eastAsia="Times New Roman" w:cstheme="minorHAnsi"/>
          <w:lang w:eastAsia="es-ES"/>
        </w:rPr>
        <w:t xml:space="preserve">s are </w:t>
      </w:r>
      <w:r w:rsidR="002730DB" w:rsidRPr="00CE3949">
        <w:rPr>
          <w:rFonts w:eastAsia="Times New Roman" w:cstheme="minorHAnsi"/>
          <w:lang w:eastAsia="es-ES"/>
        </w:rPr>
        <w:t>related</w:t>
      </w:r>
      <w:r w:rsidR="002B0E5C">
        <w:rPr>
          <w:rFonts w:eastAsia="Times New Roman" w:cstheme="minorHAnsi"/>
          <w:lang w:eastAsia="es-ES"/>
        </w:rPr>
        <w:t xml:space="preserve"> to the rehabilitation</w:t>
      </w:r>
      <w:r w:rsidR="002B0E5C" w:rsidRPr="00CE3949">
        <w:rPr>
          <w:rFonts w:eastAsia="Times New Roman" w:cstheme="minorHAnsi"/>
          <w:lang w:eastAsia="es-ES"/>
        </w:rPr>
        <w:t xml:space="preserve"> of </w:t>
      </w:r>
      <w:r w:rsidR="002B0E5C">
        <w:rPr>
          <w:rFonts w:eastAsia="Times New Roman" w:cstheme="minorHAnsi"/>
          <w:lang w:eastAsia="es-ES"/>
        </w:rPr>
        <w:t xml:space="preserve">existing </w:t>
      </w:r>
      <w:r w:rsidR="002B0E5C" w:rsidRPr="00CE3949">
        <w:rPr>
          <w:rFonts w:eastAsia="Times New Roman" w:cstheme="minorHAnsi"/>
          <w:lang w:eastAsia="es-ES"/>
        </w:rPr>
        <w:t>infrastructure</w:t>
      </w:r>
      <w:r w:rsidR="002B0E5C">
        <w:rPr>
          <w:rFonts w:eastAsia="Times New Roman" w:cstheme="minorHAnsi"/>
          <w:lang w:eastAsia="es-ES"/>
        </w:rPr>
        <w:t>, the</w:t>
      </w:r>
      <w:r w:rsidR="002B0E5C" w:rsidRPr="00CE3949">
        <w:rPr>
          <w:rFonts w:eastAsia="Times New Roman" w:cstheme="minorHAnsi"/>
          <w:lang w:eastAsia="es-ES"/>
        </w:rPr>
        <w:t xml:space="preserve"> construction</w:t>
      </w:r>
      <w:r w:rsidR="002B0E5C">
        <w:rPr>
          <w:rFonts w:eastAsia="Times New Roman" w:cstheme="minorHAnsi"/>
          <w:lang w:eastAsia="es-ES"/>
        </w:rPr>
        <w:t xml:space="preserve"> of a new data cent</w:t>
      </w:r>
      <w:r w:rsidR="00740A15">
        <w:rPr>
          <w:rFonts w:eastAsia="Times New Roman" w:cstheme="minorHAnsi"/>
          <w:lang w:eastAsia="es-ES"/>
        </w:rPr>
        <w:t>e</w:t>
      </w:r>
      <w:r w:rsidR="002B0E5C">
        <w:rPr>
          <w:rFonts w:eastAsia="Times New Roman" w:cstheme="minorHAnsi"/>
          <w:lang w:eastAsia="es-ES"/>
        </w:rPr>
        <w:t>r</w:t>
      </w:r>
      <w:r w:rsidR="00740A15">
        <w:rPr>
          <w:rFonts w:eastAsia="Times New Roman" w:cstheme="minorHAnsi"/>
          <w:lang w:eastAsia="es-ES"/>
        </w:rPr>
        <w:t>s</w:t>
      </w:r>
      <w:r w:rsidR="002B0E5C">
        <w:rPr>
          <w:rFonts w:eastAsia="Times New Roman" w:cstheme="minorHAnsi"/>
          <w:lang w:eastAsia="es-ES"/>
        </w:rPr>
        <w:t xml:space="preserve">, and the </w:t>
      </w:r>
      <w:r w:rsidR="00616C65">
        <w:rPr>
          <w:rFonts w:eastAsia="Times New Roman" w:cstheme="minorHAnsi"/>
          <w:lang w:eastAsia="es-ES"/>
        </w:rPr>
        <w:t xml:space="preserve">telecommunication equipment </w:t>
      </w:r>
      <w:r w:rsidR="00BC160F" w:rsidRPr="00CE3949">
        <w:rPr>
          <w:rFonts w:eastAsia="Times New Roman" w:cstheme="minorHAnsi"/>
          <w:lang w:eastAsia="es-ES"/>
        </w:rPr>
        <w:t>modernization</w:t>
      </w:r>
      <w:r w:rsidR="00616C65">
        <w:rPr>
          <w:rFonts w:eastAsia="Times New Roman" w:cstheme="minorHAnsi"/>
          <w:lang w:eastAsia="es-ES"/>
        </w:rPr>
        <w:t>. During implementation,</w:t>
      </w:r>
      <w:r w:rsidR="003D7D42">
        <w:rPr>
          <w:rFonts w:eastAsia="Times New Roman" w:cstheme="minorHAnsi"/>
          <w:lang w:eastAsia="es-ES"/>
        </w:rPr>
        <w:t xml:space="preserve"> </w:t>
      </w:r>
      <w:r w:rsidR="00DD0212">
        <w:rPr>
          <w:rFonts w:eastAsia="Times New Roman" w:cstheme="minorHAnsi"/>
          <w:lang w:eastAsia="es-ES"/>
        </w:rPr>
        <w:t xml:space="preserve">these aspects are not expected to generate significant </w:t>
      </w:r>
      <w:r w:rsidR="0048470B">
        <w:rPr>
          <w:rFonts w:eastAsia="Times New Roman" w:cstheme="minorHAnsi"/>
          <w:lang w:eastAsia="es-ES"/>
        </w:rPr>
        <w:t xml:space="preserve">negative </w:t>
      </w:r>
      <w:r w:rsidR="00DD0212">
        <w:rPr>
          <w:rFonts w:eastAsia="Times New Roman" w:cstheme="minorHAnsi"/>
          <w:lang w:eastAsia="es-ES"/>
        </w:rPr>
        <w:t xml:space="preserve">environmental or social </w:t>
      </w:r>
      <w:r w:rsidR="0048470B">
        <w:rPr>
          <w:rFonts w:eastAsia="Times New Roman" w:cstheme="minorHAnsi"/>
          <w:lang w:eastAsia="es-ES"/>
        </w:rPr>
        <w:t>impacts.</w:t>
      </w:r>
      <w:r w:rsidR="0083175D">
        <w:rPr>
          <w:rFonts w:eastAsia="Times New Roman" w:cstheme="minorHAnsi"/>
          <w:lang w:eastAsia="es-ES"/>
        </w:rPr>
        <w:t xml:space="preserve"> </w:t>
      </w:r>
    </w:p>
    <w:p w14:paraId="5BCF159F" w14:textId="77777777" w:rsidR="00983EC7" w:rsidRDefault="00983EC7" w:rsidP="00132DAF">
      <w:pPr>
        <w:jc w:val="both"/>
        <w:rPr>
          <w:rFonts w:eastAsia="Times New Roman" w:cstheme="minorHAnsi"/>
          <w:lang w:eastAsia="es-ES"/>
        </w:rPr>
      </w:pPr>
    </w:p>
    <w:p w14:paraId="00333893" w14:textId="5A2A4CDC" w:rsidR="002730DB" w:rsidRPr="00CE3949" w:rsidRDefault="002730DB" w:rsidP="00132DAF">
      <w:pPr>
        <w:jc w:val="both"/>
        <w:rPr>
          <w:rFonts w:eastAsia="Times New Roman" w:cstheme="minorHAnsi"/>
          <w:lang w:eastAsia="es-ES"/>
        </w:rPr>
      </w:pPr>
      <w:r w:rsidRPr="00CE3949">
        <w:rPr>
          <w:rFonts w:eastAsia="Times New Roman" w:cstheme="minorHAnsi"/>
          <w:lang w:eastAsia="es-ES"/>
        </w:rPr>
        <w:t>The phases</w:t>
      </w:r>
      <w:r w:rsidR="0083175D">
        <w:rPr>
          <w:rFonts w:eastAsia="Times New Roman" w:cstheme="minorHAnsi"/>
          <w:lang w:eastAsia="es-ES"/>
        </w:rPr>
        <w:t xml:space="preserve"> identified for the project is as follows: </w:t>
      </w:r>
      <w:r w:rsidRPr="00CE3949">
        <w:rPr>
          <w:rFonts w:eastAsia="Times New Roman" w:cstheme="minorHAnsi"/>
          <w:lang w:eastAsia="es-ES"/>
        </w:rPr>
        <w:t xml:space="preserve"> </w:t>
      </w:r>
    </w:p>
    <w:p w14:paraId="480E076A" w14:textId="77777777" w:rsidR="002730DB" w:rsidRPr="00CE3949" w:rsidRDefault="002730DB" w:rsidP="002730DB">
      <w:pPr>
        <w:jc w:val="both"/>
        <w:rPr>
          <w:rFonts w:eastAsia="Times New Roman" w:cstheme="minorHAnsi"/>
          <w:lang w:eastAsia="es-ES"/>
        </w:rPr>
      </w:pPr>
      <w:bookmarkStart w:id="88" w:name="_Toc256609676"/>
      <w:bookmarkStart w:id="89" w:name="_Toc532831143"/>
      <w:bookmarkStart w:id="90" w:name="_Toc532831230"/>
      <w:bookmarkStart w:id="91" w:name="_Toc532911193"/>
    </w:p>
    <w:bookmarkEnd w:id="88"/>
    <w:bookmarkEnd w:id="89"/>
    <w:bookmarkEnd w:id="90"/>
    <w:bookmarkEnd w:id="91"/>
    <w:p w14:paraId="5D3F4732" w14:textId="77777777" w:rsidR="002730DB" w:rsidRPr="00CE3949" w:rsidRDefault="002730DB" w:rsidP="002730DB">
      <w:pPr>
        <w:jc w:val="both"/>
        <w:rPr>
          <w:rFonts w:eastAsia="Times New Roman" w:cstheme="minorHAnsi"/>
          <w:b/>
          <w:bCs/>
          <w:lang w:eastAsia="es-ES"/>
        </w:rPr>
      </w:pPr>
      <w:r w:rsidRPr="00CE3949">
        <w:rPr>
          <w:rFonts w:eastAsia="Times New Roman" w:cstheme="minorHAnsi"/>
          <w:b/>
          <w:bCs/>
          <w:lang w:eastAsia="es-ES"/>
        </w:rPr>
        <w:t xml:space="preserve">Pre-construction  </w:t>
      </w:r>
    </w:p>
    <w:p w14:paraId="5F9B41A6" w14:textId="23D37BC6" w:rsidR="002730DB" w:rsidRPr="00CE3949" w:rsidRDefault="002730DB" w:rsidP="002730DB">
      <w:pPr>
        <w:numPr>
          <w:ilvl w:val="0"/>
          <w:numId w:val="11"/>
        </w:numPr>
        <w:autoSpaceDE w:val="0"/>
        <w:autoSpaceDN w:val="0"/>
        <w:adjustRightInd w:val="0"/>
        <w:jc w:val="both"/>
        <w:rPr>
          <w:rFonts w:eastAsia="Times New Roman" w:cstheme="minorHAnsi"/>
          <w:lang w:eastAsia="es-ES"/>
        </w:rPr>
      </w:pPr>
      <w:r w:rsidRPr="00CE3949">
        <w:rPr>
          <w:rFonts w:eastAsia="Times New Roman" w:cstheme="minorHAnsi"/>
          <w:lang w:eastAsia="es-ES"/>
        </w:rPr>
        <w:t xml:space="preserve">Contract negotiation </w:t>
      </w:r>
    </w:p>
    <w:p w14:paraId="62325A24" w14:textId="4FCB0B88" w:rsidR="002730DB" w:rsidRPr="00CE3949" w:rsidRDefault="00475931" w:rsidP="002730DB">
      <w:pPr>
        <w:numPr>
          <w:ilvl w:val="0"/>
          <w:numId w:val="11"/>
        </w:numPr>
        <w:autoSpaceDE w:val="0"/>
        <w:autoSpaceDN w:val="0"/>
        <w:adjustRightInd w:val="0"/>
        <w:jc w:val="both"/>
        <w:rPr>
          <w:rFonts w:eastAsia="Times New Roman" w:cstheme="minorHAnsi"/>
          <w:lang w:eastAsia="es-ES"/>
        </w:rPr>
      </w:pPr>
      <w:r>
        <w:rPr>
          <w:rFonts w:eastAsia="Times New Roman" w:cstheme="minorHAnsi"/>
          <w:lang w:eastAsia="es-ES"/>
        </w:rPr>
        <w:t>Mobilization/transport of workers and</w:t>
      </w:r>
      <w:r w:rsidR="002730DB" w:rsidRPr="00CE3949">
        <w:rPr>
          <w:rFonts w:eastAsia="Times New Roman" w:cstheme="minorHAnsi"/>
          <w:lang w:eastAsia="es-ES"/>
        </w:rPr>
        <w:t xml:space="preserve"> equipment </w:t>
      </w:r>
    </w:p>
    <w:p w14:paraId="40B8F2F1" w14:textId="2E584E25" w:rsidR="002730DB" w:rsidRDefault="00782D73" w:rsidP="002730DB">
      <w:pPr>
        <w:numPr>
          <w:ilvl w:val="0"/>
          <w:numId w:val="11"/>
        </w:numPr>
        <w:autoSpaceDE w:val="0"/>
        <w:autoSpaceDN w:val="0"/>
        <w:adjustRightInd w:val="0"/>
        <w:jc w:val="both"/>
        <w:rPr>
          <w:rFonts w:eastAsia="Times New Roman" w:cstheme="minorHAnsi"/>
          <w:lang w:eastAsia="es-ES"/>
        </w:rPr>
      </w:pPr>
      <w:r>
        <w:rPr>
          <w:rFonts w:eastAsia="Times New Roman" w:cstheme="minorHAnsi"/>
          <w:lang w:eastAsia="es-ES"/>
        </w:rPr>
        <w:t xml:space="preserve">Waste generation including </w:t>
      </w:r>
      <w:r w:rsidR="006E474B">
        <w:rPr>
          <w:rFonts w:eastAsia="Times New Roman" w:cstheme="minorHAnsi"/>
          <w:lang w:eastAsia="es-ES"/>
        </w:rPr>
        <w:t xml:space="preserve">construction, municipal, </w:t>
      </w:r>
      <w:r w:rsidR="007C4D45">
        <w:rPr>
          <w:rFonts w:eastAsia="Times New Roman" w:cstheme="minorHAnsi"/>
          <w:lang w:eastAsia="es-ES"/>
        </w:rPr>
        <w:t>and special waste (</w:t>
      </w:r>
      <w:r w:rsidR="007C4D45" w:rsidRPr="007C4D45">
        <w:rPr>
          <w:rFonts w:eastAsia="Times New Roman" w:cstheme="minorHAnsi"/>
          <w:lang w:eastAsia="es-ES"/>
        </w:rPr>
        <w:t>potentially dangerou</w:t>
      </w:r>
      <w:r w:rsidR="007C4D45">
        <w:rPr>
          <w:rFonts w:eastAsia="Times New Roman" w:cstheme="minorHAnsi"/>
          <w:lang w:eastAsia="es-ES"/>
        </w:rPr>
        <w:t>s)</w:t>
      </w:r>
      <w:r w:rsidR="007C4D45" w:rsidRPr="007C4D45" w:rsidDel="008003DB">
        <w:rPr>
          <w:rFonts w:eastAsia="Times New Roman" w:cstheme="minorHAnsi"/>
          <w:lang w:eastAsia="es-ES"/>
        </w:rPr>
        <w:t xml:space="preserve"> </w:t>
      </w:r>
    </w:p>
    <w:p w14:paraId="48389252" w14:textId="093D53CF" w:rsidR="00D44297" w:rsidRPr="00CE3949" w:rsidRDefault="00D44297" w:rsidP="002730DB">
      <w:pPr>
        <w:numPr>
          <w:ilvl w:val="0"/>
          <w:numId w:val="11"/>
        </w:numPr>
        <w:autoSpaceDE w:val="0"/>
        <w:autoSpaceDN w:val="0"/>
        <w:adjustRightInd w:val="0"/>
        <w:jc w:val="both"/>
        <w:rPr>
          <w:rFonts w:eastAsia="Times New Roman" w:cstheme="minorHAnsi"/>
          <w:lang w:eastAsia="es-ES"/>
        </w:rPr>
      </w:pPr>
      <w:r>
        <w:rPr>
          <w:rFonts w:eastAsia="Times New Roman" w:cstheme="minorHAnsi"/>
          <w:lang w:eastAsia="es-ES"/>
        </w:rPr>
        <w:t>Preparation of construction site</w:t>
      </w:r>
      <w:r w:rsidR="00782D73">
        <w:rPr>
          <w:rFonts w:eastAsia="Times New Roman" w:cstheme="minorHAnsi"/>
          <w:lang w:eastAsia="es-ES"/>
        </w:rPr>
        <w:t>, including soil alteration</w:t>
      </w:r>
    </w:p>
    <w:p w14:paraId="124CD58E" w14:textId="77777777" w:rsidR="002730DB" w:rsidRPr="00CE3949" w:rsidRDefault="002730DB" w:rsidP="002730DB">
      <w:pPr>
        <w:ind w:left="720"/>
        <w:jc w:val="both"/>
        <w:rPr>
          <w:rFonts w:eastAsia="Times New Roman" w:cstheme="minorHAnsi"/>
          <w:lang w:eastAsia="es-ES"/>
        </w:rPr>
      </w:pPr>
    </w:p>
    <w:p w14:paraId="28A95F6F" w14:textId="77777777" w:rsidR="002730DB" w:rsidRPr="00CE3949" w:rsidRDefault="002730DB" w:rsidP="002730DB">
      <w:pPr>
        <w:jc w:val="both"/>
        <w:rPr>
          <w:rFonts w:eastAsia="Times New Roman" w:cstheme="minorHAnsi"/>
          <w:lang w:eastAsia="es-ES"/>
        </w:rPr>
      </w:pPr>
      <w:r w:rsidRPr="00CE3949">
        <w:rPr>
          <w:rFonts w:eastAsia="Times New Roman" w:cstheme="minorHAnsi"/>
          <w:b/>
          <w:bCs/>
          <w:lang w:eastAsia="es-ES"/>
        </w:rPr>
        <w:t>Construction</w:t>
      </w:r>
    </w:p>
    <w:p w14:paraId="22565A25" w14:textId="13E23FA6" w:rsidR="00A57871" w:rsidRDefault="00A57871" w:rsidP="002730DB">
      <w:pPr>
        <w:numPr>
          <w:ilvl w:val="0"/>
          <w:numId w:val="12"/>
        </w:numPr>
        <w:autoSpaceDE w:val="0"/>
        <w:autoSpaceDN w:val="0"/>
        <w:adjustRightInd w:val="0"/>
        <w:jc w:val="both"/>
        <w:rPr>
          <w:rFonts w:eastAsia="Times New Roman" w:cstheme="minorHAnsi"/>
          <w:lang w:eastAsia="es-ES"/>
        </w:rPr>
      </w:pPr>
      <w:r>
        <w:rPr>
          <w:rFonts w:eastAsia="Times New Roman" w:cstheme="minorHAnsi"/>
          <w:lang w:eastAsia="es-ES"/>
        </w:rPr>
        <w:t>Vegetation and soil removal</w:t>
      </w:r>
    </w:p>
    <w:p w14:paraId="04BEFDAB" w14:textId="72D4E925" w:rsidR="002730DB" w:rsidRPr="00CE3949" w:rsidRDefault="008003DB" w:rsidP="002730DB">
      <w:pPr>
        <w:numPr>
          <w:ilvl w:val="0"/>
          <w:numId w:val="12"/>
        </w:numPr>
        <w:autoSpaceDE w:val="0"/>
        <w:autoSpaceDN w:val="0"/>
        <w:adjustRightInd w:val="0"/>
        <w:jc w:val="both"/>
        <w:rPr>
          <w:rFonts w:eastAsia="Times New Roman" w:cstheme="minorHAnsi"/>
          <w:lang w:eastAsia="es-ES"/>
        </w:rPr>
      </w:pPr>
      <w:r>
        <w:rPr>
          <w:rFonts w:eastAsia="Times New Roman" w:cstheme="minorHAnsi"/>
          <w:lang w:eastAsia="es-ES"/>
        </w:rPr>
        <w:t xml:space="preserve">Mobilization/transport </w:t>
      </w:r>
      <w:r w:rsidR="00DC7DFF">
        <w:rPr>
          <w:rFonts w:eastAsia="Times New Roman" w:cstheme="minorHAnsi"/>
          <w:lang w:eastAsia="es-ES"/>
        </w:rPr>
        <w:t xml:space="preserve">of </w:t>
      </w:r>
      <w:r w:rsidR="002730DB" w:rsidRPr="00CE3949">
        <w:rPr>
          <w:rFonts w:eastAsia="Times New Roman" w:cstheme="minorHAnsi"/>
          <w:lang w:eastAsia="es-ES"/>
        </w:rPr>
        <w:t xml:space="preserve">workers and equipment </w:t>
      </w:r>
    </w:p>
    <w:p w14:paraId="2E164285" w14:textId="5F5B36CA" w:rsidR="002730DB" w:rsidRPr="00CE3949" w:rsidRDefault="002730DB" w:rsidP="002730DB">
      <w:pPr>
        <w:numPr>
          <w:ilvl w:val="0"/>
          <w:numId w:val="12"/>
        </w:numPr>
        <w:autoSpaceDE w:val="0"/>
        <w:autoSpaceDN w:val="0"/>
        <w:adjustRightInd w:val="0"/>
        <w:jc w:val="both"/>
        <w:rPr>
          <w:rFonts w:eastAsia="Times New Roman" w:cstheme="minorHAnsi"/>
          <w:lang w:eastAsia="es-ES"/>
        </w:rPr>
      </w:pPr>
      <w:r w:rsidRPr="00CE3949">
        <w:rPr>
          <w:rFonts w:eastAsia="Times New Roman" w:cstheme="minorHAnsi"/>
          <w:lang w:eastAsia="es-ES"/>
        </w:rPr>
        <w:t>Construction of Project infrastructure</w:t>
      </w:r>
      <w:r w:rsidR="007C4D45">
        <w:rPr>
          <w:rFonts w:eastAsia="Times New Roman" w:cstheme="minorHAnsi"/>
          <w:lang w:eastAsia="es-ES"/>
        </w:rPr>
        <w:t>s</w:t>
      </w:r>
      <w:r w:rsidRPr="00CE3949">
        <w:rPr>
          <w:rFonts w:eastAsia="Times New Roman" w:cstheme="minorHAnsi"/>
          <w:lang w:eastAsia="es-ES"/>
        </w:rPr>
        <w:t xml:space="preserve"> (new and </w:t>
      </w:r>
      <w:r w:rsidR="00DC7DFF">
        <w:rPr>
          <w:rFonts w:eastAsia="Times New Roman" w:cstheme="minorHAnsi"/>
          <w:lang w:eastAsia="es-ES"/>
        </w:rPr>
        <w:t>rehabilitation/retrofitting works)</w:t>
      </w:r>
    </w:p>
    <w:p w14:paraId="2702A10A" w14:textId="50D48E0E" w:rsidR="002730DB" w:rsidRDefault="002730DB" w:rsidP="002730DB">
      <w:pPr>
        <w:numPr>
          <w:ilvl w:val="0"/>
          <w:numId w:val="12"/>
        </w:numPr>
        <w:autoSpaceDE w:val="0"/>
        <w:autoSpaceDN w:val="0"/>
        <w:adjustRightInd w:val="0"/>
        <w:jc w:val="both"/>
        <w:rPr>
          <w:rFonts w:eastAsia="Times New Roman" w:cstheme="minorHAnsi"/>
          <w:lang w:eastAsia="es-ES"/>
        </w:rPr>
      </w:pPr>
      <w:r w:rsidRPr="00CE3949">
        <w:rPr>
          <w:rFonts w:eastAsia="Times New Roman" w:cstheme="minorHAnsi"/>
          <w:lang w:eastAsia="es-ES"/>
        </w:rPr>
        <w:t xml:space="preserve">Installation </w:t>
      </w:r>
      <w:r w:rsidR="008543C0">
        <w:rPr>
          <w:rFonts w:eastAsia="Times New Roman" w:cstheme="minorHAnsi"/>
          <w:lang w:eastAsia="es-ES"/>
        </w:rPr>
        <w:t xml:space="preserve">and use </w:t>
      </w:r>
      <w:r w:rsidRPr="00CE3949">
        <w:rPr>
          <w:rFonts w:eastAsia="Times New Roman" w:cstheme="minorHAnsi"/>
          <w:lang w:eastAsia="es-ES"/>
        </w:rPr>
        <w:t>of equipment</w:t>
      </w:r>
    </w:p>
    <w:p w14:paraId="055A9751" w14:textId="75B0E018" w:rsidR="00B37059" w:rsidRDefault="00B37059" w:rsidP="002730DB">
      <w:pPr>
        <w:numPr>
          <w:ilvl w:val="0"/>
          <w:numId w:val="12"/>
        </w:numPr>
        <w:autoSpaceDE w:val="0"/>
        <w:autoSpaceDN w:val="0"/>
        <w:adjustRightInd w:val="0"/>
        <w:jc w:val="both"/>
        <w:rPr>
          <w:rFonts w:eastAsia="Times New Roman" w:cstheme="minorHAnsi"/>
          <w:lang w:eastAsia="es-ES"/>
        </w:rPr>
      </w:pPr>
      <w:r>
        <w:rPr>
          <w:rFonts w:eastAsia="Times New Roman" w:cstheme="minorHAnsi"/>
          <w:lang w:eastAsia="es-ES"/>
        </w:rPr>
        <w:t>Atmospheric emissions</w:t>
      </w:r>
    </w:p>
    <w:p w14:paraId="1D91F6E7" w14:textId="743F9201" w:rsidR="00B37059" w:rsidRDefault="00B37059" w:rsidP="002730DB">
      <w:pPr>
        <w:numPr>
          <w:ilvl w:val="0"/>
          <w:numId w:val="12"/>
        </w:numPr>
        <w:autoSpaceDE w:val="0"/>
        <w:autoSpaceDN w:val="0"/>
        <w:adjustRightInd w:val="0"/>
        <w:jc w:val="both"/>
        <w:rPr>
          <w:rFonts w:eastAsia="Times New Roman" w:cstheme="minorHAnsi"/>
          <w:lang w:eastAsia="es-ES"/>
        </w:rPr>
      </w:pPr>
      <w:r>
        <w:rPr>
          <w:rFonts w:eastAsia="Times New Roman" w:cstheme="minorHAnsi"/>
          <w:lang w:eastAsia="es-ES"/>
        </w:rPr>
        <w:t>Water emissions</w:t>
      </w:r>
    </w:p>
    <w:p w14:paraId="6B2FA164" w14:textId="31F31503" w:rsidR="008543C0" w:rsidRDefault="008543C0" w:rsidP="008543C0">
      <w:pPr>
        <w:numPr>
          <w:ilvl w:val="0"/>
          <w:numId w:val="12"/>
        </w:numPr>
        <w:autoSpaceDE w:val="0"/>
        <w:autoSpaceDN w:val="0"/>
        <w:adjustRightInd w:val="0"/>
        <w:jc w:val="both"/>
        <w:rPr>
          <w:rFonts w:eastAsia="Times New Roman" w:cstheme="minorHAnsi"/>
          <w:lang w:eastAsia="es-ES"/>
        </w:rPr>
      </w:pPr>
      <w:r>
        <w:rPr>
          <w:rFonts w:eastAsia="Times New Roman" w:cstheme="minorHAnsi"/>
          <w:lang w:eastAsia="es-ES"/>
        </w:rPr>
        <w:t>Waste generation including construction, municipal, and special waste (</w:t>
      </w:r>
      <w:r w:rsidR="00636B43">
        <w:rPr>
          <w:rFonts w:eastAsia="Times New Roman" w:cstheme="minorHAnsi"/>
          <w:lang w:eastAsia="es-ES"/>
        </w:rPr>
        <w:t>including e-waste</w:t>
      </w:r>
      <w:r>
        <w:rPr>
          <w:rFonts w:eastAsia="Times New Roman" w:cstheme="minorHAnsi"/>
          <w:lang w:eastAsia="es-ES"/>
        </w:rPr>
        <w:t>)</w:t>
      </w:r>
      <w:r w:rsidRPr="007C4D45" w:rsidDel="008003DB">
        <w:rPr>
          <w:rFonts w:eastAsia="Times New Roman" w:cstheme="minorHAnsi"/>
          <w:lang w:eastAsia="es-ES"/>
        </w:rPr>
        <w:t xml:space="preserve"> </w:t>
      </w:r>
    </w:p>
    <w:p w14:paraId="5DD8CFE0" w14:textId="77777777" w:rsidR="0028348D" w:rsidRDefault="0028348D" w:rsidP="00F36F9C">
      <w:pPr>
        <w:autoSpaceDE w:val="0"/>
        <w:autoSpaceDN w:val="0"/>
        <w:adjustRightInd w:val="0"/>
        <w:ind w:left="720"/>
        <w:jc w:val="both"/>
        <w:rPr>
          <w:rFonts w:eastAsia="Times New Roman" w:cstheme="minorHAnsi"/>
          <w:lang w:eastAsia="es-ES"/>
        </w:rPr>
      </w:pPr>
    </w:p>
    <w:p w14:paraId="761FCCC1" w14:textId="77777777" w:rsidR="002730DB" w:rsidRPr="00CE3949" w:rsidRDefault="002730DB" w:rsidP="002730DB">
      <w:pPr>
        <w:jc w:val="both"/>
        <w:rPr>
          <w:rFonts w:eastAsia="Times New Roman" w:cstheme="minorHAnsi"/>
          <w:b/>
          <w:bCs/>
          <w:lang w:eastAsia="es-ES"/>
        </w:rPr>
      </w:pPr>
      <w:bookmarkStart w:id="92" w:name="_Toc256609678"/>
      <w:bookmarkStart w:id="93" w:name="_Toc532831145"/>
      <w:bookmarkStart w:id="94" w:name="_Toc532831232"/>
      <w:bookmarkStart w:id="95" w:name="_Toc532911195"/>
      <w:r w:rsidRPr="00CE3949">
        <w:rPr>
          <w:rFonts w:eastAsia="Times New Roman" w:cstheme="minorHAnsi"/>
          <w:b/>
          <w:bCs/>
          <w:lang w:eastAsia="es-ES"/>
        </w:rPr>
        <w:t>Opera</w:t>
      </w:r>
      <w:bookmarkEnd w:id="92"/>
      <w:bookmarkEnd w:id="93"/>
      <w:bookmarkEnd w:id="94"/>
      <w:bookmarkEnd w:id="95"/>
      <w:r w:rsidRPr="00CE3949">
        <w:rPr>
          <w:rFonts w:eastAsia="Times New Roman" w:cstheme="minorHAnsi"/>
          <w:b/>
          <w:bCs/>
          <w:lang w:eastAsia="es-ES"/>
        </w:rPr>
        <w:t>tion</w:t>
      </w:r>
    </w:p>
    <w:p w14:paraId="3CFF1042" w14:textId="22110051" w:rsidR="002730DB" w:rsidRPr="00CE3949" w:rsidRDefault="002730DB" w:rsidP="002730DB">
      <w:pPr>
        <w:numPr>
          <w:ilvl w:val="0"/>
          <w:numId w:val="13"/>
        </w:numPr>
        <w:autoSpaceDE w:val="0"/>
        <w:autoSpaceDN w:val="0"/>
        <w:adjustRightInd w:val="0"/>
        <w:jc w:val="both"/>
        <w:rPr>
          <w:rFonts w:eastAsia="Times New Roman" w:cstheme="minorHAnsi"/>
          <w:lang w:eastAsia="es-ES"/>
        </w:rPr>
      </w:pPr>
      <w:r w:rsidRPr="00CE3949">
        <w:rPr>
          <w:rFonts w:eastAsia="Times New Roman" w:cstheme="minorHAnsi"/>
          <w:lang w:eastAsia="es-ES"/>
        </w:rPr>
        <w:t>Uses of Project infrastructure</w:t>
      </w:r>
      <w:r w:rsidR="00A57871">
        <w:rPr>
          <w:rFonts w:eastAsia="Times New Roman" w:cstheme="minorHAnsi"/>
          <w:lang w:eastAsia="es-ES"/>
        </w:rPr>
        <w:t xml:space="preserve"> and equipment</w:t>
      </w:r>
      <w:r w:rsidRPr="00CE3949">
        <w:rPr>
          <w:rFonts w:eastAsia="Times New Roman" w:cstheme="minorHAnsi"/>
          <w:lang w:eastAsia="es-ES"/>
        </w:rPr>
        <w:t xml:space="preserve"> </w:t>
      </w:r>
    </w:p>
    <w:p w14:paraId="201F8F77" w14:textId="77777777" w:rsidR="002730DB" w:rsidRPr="00CE3949" w:rsidRDefault="002730DB" w:rsidP="002730DB">
      <w:pPr>
        <w:numPr>
          <w:ilvl w:val="0"/>
          <w:numId w:val="13"/>
        </w:numPr>
        <w:autoSpaceDE w:val="0"/>
        <w:autoSpaceDN w:val="0"/>
        <w:adjustRightInd w:val="0"/>
        <w:jc w:val="both"/>
        <w:rPr>
          <w:rFonts w:eastAsia="Times New Roman" w:cstheme="minorHAnsi"/>
          <w:lang w:eastAsia="es-ES"/>
        </w:rPr>
      </w:pPr>
      <w:r w:rsidRPr="00CE3949">
        <w:rPr>
          <w:rFonts w:eastAsia="Times New Roman" w:cstheme="minorHAnsi"/>
          <w:lang w:eastAsia="es-ES"/>
        </w:rPr>
        <w:t>Maintenance of project equipment and infrastructures</w:t>
      </w:r>
    </w:p>
    <w:p w14:paraId="49E9B227" w14:textId="59159D68" w:rsidR="0028348D" w:rsidRDefault="0028348D" w:rsidP="0028348D">
      <w:pPr>
        <w:numPr>
          <w:ilvl w:val="0"/>
          <w:numId w:val="13"/>
        </w:numPr>
        <w:autoSpaceDE w:val="0"/>
        <w:autoSpaceDN w:val="0"/>
        <w:adjustRightInd w:val="0"/>
        <w:jc w:val="both"/>
        <w:rPr>
          <w:rFonts w:eastAsia="Times New Roman" w:cstheme="minorHAnsi"/>
          <w:lang w:eastAsia="es-ES"/>
        </w:rPr>
      </w:pPr>
      <w:r>
        <w:rPr>
          <w:rFonts w:eastAsia="Times New Roman" w:cstheme="minorHAnsi"/>
          <w:lang w:eastAsia="es-ES"/>
        </w:rPr>
        <w:t xml:space="preserve">Waste generation including construction, municipal, and special waste </w:t>
      </w:r>
      <w:r w:rsidR="00636B43">
        <w:rPr>
          <w:rFonts w:eastAsia="Times New Roman" w:cstheme="minorHAnsi"/>
          <w:lang w:eastAsia="es-ES"/>
        </w:rPr>
        <w:t>(including e-waste)</w:t>
      </w:r>
      <w:r w:rsidRPr="007C4D45" w:rsidDel="008003DB">
        <w:rPr>
          <w:rFonts w:eastAsia="Times New Roman" w:cstheme="minorHAnsi"/>
          <w:lang w:eastAsia="es-ES"/>
        </w:rPr>
        <w:t xml:space="preserve"> </w:t>
      </w:r>
    </w:p>
    <w:p w14:paraId="384A4C91" w14:textId="7DF3FCE1" w:rsidR="002730DB" w:rsidRPr="00CE3949" w:rsidRDefault="0028348D" w:rsidP="002730DB">
      <w:pPr>
        <w:numPr>
          <w:ilvl w:val="0"/>
          <w:numId w:val="13"/>
        </w:numPr>
        <w:autoSpaceDE w:val="0"/>
        <w:autoSpaceDN w:val="0"/>
        <w:adjustRightInd w:val="0"/>
        <w:jc w:val="both"/>
        <w:rPr>
          <w:rFonts w:eastAsia="Times New Roman" w:cstheme="minorHAnsi"/>
          <w:lang w:eastAsia="es-ES"/>
        </w:rPr>
      </w:pPr>
      <w:r>
        <w:rPr>
          <w:rFonts w:eastAsia="Times New Roman" w:cstheme="minorHAnsi"/>
          <w:lang w:eastAsia="es-ES"/>
        </w:rPr>
        <w:t>Generation (or increase of)</w:t>
      </w:r>
      <w:r w:rsidR="00E45801">
        <w:rPr>
          <w:rFonts w:eastAsia="Times New Roman" w:cstheme="minorHAnsi"/>
          <w:lang w:eastAsia="es-ES"/>
        </w:rPr>
        <w:t xml:space="preserve"> </w:t>
      </w:r>
      <w:r w:rsidR="002730DB" w:rsidRPr="00CE3949">
        <w:rPr>
          <w:rFonts w:eastAsia="Times New Roman" w:cstheme="minorHAnsi"/>
          <w:lang w:eastAsia="es-ES"/>
        </w:rPr>
        <w:t>wastewaters</w:t>
      </w:r>
    </w:p>
    <w:p w14:paraId="15682D39" w14:textId="1439418C" w:rsidR="002730DB" w:rsidRPr="00CE3949" w:rsidRDefault="002730DB" w:rsidP="002730DB">
      <w:pPr>
        <w:numPr>
          <w:ilvl w:val="0"/>
          <w:numId w:val="13"/>
        </w:numPr>
        <w:autoSpaceDE w:val="0"/>
        <w:autoSpaceDN w:val="0"/>
        <w:adjustRightInd w:val="0"/>
        <w:jc w:val="both"/>
        <w:rPr>
          <w:rFonts w:eastAsia="Times New Roman" w:cstheme="minorHAnsi"/>
          <w:lang w:eastAsia="es-ES"/>
        </w:rPr>
      </w:pPr>
      <w:r w:rsidRPr="00CE3949">
        <w:rPr>
          <w:rFonts w:eastAsia="Times New Roman" w:cstheme="minorHAnsi"/>
          <w:lang w:eastAsia="es-ES"/>
        </w:rPr>
        <w:t xml:space="preserve">Socioeconomical </w:t>
      </w:r>
      <w:r w:rsidR="00E45801">
        <w:rPr>
          <w:rFonts w:eastAsia="Times New Roman" w:cstheme="minorHAnsi"/>
          <w:lang w:eastAsia="es-ES"/>
        </w:rPr>
        <w:t>implications</w:t>
      </w:r>
    </w:p>
    <w:p w14:paraId="589B8F50" w14:textId="77777777" w:rsidR="002730DB" w:rsidRPr="00CE3949" w:rsidRDefault="002730DB" w:rsidP="002730DB">
      <w:pPr>
        <w:jc w:val="both"/>
        <w:rPr>
          <w:rFonts w:eastAsia="Times New Roman" w:cstheme="minorHAnsi"/>
          <w:lang w:eastAsia="es-ES"/>
        </w:rPr>
      </w:pPr>
    </w:p>
    <w:p w14:paraId="7E83F078" w14:textId="713A5939" w:rsidR="00497AB6" w:rsidRDefault="00F76F96" w:rsidP="002730DB">
      <w:pPr>
        <w:jc w:val="both"/>
        <w:rPr>
          <w:rFonts w:eastAsia="Times New Roman" w:cstheme="minorHAnsi"/>
          <w:lang w:eastAsia="es-ES"/>
        </w:rPr>
      </w:pPr>
      <w:r>
        <w:rPr>
          <w:rFonts w:eastAsia="Times New Roman" w:cstheme="minorHAnsi"/>
          <w:lang w:eastAsia="es-ES"/>
        </w:rPr>
        <w:t>Based on the project specifics, t</w:t>
      </w:r>
      <w:r w:rsidR="002730DB" w:rsidRPr="00CE3949">
        <w:rPr>
          <w:rFonts w:eastAsia="Times New Roman" w:cstheme="minorHAnsi"/>
          <w:lang w:eastAsia="es-ES"/>
        </w:rPr>
        <w:t xml:space="preserve">he </w:t>
      </w:r>
      <w:r>
        <w:rPr>
          <w:rFonts w:eastAsia="Times New Roman" w:cstheme="minorHAnsi"/>
          <w:lang w:eastAsia="es-ES"/>
        </w:rPr>
        <w:t>key</w:t>
      </w:r>
      <w:r w:rsidR="002730DB" w:rsidRPr="00CE3949">
        <w:rPr>
          <w:rFonts w:eastAsia="Times New Roman" w:cstheme="minorHAnsi"/>
          <w:lang w:eastAsia="es-ES"/>
        </w:rPr>
        <w:t xml:space="preserve"> environmental and social </w:t>
      </w:r>
      <w:r>
        <w:rPr>
          <w:rFonts w:eastAsia="Times New Roman" w:cstheme="minorHAnsi"/>
          <w:lang w:eastAsia="es-ES"/>
        </w:rPr>
        <w:t xml:space="preserve">aspects that are been </w:t>
      </w:r>
      <w:r w:rsidR="00401753">
        <w:rPr>
          <w:rFonts w:eastAsia="Times New Roman" w:cstheme="minorHAnsi"/>
          <w:lang w:eastAsia="es-ES"/>
        </w:rPr>
        <w:t>considered for the impact assessment are</w:t>
      </w:r>
      <w:r w:rsidR="00497AB6">
        <w:rPr>
          <w:rFonts w:eastAsia="Times New Roman" w:cstheme="minorHAnsi"/>
          <w:lang w:eastAsia="es-ES"/>
        </w:rPr>
        <w:t xml:space="preserve"> the following: </w:t>
      </w:r>
    </w:p>
    <w:p w14:paraId="0231455C" w14:textId="222E804C" w:rsidR="002461C6" w:rsidRDefault="002461C6" w:rsidP="002730DB">
      <w:pPr>
        <w:jc w:val="both"/>
        <w:rPr>
          <w:rFonts w:eastAsia="Times New Roman" w:cstheme="minorHAnsi"/>
          <w:lang w:eastAsia="es-ES"/>
        </w:rPr>
      </w:pPr>
    </w:p>
    <w:p w14:paraId="6CFCAB3D" w14:textId="344235E0" w:rsidR="002130A4" w:rsidRDefault="002130A4" w:rsidP="002730DB">
      <w:pPr>
        <w:jc w:val="both"/>
        <w:rPr>
          <w:rFonts w:eastAsia="Times New Roman" w:cstheme="minorHAnsi"/>
          <w:lang w:eastAsia="es-ES"/>
        </w:rPr>
      </w:pPr>
    </w:p>
    <w:p w14:paraId="6B19AFCF" w14:textId="77777777" w:rsidR="002130A4" w:rsidRDefault="002130A4" w:rsidP="002730DB">
      <w:pPr>
        <w:jc w:val="both"/>
        <w:rPr>
          <w:rFonts w:eastAsia="Times New Roman" w:cstheme="minorHAnsi"/>
          <w:lang w:eastAsia="es-ES"/>
        </w:rPr>
      </w:pPr>
    </w:p>
    <w:p w14:paraId="6AD8F94E" w14:textId="77777777" w:rsidR="002461C6" w:rsidRPr="00380DA7" w:rsidRDefault="002461C6" w:rsidP="002461C6">
      <w:pPr>
        <w:jc w:val="both"/>
        <w:rPr>
          <w:rFonts w:ascii="Calibri" w:eastAsia="Times New Roman" w:hAnsi="Calibri" w:cs="Calibri"/>
          <w:b/>
          <w:bCs/>
          <w:lang w:eastAsia="es-ES"/>
        </w:rPr>
      </w:pPr>
      <w:r w:rsidRPr="00380DA7">
        <w:rPr>
          <w:rFonts w:ascii="Calibri" w:eastAsia="Times New Roman" w:hAnsi="Calibri" w:cs="Calibri"/>
          <w:b/>
          <w:bCs/>
          <w:lang w:eastAsia="es-ES"/>
        </w:rPr>
        <w:t>Physical Environ</w:t>
      </w:r>
      <w:r>
        <w:rPr>
          <w:rFonts w:ascii="Calibri" w:eastAsia="Times New Roman" w:hAnsi="Calibri" w:cs="Calibri"/>
          <w:b/>
          <w:bCs/>
          <w:lang w:eastAsia="es-ES"/>
        </w:rPr>
        <w:t>ment</w:t>
      </w:r>
      <w:r w:rsidRPr="00380DA7">
        <w:rPr>
          <w:rFonts w:ascii="Calibri" w:eastAsia="Times New Roman" w:hAnsi="Calibri" w:cs="Calibri"/>
          <w:b/>
          <w:bCs/>
          <w:lang w:eastAsia="es-ES"/>
        </w:rPr>
        <w:t xml:space="preserve"> </w:t>
      </w:r>
    </w:p>
    <w:p w14:paraId="20E113DB" w14:textId="77777777" w:rsidR="002461C6" w:rsidRPr="00380DA7" w:rsidRDefault="002461C6" w:rsidP="002461C6">
      <w:pPr>
        <w:numPr>
          <w:ilvl w:val="0"/>
          <w:numId w:val="14"/>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 xml:space="preserve">Effects on the runoff by inappropriate disposal of solid wastes and garbage </w:t>
      </w:r>
    </w:p>
    <w:p w14:paraId="75C38F66" w14:textId="77777777" w:rsidR="002461C6" w:rsidRPr="00380DA7" w:rsidRDefault="002461C6" w:rsidP="002461C6">
      <w:pPr>
        <w:numPr>
          <w:ilvl w:val="0"/>
          <w:numId w:val="14"/>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 xml:space="preserve">Effects on the natural waters by inappropriate disposal of solid wastes and garbage </w:t>
      </w:r>
    </w:p>
    <w:p w14:paraId="6A6129E6" w14:textId="77777777" w:rsidR="002461C6" w:rsidRPr="00380DA7" w:rsidRDefault="002461C6" w:rsidP="002461C6">
      <w:pPr>
        <w:numPr>
          <w:ilvl w:val="0"/>
          <w:numId w:val="14"/>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 xml:space="preserve">Effects on water quality by inappropriate disposal of solid wastes and garbage </w:t>
      </w:r>
    </w:p>
    <w:p w14:paraId="2C91417C" w14:textId="77777777" w:rsidR="002461C6" w:rsidRPr="00380DA7" w:rsidRDefault="002461C6" w:rsidP="002461C6">
      <w:pPr>
        <w:numPr>
          <w:ilvl w:val="0"/>
          <w:numId w:val="14"/>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 xml:space="preserve">Effects on air quality by infrastructure construction </w:t>
      </w:r>
    </w:p>
    <w:p w14:paraId="5B89FF39" w14:textId="77777777" w:rsidR="002461C6" w:rsidRPr="00380DA7" w:rsidRDefault="002461C6" w:rsidP="002461C6">
      <w:pPr>
        <w:numPr>
          <w:ilvl w:val="0"/>
          <w:numId w:val="14"/>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Effects on air quality by particulate increased traffic and emissions by machinery and vehicles</w:t>
      </w:r>
    </w:p>
    <w:p w14:paraId="58110AFE" w14:textId="77777777" w:rsidR="002461C6" w:rsidRPr="00380DA7" w:rsidRDefault="002461C6" w:rsidP="002461C6">
      <w:pPr>
        <w:numPr>
          <w:ilvl w:val="0"/>
          <w:numId w:val="14"/>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 xml:space="preserve">Effects on air quality by wastes and effluents </w:t>
      </w:r>
    </w:p>
    <w:p w14:paraId="20DF9196" w14:textId="77777777" w:rsidR="002461C6" w:rsidRPr="00380DA7" w:rsidRDefault="002461C6" w:rsidP="002461C6">
      <w:pPr>
        <w:numPr>
          <w:ilvl w:val="0"/>
          <w:numId w:val="14"/>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 xml:space="preserve">Effects on soils by wastes and effluents </w:t>
      </w:r>
    </w:p>
    <w:p w14:paraId="3BE0DCC4" w14:textId="77777777" w:rsidR="002461C6" w:rsidRPr="00380DA7" w:rsidRDefault="002461C6" w:rsidP="002461C6">
      <w:pPr>
        <w:numPr>
          <w:ilvl w:val="0"/>
          <w:numId w:val="14"/>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Effects on soils by construction of infrastructure</w:t>
      </w:r>
    </w:p>
    <w:p w14:paraId="3C822AAA" w14:textId="77777777" w:rsidR="002461C6" w:rsidRPr="00380DA7" w:rsidRDefault="002461C6" w:rsidP="002461C6">
      <w:pPr>
        <w:numPr>
          <w:ilvl w:val="0"/>
          <w:numId w:val="14"/>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Effects on environmental quality by increase noise levels during infrastructure construction</w:t>
      </w:r>
    </w:p>
    <w:p w14:paraId="68AB7EF7" w14:textId="77777777" w:rsidR="002461C6" w:rsidRPr="00380DA7" w:rsidRDefault="002461C6" w:rsidP="002461C6">
      <w:pPr>
        <w:numPr>
          <w:ilvl w:val="0"/>
          <w:numId w:val="14"/>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 xml:space="preserve">Effects on environmental quality by increase noise levels by increase traffic and personnel </w:t>
      </w:r>
    </w:p>
    <w:p w14:paraId="1632C750" w14:textId="77777777" w:rsidR="002461C6" w:rsidRPr="00080393" w:rsidRDefault="002461C6" w:rsidP="002461C6">
      <w:pPr>
        <w:jc w:val="both"/>
        <w:rPr>
          <w:rFonts w:ascii="Calibri" w:eastAsia="Times New Roman" w:hAnsi="Calibri" w:cs="Calibri"/>
          <w:lang w:eastAsia="es-ES"/>
        </w:rPr>
      </w:pPr>
    </w:p>
    <w:p w14:paraId="35150C06" w14:textId="77777777" w:rsidR="002461C6" w:rsidRPr="00380DA7" w:rsidRDefault="002461C6" w:rsidP="002461C6">
      <w:pPr>
        <w:jc w:val="both"/>
        <w:rPr>
          <w:rFonts w:ascii="Calibri" w:eastAsia="Times New Roman" w:hAnsi="Calibri" w:cs="Calibri"/>
          <w:b/>
          <w:bCs/>
          <w:lang w:eastAsia="es-ES"/>
        </w:rPr>
      </w:pPr>
      <w:r w:rsidRPr="00380DA7">
        <w:rPr>
          <w:rFonts w:ascii="Calibri" w:eastAsia="Times New Roman" w:hAnsi="Calibri" w:cs="Calibri"/>
          <w:b/>
          <w:bCs/>
          <w:lang w:eastAsia="es-ES"/>
        </w:rPr>
        <w:t>Biological Environ</w:t>
      </w:r>
      <w:r>
        <w:rPr>
          <w:rFonts w:ascii="Calibri" w:eastAsia="Times New Roman" w:hAnsi="Calibri" w:cs="Calibri"/>
          <w:b/>
          <w:bCs/>
          <w:lang w:eastAsia="es-ES"/>
        </w:rPr>
        <w:t>ment</w:t>
      </w:r>
    </w:p>
    <w:p w14:paraId="037B125B" w14:textId="77777777" w:rsidR="002461C6" w:rsidRPr="00380DA7" w:rsidRDefault="002461C6" w:rsidP="002461C6">
      <w:pPr>
        <w:numPr>
          <w:ilvl w:val="0"/>
          <w:numId w:val="15"/>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Effects on flora by inadequate disposition of wastes and effluents</w:t>
      </w:r>
    </w:p>
    <w:p w14:paraId="237BEE2C" w14:textId="77777777" w:rsidR="002461C6" w:rsidRPr="00380DA7" w:rsidRDefault="002461C6" w:rsidP="002461C6">
      <w:pPr>
        <w:numPr>
          <w:ilvl w:val="0"/>
          <w:numId w:val="15"/>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Effects on fauna by inadequate disposition of wastes and effluents</w:t>
      </w:r>
    </w:p>
    <w:p w14:paraId="646CE1E7" w14:textId="77777777" w:rsidR="002461C6" w:rsidRPr="00380DA7" w:rsidRDefault="002461C6" w:rsidP="002461C6">
      <w:pPr>
        <w:numPr>
          <w:ilvl w:val="0"/>
          <w:numId w:val="15"/>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Effects on habitats by inadequate disposition of wastes and effluents</w:t>
      </w:r>
    </w:p>
    <w:p w14:paraId="4023458B" w14:textId="77777777" w:rsidR="002461C6" w:rsidRPr="00080393" w:rsidRDefault="002461C6" w:rsidP="002461C6">
      <w:pPr>
        <w:jc w:val="both"/>
        <w:rPr>
          <w:rFonts w:ascii="Calibri" w:eastAsia="Times New Roman" w:hAnsi="Calibri" w:cs="Calibri"/>
          <w:lang w:eastAsia="es-ES"/>
        </w:rPr>
      </w:pPr>
    </w:p>
    <w:p w14:paraId="242FAB2E" w14:textId="6AC7A57A" w:rsidR="002461C6" w:rsidRPr="00380DA7" w:rsidRDefault="002461C6" w:rsidP="002461C6">
      <w:pPr>
        <w:jc w:val="both"/>
        <w:rPr>
          <w:rFonts w:ascii="Calibri" w:eastAsia="Times New Roman" w:hAnsi="Calibri" w:cs="Calibri"/>
          <w:b/>
          <w:bCs/>
          <w:lang w:eastAsia="es-ES"/>
        </w:rPr>
      </w:pPr>
      <w:r w:rsidRPr="00380DA7">
        <w:rPr>
          <w:rFonts w:ascii="Calibri" w:eastAsia="Times New Roman" w:hAnsi="Calibri" w:cs="Calibri"/>
          <w:b/>
          <w:bCs/>
          <w:lang w:eastAsia="es-ES"/>
        </w:rPr>
        <w:t>Social</w:t>
      </w:r>
      <w:r>
        <w:rPr>
          <w:rFonts w:ascii="Calibri" w:eastAsia="Times New Roman" w:hAnsi="Calibri" w:cs="Calibri"/>
          <w:b/>
          <w:bCs/>
          <w:lang w:eastAsia="es-ES"/>
        </w:rPr>
        <w:t xml:space="preserve"> and </w:t>
      </w:r>
      <w:r w:rsidR="00BA4E1A">
        <w:rPr>
          <w:rFonts w:ascii="Calibri" w:eastAsia="Times New Roman" w:hAnsi="Calibri" w:cs="Calibri"/>
          <w:b/>
          <w:bCs/>
          <w:lang w:eastAsia="es-ES"/>
        </w:rPr>
        <w:t>Economic</w:t>
      </w:r>
      <w:r w:rsidRPr="00380DA7">
        <w:rPr>
          <w:rFonts w:ascii="Calibri" w:eastAsia="Times New Roman" w:hAnsi="Calibri" w:cs="Calibri"/>
          <w:b/>
          <w:bCs/>
          <w:lang w:eastAsia="es-ES"/>
        </w:rPr>
        <w:t xml:space="preserve"> Environ</w:t>
      </w:r>
      <w:r>
        <w:rPr>
          <w:rFonts w:ascii="Calibri" w:eastAsia="Times New Roman" w:hAnsi="Calibri" w:cs="Calibri"/>
          <w:b/>
          <w:bCs/>
          <w:lang w:eastAsia="es-ES"/>
        </w:rPr>
        <w:t>ment</w:t>
      </w:r>
    </w:p>
    <w:p w14:paraId="53C6DAB4" w14:textId="77777777" w:rsidR="002461C6" w:rsidRPr="00380DA7" w:rsidRDefault="002461C6" w:rsidP="002461C6">
      <w:pPr>
        <w:numPr>
          <w:ilvl w:val="0"/>
          <w:numId w:val="16"/>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Effects and changes on regional demographics</w:t>
      </w:r>
    </w:p>
    <w:p w14:paraId="0EC100D0" w14:textId="77777777" w:rsidR="002461C6" w:rsidRPr="00380DA7" w:rsidRDefault="002461C6" w:rsidP="002461C6">
      <w:pPr>
        <w:numPr>
          <w:ilvl w:val="0"/>
          <w:numId w:val="16"/>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Effects and changes on job generation and employment</w:t>
      </w:r>
    </w:p>
    <w:p w14:paraId="1D48E1BD" w14:textId="77777777" w:rsidR="002461C6" w:rsidRPr="00380DA7" w:rsidRDefault="002461C6" w:rsidP="002461C6">
      <w:pPr>
        <w:numPr>
          <w:ilvl w:val="0"/>
          <w:numId w:val="16"/>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Changes in quality of life due to the increase economical activities</w:t>
      </w:r>
    </w:p>
    <w:p w14:paraId="1008CFA7" w14:textId="77777777" w:rsidR="002461C6" w:rsidRPr="00380DA7" w:rsidRDefault="002461C6" w:rsidP="002461C6">
      <w:pPr>
        <w:numPr>
          <w:ilvl w:val="0"/>
          <w:numId w:val="16"/>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Changes in quality of life due to the increase mobility, transport and job in the region</w:t>
      </w:r>
    </w:p>
    <w:p w14:paraId="3D12F1CA" w14:textId="77777777" w:rsidR="002461C6" w:rsidRPr="00380DA7" w:rsidRDefault="002461C6" w:rsidP="002461C6">
      <w:pPr>
        <w:numPr>
          <w:ilvl w:val="0"/>
          <w:numId w:val="16"/>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Alterations on the regional demography</w:t>
      </w:r>
    </w:p>
    <w:p w14:paraId="1AD2AE19" w14:textId="77777777" w:rsidR="002461C6" w:rsidRPr="00380DA7" w:rsidRDefault="002461C6" w:rsidP="002461C6">
      <w:pPr>
        <w:numPr>
          <w:ilvl w:val="0"/>
          <w:numId w:val="16"/>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 xml:space="preserve">Labor conflicts due to job expectations </w:t>
      </w:r>
    </w:p>
    <w:p w14:paraId="1F6DB526" w14:textId="77777777" w:rsidR="002461C6" w:rsidRPr="00380DA7" w:rsidRDefault="002461C6" w:rsidP="002461C6">
      <w:pPr>
        <w:numPr>
          <w:ilvl w:val="0"/>
          <w:numId w:val="16"/>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Effect on health and safety in the stakeholder’s communities due to changes in lifestyles</w:t>
      </w:r>
    </w:p>
    <w:p w14:paraId="342E2F4A" w14:textId="77777777" w:rsidR="002461C6" w:rsidRPr="00CE3949" w:rsidRDefault="002461C6" w:rsidP="002730DB">
      <w:pPr>
        <w:jc w:val="both"/>
        <w:rPr>
          <w:rFonts w:eastAsia="Times New Roman" w:cstheme="minorHAnsi"/>
          <w:lang w:eastAsia="es-ES"/>
        </w:rPr>
      </w:pPr>
    </w:p>
    <w:p w14:paraId="14C4023B" w14:textId="42506355" w:rsidR="002730DB" w:rsidRDefault="002130A4" w:rsidP="002730DB">
      <w:pPr>
        <w:pStyle w:val="Heading3"/>
        <w:spacing w:before="0"/>
      </w:pPr>
      <w:bookmarkStart w:id="96" w:name="_Toc34213321"/>
      <w:bookmarkStart w:id="97" w:name="_Toc36068971"/>
      <w:r>
        <w:t>5</w:t>
      </w:r>
      <w:r w:rsidR="002730DB">
        <w:t>.</w:t>
      </w:r>
      <w:r>
        <w:t>2.2</w:t>
      </w:r>
      <w:r>
        <w:tab/>
      </w:r>
      <w:r w:rsidR="002730DB" w:rsidRPr="00CE3949">
        <w:t>Methodology</w:t>
      </w:r>
      <w:bookmarkEnd w:id="96"/>
      <w:r w:rsidR="00BC759E">
        <w:t xml:space="preserve"> </w:t>
      </w:r>
      <w:r w:rsidR="00132DAF">
        <w:t xml:space="preserve">of </w:t>
      </w:r>
      <w:r w:rsidR="00BC759E">
        <w:t>the</w:t>
      </w:r>
      <w:r w:rsidR="00D87391">
        <w:t xml:space="preserve"> Impact</w:t>
      </w:r>
      <w:r w:rsidR="00BC759E">
        <w:t xml:space="preserve"> </w:t>
      </w:r>
      <w:r w:rsidR="00657CBE">
        <w:t>Assessment</w:t>
      </w:r>
      <w:bookmarkEnd w:id="97"/>
      <w:r w:rsidR="00657CBE">
        <w:t xml:space="preserve"> </w:t>
      </w:r>
    </w:p>
    <w:p w14:paraId="162A5DAC" w14:textId="72585E75" w:rsidR="00EF0DA0" w:rsidRDefault="00EF0DA0" w:rsidP="00EF0DA0"/>
    <w:p w14:paraId="210C8BF9" w14:textId="77777777" w:rsidR="00EF0DA0" w:rsidRPr="00B1706A" w:rsidRDefault="00EF0DA0" w:rsidP="00EF0DA0">
      <w:pPr>
        <w:jc w:val="both"/>
        <w:rPr>
          <w:rFonts w:ascii="Calibri" w:eastAsia="Times New Roman" w:hAnsi="Calibri" w:cs="Calibri"/>
          <w:lang w:eastAsia="es-ES"/>
        </w:rPr>
      </w:pPr>
      <w:r w:rsidRPr="00B1706A">
        <w:rPr>
          <w:rFonts w:ascii="Calibri" w:eastAsia="Times New Roman" w:hAnsi="Calibri" w:cs="Calibri"/>
          <w:lang w:eastAsia="es-ES"/>
        </w:rPr>
        <w:t xml:space="preserve">The evaluation methodology </w:t>
      </w:r>
      <w:r>
        <w:rPr>
          <w:rFonts w:ascii="Calibri" w:eastAsia="Times New Roman" w:hAnsi="Calibri" w:cs="Calibri"/>
          <w:lang w:eastAsia="es-ES"/>
        </w:rPr>
        <w:t xml:space="preserve">used in this project </w:t>
      </w:r>
      <w:r w:rsidRPr="00B1706A">
        <w:rPr>
          <w:rFonts w:ascii="Calibri" w:eastAsia="Times New Roman" w:hAnsi="Calibri" w:cs="Calibri"/>
          <w:lang w:eastAsia="es-ES"/>
        </w:rPr>
        <w:t xml:space="preserve">follows two stages: </w:t>
      </w:r>
    </w:p>
    <w:p w14:paraId="796294B0" w14:textId="77777777" w:rsidR="00EF0DA0" w:rsidRPr="00B1706A" w:rsidRDefault="00EF0DA0" w:rsidP="00EF0DA0">
      <w:pPr>
        <w:jc w:val="both"/>
        <w:rPr>
          <w:rFonts w:ascii="Calibri" w:eastAsia="Times New Roman" w:hAnsi="Calibri" w:cs="Calibri"/>
          <w:lang w:eastAsia="es-ES"/>
        </w:rPr>
      </w:pPr>
    </w:p>
    <w:p w14:paraId="55EF1DD8" w14:textId="77777777" w:rsidR="00EF0DA0" w:rsidRPr="00B1706A" w:rsidRDefault="00EF0DA0" w:rsidP="00EF0DA0">
      <w:pPr>
        <w:pStyle w:val="ListParagraph"/>
        <w:numPr>
          <w:ilvl w:val="0"/>
          <w:numId w:val="40"/>
        </w:numPr>
        <w:jc w:val="both"/>
        <w:rPr>
          <w:rFonts w:ascii="Calibri" w:hAnsi="Calibri" w:cs="Calibri"/>
          <w:sz w:val="22"/>
          <w:szCs w:val="22"/>
          <w:lang w:eastAsia="es-ES"/>
        </w:rPr>
      </w:pPr>
      <w:r w:rsidRPr="00B1706A">
        <w:rPr>
          <w:rFonts w:ascii="Calibri" w:hAnsi="Calibri" w:cs="Calibri"/>
          <w:lang w:eastAsia="es-ES"/>
        </w:rPr>
        <w:t xml:space="preserve"> </w:t>
      </w:r>
      <w:r w:rsidRPr="00B1706A">
        <w:rPr>
          <w:rFonts w:ascii="Calibri" w:hAnsi="Calibri" w:cs="Calibri"/>
          <w:sz w:val="22"/>
          <w:szCs w:val="22"/>
          <w:lang w:eastAsia="es-ES"/>
        </w:rPr>
        <w:t>Relevant environmental and social impacts are identified based on their effects on</w:t>
      </w:r>
      <w:r>
        <w:rPr>
          <w:rFonts w:ascii="Calibri" w:hAnsi="Calibri" w:cs="Calibri"/>
          <w:sz w:val="22"/>
          <w:szCs w:val="22"/>
          <w:lang w:eastAsia="es-ES"/>
        </w:rPr>
        <w:t xml:space="preserve"> the</w:t>
      </w:r>
      <w:r w:rsidRPr="00B1706A">
        <w:rPr>
          <w:rFonts w:ascii="Calibri" w:hAnsi="Calibri" w:cs="Calibri"/>
          <w:sz w:val="22"/>
          <w:szCs w:val="22"/>
          <w:lang w:eastAsia="es-ES"/>
        </w:rPr>
        <w:t xml:space="preserve"> environment and social aspects and context of the project</w:t>
      </w:r>
      <w:r>
        <w:rPr>
          <w:rFonts w:ascii="Calibri" w:hAnsi="Calibri" w:cs="Calibri"/>
          <w:sz w:val="22"/>
          <w:szCs w:val="22"/>
          <w:lang w:eastAsia="es-ES"/>
        </w:rPr>
        <w:t>.</w:t>
      </w:r>
    </w:p>
    <w:p w14:paraId="5158D5B0" w14:textId="77777777" w:rsidR="00EF0DA0" w:rsidRPr="00B1706A" w:rsidRDefault="00EF0DA0" w:rsidP="00EF0DA0">
      <w:pPr>
        <w:pStyle w:val="ListParagraph"/>
        <w:numPr>
          <w:ilvl w:val="0"/>
          <w:numId w:val="40"/>
        </w:numPr>
        <w:jc w:val="both"/>
        <w:rPr>
          <w:rFonts w:ascii="Calibri" w:hAnsi="Calibri" w:cs="Calibri"/>
          <w:sz w:val="22"/>
          <w:szCs w:val="22"/>
          <w:lang w:eastAsia="es-ES"/>
        </w:rPr>
      </w:pPr>
      <w:r>
        <w:rPr>
          <w:rFonts w:ascii="Calibri" w:hAnsi="Calibri" w:cs="Calibri"/>
          <w:sz w:val="22"/>
          <w:szCs w:val="22"/>
          <w:lang w:eastAsia="es-ES"/>
        </w:rPr>
        <w:t>Once t</w:t>
      </w:r>
      <w:r w:rsidRPr="00B1706A">
        <w:rPr>
          <w:rFonts w:ascii="Calibri" w:hAnsi="Calibri" w:cs="Calibri"/>
          <w:sz w:val="22"/>
          <w:szCs w:val="22"/>
          <w:lang w:eastAsia="es-ES"/>
        </w:rPr>
        <w:t>hose impacts</w:t>
      </w:r>
      <w:r>
        <w:rPr>
          <w:rFonts w:ascii="Calibri" w:hAnsi="Calibri" w:cs="Calibri"/>
          <w:sz w:val="22"/>
          <w:szCs w:val="22"/>
          <w:lang w:eastAsia="es-ES"/>
        </w:rPr>
        <w:t xml:space="preserve"> are identified, these are</w:t>
      </w:r>
      <w:r w:rsidRPr="00B1706A">
        <w:rPr>
          <w:rFonts w:ascii="Calibri" w:hAnsi="Calibri" w:cs="Calibri"/>
          <w:sz w:val="22"/>
          <w:szCs w:val="22"/>
          <w:lang w:eastAsia="es-ES"/>
        </w:rPr>
        <w:t xml:space="preserve"> then ranked, rated and measured on regards to their effects, severity and persistence in time.</w:t>
      </w:r>
    </w:p>
    <w:p w14:paraId="3E964F53" w14:textId="77777777" w:rsidR="002730DB" w:rsidRDefault="002730DB" w:rsidP="002730DB">
      <w:pPr>
        <w:jc w:val="both"/>
        <w:rPr>
          <w:rFonts w:ascii="Calibri" w:eastAsia="Times New Roman" w:hAnsi="Calibri" w:cs="Calibri"/>
          <w:lang w:eastAsia="es-ES"/>
        </w:rPr>
      </w:pPr>
    </w:p>
    <w:p w14:paraId="68BFF58E" w14:textId="5AFF7F57" w:rsidR="00451583" w:rsidRDefault="002730DB" w:rsidP="00451583">
      <w:pPr>
        <w:jc w:val="both"/>
        <w:rPr>
          <w:rFonts w:ascii="Calibri" w:eastAsia="Times New Roman" w:hAnsi="Calibri" w:cs="Calibri"/>
          <w:lang w:eastAsia="es-ES"/>
        </w:rPr>
      </w:pPr>
      <w:r w:rsidRPr="00380DA7">
        <w:rPr>
          <w:rFonts w:ascii="Calibri" w:eastAsia="Times New Roman" w:hAnsi="Calibri" w:cs="Calibri"/>
          <w:lang w:eastAsia="es-ES"/>
        </w:rPr>
        <w:t xml:space="preserve">The </w:t>
      </w:r>
      <w:r w:rsidR="008146CD">
        <w:rPr>
          <w:rFonts w:ascii="Calibri" w:eastAsia="Times New Roman" w:hAnsi="Calibri" w:cs="Calibri"/>
          <w:lang w:eastAsia="es-ES"/>
        </w:rPr>
        <w:t xml:space="preserve">first part of </w:t>
      </w:r>
      <w:r w:rsidR="00D02EBF">
        <w:rPr>
          <w:rFonts w:ascii="Calibri" w:eastAsia="Times New Roman" w:hAnsi="Calibri" w:cs="Calibri"/>
          <w:lang w:eastAsia="es-ES"/>
        </w:rPr>
        <w:t xml:space="preserve">the </w:t>
      </w:r>
      <w:r w:rsidRPr="00380DA7">
        <w:rPr>
          <w:rFonts w:ascii="Calibri" w:eastAsia="Times New Roman" w:hAnsi="Calibri" w:cs="Calibri"/>
          <w:lang w:eastAsia="es-ES"/>
        </w:rPr>
        <w:t>methodology</w:t>
      </w:r>
      <w:r w:rsidR="00B10500">
        <w:rPr>
          <w:rFonts w:ascii="Calibri" w:eastAsia="Times New Roman" w:hAnsi="Calibri" w:cs="Calibri"/>
          <w:lang w:eastAsia="es-ES"/>
        </w:rPr>
        <w:t xml:space="preserve"> used for this assessment </w:t>
      </w:r>
      <w:r w:rsidRPr="00380DA7">
        <w:rPr>
          <w:rFonts w:ascii="Calibri" w:eastAsia="Times New Roman" w:hAnsi="Calibri" w:cs="Calibri"/>
          <w:lang w:eastAsia="es-ES"/>
        </w:rPr>
        <w:t>is based on a Simple Interactive Matrix (SIM)</w:t>
      </w:r>
      <w:r w:rsidR="00DC4464">
        <w:rPr>
          <w:rFonts w:ascii="Calibri" w:eastAsia="Times New Roman" w:hAnsi="Calibri" w:cs="Calibri"/>
          <w:lang w:eastAsia="es-ES"/>
        </w:rPr>
        <w:t xml:space="preserve"> </w:t>
      </w:r>
      <w:r w:rsidR="009936F5">
        <w:rPr>
          <w:rFonts w:ascii="Calibri" w:eastAsia="Times New Roman" w:hAnsi="Calibri" w:cs="Calibri"/>
          <w:lang w:eastAsia="es-ES"/>
        </w:rPr>
        <w:t xml:space="preserve">which </w:t>
      </w:r>
      <w:r w:rsidR="008146CD">
        <w:rPr>
          <w:rFonts w:ascii="Calibri" w:eastAsia="Times New Roman" w:hAnsi="Calibri" w:cs="Calibri"/>
          <w:lang w:eastAsia="es-ES"/>
        </w:rPr>
        <w:t xml:space="preserve">has the objective of </w:t>
      </w:r>
      <w:r w:rsidR="00941530">
        <w:rPr>
          <w:rFonts w:ascii="Calibri" w:eastAsia="Times New Roman" w:hAnsi="Calibri" w:cs="Calibri"/>
          <w:lang w:eastAsia="es-ES"/>
        </w:rPr>
        <w:t>evaluat</w:t>
      </w:r>
      <w:r w:rsidR="00D02EBF">
        <w:rPr>
          <w:rFonts w:ascii="Calibri" w:eastAsia="Times New Roman" w:hAnsi="Calibri" w:cs="Calibri"/>
          <w:lang w:eastAsia="es-ES"/>
        </w:rPr>
        <w:t xml:space="preserve">ing </w:t>
      </w:r>
      <w:r w:rsidR="00941530">
        <w:rPr>
          <w:rFonts w:ascii="Calibri" w:eastAsia="Times New Roman" w:hAnsi="Calibri" w:cs="Calibri"/>
          <w:lang w:eastAsia="es-ES"/>
        </w:rPr>
        <w:t>qualitatively</w:t>
      </w:r>
      <w:r w:rsidR="008709DE">
        <w:rPr>
          <w:rFonts w:ascii="Calibri" w:eastAsia="Times New Roman" w:hAnsi="Calibri" w:cs="Calibri"/>
          <w:lang w:eastAsia="es-ES"/>
        </w:rPr>
        <w:t xml:space="preserve"> the environmental and socials impacts as result of the project activities. The SIM </w:t>
      </w:r>
      <w:r w:rsidR="000D2AA6">
        <w:rPr>
          <w:rFonts w:ascii="Calibri" w:eastAsia="Times New Roman" w:hAnsi="Calibri" w:cs="Calibri"/>
          <w:lang w:eastAsia="es-ES"/>
        </w:rPr>
        <w:t xml:space="preserve">methodology </w:t>
      </w:r>
      <w:r w:rsidRPr="00380DA7">
        <w:rPr>
          <w:rFonts w:ascii="Calibri" w:eastAsia="Times New Roman" w:hAnsi="Calibri" w:cs="Calibri"/>
          <w:lang w:eastAsia="es-ES"/>
        </w:rPr>
        <w:t>list</w:t>
      </w:r>
      <w:r w:rsidR="008709DE">
        <w:rPr>
          <w:rFonts w:ascii="Calibri" w:eastAsia="Times New Roman" w:hAnsi="Calibri" w:cs="Calibri"/>
          <w:lang w:eastAsia="es-ES"/>
        </w:rPr>
        <w:t>s</w:t>
      </w:r>
      <w:r w:rsidR="008146CD">
        <w:rPr>
          <w:rFonts w:ascii="Calibri" w:eastAsia="Times New Roman" w:hAnsi="Calibri" w:cs="Calibri"/>
          <w:lang w:eastAsia="es-ES"/>
        </w:rPr>
        <w:t xml:space="preserve"> </w:t>
      </w:r>
      <w:r w:rsidR="008709DE">
        <w:rPr>
          <w:rFonts w:ascii="Calibri" w:eastAsia="Times New Roman" w:hAnsi="Calibri" w:cs="Calibri"/>
          <w:lang w:eastAsia="es-ES"/>
        </w:rPr>
        <w:t xml:space="preserve">all </w:t>
      </w:r>
      <w:r w:rsidR="003F0F0B">
        <w:rPr>
          <w:rFonts w:ascii="Calibri" w:eastAsia="Times New Roman" w:hAnsi="Calibri" w:cs="Calibri"/>
          <w:lang w:eastAsia="es-ES"/>
        </w:rPr>
        <w:t>potential</w:t>
      </w:r>
      <w:r w:rsidR="003F0F0B" w:rsidRPr="00380DA7">
        <w:rPr>
          <w:rFonts w:ascii="Calibri" w:eastAsia="Times New Roman" w:hAnsi="Calibri" w:cs="Calibri"/>
          <w:lang w:eastAsia="es-ES"/>
        </w:rPr>
        <w:t xml:space="preserve"> environmental and social </w:t>
      </w:r>
      <w:r w:rsidR="00401753">
        <w:rPr>
          <w:rFonts w:ascii="Calibri" w:eastAsia="Times New Roman" w:hAnsi="Calibri" w:cs="Calibri"/>
          <w:lang w:eastAsia="es-ES"/>
        </w:rPr>
        <w:t>aspects</w:t>
      </w:r>
      <w:r w:rsidR="003F0F0B" w:rsidRPr="00380DA7">
        <w:rPr>
          <w:rFonts w:ascii="Calibri" w:eastAsia="Times New Roman" w:hAnsi="Calibri" w:cs="Calibri"/>
          <w:lang w:eastAsia="es-ES"/>
        </w:rPr>
        <w:t xml:space="preserve"> in the vertical axis</w:t>
      </w:r>
      <w:r w:rsidR="003F0F0B">
        <w:rPr>
          <w:rFonts w:ascii="Calibri" w:eastAsia="Times New Roman" w:hAnsi="Calibri" w:cs="Calibri"/>
          <w:lang w:eastAsia="es-ES"/>
        </w:rPr>
        <w:t xml:space="preserve">, while detailing all </w:t>
      </w:r>
      <w:r w:rsidRPr="00380DA7">
        <w:rPr>
          <w:rFonts w:ascii="Calibri" w:eastAsia="Times New Roman" w:hAnsi="Calibri" w:cs="Calibri"/>
          <w:lang w:eastAsia="es-ES"/>
        </w:rPr>
        <w:t xml:space="preserve">project </w:t>
      </w:r>
      <w:r w:rsidR="000D2AA6">
        <w:rPr>
          <w:rFonts w:ascii="Calibri" w:eastAsia="Times New Roman" w:hAnsi="Calibri" w:cs="Calibri"/>
          <w:lang w:eastAsia="es-ES"/>
        </w:rPr>
        <w:t>a</w:t>
      </w:r>
      <w:r w:rsidRPr="00380DA7">
        <w:rPr>
          <w:rFonts w:ascii="Calibri" w:eastAsia="Times New Roman" w:hAnsi="Calibri" w:cs="Calibri"/>
          <w:lang w:eastAsia="es-ES"/>
        </w:rPr>
        <w:t>ctivities in the horizonal axis</w:t>
      </w:r>
      <w:r w:rsidR="003F0F0B">
        <w:rPr>
          <w:rFonts w:ascii="Calibri" w:eastAsia="Times New Roman" w:hAnsi="Calibri" w:cs="Calibri"/>
          <w:lang w:eastAsia="es-ES"/>
        </w:rPr>
        <w:t xml:space="preserve">. </w:t>
      </w:r>
      <w:r w:rsidRPr="00380DA7">
        <w:rPr>
          <w:rFonts w:ascii="Calibri" w:eastAsia="Times New Roman" w:hAnsi="Calibri" w:cs="Calibri"/>
          <w:lang w:eastAsia="es-ES"/>
        </w:rPr>
        <w:t xml:space="preserve">An </w:t>
      </w:r>
      <w:r w:rsidR="00740A15">
        <w:rPr>
          <w:rFonts w:ascii="Calibri" w:eastAsia="Times New Roman" w:hAnsi="Calibri" w:cs="Calibri"/>
          <w:lang w:eastAsia="es-ES"/>
        </w:rPr>
        <w:t>“</w:t>
      </w:r>
      <w:r w:rsidRPr="00380DA7">
        <w:rPr>
          <w:rFonts w:ascii="Calibri" w:eastAsia="Times New Roman" w:hAnsi="Calibri" w:cs="Calibri"/>
          <w:lang w:eastAsia="es-ES"/>
        </w:rPr>
        <w:t>X</w:t>
      </w:r>
      <w:r w:rsidR="00740A15">
        <w:rPr>
          <w:rFonts w:ascii="Calibri" w:eastAsia="Times New Roman" w:hAnsi="Calibri" w:cs="Calibri"/>
          <w:lang w:eastAsia="es-ES"/>
        </w:rPr>
        <w:t>”</w:t>
      </w:r>
      <w:r w:rsidRPr="00380DA7">
        <w:rPr>
          <w:rFonts w:ascii="Calibri" w:eastAsia="Times New Roman" w:hAnsi="Calibri" w:cs="Calibri"/>
          <w:lang w:eastAsia="es-ES"/>
        </w:rPr>
        <w:t xml:space="preserve"> is </w:t>
      </w:r>
      <w:r w:rsidR="007A0606">
        <w:rPr>
          <w:rFonts w:ascii="Calibri" w:eastAsia="Times New Roman" w:hAnsi="Calibri" w:cs="Calibri"/>
          <w:lang w:eastAsia="es-ES"/>
        </w:rPr>
        <w:t xml:space="preserve">then used to </w:t>
      </w:r>
      <w:r w:rsidRPr="00380DA7">
        <w:rPr>
          <w:rFonts w:ascii="Calibri" w:eastAsia="Times New Roman" w:hAnsi="Calibri" w:cs="Calibri"/>
          <w:lang w:eastAsia="es-ES"/>
        </w:rPr>
        <w:t>mark on the intersection of these, identif</w:t>
      </w:r>
      <w:r w:rsidR="00B10500">
        <w:rPr>
          <w:rFonts w:ascii="Calibri" w:eastAsia="Times New Roman" w:hAnsi="Calibri" w:cs="Calibri"/>
          <w:lang w:eastAsia="es-ES"/>
        </w:rPr>
        <w:t>ying</w:t>
      </w:r>
      <w:r w:rsidRPr="00380DA7">
        <w:rPr>
          <w:rFonts w:ascii="Calibri" w:eastAsia="Times New Roman" w:hAnsi="Calibri" w:cs="Calibri"/>
          <w:lang w:eastAsia="es-ES"/>
        </w:rPr>
        <w:t xml:space="preserve"> the impact that could be generated by a specific project activity</w:t>
      </w:r>
      <w:r w:rsidR="00B10500">
        <w:rPr>
          <w:rFonts w:ascii="Calibri" w:eastAsia="Times New Roman" w:hAnsi="Calibri" w:cs="Calibri"/>
          <w:lang w:eastAsia="es-ES"/>
        </w:rPr>
        <w:t>.</w:t>
      </w:r>
      <w:r w:rsidR="00451583" w:rsidRPr="00451583">
        <w:rPr>
          <w:rFonts w:ascii="Calibri" w:eastAsia="Times New Roman" w:hAnsi="Calibri" w:cs="Calibri"/>
          <w:lang w:eastAsia="es-ES"/>
        </w:rPr>
        <w:t xml:space="preserve"> </w:t>
      </w:r>
      <w:r w:rsidR="00451583">
        <w:rPr>
          <w:rFonts w:ascii="Calibri" w:eastAsia="Times New Roman" w:hAnsi="Calibri" w:cs="Calibri"/>
          <w:lang w:eastAsia="es-ES"/>
        </w:rPr>
        <w:t xml:space="preserve">The application of the SIM methodology is shown in Table 5. </w:t>
      </w:r>
    </w:p>
    <w:p w14:paraId="41C32B9E" w14:textId="77777777" w:rsidR="002730DB" w:rsidRPr="00380DA7" w:rsidRDefault="002730DB" w:rsidP="002730DB">
      <w:pPr>
        <w:jc w:val="both"/>
        <w:rPr>
          <w:rFonts w:ascii="Calibri" w:eastAsia="Times New Roman" w:hAnsi="Calibri" w:cs="Calibri"/>
          <w:lang w:eastAsia="es-ES"/>
        </w:rPr>
      </w:pPr>
    </w:p>
    <w:p w14:paraId="2C4F6161" w14:textId="38D500D4" w:rsidR="002730DB" w:rsidRPr="00380DA7" w:rsidRDefault="002730DB" w:rsidP="000050DF">
      <w:pPr>
        <w:jc w:val="both"/>
        <w:rPr>
          <w:rFonts w:ascii="Calibri" w:eastAsia="Times New Roman" w:hAnsi="Calibri" w:cs="Calibri"/>
          <w:lang w:eastAsia="es-ES"/>
        </w:rPr>
      </w:pPr>
      <w:r w:rsidRPr="00380DA7">
        <w:rPr>
          <w:rFonts w:ascii="Calibri" w:eastAsia="Times New Roman" w:hAnsi="Calibri" w:cs="Calibri"/>
          <w:lang w:eastAsia="es-ES"/>
        </w:rPr>
        <w:t>As a result of this SIM a</w:t>
      </w:r>
      <w:r w:rsidR="00B10500">
        <w:rPr>
          <w:rFonts w:ascii="Calibri" w:eastAsia="Times New Roman" w:hAnsi="Calibri" w:cs="Calibri"/>
          <w:lang w:eastAsia="es-ES"/>
        </w:rPr>
        <w:t>ssessment</w:t>
      </w:r>
      <w:r w:rsidRPr="00380DA7">
        <w:rPr>
          <w:rFonts w:ascii="Calibri" w:eastAsia="Times New Roman" w:hAnsi="Calibri" w:cs="Calibri"/>
          <w:lang w:eastAsia="es-ES"/>
        </w:rPr>
        <w:t xml:space="preserve">, a list of </w:t>
      </w:r>
      <w:r w:rsidR="00681B0D">
        <w:rPr>
          <w:rFonts w:ascii="Calibri" w:eastAsia="Times New Roman" w:hAnsi="Calibri" w:cs="Calibri"/>
          <w:lang w:eastAsia="es-ES"/>
        </w:rPr>
        <w:t xml:space="preserve">possible </w:t>
      </w:r>
      <w:r w:rsidR="00543BE6">
        <w:rPr>
          <w:rFonts w:ascii="Calibri" w:eastAsia="Times New Roman" w:hAnsi="Calibri" w:cs="Calibri"/>
          <w:lang w:eastAsia="es-ES"/>
        </w:rPr>
        <w:t>effects</w:t>
      </w:r>
      <w:r w:rsidR="00543BE6" w:rsidRPr="00380DA7">
        <w:rPr>
          <w:rFonts w:ascii="Calibri" w:eastAsia="Times New Roman" w:hAnsi="Calibri" w:cs="Calibri"/>
          <w:lang w:eastAsia="es-ES"/>
        </w:rPr>
        <w:t xml:space="preserve"> </w:t>
      </w:r>
      <w:r w:rsidRPr="00380DA7">
        <w:rPr>
          <w:rFonts w:ascii="Calibri" w:eastAsia="Times New Roman" w:hAnsi="Calibri" w:cs="Calibri"/>
          <w:lang w:eastAsia="es-ES"/>
        </w:rPr>
        <w:t>or consequences is prepared. Then as a continuation of the process a ranking analysis is prepared using the Impact Ranking Matrix (IRM).</w:t>
      </w:r>
      <w:r w:rsidR="00451583">
        <w:rPr>
          <w:rFonts w:ascii="Calibri" w:eastAsia="Times New Roman" w:hAnsi="Calibri" w:cs="Calibri"/>
          <w:lang w:eastAsia="es-ES"/>
        </w:rPr>
        <w:t xml:space="preserve"> </w:t>
      </w:r>
      <w:r w:rsidRPr="00380DA7">
        <w:rPr>
          <w:rFonts w:ascii="Calibri" w:eastAsia="Times New Roman" w:hAnsi="Calibri" w:cs="Calibri"/>
          <w:lang w:eastAsia="es-ES"/>
        </w:rPr>
        <w:t xml:space="preserve">This matrix compares the project activities with those identified effects in the long list, and every time it </w:t>
      </w:r>
      <w:r w:rsidRPr="00380DA7">
        <w:rPr>
          <w:rFonts w:ascii="Calibri" w:eastAsia="Times New Roman" w:hAnsi="Calibri" w:cs="Calibri"/>
          <w:lang w:eastAsia="es-ES"/>
        </w:rPr>
        <w:lastRenderedPageBreak/>
        <w:t>appears a point number is assigned X. In this way with a sum operation a total value for each one the affectation (impacts) is generated</w:t>
      </w:r>
      <w:r w:rsidR="00272B7F">
        <w:rPr>
          <w:rFonts w:ascii="Calibri" w:eastAsia="Times New Roman" w:hAnsi="Calibri" w:cs="Calibri"/>
          <w:lang w:eastAsia="es-ES"/>
        </w:rPr>
        <w:t>.</w:t>
      </w:r>
      <w:r w:rsidR="00451583" w:rsidRPr="00380DA7">
        <w:rPr>
          <w:rFonts w:ascii="Calibri" w:eastAsia="Times New Roman" w:hAnsi="Calibri" w:cs="Calibri"/>
          <w:lang w:eastAsia="es-ES"/>
        </w:rPr>
        <w:t xml:space="preserve"> </w:t>
      </w:r>
      <w:r w:rsidR="008B5766">
        <w:rPr>
          <w:rFonts w:ascii="Calibri" w:eastAsia="Times New Roman" w:hAnsi="Calibri" w:cs="Calibri"/>
          <w:lang w:eastAsia="es-ES"/>
        </w:rPr>
        <w:t>The methodology of the IRM assessment in detailed in Annex 1.</w:t>
      </w:r>
      <w:r w:rsidRPr="00380DA7">
        <w:rPr>
          <w:rFonts w:ascii="Calibri" w:eastAsia="Times New Roman" w:hAnsi="Calibri" w:cs="Calibri"/>
          <w:lang w:eastAsia="es-ES"/>
        </w:rPr>
        <w:br w:type="page"/>
      </w:r>
    </w:p>
    <w:p w14:paraId="7C579C8D" w14:textId="77777777" w:rsidR="002730DB" w:rsidRPr="00380DA7" w:rsidRDefault="002730DB" w:rsidP="002730DB">
      <w:pPr>
        <w:jc w:val="both"/>
        <w:rPr>
          <w:rFonts w:ascii="Calibri" w:eastAsia="Times New Roman" w:hAnsi="Calibri" w:cs="Calibri"/>
          <w:lang w:eastAsia="es-ES"/>
        </w:rPr>
        <w:sectPr w:rsidR="002730DB" w:rsidRPr="00380DA7" w:rsidSect="00AE4518">
          <w:pgSz w:w="12240" w:h="15840"/>
          <w:pgMar w:top="1440" w:right="1440" w:bottom="1440" w:left="1440" w:header="720" w:footer="720" w:gutter="0"/>
          <w:cols w:space="720"/>
          <w:titlePg/>
          <w:docGrid w:linePitch="360"/>
        </w:sectPr>
      </w:pPr>
    </w:p>
    <w:p w14:paraId="481DD704" w14:textId="77777777" w:rsidR="002730DB" w:rsidRPr="00196CDF" w:rsidRDefault="002730DB" w:rsidP="002730DB">
      <w:pPr>
        <w:ind w:left="120"/>
        <w:jc w:val="both"/>
        <w:rPr>
          <w:b/>
          <w:bCs/>
        </w:rPr>
      </w:pPr>
      <w:r>
        <w:rPr>
          <w:b/>
          <w:bCs/>
        </w:rPr>
        <w:lastRenderedPageBreak/>
        <w:t>Table 5. Simple Interactive Matrix Impacts Analysis</w:t>
      </w:r>
    </w:p>
    <w:p w14:paraId="7E6F2254" w14:textId="03E32594" w:rsidR="002730DB" w:rsidRPr="00380DA7" w:rsidRDefault="00740A15" w:rsidP="002730DB">
      <w:pPr>
        <w:rPr>
          <w:rFonts w:ascii="Calibri" w:eastAsia="Times New Roman" w:hAnsi="Calibri" w:cs="Calibri"/>
          <w:lang w:eastAsia="es-ES"/>
        </w:rPr>
      </w:pPr>
      <w:r>
        <w:rPr>
          <w:rFonts w:ascii="Calibri" w:eastAsia="Times New Roman" w:hAnsi="Calibri" w:cs="Calibri"/>
          <w:noProof/>
          <w:lang w:eastAsia="es-ES"/>
        </w:rPr>
        <w:drawing>
          <wp:inline distT="0" distB="0" distL="0" distR="0" wp14:anchorId="0E868148" wp14:editId="3B6585BF">
            <wp:extent cx="8061960" cy="388760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065672" cy="3889395"/>
                    </a:xfrm>
                    <a:prstGeom prst="rect">
                      <a:avLst/>
                    </a:prstGeom>
                    <a:noFill/>
                  </pic:spPr>
                </pic:pic>
              </a:graphicData>
            </a:graphic>
          </wp:inline>
        </w:drawing>
      </w:r>
      <w:r w:rsidR="002730DB" w:rsidRPr="00380DA7">
        <w:rPr>
          <w:rFonts w:ascii="Calibri" w:eastAsia="Times New Roman" w:hAnsi="Calibri" w:cs="Calibri"/>
          <w:lang w:eastAsia="es-ES"/>
        </w:rPr>
        <w:br w:type="page"/>
      </w:r>
    </w:p>
    <w:p w14:paraId="0884EA94" w14:textId="77777777" w:rsidR="002730DB" w:rsidRPr="00380DA7" w:rsidRDefault="002730DB" w:rsidP="002730DB">
      <w:pPr>
        <w:jc w:val="both"/>
        <w:rPr>
          <w:rFonts w:ascii="Calibri" w:eastAsia="Times New Roman" w:hAnsi="Calibri" w:cs="Calibri"/>
          <w:lang w:eastAsia="es-ES"/>
        </w:rPr>
        <w:sectPr w:rsidR="002730DB" w:rsidRPr="00380DA7" w:rsidSect="00AE4518">
          <w:pgSz w:w="15840" w:h="12240" w:orient="landscape" w:code="1"/>
          <w:pgMar w:top="1440" w:right="1440" w:bottom="1440" w:left="1440" w:header="0" w:footer="0" w:gutter="0"/>
          <w:cols w:space="720"/>
          <w:noEndnote/>
          <w:docGrid w:linePitch="326"/>
        </w:sectPr>
      </w:pPr>
    </w:p>
    <w:p w14:paraId="0FE60444" w14:textId="021053EF" w:rsidR="007E5651" w:rsidRDefault="00081032" w:rsidP="007E5651">
      <w:pPr>
        <w:jc w:val="both"/>
        <w:rPr>
          <w:rFonts w:ascii="Calibri" w:eastAsia="Times New Roman" w:hAnsi="Calibri" w:cs="Calibri"/>
          <w:lang w:eastAsia="es-ES"/>
        </w:rPr>
      </w:pPr>
      <w:r>
        <w:rPr>
          <w:rFonts w:ascii="Calibri" w:eastAsia="Times New Roman" w:hAnsi="Calibri" w:cs="Calibri"/>
          <w:lang w:eastAsia="es-ES"/>
        </w:rPr>
        <w:lastRenderedPageBreak/>
        <w:t xml:space="preserve">Based on the application of the SIM assessment, </w:t>
      </w:r>
      <w:r w:rsidR="0077031A">
        <w:rPr>
          <w:rFonts w:ascii="Calibri" w:eastAsia="Times New Roman" w:hAnsi="Calibri" w:cs="Calibri"/>
          <w:lang w:eastAsia="es-ES"/>
        </w:rPr>
        <w:t>the</w:t>
      </w:r>
      <w:r w:rsidR="00E92D62">
        <w:rPr>
          <w:rFonts w:ascii="Calibri" w:eastAsia="Times New Roman" w:hAnsi="Calibri" w:cs="Calibri"/>
          <w:lang w:eastAsia="es-ES"/>
        </w:rPr>
        <w:t xml:space="preserve"> key environmental and social </w:t>
      </w:r>
      <w:r w:rsidR="00E92D62" w:rsidRPr="00380DA7">
        <w:rPr>
          <w:rFonts w:ascii="Calibri" w:eastAsia="Times New Roman" w:hAnsi="Calibri" w:cs="Calibri"/>
          <w:lang w:eastAsia="es-ES"/>
        </w:rPr>
        <w:t>impacts</w:t>
      </w:r>
      <w:r w:rsidR="00E92D62">
        <w:rPr>
          <w:rFonts w:ascii="Calibri" w:eastAsia="Times New Roman" w:hAnsi="Calibri" w:cs="Calibri"/>
          <w:lang w:eastAsia="es-ES"/>
        </w:rPr>
        <w:t xml:space="preserve"> </w:t>
      </w:r>
      <w:r w:rsidR="0077031A">
        <w:rPr>
          <w:rFonts w:ascii="Calibri" w:eastAsia="Times New Roman" w:hAnsi="Calibri" w:cs="Calibri"/>
          <w:lang w:eastAsia="es-ES"/>
        </w:rPr>
        <w:t>evaluated</w:t>
      </w:r>
      <w:r w:rsidR="005878DB">
        <w:rPr>
          <w:rFonts w:ascii="Calibri" w:eastAsia="Times New Roman" w:hAnsi="Calibri" w:cs="Calibri"/>
          <w:lang w:eastAsia="es-ES"/>
        </w:rPr>
        <w:t xml:space="preserve"> for the project</w:t>
      </w:r>
      <w:r w:rsidR="00D9743F">
        <w:rPr>
          <w:rFonts w:ascii="Calibri" w:eastAsia="Times New Roman" w:hAnsi="Calibri" w:cs="Calibri"/>
          <w:lang w:eastAsia="es-ES"/>
        </w:rPr>
        <w:t>,</w:t>
      </w:r>
      <w:r w:rsidR="005878DB">
        <w:rPr>
          <w:rFonts w:ascii="Calibri" w:eastAsia="Times New Roman" w:hAnsi="Calibri" w:cs="Calibri"/>
          <w:lang w:eastAsia="es-ES"/>
        </w:rPr>
        <w:t xml:space="preserve"> </w:t>
      </w:r>
      <w:r w:rsidR="007E5651" w:rsidRPr="00380DA7">
        <w:rPr>
          <w:rFonts w:ascii="Calibri" w:eastAsia="Times New Roman" w:hAnsi="Calibri" w:cs="Calibri"/>
          <w:lang w:eastAsia="es-ES"/>
        </w:rPr>
        <w:t xml:space="preserve">per </w:t>
      </w:r>
      <w:r w:rsidR="005878DB">
        <w:rPr>
          <w:rFonts w:ascii="Calibri" w:eastAsia="Times New Roman" w:hAnsi="Calibri" w:cs="Calibri"/>
          <w:lang w:eastAsia="es-ES"/>
        </w:rPr>
        <w:t xml:space="preserve">their </w:t>
      </w:r>
      <w:r w:rsidR="007E5651" w:rsidRPr="00380DA7">
        <w:rPr>
          <w:rFonts w:ascii="Calibri" w:eastAsia="Times New Roman" w:hAnsi="Calibri" w:cs="Calibri"/>
          <w:lang w:eastAsia="es-ES"/>
        </w:rPr>
        <w:t>occurrence in the physical, biological and socioeconomical environ</w:t>
      </w:r>
      <w:r w:rsidR="005878DB">
        <w:rPr>
          <w:rFonts w:ascii="Calibri" w:eastAsia="Times New Roman" w:hAnsi="Calibri" w:cs="Calibri"/>
          <w:lang w:eastAsia="es-ES"/>
        </w:rPr>
        <w:t xml:space="preserve">ments </w:t>
      </w:r>
      <w:r w:rsidR="00D9743F">
        <w:rPr>
          <w:rFonts w:ascii="Calibri" w:eastAsia="Times New Roman" w:hAnsi="Calibri" w:cs="Calibri"/>
          <w:lang w:eastAsia="es-ES"/>
        </w:rPr>
        <w:t>are</w:t>
      </w:r>
      <w:r w:rsidR="005878DB">
        <w:rPr>
          <w:rFonts w:ascii="Calibri" w:eastAsia="Times New Roman" w:hAnsi="Calibri" w:cs="Calibri"/>
          <w:lang w:eastAsia="es-ES"/>
        </w:rPr>
        <w:t xml:space="preserve"> as follows</w:t>
      </w:r>
      <w:r w:rsidR="007E5651" w:rsidRPr="00380DA7">
        <w:rPr>
          <w:rFonts w:ascii="Calibri" w:eastAsia="Times New Roman" w:hAnsi="Calibri" w:cs="Calibri"/>
          <w:lang w:eastAsia="es-ES"/>
        </w:rPr>
        <w:t>:</w:t>
      </w:r>
    </w:p>
    <w:p w14:paraId="657AED02" w14:textId="77777777" w:rsidR="007E5651" w:rsidRPr="00380DA7" w:rsidRDefault="007E5651" w:rsidP="007E5651">
      <w:pPr>
        <w:jc w:val="both"/>
        <w:rPr>
          <w:rFonts w:ascii="Calibri" w:eastAsia="Times New Roman" w:hAnsi="Calibri" w:cs="Calibri"/>
          <w:lang w:eastAsia="es-ES"/>
        </w:rPr>
      </w:pPr>
    </w:p>
    <w:p w14:paraId="37E36242" w14:textId="77777777" w:rsidR="007E5651" w:rsidRPr="00380DA7" w:rsidRDefault="007E5651" w:rsidP="007E5651">
      <w:pPr>
        <w:jc w:val="both"/>
        <w:rPr>
          <w:rFonts w:ascii="Calibri" w:eastAsia="Times New Roman" w:hAnsi="Calibri" w:cs="Calibri"/>
          <w:b/>
          <w:bCs/>
          <w:lang w:eastAsia="es-ES"/>
        </w:rPr>
      </w:pPr>
      <w:r w:rsidRPr="00380DA7">
        <w:rPr>
          <w:rFonts w:ascii="Calibri" w:eastAsia="Times New Roman" w:hAnsi="Calibri" w:cs="Calibri"/>
          <w:b/>
          <w:bCs/>
          <w:lang w:eastAsia="es-ES"/>
        </w:rPr>
        <w:t>Physical and Natural Environment</w:t>
      </w:r>
    </w:p>
    <w:p w14:paraId="293D5379" w14:textId="77777777" w:rsidR="007E5651" w:rsidRPr="00380DA7" w:rsidRDefault="007E5651" w:rsidP="007E5651">
      <w:pPr>
        <w:numPr>
          <w:ilvl w:val="0"/>
          <w:numId w:val="18"/>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Soils contamination</w:t>
      </w:r>
    </w:p>
    <w:p w14:paraId="30B8061A" w14:textId="77777777" w:rsidR="007E5651" w:rsidRPr="00380DA7" w:rsidRDefault="007E5651" w:rsidP="007E5651">
      <w:pPr>
        <w:numPr>
          <w:ilvl w:val="0"/>
          <w:numId w:val="18"/>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lang w:eastAsia="es-ES"/>
        </w:rPr>
        <w:t>Affectation on air quality</w:t>
      </w:r>
    </w:p>
    <w:p w14:paraId="1ECECF51" w14:textId="77777777" w:rsidR="007E5651" w:rsidRPr="00380DA7" w:rsidRDefault="007E5651" w:rsidP="007E5651">
      <w:pPr>
        <w:jc w:val="both"/>
        <w:rPr>
          <w:rFonts w:ascii="Calibri" w:eastAsia="Times New Roman" w:hAnsi="Calibri" w:cs="Calibri"/>
          <w:lang w:eastAsia="es-ES"/>
        </w:rPr>
      </w:pPr>
    </w:p>
    <w:p w14:paraId="7EF40EEB" w14:textId="77777777" w:rsidR="007E5651" w:rsidRPr="00380DA7" w:rsidRDefault="007E5651" w:rsidP="007E5651">
      <w:pPr>
        <w:jc w:val="both"/>
        <w:rPr>
          <w:rFonts w:ascii="Calibri" w:eastAsia="Times New Roman" w:hAnsi="Calibri" w:cs="Calibri"/>
          <w:b/>
          <w:bCs/>
          <w:lang w:eastAsia="es-ES"/>
        </w:rPr>
      </w:pPr>
      <w:r w:rsidRPr="00380DA7">
        <w:rPr>
          <w:rFonts w:ascii="Calibri" w:eastAsia="Times New Roman" w:hAnsi="Calibri" w:cs="Calibri"/>
          <w:b/>
          <w:bCs/>
          <w:lang w:eastAsia="es-ES"/>
        </w:rPr>
        <w:t xml:space="preserve">Socioeconomics </w:t>
      </w:r>
    </w:p>
    <w:p w14:paraId="73ED4BEC" w14:textId="635D7BF5" w:rsidR="007E5651" w:rsidRPr="00380DA7" w:rsidRDefault="00D47C21" w:rsidP="007E5651">
      <w:pPr>
        <w:numPr>
          <w:ilvl w:val="0"/>
          <w:numId w:val="16"/>
        </w:numPr>
        <w:autoSpaceDE w:val="0"/>
        <w:autoSpaceDN w:val="0"/>
        <w:adjustRightInd w:val="0"/>
        <w:jc w:val="both"/>
        <w:rPr>
          <w:rFonts w:ascii="Calibri" w:eastAsia="Times New Roman" w:hAnsi="Calibri" w:cs="Calibri"/>
          <w:lang w:eastAsia="es-ES"/>
        </w:rPr>
      </w:pPr>
      <w:r>
        <w:rPr>
          <w:rFonts w:ascii="Calibri" w:eastAsia="Times New Roman" w:hAnsi="Calibri" w:cs="Calibri"/>
          <w:lang w:eastAsia="es-ES"/>
        </w:rPr>
        <w:t>I</w:t>
      </w:r>
      <w:r w:rsidR="007E5651" w:rsidRPr="00380DA7">
        <w:rPr>
          <w:rFonts w:ascii="Calibri" w:eastAsia="Times New Roman" w:hAnsi="Calibri" w:cs="Calibri"/>
          <w:lang w:eastAsia="es-ES"/>
        </w:rPr>
        <w:t>ncrease expectation for new jobs</w:t>
      </w:r>
    </w:p>
    <w:p w14:paraId="718694FE" w14:textId="267ADF5B" w:rsidR="007E5651" w:rsidRPr="00380DA7" w:rsidRDefault="00D47C21" w:rsidP="007E5651">
      <w:pPr>
        <w:numPr>
          <w:ilvl w:val="0"/>
          <w:numId w:val="16"/>
        </w:numPr>
        <w:autoSpaceDE w:val="0"/>
        <w:autoSpaceDN w:val="0"/>
        <w:adjustRightInd w:val="0"/>
        <w:jc w:val="both"/>
        <w:rPr>
          <w:rFonts w:ascii="Calibri" w:eastAsia="Times New Roman" w:hAnsi="Calibri" w:cs="Calibri"/>
          <w:lang w:eastAsia="es-ES"/>
        </w:rPr>
      </w:pPr>
      <w:r>
        <w:rPr>
          <w:rFonts w:ascii="Calibri" w:eastAsia="Times New Roman" w:hAnsi="Calibri" w:cs="Calibri"/>
          <w:lang w:eastAsia="es-ES"/>
        </w:rPr>
        <w:t>A</w:t>
      </w:r>
      <w:r w:rsidR="007E5651" w:rsidRPr="00380DA7">
        <w:rPr>
          <w:rFonts w:ascii="Calibri" w:eastAsia="Times New Roman" w:hAnsi="Calibri" w:cs="Calibri"/>
          <w:lang w:eastAsia="es-ES"/>
        </w:rPr>
        <w:t>ffectation to the everyday life</w:t>
      </w:r>
    </w:p>
    <w:p w14:paraId="530EC2A4" w14:textId="2DC029D8" w:rsidR="007E5651" w:rsidRPr="00380DA7" w:rsidRDefault="00D47C21" w:rsidP="007E5651">
      <w:pPr>
        <w:numPr>
          <w:ilvl w:val="0"/>
          <w:numId w:val="16"/>
        </w:numPr>
        <w:autoSpaceDE w:val="0"/>
        <w:autoSpaceDN w:val="0"/>
        <w:adjustRightInd w:val="0"/>
        <w:jc w:val="both"/>
        <w:rPr>
          <w:rFonts w:ascii="Calibri" w:eastAsia="Times New Roman" w:hAnsi="Calibri" w:cs="Calibri"/>
          <w:lang w:eastAsia="es-ES"/>
        </w:rPr>
      </w:pPr>
      <w:r>
        <w:rPr>
          <w:rFonts w:ascii="Calibri" w:eastAsia="Times New Roman" w:hAnsi="Calibri" w:cs="Calibri"/>
          <w:lang w:eastAsia="es-ES"/>
        </w:rPr>
        <w:t>I</w:t>
      </w:r>
      <w:r w:rsidR="007E5651" w:rsidRPr="00380DA7">
        <w:rPr>
          <w:rFonts w:ascii="Calibri" w:eastAsia="Times New Roman" w:hAnsi="Calibri" w:cs="Calibri"/>
          <w:lang w:eastAsia="es-ES"/>
        </w:rPr>
        <w:t>ncrease occurrence of labor accidents</w:t>
      </w:r>
    </w:p>
    <w:p w14:paraId="784DFCD8" w14:textId="0F9CACA9" w:rsidR="007E5651" w:rsidRPr="00380DA7" w:rsidRDefault="00D47C21" w:rsidP="007E5651">
      <w:pPr>
        <w:numPr>
          <w:ilvl w:val="0"/>
          <w:numId w:val="16"/>
        </w:numPr>
        <w:autoSpaceDE w:val="0"/>
        <w:autoSpaceDN w:val="0"/>
        <w:adjustRightInd w:val="0"/>
        <w:jc w:val="both"/>
        <w:rPr>
          <w:rFonts w:ascii="Calibri" w:eastAsia="Times New Roman" w:hAnsi="Calibri" w:cs="Calibri"/>
          <w:lang w:eastAsia="es-ES"/>
        </w:rPr>
      </w:pPr>
      <w:r>
        <w:rPr>
          <w:rFonts w:ascii="Calibri" w:eastAsia="Times New Roman" w:hAnsi="Calibri" w:cs="Calibri"/>
          <w:lang w:eastAsia="es-ES"/>
        </w:rPr>
        <w:t>C</w:t>
      </w:r>
      <w:r w:rsidR="007E5651" w:rsidRPr="00380DA7">
        <w:rPr>
          <w:rFonts w:ascii="Calibri" w:eastAsia="Times New Roman" w:hAnsi="Calibri" w:cs="Calibri"/>
          <w:lang w:eastAsia="es-ES"/>
        </w:rPr>
        <w:t xml:space="preserve">hanges in traffic patterns </w:t>
      </w:r>
    </w:p>
    <w:p w14:paraId="41588B9E" w14:textId="76D71BB8" w:rsidR="007E5651" w:rsidRPr="00380DA7" w:rsidRDefault="00263708" w:rsidP="007E5651">
      <w:pPr>
        <w:numPr>
          <w:ilvl w:val="0"/>
          <w:numId w:val="16"/>
        </w:numPr>
        <w:autoSpaceDE w:val="0"/>
        <w:autoSpaceDN w:val="0"/>
        <w:adjustRightInd w:val="0"/>
        <w:jc w:val="both"/>
        <w:rPr>
          <w:rFonts w:ascii="Calibri" w:eastAsia="Times New Roman" w:hAnsi="Calibri" w:cs="Calibri"/>
          <w:lang w:eastAsia="es-ES"/>
        </w:rPr>
      </w:pPr>
      <w:r>
        <w:rPr>
          <w:rFonts w:ascii="Calibri" w:eastAsia="Times New Roman" w:hAnsi="Calibri" w:cs="Calibri"/>
          <w:lang w:eastAsia="es-ES"/>
        </w:rPr>
        <w:t>I</w:t>
      </w:r>
      <w:r w:rsidR="007E5651" w:rsidRPr="00380DA7">
        <w:rPr>
          <w:rFonts w:ascii="Calibri" w:eastAsia="Times New Roman" w:hAnsi="Calibri" w:cs="Calibri"/>
          <w:lang w:eastAsia="es-ES"/>
        </w:rPr>
        <w:t>ncrease economical activities and practices</w:t>
      </w:r>
    </w:p>
    <w:p w14:paraId="7CF0F2AE" w14:textId="425CED80" w:rsidR="007E5651" w:rsidRPr="00380DA7" w:rsidRDefault="00263708" w:rsidP="007E5651">
      <w:pPr>
        <w:numPr>
          <w:ilvl w:val="0"/>
          <w:numId w:val="16"/>
        </w:numPr>
        <w:autoSpaceDE w:val="0"/>
        <w:autoSpaceDN w:val="0"/>
        <w:adjustRightInd w:val="0"/>
        <w:jc w:val="both"/>
        <w:rPr>
          <w:rFonts w:ascii="Calibri" w:eastAsia="Times New Roman" w:hAnsi="Calibri" w:cs="Calibri"/>
          <w:lang w:eastAsia="es-ES"/>
        </w:rPr>
      </w:pPr>
      <w:r>
        <w:rPr>
          <w:rFonts w:ascii="Calibri" w:eastAsia="Times New Roman" w:hAnsi="Calibri" w:cs="Calibri"/>
          <w:lang w:eastAsia="es-ES"/>
        </w:rPr>
        <w:t>I</w:t>
      </w:r>
      <w:r w:rsidR="007E5651" w:rsidRPr="00380DA7">
        <w:rPr>
          <w:rFonts w:ascii="Calibri" w:eastAsia="Times New Roman" w:hAnsi="Calibri" w:cs="Calibri"/>
          <w:lang w:eastAsia="es-ES"/>
        </w:rPr>
        <w:t>ncrease request for services and equipment</w:t>
      </w:r>
    </w:p>
    <w:p w14:paraId="429AE596" w14:textId="41EFA05A" w:rsidR="007E5651" w:rsidRPr="00380DA7" w:rsidRDefault="00263708" w:rsidP="007E5651">
      <w:pPr>
        <w:numPr>
          <w:ilvl w:val="0"/>
          <w:numId w:val="16"/>
        </w:numPr>
        <w:autoSpaceDE w:val="0"/>
        <w:autoSpaceDN w:val="0"/>
        <w:adjustRightInd w:val="0"/>
        <w:jc w:val="both"/>
        <w:rPr>
          <w:rFonts w:ascii="Calibri" w:eastAsia="Times New Roman" w:hAnsi="Calibri" w:cs="Calibri"/>
          <w:lang w:eastAsia="es-ES"/>
        </w:rPr>
      </w:pPr>
      <w:r>
        <w:rPr>
          <w:rFonts w:ascii="Calibri" w:eastAsia="Times New Roman" w:hAnsi="Calibri" w:cs="Calibri"/>
          <w:lang w:eastAsia="es-ES"/>
        </w:rPr>
        <w:t>C</w:t>
      </w:r>
      <w:r w:rsidR="007E5651" w:rsidRPr="00380DA7">
        <w:rPr>
          <w:rFonts w:ascii="Calibri" w:eastAsia="Times New Roman" w:hAnsi="Calibri" w:cs="Calibri"/>
          <w:lang w:eastAsia="es-ES"/>
        </w:rPr>
        <w:t>hanges in land values</w:t>
      </w:r>
    </w:p>
    <w:p w14:paraId="4B668661" w14:textId="77777777" w:rsidR="007E5651" w:rsidRPr="00380DA7" w:rsidRDefault="007E5651" w:rsidP="007E5651">
      <w:pPr>
        <w:jc w:val="both"/>
        <w:rPr>
          <w:rFonts w:ascii="Calibri" w:eastAsia="Times New Roman" w:hAnsi="Calibri" w:cs="Calibri"/>
          <w:lang w:eastAsia="es-ES"/>
        </w:rPr>
      </w:pPr>
    </w:p>
    <w:p w14:paraId="0FBCC075" w14:textId="6181E7E0" w:rsidR="002730DB" w:rsidRPr="00380DA7" w:rsidRDefault="00497AB6" w:rsidP="002730DB">
      <w:pPr>
        <w:jc w:val="both"/>
        <w:rPr>
          <w:rFonts w:ascii="Calibri" w:eastAsia="Times New Roman" w:hAnsi="Calibri" w:cs="Calibri"/>
          <w:lang w:eastAsia="es-ES"/>
        </w:rPr>
      </w:pPr>
      <w:r>
        <w:rPr>
          <w:rFonts w:ascii="Calibri" w:eastAsia="Times New Roman" w:hAnsi="Calibri" w:cs="Calibri"/>
          <w:lang w:eastAsia="es-ES"/>
        </w:rPr>
        <w:t xml:space="preserve">Once these </w:t>
      </w:r>
      <w:r w:rsidRPr="00CE3949">
        <w:rPr>
          <w:rFonts w:eastAsia="Times New Roman" w:cstheme="minorHAnsi"/>
          <w:lang w:eastAsia="es-ES"/>
        </w:rPr>
        <w:t>impacts have been identified, then, they are evaluated and ranked</w:t>
      </w:r>
      <w:r>
        <w:rPr>
          <w:rFonts w:eastAsia="Times New Roman" w:cstheme="minorHAnsi"/>
          <w:lang w:eastAsia="es-ES"/>
        </w:rPr>
        <w:t xml:space="preserve"> following the </w:t>
      </w:r>
      <w:r w:rsidR="008B5766">
        <w:rPr>
          <w:rFonts w:eastAsia="Times New Roman" w:cstheme="minorHAnsi"/>
          <w:lang w:eastAsia="es-ES"/>
        </w:rPr>
        <w:t xml:space="preserve">IRM assessment. </w:t>
      </w:r>
      <w:r w:rsidR="002730DB" w:rsidRPr="00380DA7">
        <w:rPr>
          <w:rFonts w:ascii="Calibri" w:eastAsia="Times New Roman" w:hAnsi="Calibri" w:cs="Calibri"/>
          <w:lang w:eastAsia="es-ES"/>
        </w:rPr>
        <w:t xml:space="preserve">The </w:t>
      </w:r>
      <w:r w:rsidR="005005BA">
        <w:rPr>
          <w:rFonts w:ascii="Calibri" w:eastAsia="Times New Roman" w:hAnsi="Calibri" w:cs="Calibri"/>
          <w:lang w:eastAsia="es-ES"/>
        </w:rPr>
        <w:t xml:space="preserve">IRM method </w:t>
      </w:r>
      <w:r w:rsidR="002730DB" w:rsidRPr="00380DA7">
        <w:rPr>
          <w:rFonts w:ascii="Calibri" w:eastAsia="Times New Roman" w:hAnsi="Calibri" w:cs="Calibri"/>
          <w:lang w:eastAsia="es-ES"/>
        </w:rPr>
        <w:t>aims to obtain a numerical value using an indicator for each impact that the project could cause/creates, these indicators are: Probability, Intensity, Extension, Duration, Development and Reversibility. For the description and evaluation of impacts, they encompass the following aspects:</w:t>
      </w:r>
    </w:p>
    <w:p w14:paraId="573010F5" w14:textId="77777777" w:rsidR="002730DB" w:rsidRPr="00380DA7" w:rsidRDefault="002730DB" w:rsidP="002730DB">
      <w:pPr>
        <w:jc w:val="both"/>
        <w:rPr>
          <w:rFonts w:ascii="Calibri" w:eastAsia="Times New Roman" w:hAnsi="Calibri" w:cs="Calibri"/>
          <w:lang w:eastAsia="es-ES"/>
        </w:rPr>
      </w:pPr>
      <w:r w:rsidRPr="00380DA7">
        <w:rPr>
          <w:rFonts w:ascii="Calibri" w:eastAsia="Times New Roman" w:hAnsi="Calibri" w:cs="Calibri"/>
          <w:lang w:eastAsia="es-ES"/>
        </w:rPr>
        <w:t xml:space="preserve"> </w:t>
      </w:r>
    </w:p>
    <w:p w14:paraId="6A0779A4" w14:textId="77777777" w:rsidR="002730DB" w:rsidRPr="00380DA7" w:rsidRDefault="002730DB" w:rsidP="002730DB">
      <w:pPr>
        <w:numPr>
          <w:ilvl w:val="0"/>
          <w:numId w:val="17"/>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b/>
          <w:lang w:eastAsia="es-ES"/>
        </w:rPr>
        <w:t>Environ affected Physical</w:t>
      </w:r>
      <w:r w:rsidRPr="00380DA7">
        <w:rPr>
          <w:rFonts w:ascii="Calibri" w:eastAsia="Times New Roman" w:hAnsi="Calibri" w:cs="Calibri"/>
          <w:bCs/>
          <w:lang w:eastAsia="es-ES"/>
        </w:rPr>
        <w:t>, biological, socioeconomical, cultural</w:t>
      </w:r>
    </w:p>
    <w:p w14:paraId="3BD28556" w14:textId="77777777" w:rsidR="002730DB" w:rsidRPr="00380DA7" w:rsidRDefault="002730DB" w:rsidP="002730DB">
      <w:pPr>
        <w:numPr>
          <w:ilvl w:val="0"/>
          <w:numId w:val="17"/>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b/>
          <w:lang w:eastAsia="es-ES"/>
        </w:rPr>
        <w:t>Activity</w:t>
      </w:r>
      <w:r w:rsidRPr="00380DA7">
        <w:rPr>
          <w:rFonts w:ascii="Calibri" w:eastAsia="Times New Roman" w:hAnsi="Calibri" w:cs="Calibri"/>
          <w:lang w:eastAsia="es-ES"/>
        </w:rPr>
        <w:t xml:space="preserve"> that generates the impact</w:t>
      </w:r>
    </w:p>
    <w:p w14:paraId="1651F848" w14:textId="77777777" w:rsidR="002730DB" w:rsidRPr="00380DA7" w:rsidRDefault="002730DB" w:rsidP="002730DB">
      <w:pPr>
        <w:numPr>
          <w:ilvl w:val="0"/>
          <w:numId w:val="17"/>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b/>
          <w:lang w:eastAsia="es-ES"/>
        </w:rPr>
        <w:t>Project Phase/stage</w:t>
      </w:r>
      <w:r w:rsidRPr="00380DA7">
        <w:rPr>
          <w:rFonts w:ascii="Calibri" w:eastAsia="Times New Roman" w:hAnsi="Calibri" w:cs="Calibri"/>
          <w:lang w:eastAsia="es-ES"/>
        </w:rPr>
        <w:t>, in which the impact activity Will be carried out (construction, operation or closing of the project)</w:t>
      </w:r>
    </w:p>
    <w:p w14:paraId="61AE92EF" w14:textId="77777777" w:rsidR="002730DB" w:rsidRPr="00380DA7" w:rsidRDefault="002730DB" w:rsidP="002730DB">
      <w:pPr>
        <w:numPr>
          <w:ilvl w:val="0"/>
          <w:numId w:val="17"/>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b/>
          <w:lang w:eastAsia="es-ES"/>
        </w:rPr>
        <w:t xml:space="preserve">Summarized description of activities </w:t>
      </w:r>
      <w:r w:rsidRPr="00380DA7">
        <w:rPr>
          <w:rFonts w:ascii="Calibri" w:eastAsia="Times New Roman" w:hAnsi="Calibri" w:cs="Calibri"/>
          <w:lang w:eastAsia="es-ES"/>
        </w:rPr>
        <w:t xml:space="preserve">that could generate impacts </w:t>
      </w:r>
    </w:p>
    <w:p w14:paraId="0147BE2F" w14:textId="77777777" w:rsidR="002730DB" w:rsidRPr="00380DA7" w:rsidRDefault="002730DB" w:rsidP="002730DB">
      <w:pPr>
        <w:numPr>
          <w:ilvl w:val="0"/>
          <w:numId w:val="17"/>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b/>
          <w:lang w:eastAsia="es-ES"/>
        </w:rPr>
        <w:t>Other potential impacts</w:t>
      </w:r>
      <w:r w:rsidRPr="00380DA7">
        <w:rPr>
          <w:rFonts w:ascii="Calibri" w:eastAsia="Times New Roman" w:hAnsi="Calibri" w:cs="Calibri"/>
          <w:lang w:eastAsia="es-ES"/>
        </w:rPr>
        <w:t xml:space="preserve"> being other impacts created by the evaluated impact.</w:t>
      </w:r>
    </w:p>
    <w:p w14:paraId="3857BF02" w14:textId="77777777" w:rsidR="002730DB" w:rsidRPr="00380DA7" w:rsidRDefault="002730DB" w:rsidP="002730DB">
      <w:pPr>
        <w:numPr>
          <w:ilvl w:val="0"/>
          <w:numId w:val="17"/>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b/>
          <w:lang w:eastAsia="es-ES"/>
        </w:rPr>
        <w:t>Impact description</w:t>
      </w:r>
      <w:r w:rsidRPr="00380DA7">
        <w:rPr>
          <w:rFonts w:ascii="Calibri" w:eastAsia="Times New Roman" w:hAnsi="Calibri" w:cs="Calibri"/>
          <w:lang w:eastAsia="es-ES"/>
        </w:rPr>
        <w:t xml:space="preserve">, describe the affected components and implications </w:t>
      </w:r>
    </w:p>
    <w:p w14:paraId="19477078" w14:textId="77777777" w:rsidR="002730DB" w:rsidRPr="00380DA7" w:rsidRDefault="002730DB" w:rsidP="002730DB">
      <w:pPr>
        <w:numPr>
          <w:ilvl w:val="0"/>
          <w:numId w:val="17"/>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b/>
          <w:lang w:eastAsia="es-ES"/>
        </w:rPr>
        <w:t>Ranking the impact</w:t>
      </w:r>
      <w:r w:rsidRPr="00380DA7">
        <w:rPr>
          <w:rFonts w:ascii="Calibri" w:eastAsia="Times New Roman" w:hAnsi="Calibri" w:cs="Calibri"/>
          <w:lang w:eastAsia="es-ES"/>
        </w:rPr>
        <w:t xml:space="preserve">, valued -rank by each indicator </w:t>
      </w:r>
    </w:p>
    <w:p w14:paraId="64B26822" w14:textId="77777777" w:rsidR="002730DB" w:rsidRPr="00380DA7" w:rsidRDefault="002730DB" w:rsidP="002730DB">
      <w:pPr>
        <w:numPr>
          <w:ilvl w:val="0"/>
          <w:numId w:val="17"/>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b/>
          <w:lang w:eastAsia="es-ES"/>
        </w:rPr>
        <w:t>Summary of the valuation informs</w:t>
      </w:r>
      <w:r w:rsidRPr="00380DA7">
        <w:rPr>
          <w:rFonts w:ascii="Calibri" w:eastAsia="Times New Roman" w:hAnsi="Calibri" w:cs="Calibri"/>
          <w:bCs/>
          <w:lang w:eastAsia="es-ES"/>
        </w:rPr>
        <w:t xml:space="preserve"> the Environmental and Social Impact Value obtained </w:t>
      </w:r>
    </w:p>
    <w:p w14:paraId="2B51D790" w14:textId="77777777" w:rsidR="002730DB" w:rsidRPr="00380DA7" w:rsidRDefault="002730DB" w:rsidP="002730DB">
      <w:pPr>
        <w:numPr>
          <w:ilvl w:val="0"/>
          <w:numId w:val="17"/>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b/>
          <w:lang w:eastAsia="es-ES"/>
        </w:rPr>
        <w:t>List of the mitigating measures proposed</w:t>
      </w:r>
      <w:r w:rsidRPr="00380DA7">
        <w:rPr>
          <w:rFonts w:ascii="Calibri" w:eastAsia="Times New Roman" w:hAnsi="Calibri" w:cs="Calibri"/>
          <w:lang w:eastAsia="es-ES"/>
        </w:rPr>
        <w:t xml:space="preserve"> to prevent, correct, control, mitigate or compensate those identified impacts.</w:t>
      </w:r>
    </w:p>
    <w:p w14:paraId="7DC788C6" w14:textId="77777777" w:rsidR="002730DB" w:rsidRPr="00380DA7" w:rsidRDefault="002730DB" w:rsidP="002730DB">
      <w:pPr>
        <w:numPr>
          <w:ilvl w:val="0"/>
          <w:numId w:val="17"/>
        </w:numPr>
        <w:autoSpaceDE w:val="0"/>
        <w:autoSpaceDN w:val="0"/>
        <w:adjustRightInd w:val="0"/>
        <w:jc w:val="both"/>
        <w:rPr>
          <w:rFonts w:ascii="Calibri" w:eastAsia="Times New Roman" w:hAnsi="Calibri" w:cs="Calibri"/>
          <w:lang w:eastAsia="es-ES"/>
        </w:rPr>
      </w:pPr>
      <w:r w:rsidRPr="00380DA7">
        <w:rPr>
          <w:rFonts w:ascii="Calibri" w:eastAsia="Times New Roman" w:hAnsi="Calibri" w:cs="Calibri"/>
          <w:b/>
          <w:lang w:eastAsia="es-ES"/>
        </w:rPr>
        <w:t xml:space="preserve">Identifications or Qualitative index </w:t>
      </w:r>
      <w:r w:rsidRPr="00380DA7">
        <w:rPr>
          <w:rFonts w:ascii="Calibri" w:eastAsia="Times New Roman" w:hAnsi="Calibri" w:cs="Calibri"/>
          <w:lang w:eastAsia="es-ES"/>
        </w:rPr>
        <w:t>using a selection table</w:t>
      </w:r>
    </w:p>
    <w:p w14:paraId="6AD70F7C" w14:textId="77777777" w:rsidR="002730DB" w:rsidRPr="00380DA7" w:rsidRDefault="002730DB" w:rsidP="002730DB">
      <w:pPr>
        <w:jc w:val="both"/>
        <w:rPr>
          <w:rFonts w:ascii="Calibri" w:eastAsia="Times New Roman" w:hAnsi="Calibri" w:cs="Calibri"/>
          <w:b/>
          <w:lang w:eastAsia="es-ES"/>
        </w:rPr>
      </w:pPr>
    </w:p>
    <w:p w14:paraId="45EF0D74" w14:textId="454CFBE1" w:rsidR="002730DB" w:rsidRPr="00380DA7" w:rsidRDefault="00257B38" w:rsidP="00F36F9C">
      <w:pPr>
        <w:rPr>
          <w:rFonts w:ascii="Calibri" w:eastAsia="Times New Roman" w:hAnsi="Calibri" w:cs="Calibri"/>
          <w:lang w:eastAsia="es-ES"/>
        </w:rPr>
      </w:pPr>
      <w:bookmarkStart w:id="98" w:name="_Toc34213325"/>
      <w:r>
        <w:t>Using the IRM assessment,</w:t>
      </w:r>
      <w:r w:rsidR="00E953D6">
        <w:t xml:space="preserve"> key environmental and social impacts of the project </w:t>
      </w:r>
      <w:r w:rsidR="00D3696E">
        <w:t xml:space="preserve">previously identified </w:t>
      </w:r>
      <w:r w:rsidR="00E953D6">
        <w:t>have been ranked</w:t>
      </w:r>
      <w:r w:rsidR="00934D55">
        <w:t>.</w:t>
      </w:r>
      <w:bookmarkEnd w:id="98"/>
      <w:r w:rsidR="00934D55">
        <w:rPr>
          <w:rFonts w:ascii="Calibri" w:eastAsia="Times New Roman" w:hAnsi="Calibri" w:cs="Calibri"/>
          <w:lang w:eastAsia="es-ES"/>
        </w:rPr>
        <w:t xml:space="preserve"> </w:t>
      </w:r>
      <w:r w:rsidR="002730DB">
        <w:rPr>
          <w:rFonts w:ascii="Calibri" w:eastAsia="Times New Roman" w:hAnsi="Calibri" w:cs="Calibri"/>
          <w:lang w:eastAsia="es-ES"/>
        </w:rPr>
        <w:t>Table 6</w:t>
      </w:r>
      <w:r w:rsidR="002730DB" w:rsidRPr="00380DA7">
        <w:rPr>
          <w:rFonts w:ascii="Calibri" w:eastAsia="Times New Roman" w:hAnsi="Calibri" w:cs="Calibri"/>
          <w:lang w:eastAsia="es-ES"/>
        </w:rPr>
        <w:t xml:space="preserve"> </w:t>
      </w:r>
      <w:r w:rsidR="00D3696E">
        <w:rPr>
          <w:rFonts w:ascii="Calibri" w:eastAsia="Times New Roman" w:hAnsi="Calibri" w:cs="Calibri"/>
          <w:lang w:eastAsia="es-ES"/>
        </w:rPr>
        <w:t xml:space="preserve">shows the </w:t>
      </w:r>
      <w:r w:rsidR="000E0AB4">
        <w:rPr>
          <w:rFonts w:ascii="Calibri" w:eastAsia="Times New Roman" w:hAnsi="Calibri" w:cs="Calibri"/>
          <w:lang w:eastAsia="es-ES"/>
        </w:rPr>
        <w:t>valuation of these environmental and social impacts</w:t>
      </w:r>
      <w:r w:rsidR="005C6875">
        <w:rPr>
          <w:rFonts w:ascii="Calibri" w:eastAsia="Times New Roman" w:hAnsi="Calibri" w:cs="Calibri"/>
          <w:lang w:eastAsia="es-ES"/>
        </w:rPr>
        <w:t>.</w:t>
      </w:r>
      <w:r w:rsidR="000E0AB4">
        <w:rPr>
          <w:rFonts w:ascii="Calibri" w:eastAsia="Times New Roman" w:hAnsi="Calibri" w:cs="Calibri"/>
          <w:lang w:eastAsia="es-ES"/>
        </w:rPr>
        <w:t xml:space="preserve"> </w:t>
      </w:r>
    </w:p>
    <w:p w14:paraId="7EE3FDAB" w14:textId="77777777" w:rsidR="002730DB" w:rsidRPr="00380DA7" w:rsidRDefault="002730DB" w:rsidP="002730DB">
      <w:pPr>
        <w:rPr>
          <w:rFonts w:ascii="Calibri" w:eastAsia="Times New Roman" w:hAnsi="Calibri" w:cs="Calibri"/>
          <w:lang w:eastAsia="es-ES"/>
        </w:rPr>
      </w:pPr>
      <w:r w:rsidRPr="00380DA7">
        <w:rPr>
          <w:rFonts w:ascii="Calibri" w:eastAsia="Times New Roman" w:hAnsi="Calibri" w:cs="Calibri"/>
          <w:lang w:eastAsia="es-ES"/>
        </w:rPr>
        <w:br w:type="page"/>
      </w:r>
    </w:p>
    <w:p w14:paraId="0B8783DB" w14:textId="77777777" w:rsidR="002730DB" w:rsidRPr="00380DA7" w:rsidRDefault="002730DB" w:rsidP="002730DB">
      <w:pPr>
        <w:tabs>
          <w:tab w:val="center" w:pos="4680"/>
          <w:tab w:val="right" w:pos="9360"/>
        </w:tabs>
        <w:jc w:val="both"/>
        <w:rPr>
          <w:rFonts w:ascii="Calibri" w:eastAsia="Times New Roman" w:hAnsi="Calibri" w:cs="Calibri"/>
          <w:lang w:eastAsia="es-ES"/>
        </w:rPr>
        <w:sectPr w:rsidR="002730DB" w:rsidRPr="00380DA7" w:rsidSect="00AE4518">
          <w:pgSz w:w="12240" w:h="15840" w:code="1"/>
          <w:pgMar w:top="1440" w:right="1440" w:bottom="1440" w:left="1440" w:header="0" w:footer="0" w:gutter="0"/>
          <w:cols w:space="720"/>
          <w:noEndnote/>
          <w:docGrid w:linePitch="326"/>
        </w:sectPr>
      </w:pPr>
    </w:p>
    <w:p w14:paraId="68DA306A" w14:textId="77777777" w:rsidR="002730DB" w:rsidRDefault="002730DB" w:rsidP="002730DB">
      <w:pPr>
        <w:ind w:left="120"/>
        <w:jc w:val="both"/>
        <w:rPr>
          <w:b/>
          <w:bCs/>
        </w:rPr>
      </w:pPr>
      <w:r>
        <w:rPr>
          <w:b/>
          <w:bCs/>
        </w:rPr>
        <w:lastRenderedPageBreak/>
        <w:t>Table 6. Valuation of Environmental and Social Impacts</w:t>
      </w:r>
    </w:p>
    <w:p w14:paraId="158033C5" w14:textId="77777777" w:rsidR="002730DB" w:rsidRPr="005C5DC0" w:rsidRDefault="002730DB" w:rsidP="002730DB">
      <w:pPr>
        <w:ind w:left="120"/>
        <w:jc w:val="both"/>
        <w:rPr>
          <w:b/>
          <w:bCs/>
        </w:rPr>
      </w:pPr>
    </w:p>
    <w:p w14:paraId="724EB733" w14:textId="3567C752" w:rsidR="002730DB" w:rsidRPr="00380DA7" w:rsidRDefault="006F14BE" w:rsidP="002730DB">
      <w:pPr>
        <w:tabs>
          <w:tab w:val="center" w:pos="4680"/>
          <w:tab w:val="right" w:pos="9360"/>
        </w:tabs>
        <w:rPr>
          <w:rFonts w:ascii="Calibri" w:eastAsia="Times New Roman" w:hAnsi="Calibri" w:cs="Calibri"/>
          <w:lang w:eastAsia="es-ES"/>
        </w:rPr>
        <w:sectPr w:rsidR="002730DB" w:rsidRPr="00380DA7" w:rsidSect="00AE4518">
          <w:pgSz w:w="15840" w:h="12240" w:orient="landscape" w:code="1"/>
          <w:pgMar w:top="1440" w:right="1440" w:bottom="1440" w:left="1440" w:header="0" w:footer="0" w:gutter="0"/>
          <w:cols w:space="720"/>
          <w:noEndnote/>
          <w:docGrid w:linePitch="326"/>
        </w:sectPr>
      </w:pPr>
      <w:r w:rsidRPr="006013D1">
        <w:rPr>
          <w:noProof/>
        </w:rPr>
        <w:drawing>
          <wp:inline distT="0" distB="0" distL="0" distR="0" wp14:anchorId="154FF4E1" wp14:editId="56F6BCC1">
            <wp:extent cx="8229600" cy="32797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229600" cy="3279775"/>
                    </a:xfrm>
                    <a:prstGeom prst="rect">
                      <a:avLst/>
                    </a:prstGeom>
                    <a:noFill/>
                    <a:ln>
                      <a:noFill/>
                    </a:ln>
                  </pic:spPr>
                </pic:pic>
              </a:graphicData>
            </a:graphic>
          </wp:inline>
        </w:drawing>
      </w:r>
    </w:p>
    <w:p w14:paraId="6431A569" w14:textId="77777777" w:rsidR="002730DB" w:rsidRPr="00CA3E20" w:rsidRDefault="002730DB" w:rsidP="002730DB">
      <w:pPr>
        <w:jc w:val="both"/>
        <w:rPr>
          <w:rFonts w:eastAsia="Times New Roman" w:cstheme="minorHAnsi"/>
          <w:lang w:eastAsia="es-ES"/>
        </w:rPr>
      </w:pPr>
    </w:p>
    <w:p w14:paraId="5FA39BE3" w14:textId="088881F6" w:rsidR="002730DB" w:rsidRPr="00CA3E20" w:rsidRDefault="002730DB" w:rsidP="002730DB">
      <w:pPr>
        <w:jc w:val="both"/>
        <w:rPr>
          <w:rFonts w:eastAsia="Times New Roman" w:cstheme="minorHAnsi"/>
          <w:lang w:eastAsia="es-ES"/>
        </w:rPr>
      </w:pPr>
      <w:r w:rsidRPr="00CA3E20">
        <w:rPr>
          <w:rFonts w:eastAsia="Times New Roman" w:cstheme="minorHAnsi"/>
          <w:lang w:eastAsia="es-ES"/>
        </w:rPr>
        <w:t>Using the values and information from the previous table, it</w:t>
      </w:r>
      <w:r w:rsidR="000C72F2">
        <w:rPr>
          <w:rFonts w:eastAsia="Times New Roman" w:cstheme="minorHAnsi"/>
          <w:lang w:eastAsia="es-ES"/>
        </w:rPr>
        <w:t xml:space="preserve"> i</w:t>
      </w:r>
      <w:r w:rsidRPr="00CA3E20">
        <w:rPr>
          <w:rFonts w:eastAsia="Times New Roman" w:cstheme="minorHAnsi"/>
          <w:lang w:eastAsia="es-ES"/>
        </w:rPr>
        <w:t>s possible to rank th</w:t>
      </w:r>
      <w:r w:rsidR="000C72F2">
        <w:rPr>
          <w:rFonts w:eastAsia="Times New Roman" w:cstheme="minorHAnsi"/>
          <w:lang w:eastAsia="es-ES"/>
        </w:rPr>
        <w:t>e</w:t>
      </w:r>
      <w:r w:rsidRPr="00CA3E20">
        <w:rPr>
          <w:rFonts w:eastAsia="Times New Roman" w:cstheme="minorHAnsi"/>
          <w:lang w:eastAsia="es-ES"/>
        </w:rPr>
        <w:t xml:space="preserve"> relevant </w:t>
      </w:r>
      <w:r w:rsidR="000C72F2">
        <w:rPr>
          <w:rFonts w:eastAsia="Times New Roman" w:cstheme="minorHAnsi"/>
          <w:lang w:eastAsia="es-ES"/>
        </w:rPr>
        <w:t xml:space="preserve">environmental and social </w:t>
      </w:r>
      <w:r w:rsidRPr="00CA3E20">
        <w:rPr>
          <w:rFonts w:eastAsia="Times New Roman" w:cstheme="minorHAnsi"/>
          <w:lang w:eastAsia="es-ES"/>
        </w:rPr>
        <w:t>impacts of the project</w:t>
      </w:r>
      <w:r w:rsidR="000C72F2">
        <w:rPr>
          <w:rFonts w:eastAsia="Times New Roman" w:cstheme="minorHAnsi"/>
          <w:lang w:eastAsia="es-ES"/>
        </w:rPr>
        <w:t xml:space="preserve">. Table 7 below summarizes </w:t>
      </w:r>
      <w:r w:rsidR="00664B22">
        <w:rPr>
          <w:rFonts w:eastAsia="Times New Roman" w:cstheme="minorHAnsi"/>
          <w:lang w:eastAsia="es-ES"/>
        </w:rPr>
        <w:t xml:space="preserve">these impacts through the construction and operation phase. </w:t>
      </w:r>
    </w:p>
    <w:p w14:paraId="22A03F24" w14:textId="77777777" w:rsidR="002730DB" w:rsidRPr="00CA3E20" w:rsidRDefault="002730DB" w:rsidP="002730DB">
      <w:pPr>
        <w:jc w:val="both"/>
        <w:rPr>
          <w:rFonts w:eastAsia="Times New Roman" w:cstheme="minorHAnsi"/>
          <w:lang w:eastAsia="es-ES"/>
        </w:rPr>
      </w:pPr>
    </w:p>
    <w:p w14:paraId="78A2FC3A" w14:textId="77777777" w:rsidR="002730DB" w:rsidRPr="001527AD" w:rsidRDefault="002730DB" w:rsidP="002730DB">
      <w:pPr>
        <w:ind w:left="120"/>
        <w:jc w:val="both"/>
        <w:rPr>
          <w:b/>
          <w:bCs/>
        </w:rPr>
      </w:pPr>
      <w:r w:rsidRPr="001527AD">
        <w:rPr>
          <w:b/>
          <w:bCs/>
        </w:rPr>
        <w:t>Table 7. Impacts Ranked by Category and by Phases during the project implementation</w:t>
      </w:r>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7"/>
        <w:gridCol w:w="7181"/>
        <w:gridCol w:w="1147"/>
      </w:tblGrid>
      <w:tr w:rsidR="002730DB" w:rsidRPr="00CA3E20" w14:paraId="5463C9D3" w14:textId="77777777" w:rsidTr="00F36F9C">
        <w:trPr>
          <w:tblHeader/>
          <w:jc w:val="center"/>
        </w:trPr>
        <w:tc>
          <w:tcPr>
            <w:tcW w:w="847" w:type="dxa"/>
            <w:shd w:val="clear" w:color="auto" w:fill="4472C4" w:themeFill="accent1"/>
          </w:tcPr>
          <w:p w14:paraId="1FB32719" w14:textId="77777777" w:rsidR="002730DB" w:rsidRPr="00CA3E20" w:rsidRDefault="002730DB" w:rsidP="00AE4518">
            <w:pPr>
              <w:jc w:val="center"/>
              <w:rPr>
                <w:rFonts w:eastAsia="Times New Roman" w:cstheme="minorHAnsi"/>
                <w:b/>
                <w:lang w:eastAsia="es-ES"/>
              </w:rPr>
            </w:pPr>
            <w:r w:rsidRPr="00CA3E20">
              <w:rPr>
                <w:rFonts w:eastAsia="Times New Roman" w:cstheme="minorHAnsi"/>
                <w:b/>
                <w:lang w:eastAsia="es-ES"/>
              </w:rPr>
              <w:t>Phases</w:t>
            </w:r>
          </w:p>
        </w:tc>
        <w:tc>
          <w:tcPr>
            <w:tcW w:w="7181" w:type="dxa"/>
            <w:shd w:val="clear" w:color="auto" w:fill="4472C4" w:themeFill="accent1"/>
          </w:tcPr>
          <w:p w14:paraId="36EF9E75" w14:textId="77777777" w:rsidR="002730DB" w:rsidRPr="00CA3E20" w:rsidRDefault="002730DB" w:rsidP="00AE4518">
            <w:pPr>
              <w:jc w:val="center"/>
              <w:rPr>
                <w:rFonts w:eastAsia="Times New Roman" w:cstheme="minorHAnsi"/>
                <w:b/>
                <w:lang w:eastAsia="es-ES"/>
              </w:rPr>
            </w:pPr>
            <w:r w:rsidRPr="00CA3E20">
              <w:rPr>
                <w:rFonts w:eastAsia="Times New Roman" w:cstheme="minorHAnsi"/>
                <w:b/>
                <w:lang w:eastAsia="es-ES"/>
              </w:rPr>
              <w:t>Impact name</w:t>
            </w:r>
          </w:p>
        </w:tc>
        <w:tc>
          <w:tcPr>
            <w:tcW w:w="1147" w:type="dxa"/>
            <w:shd w:val="clear" w:color="auto" w:fill="4472C4" w:themeFill="accent1"/>
          </w:tcPr>
          <w:p w14:paraId="219EC712" w14:textId="77777777" w:rsidR="002730DB" w:rsidRPr="00CA3E20" w:rsidRDefault="002730DB" w:rsidP="00AE4518">
            <w:pPr>
              <w:jc w:val="center"/>
              <w:rPr>
                <w:rFonts w:eastAsia="Times New Roman" w:cstheme="minorHAnsi"/>
                <w:b/>
                <w:lang w:eastAsia="es-ES"/>
              </w:rPr>
            </w:pPr>
            <w:r w:rsidRPr="00CA3E20">
              <w:rPr>
                <w:rFonts w:eastAsia="Times New Roman" w:cstheme="minorHAnsi"/>
                <w:b/>
                <w:lang w:eastAsia="es-ES"/>
              </w:rPr>
              <w:t>Impact Values</w:t>
            </w:r>
          </w:p>
          <w:p w14:paraId="6347CBD6" w14:textId="77777777" w:rsidR="002730DB" w:rsidRPr="00CA3E20" w:rsidRDefault="002730DB" w:rsidP="00AE4518">
            <w:pPr>
              <w:jc w:val="center"/>
              <w:rPr>
                <w:rFonts w:eastAsia="Times New Roman" w:cstheme="minorHAnsi"/>
                <w:b/>
                <w:lang w:eastAsia="es-ES"/>
              </w:rPr>
            </w:pPr>
            <w:r w:rsidRPr="00CA3E20">
              <w:rPr>
                <w:rFonts w:eastAsia="Times New Roman" w:cstheme="minorHAnsi"/>
                <w:b/>
                <w:lang w:eastAsia="es-ES"/>
              </w:rPr>
              <w:t>(IV)</w:t>
            </w:r>
          </w:p>
        </w:tc>
      </w:tr>
      <w:tr w:rsidR="002730DB" w:rsidRPr="00CA3E20" w14:paraId="7BE2F944" w14:textId="77777777" w:rsidTr="00F36F9C">
        <w:trPr>
          <w:jc w:val="center"/>
        </w:trPr>
        <w:tc>
          <w:tcPr>
            <w:tcW w:w="9175" w:type="dxa"/>
            <w:gridSpan w:val="3"/>
            <w:shd w:val="clear" w:color="auto" w:fill="B4C6E7" w:themeFill="accent1" w:themeFillTint="66"/>
          </w:tcPr>
          <w:p w14:paraId="134291E0" w14:textId="2682641F" w:rsidR="002730DB" w:rsidRPr="00CA3E20" w:rsidRDefault="002730DB" w:rsidP="00F36F9C">
            <w:pPr>
              <w:tabs>
                <w:tab w:val="left" w:pos="5870"/>
              </w:tabs>
              <w:jc w:val="both"/>
              <w:rPr>
                <w:rFonts w:eastAsia="Times New Roman" w:cstheme="minorHAnsi"/>
                <w:lang w:eastAsia="es-ES"/>
              </w:rPr>
            </w:pPr>
            <w:r w:rsidRPr="00CA3E20">
              <w:rPr>
                <w:rFonts w:eastAsia="Times New Roman" w:cstheme="minorHAnsi"/>
                <w:lang w:eastAsia="es-ES"/>
              </w:rPr>
              <w:t>Impact category I</w:t>
            </w:r>
            <w:r w:rsidR="005C6875">
              <w:rPr>
                <w:rFonts w:eastAsia="Times New Roman" w:cstheme="minorHAnsi"/>
                <w:lang w:eastAsia="es-ES"/>
              </w:rPr>
              <w:tab/>
            </w:r>
          </w:p>
        </w:tc>
      </w:tr>
      <w:tr w:rsidR="002730DB" w:rsidRPr="00CA3E20" w14:paraId="2AA42B19" w14:textId="77777777" w:rsidTr="00664B22">
        <w:trPr>
          <w:jc w:val="center"/>
        </w:trPr>
        <w:tc>
          <w:tcPr>
            <w:tcW w:w="847" w:type="dxa"/>
          </w:tcPr>
          <w:p w14:paraId="4D819D10" w14:textId="77777777" w:rsidR="002730DB" w:rsidRPr="00CA3E20" w:rsidRDefault="002730DB" w:rsidP="00AE4518">
            <w:pPr>
              <w:jc w:val="both"/>
              <w:rPr>
                <w:rFonts w:eastAsia="Times New Roman" w:cstheme="minorHAnsi"/>
                <w:lang w:eastAsia="es-ES"/>
              </w:rPr>
            </w:pPr>
            <w:r w:rsidRPr="00CA3E20">
              <w:rPr>
                <w:rFonts w:eastAsia="Times New Roman" w:cstheme="minorHAnsi"/>
                <w:lang w:eastAsia="es-ES"/>
              </w:rPr>
              <w:t>C/O</w:t>
            </w:r>
          </w:p>
        </w:tc>
        <w:tc>
          <w:tcPr>
            <w:tcW w:w="7181" w:type="dxa"/>
          </w:tcPr>
          <w:p w14:paraId="0073564B" w14:textId="1B3FCD6B" w:rsidR="002730DB" w:rsidRPr="00CA3E20" w:rsidRDefault="00857B5D" w:rsidP="00AE4518">
            <w:pPr>
              <w:jc w:val="both"/>
              <w:rPr>
                <w:rFonts w:eastAsia="Times New Roman" w:cstheme="minorHAnsi"/>
                <w:lang w:eastAsia="es-ES"/>
              </w:rPr>
            </w:pPr>
            <w:r>
              <w:rPr>
                <w:rFonts w:eastAsia="Times New Roman" w:cstheme="minorHAnsi"/>
                <w:lang w:eastAsia="es-ES"/>
              </w:rPr>
              <w:t>I</w:t>
            </w:r>
            <w:r w:rsidR="002730DB" w:rsidRPr="00CA3E20">
              <w:rPr>
                <w:rFonts w:eastAsia="Times New Roman" w:cstheme="minorHAnsi"/>
                <w:lang w:eastAsia="es-ES"/>
              </w:rPr>
              <w:t>ncrease expectation for new jobs</w:t>
            </w:r>
          </w:p>
        </w:tc>
        <w:tc>
          <w:tcPr>
            <w:tcW w:w="1147" w:type="dxa"/>
          </w:tcPr>
          <w:p w14:paraId="63C228CD" w14:textId="77777777" w:rsidR="002730DB" w:rsidRPr="00CA3E20" w:rsidRDefault="002730DB" w:rsidP="00AE4518">
            <w:pPr>
              <w:jc w:val="both"/>
              <w:rPr>
                <w:rFonts w:eastAsia="Times New Roman" w:cstheme="minorHAnsi"/>
                <w:lang w:eastAsia="es-ES"/>
              </w:rPr>
            </w:pPr>
            <w:r w:rsidRPr="00CA3E20">
              <w:rPr>
                <w:rFonts w:eastAsia="Times New Roman" w:cstheme="minorHAnsi"/>
                <w:lang w:eastAsia="es-ES"/>
              </w:rPr>
              <w:t>8.6</w:t>
            </w:r>
          </w:p>
        </w:tc>
      </w:tr>
      <w:tr w:rsidR="00857B5D" w:rsidRPr="00CA3E20" w14:paraId="1ABBB602" w14:textId="77777777" w:rsidTr="00F36F9C">
        <w:trPr>
          <w:jc w:val="center"/>
        </w:trPr>
        <w:tc>
          <w:tcPr>
            <w:tcW w:w="9175" w:type="dxa"/>
            <w:gridSpan w:val="3"/>
            <w:shd w:val="clear" w:color="auto" w:fill="B4C6E7" w:themeFill="accent1" w:themeFillTint="66"/>
          </w:tcPr>
          <w:p w14:paraId="291EB969" w14:textId="12F58785" w:rsidR="00857B5D" w:rsidRPr="00CA3E20" w:rsidRDefault="00857B5D" w:rsidP="00AE4518">
            <w:pPr>
              <w:jc w:val="both"/>
              <w:rPr>
                <w:rFonts w:eastAsia="Times New Roman" w:cstheme="minorHAnsi"/>
                <w:lang w:eastAsia="es-ES"/>
              </w:rPr>
            </w:pPr>
            <w:r w:rsidRPr="00CA3E20">
              <w:rPr>
                <w:rFonts w:eastAsia="Times New Roman" w:cstheme="minorHAnsi"/>
                <w:lang w:eastAsia="es-ES"/>
              </w:rPr>
              <w:t>Impact Category II</w:t>
            </w:r>
          </w:p>
        </w:tc>
      </w:tr>
      <w:tr w:rsidR="002730DB" w:rsidRPr="00CA3E20" w14:paraId="3FE4DB1D" w14:textId="77777777" w:rsidTr="00664B22">
        <w:trPr>
          <w:jc w:val="center"/>
        </w:trPr>
        <w:tc>
          <w:tcPr>
            <w:tcW w:w="847" w:type="dxa"/>
          </w:tcPr>
          <w:p w14:paraId="2E421B6E" w14:textId="77777777" w:rsidR="002730DB" w:rsidRPr="00CA3E20" w:rsidRDefault="002730DB" w:rsidP="00AE4518">
            <w:pPr>
              <w:jc w:val="both"/>
              <w:rPr>
                <w:rFonts w:eastAsia="Times New Roman" w:cstheme="minorHAnsi"/>
                <w:lang w:eastAsia="es-ES"/>
              </w:rPr>
            </w:pPr>
            <w:r w:rsidRPr="00CA3E20">
              <w:rPr>
                <w:rFonts w:eastAsia="Times New Roman" w:cstheme="minorHAnsi"/>
                <w:lang w:eastAsia="es-ES"/>
              </w:rPr>
              <w:t>C/O</w:t>
            </w:r>
          </w:p>
        </w:tc>
        <w:tc>
          <w:tcPr>
            <w:tcW w:w="7181" w:type="dxa"/>
          </w:tcPr>
          <w:p w14:paraId="39232759" w14:textId="79B83665" w:rsidR="002730DB" w:rsidRPr="00CA3E20" w:rsidRDefault="00857B5D" w:rsidP="00AE4518">
            <w:pPr>
              <w:jc w:val="both"/>
              <w:rPr>
                <w:rFonts w:eastAsia="Times New Roman" w:cstheme="minorHAnsi"/>
                <w:lang w:eastAsia="es-ES"/>
              </w:rPr>
            </w:pPr>
            <w:r>
              <w:rPr>
                <w:rFonts w:eastAsia="Times New Roman" w:cstheme="minorHAnsi"/>
                <w:lang w:eastAsia="es-ES"/>
              </w:rPr>
              <w:t>A</w:t>
            </w:r>
            <w:r w:rsidR="002730DB" w:rsidRPr="00CA3E20">
              <w:rPr>
                <w:rFonts w:eastAsia="Times New Roman" w:cstheme="minorHAnsi"/>
                <w:lang w:eastAsia="es-ES"/>
              </w:rPr>
              <w:t>ffectation to the everyday life</w:t>
            </w:r>
          </w:p>
        </w:tc>
        <w:tc>
          <w:tcPr>
            <w:tcW w:w="1147" w:type="dxa"/>
          </w:tcPr>
          <w:p w14:paraId="14A959C0" w14:textId="77777777" w:rsidR="002730DB" w:rsidRPr="00CA3E20" w:rsidRDefault="002730DB" w:rsidP="00AE4518">
            <w:pPr>
              <w:jc w:val="both"/>
              <w:rPr>
                <w:rFonts w:eastAsia="Times New Roman" w:cstheme="minorHAnsi"/>
                <w:lang w:eastAsia="es-ES"/>
              </w:rPr>
            </w:pPr>
            <w:r w:rsidRPr="00CA3E20">
              <w:rPr>
                <w:rFonts w:eastAsia="Times New Roman" w:cstheme="minorHAnsi"/>
                <w:lang w:eastAsia="es-ES"/>
              </w:rPr>
              <w:t>7.3</w:t>
            </w:r>
          </w:p>
        </w:tc>
      </w:tr>
      <w:tr w:rsidR="002730DB" w:rsidRPr="00CA3E20" w14:paraId="623FDEC5" w14:textId="77777777" w:rsidTr="00F36F9C">
        <w:trPr>
          <w:jc w:val="center"/>
        </w:trPr>
        <w:tc>
          <w:tcPr>
            <w:tcW w:w="9175" w:type="dxa"/>
            <w:gridSpan w:val="3"/>
            <w:shd w:val="clear" w:color="auto" w:fill="B4C6E7" w:themeFill="accent1" w:themeFillTint="66"/>
          </w:tcPr>
          <w:p w14:paraId="15C2839D" w14:textId="77777777" w:rsidR="002730DB" w:rsidRPr="00CA3E20" w:rsidRDefault="002730DB" w:rsidP="00AE4518">
            <w:pPr>
              <w:jc w:val="both"/>
              <w:rPr>
                <w:rFonts w:eastAsia="Times New Roman" w:cstheme="minorHAnsi"/>
                <w:lang w:eastAsia="es-ES"/>
              </w:rPr>
            </w:pPr>
            <w:r w:rsidRPr="00CA3E20">
              <w:rPr>
                <w:rFonts w:eastAsia="Times New Roman" w:cstheme="minorHAnsi"/>
                <w:lang w:eastAsia="es-ES"/>
              </w:rPr>
              <w:t>Impact Category III</w:t>
            </w:r>
          </w:p>
        </w:tc>
      </w:tr>
      <w:tr w:rsidR="002730DB" w:rsidRPr="00CA3E20" w14:paraId="52CEF7F5" w14:textId="77777777" w:rsidTr="00664B22">
        <w:trPr>
          <w:jc w:val="center"/>
        </w:trPr>
        <w:tc>
          <w:tcPr>
            <w:tcW w:w="847" w:type="dxa"/>
          </w:tcPr>
          <w:p w14:paraId="4752295F" w14:textId="77777777" w:rsidR="002730DB" w:rsidRPr="00CA3E20" w:rsidRDefault="002730DB" w:rsidP="00AE4518">
            <w:pPr>
              <w:jc w:val="both"/>
              <w:rPr>
                <w:rFonts w:eastAsia="Times New Roman" w:cstheme="minorHAnsi"/>
                <w:lang w:eastAsia="es-ES"/>
              </w:rPr>
            </w:pPr>
            <w:r w:rsidRPr="00CA3E20">
              <w:rPr>
                <w:rFonts w:eastAsia="Times New Roman" w:cstheme="minorHAnsi"/>
                <w:lang w:eastAsia="es-ES"/>
              </w:rPr>
              <w:t>C/O</w:t>
            </w:r>
          </w:p>
        </w:tc>
        <w:tc>
          <w:tcPr>
            <w:tcW w:w="7181" w:type="dxa"/>
          </w:tcPr>
          <w:p w14:paraId="3609FA61" w14:textId="7919EF38" w:rsidR="002730DB" w:rsidRPr="00CA3E20" w:rsidRDefault="00857B5D" w:rsidP="00AE4518">
            <w:pPr>
              <w:jc w:val="both"/>
              <w:rPr>
                <w:rFonts w:eastAsia="Times New Roman" w:cstheme="minorHAnsi"/>
                <w:lang w:eastAsia="es-ES"/>
              </w:rPr>
            </w:pPr>
            <w:r>
              <w:rPr>
                <w:rFonts w:eastAsia="Times New Roman" w:cstheme="minorHAnsi"/>
                <w:lang w:eastAsia="es-ES"/>
              </w:rPr>
              <w:t>I</w:t>
            </w:r>
            <w:r w:rsidR="002730DB" w:rsidRPr="00CA3E20">
              <w:rPr>
                <w:rFonts w:eastAsia="Times New Roman" w:cstheme="minorHAnsi"/>
                <w:lang w:eastAsia="es-ES"/>
              </w:rPr>
              <w:t>ncrease economical activities and practices</w:t>
            </w:r>
          </w:p>
        </w:tc>
        <w:tc>
          <w:tcPr>
            <w:tcW w:w="1147" w:type="dxa"/>
          </w:tcPr>
          <w:p w14:paraId="37D71F0D" w14:textId="77777777" w:rsidR="002730DB" w:rsidRPr="00CA3E20" w:rsidRDefault="002730DB" w:rsidP="00AE4518">
            <w:pPr>
              <w:jc w:val="both"/>
              <w:rPr>
                <w:rFonts w:eastAsia="Times New Roman" w:cstheme="minorHAnsi"/>
                <w:lang w:eastAsia="es-ES"/>
              </w:rPr>
            </w:pPr>
            <w:r w:rsidRPr="00CA3E20">
              <w:rPr>
                <w:rFonts w:eastAsia="Times New Roman" w:cstheme="minorHAnsi"/>
                <w:lang w:eastAsia="es-ES"/>
              </w:rPr>
              <w:t>4.7</w:t>
            </w:r>
          </w:p>
        </w:tc>
      </w:tr>
      <w:tr w:rsidR="002730DB" w:rsidRPr="00CA3E20" w14:paraId="3D2A598B" w14:textId="77777777" w:rsidTr="00F36F9C">
        <w:trPr>
          <w:jc w:val="center"/>
        </w:trPr>
        <w:tc>
          <w:tcPr>
            <w:tcW w:w="8028" w:type="dxa"/>
            <w:gridSpan w:val="2"/>
            <w:shd w:val="clear" w:color="auto" w:fill="B4C6E7" w:themeFill="accent1" w:themeFillTint="66"/>
          </w:tcPr>
          <w:p w14:paraId="690B61B8" w14:textId="77777777" w:rsidR="002730DB" w:rsidRPr="00CA3E20" w:rsidRDefault="002730DB" w:rsidP="00AE4518">
            <w:pPr>
              <w:jc w:val="both"/>
              <w:rPr>
                <w:rFonts w:eastAsia="Times New Roman" w:cstheme="minorHAnsi"/>
                <w:lang w:eastAsia="es-ES"/>
              </w:rPr>
            </w:pPr>
            <w:r w:rsidRPr="00CA3E20">
              <w:rPr>
                <w:rFonts w:eastAsia="Times New Roman" w:cstheme="minorHAnsi"/>
                <w:lang w:eastAsia="es-ES"/>
              </w:rPr>
              <w:t>Impact Category IV</w:t>
            </w:r>
          </w:p>
        </w:tc>
        <w:tc>
          <w:tcPr>
            <w:tcW w:w="1147" w:type="dxa"/>
            <w:shd w:val="clear" w:color="auto" w:fill="B4C6E7" w:themeFill="accent1" w:themeFillTint="66"/>
          </w:tcPr>
          <w:p w14:paraId="74B0C960" w14:textId="77777777" w:rsidR="002730DB" w:rsidRPr="00CA3E20" w:rsidRDefault="002730DB" w:rsidP="00AE4518">
            <w:pPr>
              <w:jc w:val="both"/>
              <w:rPr>
                <w:rFonts w:eastAsia="Times New Roman" w:cstheme="minorHAnsi"/>
                <w:lang w:eastAsia="es-ES"/>
              </w:rPr>
            </w:pPr>
          </w:p>
        </w:tc>
      </w:tr>
      <w:tr w:rsidR="002730DB" w:rsidRPr="00CA3E20" w14:paraId="09BC6DA6" w14:textId="77777777" w:rsidTr="00664B22">
        <w:trPr>
          <w:jc w:val="center"/>
        </w:trPr>
        <w:tc>
          <w:tcPr>
            <w:tcW w:w="847" w:type="dxa"/>
          </w:tcPr>
          <w:p w14:paraId="1CB9F21B" w14:textId="77777777" w:rsidR="002730DB" w:rsidRPr="00CA3E20" w:rsidRDefault="002730DB" w:rsidP="00AE4518">
            <w:pPr>
              <w:jc w:val="both"/>
              <w:rPr>
                <w:rFonts w:eastAsia="Times New Roman" w:cstheme="minorHAnsi"/>
                <w:lang w:eastAsia="es-ES"/>
              </w:rPr>
            </w:pPr>
            <w:r w:rsidRPr="00CA3E20">
              <w:rPr>
                <w:rFonts w:eastAsia="Times New Roman" w:cstheme="minorHAnsi"/>
                <w:lang w:eastAsia="es-ES"/>
              </w:rPr>
              <w:t>C/O</w:t>
            </w:r>
          </w:p>
        </w:tc>
        <w:tc>
          <w:tcPr>
            <w:tcW w:w="7181" w:type="dxa"/>
          </w:tcPr>
          <w:p w14:paraId="2489A9A9" w14:textId="72FB312D" w:rsidR="002730DB" w:rsidRPr="00CA3E20" w:rsidRDefault="00857B5D" w:rsidP="00AE4518">
            <w:pPr>
              <w:jc w:val="both"/>
              <w:rPr>
                <w:rFonts w:eastAsia="Times New Roman" w:cstheme="minorHAnsi"/>
                <w:lang w:eastAsia="es-ES"/>
              </w:rPr>
            </w:pPr>
            <w:r>
              <w:rPr>
                <w:rFonts w:eastAsia="Times New Roman" w:cstheme="minorHAnsi"/>
                <w:lang w:eastAsia="es-ES"/>
              </w:rPr>
              <w:t>I</w:t>
            </w:r>
            <w:r w:rsidR="002730DB" w:rsidRPr="00CA3E20">
              <w:rPr>
                <w:rFonts w:eastAsia="Times New Roman" w:cstheme="minorHAnsi"/>
                <w:lang w:eastAsia="es-ES"/>
              </w:rPr>
              <w:t>ncrease request for services and equipment</w:t>
            </w:r>
          </w:p>
        </w:tc>
        <w:tc>
          <w:tcPr>
            <w:tcW w:w="1147" w:type="dxa"/>
          </w:tcPr>
          <w:p w14:paraId="503E868B" w14:textId="77777777" w:rsidR="002730DB" w:rsidRPr="00CA3E20" w:rsidRDefault="002730DB" w:rsidP="00AE4518">
            <w:pPr>
              <w:jc w:val="both"/>
              <w:rPr>
                <w:rFonts w:eastAsia="Times New Roman" w:cstheme="minorHAnsi"/>
                <w:lang w:eastAsia="es-ES"/>
              </w:rPr>
            </w:pPr>
            <w:r w:rsidRPr="00CA3E20">
              <w:rPr>
                <w:rFonts w:eastAsia="Times New Roman" w:cstheme="minorHAnsi"/>
                <w:lang w:eastAsia="es-ES"/>
              </w:rPr>
              <w:t>3.3</w:t>
            </w:r>
          </w:p>
        </w:tc>
      </w:tr>
      <w:tr w:rsidR="002730DB" w:rsidRPr="00CA3E20" w14:paraId="1E981725" w14:textId="77777777" w:rsidTr="00F36F9C">
        <w:trPr>
          <w:jc w:val="center"/>
        </w:trPr>
        <w:tc>
          <w:tcPr>
            <w:tcW w:w="9175" w:type="dxa"/>
            <w:gridSpan w:val="3"/>
            <w:shd w:val="clear" w:color="auto" w:fill="B4C6E7" w:themeFill="accent1" w:themeFillTint="66"/>
          </w:tcPr>
          <w:p w14:paraId="1CC7230B" w14:textId="77777777" w:rsidR="002730DB" w:rsidRPr="00CA3E20" w:rsidRDefault="002730DB" w:rsidP="00AE4518">
            <w:pPr>
              <w:jc w:val="both"/>
              <w:rPr>
                <w:rFonts w:eastAsia="Times New Roman" w:cstheme="minorHAnsi"/>
                <w:lang w:eastAsia="es-ES"/>
              </w:rPr>
            </w:pPr>
            <w:r w:rsidRPr="00CA3E20">
              <w:rPr>
                <w:rFonts w:eastAsia="Times New Roman" w:cstheme="minorHAnsi"/>
                <w:lang w:eastAsia="es-ES"/>
              </w:rPr>
              <w:t>Impact Category V</w:t>
            </w:r>
          </w:p>
        </w:tc>
      </w:tr>
      <w:tr w:rsidR="002730DB" w:rsidRPr="00CA3E20" w14:paraId="3AA55053" w14:textId="77777777" w:rsidTr="00664B22">
        <w:trPr>
          <w:jc w:val="center"/>
        </w:trPr>
        <w:tc>
          <w:tcPr>
            <w:tcW w:w="847" w:type="dxa"/>
          </w:tcPr>
          <w:p w14:paraId="4BBC981E" w14:textId="77777777" w:rsidR="002730DB" w:rsidRPr="00CA3E20" w:rsidRDefault="002730DB" w:rsidP="00AE4518">
            <w:pPr>
              <w:jc w:val="both"/>
              <w:rPr>
                <w:rFonts w:eastAsia="Times New Roman" w:cstheme="minorHAnsi"/>
                <w:lang w:eastAsia="es-ES"/>
              </w:rPr>
            </w:pPr>
            <w:r w:rsidRPr="00CA3E20">
              <w:rPr>
                <w:rFonts w:eastAsia="Times New Roman" w:cstheme="minorHAnsi"/>
                <w:lang w:eastAsia="es-ES"/>
              </w:rPr>
              <w:t>C</w:t>
            </w:r>
          </w:p>
        </w:tc>
        <w:tc>
          <w:tcPr>
            <w:tcW w:w="7181" w:type="dxa"/>
          </w:tcPr>
          <w:p w14:paraId="1D24A126" w14:textId="299A72AD" w:rsidR="002730DB" w:rsidRPr="00CA3E20" w:rsidRDefault="00857B5D" w:rsidP="00AE4518">
            <w:pPr>
              <w:jc w:val="both"/>
              <w:rPr>
                <w:rFonts w:eastAsia="Times New Roman" w:cstheme="minorHAnsi"/>
                <w:lang w:eastAsia="es-ES"/>
              </w:rPr>
            </w:pPr>
            <w:r>
              <w:rPr>
                <w:rFonts w:eastAsia="Times New Roman" w:cstheme="minorHAnsi"/>
                <w:lang w:eastAsia="es-ES"/>
              </w:rPr>
              <w:t>S</w:t>
            </w:r>
            <w:r w:rsidR="002730DB" w:rsidRPr="00CA3E20">
              <w:rPr>
                <w:rFonts w:eastAsia="Times New Roman" w:cstheme="minorHAnsi"/>
                <w:lang w:eastAsia="es-ES"/>
              </w:rPr>
              <w:t>oil contamination</w:t>
            </w:r>
          </w:p>
        </w:tc>
        <w:tc>
          <w:tcPr>
            <w:tcW w:w="1147" w:type="dxa"/>
          </w:tcPr>
          <w:p w14:paraId="2146F803" w14:textId="77777777" w:rsidR="002730DB" w:rsidRPr="00CA3E20" w:rsidRDefault="002730DB" w:rsidP="00AE4518">
            <w:pPr>
              <w:jc w:val="both"/>
              <w:rPr>
                <w:rFonts w:eastAsia="Times New Roman" w:cstheme="minorHAnsi"/>
                <w:lang w:eastAsia="es-ES"/>
              </w:rPr>
            </w:pPr>
            <w:r w:rsidRPr="00CA3E20">
              <w:rPr>
                <w:rFonts w:eastAsia="Times New Roman" w:cstheme="minorHAnsi"/>
                <w:lang w:eastAsia="es-ES"/>
              </w:rPr>
              <w:t>2.1</w:t>
            </w:r>
          </w:p>
        </w:tc>
      </w:tr>
      <w:tr w:rsidR="002730DB" w:rsidRPr="00CA3E20" w14:paraId="52F5DC58" w14:textId="77777777" w:rsidTr="00664B22">
        <w:trPr>
          <w:jc w:val="center"/>
        </w:trPr>
        <w:tc>
          <w:tcPr>
            <w:tcW w:w="847" w:type="dxa"/>
          </w:tcPr>
          <w:p w14:paraId="730753B2" w14:textId="77777777" w:rsidR="002730DB" w:rsidRPr="00CA3E20" w:rsidRDefault="002730DB" w:rsidP="00AE4518">
            <w:pPr>
              <w:jc w:val="both"/>
              <w:rPr>
                <w:rFonts w:eastAsia="Times New Roman" w:cstheme="minorHAnsi"/>
                <w:lang w:eastAsia="es-ES"/>
              </w:rPr>
            </w:pPr>
            <w:r w:rsidRPr="00CA3E20">
              <w:rPr>
                <w:rFonts w:eastAsia="Times New Roman" w:cstheme="minorHAnsi"/>
                <w:lang w:eastAsia="es-ES"/>
              </w:rPr>
              <w:t xml:space="preserve">C </w:t>
            </w:r>
          </w:p>
        </w:tc>
        <w:tc>
          <w:tcPr>
            <w:tcW w:w="7181" w:type="dxa"/>
          </w:tcPr>
          <w:p w14:paraId="7B22C1CE" w14:textId="252E1CE8" w:rsidR="002730DB" w:rsidRPr="00CA3E20" w:rsidRDefault="00857B5D" w:rsidP="00AE4518">
            <w:pPr>
              <w:jc w:val="both"/>
              <w:rPr>
                <w:rFonts w:eastAsia="Times New Roman" w:cstheme="minorHAnsi"/>
                <w:lang w:eastAsia="es-ES"/>
              </w:rPr>
            </w:pPr>
            <w:r>
              <w:rPr>
                <w:rFonts w:eastAsia="Times New Roman" w:cstheme="minorHAnsi"/>
                <w:lang w:eastAsia="es-ES"/>
              </w:rPr>
              <w:t>A</w:t>
            </w:r>
            <w:r w:rsidR="002730DB" w:rsidRPr="00CA3E20">
              <w:rPr>
                <w:rFonts w:eastAsia="Times New Roman" w:cstheme="minorHAnsi"/>
                <w:lang w:eastAsia="es-ES"/>
              </w:rPr>
              <w:t>ffectation air quality</w:t>
            </w:r>
          </w:p>
        </w:tc>
        <w:tc>
          <w:tcPr>
            <w:tcW w:w="1147" w:type="dxa"/>
          </w:tcPr>
          <w:p w14:paraId="7F71FCA2" w14:textId="77777777" w:rsidR="002730DB" w:rsidRPr="00CA3E20" w:rsidRDefault="002730DB" w:rsidP="00AE4518">
            <w:pPr>
              <w:jc w:val="both"/>
              <w:rPr>
                <w:rFonts w:eastAsia="Times New Roman" w:cstheme="minorHAnsi"/>
                <w:lang w:eastAsia="es-ES"/>
              </w:rPr>
            </w:pPr>
            <w:r w:rsidRPr="00CA3E20">
              <w:rPr>
                <w:rFonts w:eastAsia="Times New Roman" w:cstheme="minorHAnsi"/>
                <w:lang w:eastAsia="es-ES"/>
              </w:rPr>
              <w:t>2.3</w:t>
            </w:r>
          </w:p>
        </w:tc>
      </w:tr>
      <w:tr w:rsidR="002730DB" w:rsidRPr="00CA3E20" w14:paraId="34E4E116" w14:textId="77777777" w:rsidTr="00664B22">
        <w:trPr>
          <w:jc w:val="center"/>
        </w:trPr>
        <w:tc>
          <w:tcPr>
            <w:tcW w:w="847" w:type="dxa"/>
          </w:tcPr>
          <w:p w14:paraId="3D1301CC" w14:textId="77777777" w:rsidR="002730DB" w:rsidRPr="00CA3E20" w:rsidRDefault="002730DB" w:rsidP="00AE4518">
            <w:pPr>
              <w:jc w:val="both"/>
              <w:rPr>
                <w:rFonts w:eastAsia="Times New Roman" w:cstheme="minorHAnsi"/>
                <w:lang w:eastAsia="es-ES"/>
              </w:rPr>
            </w:pPr>
            <w:r w:rsidRPr="00CA3E20">
              <w:rPr>
                <w:rFonts w:eastAsia="Times New Roman" w:cstheme="minorHAnsi"/>
                <w:lang w:eastAsia="es-ES"/>
              </w:rPr>
              <w:t>C</w:t>
            </w:r>
          </w:p>
        </w:tc>
        <w:tc>
          <w:tcPr>
            <w:tcW w:w="7181" w:type="dxa"/>
          </w:tcPr>
          <w:p w14:paraId="1D38C32E" w14:textId="7517C3C0" w:rsidR="002730DB" w:rsidRPr="00CA3E20" w:rsidRDefault="00857B5D" w:rsidP="00AE4518">
            <w:pPr>
              <w:jc w:val="both"/>
              <w:rPr>
                <w:rFonts w:eastAsia="Times New Roman" w:cstheme="minorHAnsi"/>
                <w:lang w:eastAsia="es-ES"/>
              </w:rPr>
            </w:pPr>
            <w:r>
              <w:rPr>
                <w:rFonts w:eastAsia="Times New Roman" w:cstheme="minorHAnsi"/>
                <w:lang w:eastAsia="es-ES"/>
              </w:rPr>
              <w:t>I</w:t>
            </w:r>
            <w:r w:rsidR="002730DB" w:rsidRPr="00CA3E20">
              <w:rPr>
                <w:rFonts w:eastAsia="Times New Roman" w:cstheme="minorHAnsi"/>
                <w:lang w:eastAsia="es-ES"/>
              </w:rPr>
              <w:t>ncrease occurrence of labor accidents</w:t>
            </w:r>
          </w:p>
        </w:tc>
        <w:tc>
          <w:tcPr>
            <w:tcW w:w="1147" w:type="dxa"/>
          </w:tcPr>
          <w:p w14:paraId="25A48DE9" w14:textId="77777777" w:rsidR="002730DB" w:rsidRPr="00CA3E20" w:rsidRDefault="002730DB" w:rsidP="00AE4518">
            <w:pPr>
              <w:jc w:val="both"/>
              <w:rPr>
                <w:rFonts w:eastAsia="Times New Roman" w:cstheme="minorHAnsi"/>
                <w:lang w:eastAsia="es-ES"/>
              </w:rPr>
            </w:pPr>
            <w:r w:rsidRPr="00CA3E20">
              <w:rPr>
                <w:rFonts w:eastAsia="Times New Roman" w:cstheme="minorHAnsi"/>
                <w:lang w:eastAsia="es-ES"/>
              </w:rPr>
              <w:t>2.3</w:t>
            </w:r>
          </w:p>
        </w:tc>
      </w:tr>
      <w:tr w:rsidR="002730DB" w:rsidRPr="00CA3E20" w14:paraId="2EA54C16" w14:textId="77777777" w:rsidTr="00664B22">
        <w:trPr>
          <w:jc w:val="center"/>
        </w:trPr>
        <w:tc>
          <w:tcPr>
            <w:tcW w:w="847" w:type="dxa"/>
          </w:tcPr>
          <w:p w14:paraId="4B9BE0BC" w14:textId="77777777" w:rsidR="002730DB" w:rsidRPr="00CA3E20" w:rsidRDefault="002730DB" w:rsidP="00AE4518">
            <w:pPr>
              <w:jc w:val="both"/>
              <w:rPr>
                <w:rFonts w:eastAsia="Times New Roman" w:cstheme="minorHAnsi"/>
                <w:lang w:eastAsia="es-ES"/>
              </w:rPr>
            </w:pPr>
            <w:r w:rsidRPr="00CA3E20">
              <w:rPr>
                <w:rFonts w:eastAsia="Times New Roman" w:cstheme="minorHAnsi"/>
                <w:lang w:eastAsia="es-ES"/>
              </w:rPr>
              <w:t>C</w:t>
            </w:r>
          </w:p>
        </w:tc>
        <w:tc>
          <w:tcPr>
            <w:tcW w:w="7181" w:type="dxa"/>
          </w:tcPr>
          <w:p w14:paraId="36095AAC" w14:textId="2BBD83EE" w:rsidR="002730DB" w:rsidRPr="00CA3E20" w:rsidRDefault="00857B5D" w:rsidP="00AE4518">
            <w:pPr>
              <w:jc w:val="both"/>
              <w:rPr>
                <w:rFonts w:eastAsia="Times New Roman" w:cstheme="minorHAnsi"/>
                <w:lang w:eastAsia="es-ES"/>
              </w:rPr>
            </w:pPr>
            <w:r>
              <w:rPr>
                <w:rFonts w:eastAsia="Times New Roman" w:cstheme="minorHAnsi"/>
                <w:lang w:eastAsia="es-ES"/>
              </w:rPr>
              <w:t>C</w:t>
            </w:r>
            <w:r w:rsidR="002730DB" w:rsidRPr="00CA3E20">
              <w:rPr>
                <w:rFonts w:eastAsia="Times New Roman" w:cstheme="minorHAnsi"/>
                <w:lang w:eastAsia="es-ES"/>
              </w:rPr>
              <w:t xml:space="preserve">hanges in traffic patterns </w:t>
            </w:r>
          </w:p>
        </w:tc>
        <w:tc>
          <w:tcPr>
            <w:tcW w:w="1147" w:type="dxa"/>
          </w:tcPr>
          <w:p w14:paraId="1FE8522D" w14:textId="77777777" w:rsidR="002730DB" w:rsidRPr="00CA3E20" w:rsidRDefault="002730DB" w:rsidP="00AE4518">
            <w:pPr>
              <w:jc w:val="both"/>
              <w:rPr>
                <w:rFonts w:eastAsia="Times New Roman" w:cstheme="minorHAnsi"/>
                <w:lang w:eastAsia="es-ES"/>
              </w:rPr>
            </w:pPr>
            <w:r w:rsidRPr="00CA3E20">
              <w:rPr>
                <w:rFonts w:eastAsia="Times New Roman" w:cstheme="minorHAnsi"/>
                <w:lang w:eastAsia="es-ES"/>
              </w:rPr>
              <w:t>5.1</w:t>
            </w:r>
          </w:p>
        </w:tc>
      </w:tr>
      <w:tr w:rsidR="002730DB" w:rsidRPr="00CA3E20" w14:paraId="7A829A07" w14:textId="77777777" w:rsidTr="00664B22">
        <w:trPr>
          <w:jc w:val="center"/>
        </w:trPr>
        <w:tc>
          <w:tcPr>
            <w:tcW w:w="847" w:type="dxa"/>
          </w:tcPr>
          <w:p w14:paraId="1664A343" w14:textId="77777777" w:rsidR="002730DB" w:rsidRPr="00CA3E20" w:rsidRDefault="002730DB" w:rsidP="00AE4518">
            <w:pPr>
              <w:jc w:val="both"/>
              <w:rPr>
                <w:rFonts w:eastAsia="Times New Roman" w:cstheme="minorHAnsi"/>
                <w:lang w:eastAsia="es-ES"/>
              </w:rPr>
            </w:pPr>
            <w:r w:rsidRPr="00CA3E20">
              <w:rPr>
                <w:rFonts w:eastAsia="Times New Roman" w:cstheme="minorHAnsi"/>
                <w:lang w:eastAsia="es-ES"/>
              </w:rPr>
              <w:t>C/O</w:t>
            </w:r>
          </w:p>
        </w:tc>
        <w:tc>
          <w:tcPr>
            <w:tcW w:w="7181" w:type="dxa"/>
          </w:tcPr>
          <w:p w14:paraId="2DD80ED1" w14:textId="207AF996" w:rsidR="002730DB" w:rsidRPr="00CA3E20" w:rsidRDefault="00857B5D" w:rsidP="00AE4518">
            <w:pPr>
              <w:jc w:val="both"/>
              <w:rPr>
                <w:rFonts w:eastAsia="Times New Roman" w:cstheme="minorHAnsi"/>
                <w:lang w:eastAsia="es-ES"/>
              </w:rPr>
            </w:pPr>
            <w:r>
              <w:rPr>
                <w:rFonts w:eastAsia="Times New Roman" w:cstheme="minorHAnsi"/>
                <w:lang w:eastAsia="es-ES"/>
              </w:rPr>
              <w:t>C</w:t>
            </w:r>
            <w:r w:rsidR="002730DB" w:rsidRPr="00CA3E20">
              <w:rPr>
                <w:rFonts w:eastAsia="Times New Roman" w:cstheme="minorHAnsi"/>
                <w:lang w:eastAsia="es-ES"/>
              </w:rPr>
              <w:t>hanges in land values</w:t>
            </w:r>
          </w:p>
        </w:tc>
        <w:tc>
          <w:tcPr>
            <w:tcW w:w="1147" w:type="dxa"/>
          </w:tcPr>
          <w:p w14:paraId="54BD3AB8" w14:textId="77777777" w:rsidR="002730DB" w:rsidRPr="00CA3E20" w:rsidRDefault="002730DB" w:rsidP="00AE4518">
            <w:pPr>
              <w:jc w:val="both"/>
              <w:rPr>
                <w:rFonts w:eastAsia="Times New Roman" w:cstheme="minorHAnsi"/>
                <w:lang w:eastAsia="es-ES"/>
              </w:rPr>
            </w:pPr>
            <w:r w:rsidRPr="00CA3E20">
              <w:rPr>
                <w:rFonts w:eastAsia="Times New Roman" w:cstheme="minorHAnsi"/>
                <w:lang w:eastAsia="es-ES"/>
              </w:rPr>
              <w:t>5.8</w:t>
            </w:r>
          </w:p>
        </w:tc>
      </w:tr>
      <w:tr w:rsidR="002730DB" w:rsidRPr="00CA3E20" w14:paraId="07C73172" w14:textId="77777777" w:rsidTr="00F36F9C">
        <w:trPr>
          <w:jc w:val="center"/>
        </w:trPr>
        <w:tc>
          <w:tcPr>
            <w:tcW w:w="9175" w:type="dxa"/>
            <w:gridSpan w:val="3"/>
            <w:shd w:val="clear" w:color="auto" w:fill="E7E6E6" w:themeFill="background2"/>
          </w:tcPr>
          <w:p w14:paraId="7F5C020A" w14:textId="77777777" w:rsidR="002730DB" w:rsidRPr="00CA3E20" w:rsidRDefault="002730DB" w:rsidP="00664B22">
            <w:pPr>
              <w:jc w:val="center"/>
              <w:rPr>
                <w:rFonts w:eastAsia="Times New Roman" w:cstheme="minorHAnsi"/>
                <w:lang w:eastAsia="es-ES"/>
              </w:rPr>
            </w:pPr>
            <w:r w:rsidRPr="00CA3E20">
              <w:rPr>
                <w:rFonts w:eastAsia="Times New Roman" w:cstheme="minorHAnsi"/>
                <w:lang w:eastAsia="es-ES"/>
              </w:rPr>
              <w:t>C=</w:t>
            </w:r>
            <w:r w:rsidRPr="00F36F9C">
              <w:rPr>
                <w:rFonts w:eastAsia="Times New Roman" w:cstheme="minorHAnsi"/>
                <w:shd w:val="clear" w:color="auto" w:fill="E7E6E6" w:themeFill="background2"/>
                <w:lang w:eastAsia="es-ES"/>
              </w:rPr>
              <w:t>Construction phase                                           O= Operational phase</w:t>
            </w:r>
          </w:p>
        </w:tc>
      </w:tr>
    </w:tbl>
    <w:p w14:paraId="7FC0A6F8" w14:textId="77777777" w:rsidR="002730DB" w:rsidRPr="00CA3E20" w:rsidRDefault="002730DB" w:rsidP="002730DB">
      <w:pPr>
        <w:jc w:val="both"/>
        <w:rPr>
          <w:rFonts w:eastAsia="Times New Roman" w:cstheme="minorHAnsi"/>
          <w:lang w:eastAsia="es-ES"/>
        </w:rPr>
      </w:pPr>
    </w:p>
    <w:p w14:paraId="74F37706" w14:textId="1AA3090C" w:rsidR="002730DB" w:rsidRPr="00CA3E20" w:rsidRDefault="002730DB" w:rsidP="002730DB">
      <w:pPr>
        <w:jc w:val="both"/>
        <w:rPr>
          <w:rFonts w:eastAsia="Times New Roman" w:cstheme="minorHAnsi"/>
          <w:lang w:eastAsia="es-ES"/>
        </w:rPr>
      </w:pPr>
      <w:r w:rsidRPr="00CA3E20">
        <w:rPr>
          <w:rFonts w:eastAsia="Times New Roman" w:cstheme="minorHAnsi"/>
          <w:lang w:eastAsia="es-ES"/>
        </w:rPr>
        <w:t>With this analysis it</w:t>
      </w:r>
      <w:r w:rsidR="00664B22">
        <w:rPr>
          <w:rFonts w:eastAsia="Times New Roman" w:cstheme="minorHAnsi"/>
          <w:lang w:eastAsia="es-ES"/>
        </w:rPr>
        <w:t xml:space="preserve"> is</w:t>
      </w:r>
      <w:r w:rsidRPr="00CA3E20">
        <w:rPr>
          <w:rFonts w:eastAsia="Times New Roman" w:cstheme="minorHAnsi"/>
          <w:lang w:eastAsia="es-ES"/>
        </w:rPr>
        <w:t xml:space="preserve"> clear to identify, rank and determine the potential occurrence of th</w:t>
      </w:r>
      <w:r w:rsidR="00EF728A">
        <w:rPr>
          <w:rFonts w:eastAsia="Times New Roman" w:cstheme="minorHAnsi"/>
          <w:lang w:eastAsia="es-ES"/>
        </w:rPr>
        <w:t>e</w:t>
      </w:r>
      <w:r w:rsidRPr="00CA3E20">
        <w:rPr>
          <w:rFonts w:eastAsia="Times New Roman" w:cstheme="minorHAnsi"/>
          <w:lang w:eastAsia="es-ES"/>
        </w:rPr>
        <w:t xml:space="preserve"> relevant </w:t>
      </w:r>
      <w:r w:rsidR="00EF728A">
        <w:rPr>
          <w:rFonts w:eastAsia="Times New Roman" w:cstheme="minorHAnsi"/>
          <w:lang w:eastAsia="es-ES"/>
        </w:rPr>
        <w:t xml:space="preserve">environmental and social </w:t>
      </w:r>
      <w:r w:rsidRPr="00CA3E20">
        <w:rPr>
          <w:rFonts w:eastAsia="Times New Roman" w:cstheme="minorHAnsi"/>
          <w:lang w:eastAsia="es-ES"/>
        </w:rPr>
        <w:t>impacts</w:t>
      </w:r>
      <w:r w:rsidR="00EF728A">
        <w:rPr>
          <w:rFonts w:eastAsia="Times New Roman" w:cstheme="minorHAnsi"/>
          <w:lang w:eastAsia="es-ES"/>
        </w:rPr>
        <w:t xml:space="preserve"> of the activities that the project will finance</w:t>
      </w:r>
      <w:r w:rsidRPr="00CA3E20">
        <w:rPr>
          <w:rFonts w:eastAsia="Times New Roman" w:cstheme="minorHAnsi"/>
          <w:lang w:eastAsia="es-ES"/>
        </w:rPr>
        <w:t xml:space="preserve">. </w:t>
      </w:r>
      <w:r w:rsidR="009A5F83">
        <w:rPr>
          <w:rFonts w:eastAsia="Times New Roman" w:cstheme="minorHAnsi"/>
          <w:lang w:eastAsia="es-ES"/>
        </w:rPr>
        <w:t>Mainly</w:t>
      </w:r>
      <w:r w:rsidR="009A5F83" w:rsidRPr="009A5F83">
        <w:rPr>
          <w:rFonts w:eastAsia="Times New Roman" w:cstheme="minorHAnsi"/>
          <w:lang w:eastAsia="es-ES"/>
        </w:rPr>
        <w:t xml:space="preserve"> </w:t>
      </w:r>
      <w:r w:rsidR="009A5F83" w:rsidRPr="00CA3E20">
        <w:rPr>
          <w:rFonts w:eastAsia="Times New Roman" w:cstheme="minorHAnsi"/>
          <w:lang w:eastAsia="es-ES"/>
        </w:rPr>
        <w:t xml:space="preserve">positive </w:t>
      </w:r>
      <w:r w:rsidR="00690C74">
        <w:rPr>
          <w:rFonts w:eastAsia="Times New Roman" w:cstheme="minorHAnsi"/>
          <w:lang w:eastAsia="es-ES"/>
        </w:rPr>
        <w:t xml:space="preserve">social </w:t>
      </w:r>
      <w:r w:rsidR="009A5F83" w:rsidRPr="00CA3E20">
        <w:rPr>
          <w:rFonts w:eastAsia="Times New Roman" w:cstheme="minorHAnsi"/>
          <w:lang w:eastAsia="es-ES"/>
        </w:rPr>
        <w:t>impacts</w:t>
      </w:r>
      <w:r w:rsidR="00690C74">
        <w:rPr>
          <w:rFonts w:eastAsia="Times New Roman" w:cstheme="minorHAnsi"/>
          <w:lang w:eastAsia="es-ES"/>
        </w:rPr>
        <w:t xml:space="preserve"> should be expected as </w:t>
      </w:r>
      <w:r w:rsidR="006803DA">
        <w:rPr>
          <w:rFonts w:eastAsia="Times New Roman" w:cstheme="minorHAnsi"/>
          <w:lang w:eastAsia="es-ES"/>
        </w:rPr>
        <w:t xml:space="preserve">all project activities will benefit </w:t>
      </w:r>
      <w:r w:rsidR="009F1501">
        <w:rPr>
          <w:rFonts w:eastAsia="Times New Roman" w:cstheme="minorHAnsi"/>
          <w:lang w:eastAsia="es-ES"/>
        </w:rPr>
        <w:t>and strengthen</w:t>
      </w:r>
      <w:r w:rsidR="006803DA">
        <w:rPr>
          <w:rFonts w:eastAsia="Times New Roman" w:cstheme="minorHAnsi"/>
          <w:lang w:eastAsia="es-ES"/>
        </w:rPr>
        <w:t xml:space="preserve"> the telecom sector of th</w:t>
      </w:r>
      <w:r w:rsidR="009F1501">
        <w:rPr>
          <w:rFonts w:eastAsia="Times New Roman" w:cstheme="minorHAnsi"/>
          <w:lang w:eastAsia="es-ES"/>
        </w:rPr>
        <w:t>e countries related to the project. All</w:t>
      </w:r>
      <w:r w:rsidR="0064339F">
        <w:rPr>
          <w:rFonts w:eastAsia="Times New Roman" w:cstheme="minorHAnsi"/>
          <w:lang w:eastAsia="es-ES"/>
        </w:rPr>
        <w:t xml:space="preserve"> </w:t>
      </w:r>
      <w:r w:rsidRPr="00CA3E20">
        <w:rPr>
          <w:rFonts w:eastAsia="Times New Roman" w:cstheme="minorHAnsi"/>
          <w:lang w:eastAsia="es-ES"/>
        </w:rPr>
        <w:t xml:space="preserve">negative </w:t>
      </w:r>
      <w:r w:rsidR="0064339F">
        <w:rPr>
          <w:rFonts w:eastAsia="Times New Roman" w:cstheme="minorHAnsi"/>
          <w:lang w:eastAsia="es-ES"/>
        </w:rPr>
        <w:t xml:space="preserve">environmental </w:t>
      </w:r>
      <w:r w:rsidRPr="00CA3E20">
        <w:rPr>
          <w:rFonts w:eastAsia="Times New Roman" w:cstheme="minorHAnsi"/>
          <w:lang w:eastAsia="es-ES"/>
        </w:rPr>
        <w:t xml:space="preserve">impacts are </w:t>
      </w:r>
      <w:r w:rsidR="0064339F">
        <w:rPr>
          <w:rFonts w:eastAsia="Times New Roman" w:cstheme="minorHAnsi"/>
          <w:lang w:eastAsia="es-ES"/>
        </w:rPr>
        <w:t xml:space="preserve">temporary, located, </w:t>
      </w:r>
      <w:r w:rsidRPr="00CA3E20">
        <w:rPr>
          <w:rFonts w:eastAsia="Times New Roman" w:cstheme="minorHAnsi"/>
          <w:lang w:eastAsia="es-ES"/>
        </w:rPr>
        <w:t>preventable, mitigable and can be compensate if needed</w:t>
      </w:r>
      <w:r w:rsidR="00F37515">
        <w:rPr>
          <w:rFonts w:eastAsia="Times New Roman" w:cstheme="minorHAnsi"/>
          <w:lang w:eastAsia="es-ES"/>
        </w:rPr>
        <w:t>. N</w:t>
      </w:r>
      <w:r w:rsidRPr="00CA3E20">
        <w:rPr>
          <w:rFonts w:eastAsia="Times New Roman" w:cstheme="minorHAnsi"/>
          <w:lang w:eastAsia="es-ES"/>
        </w:rPr>
        <w:t xml:space="preserve">o </w:t>
      </w:r>
      <w:r w:rsidR="00F37515">
        <w:rPr>
          <w:rFonts w:eastAsia="Times New Roman" w:cstheme="minorHAnsi"/>
          <w:lang w:eastAsia="es-ES"/>
        </w:rPr>
        <w:t xml:space="preserve">significant environmental </w:t>
      </w:r>
      <w:r w:rsidR="000937B3">
        <w:rPr>
          <w:rFonts w:eastAsia="Times New Roman" w:cstheme="minorHAnsi"/>
          <w:lang w:eastAsia="es-ES"/>
        </w:rPr>
        <w:t xml:space="preserve">and social </w:t>
      </w:r>
      <w:r w:rsidR="00F37515">
        <w:rPr>
          <w:rFonts w:eastAsia="Times New Roman" w:cstheme="minorHAnsi"/>
          <w:lang w:eastAsia="es-ES"/>
        </w:rPr>
        <w:t>risks and impacts</w:t>
      </w:r>
      <w:r w:rsidR="000937B3">
        <w:rPr>
          <w:rFonts w:eastAsia="Times New Roman" w:cstheme="minorHAnsi"/>
          <w:lang w:eastAsia="es-ES"/>
        </w:rPr>
        <w:t xml:space="preserve"> r</w:t>
      </w:r>
      <w:r w:rsidRPr="00CA3E20">
        <w:rPr>
          <w:rFonts w:eastAsia="Times New Roman" w:cstheme="minorHAnsi"/>
          <w:lang w:eastAsia="es-ES"/>
        </w:rPr>
        <w:t>epresent</w:t>
      </w:r>
      <w:r w:rsidR="000937B3">
        <w:rPr>
          <w:rFonts w:eastAsia="Times New Roman" w:cstheme="minorHAnsi"/>
          <w:lang w:eastAsia="es-ES"/>
        </w:rPr>
        <w:t>ing</w:t>
      </w:r>
      <w:r w:rsidRPr="00CA3E20">
        <w:rPr>
          <w:rFonts w:eastAsia="Times New Roman" w:cstheme="minorHAnsi"/>
          <w:lang w:eastAsia="es-ES"/>
        </w:rPr>
        <w:t xml:space="preserve"> </w:t>
      </w:r>
      <w:r w:rsidR="000937B3">
        <w:rPr>
          <w:rFonts w:eastAsia="Times New Roman" w:cstheme="minorHAnsi"/>
          <w:lang w:eastAsia="es-ES"/>
        </w:rPr>
        <w:t xml:space="preserve">a significant </w:t>
      </w:r>
      <w:r w:rsidRPr="00CA3E20">
        <w:rPr>
          <w:rFonts w:eastAsia="Times New Roman" w:cstheme="minorHAnsi"/>
          <w:lang w:eastAsia="es-ES"/>
        </w:rPr>
        <w:t>threat to nature or humans</w:t>
      </w:r>
      <w:r w:rsidR="000937B3">
        <w:rPr>
          <w:rFonts w:eastAsia="Times New Roman" w:cstheme="minorHAnsi"/>
          <w:lang w:eastAsia="es-ES"/>
        </w:rPr>
        <w:t xml:space="preserve"> have been identified</w:t>
      </w:r>
      <w:r w:rsidRPr="00CA3E20">
        <w:rPr>
          <w:rFonts w:eastAsia="Times New Roman" w:cstheme="minorHAnsi"/>
          <w:lang w:eastAsia="es-ES"/>
        </w:rPr>
        <w:t xml:space="preserve">. </w:t>
      </w:r>
      <w:r w:rsidR="00E8219E">
        <w:rPr>
          <w:rFonts w:eastAsia="Times New Roman" w:cstheme="minorHAnsi"/>
          <w:lang w:eastAsia="es-ES"/>
        </w:rPr>
        <w:t xml:space="preserve">Overall, the </w:t>
      </w:r>
      <w:r w:rsidRPr="00CA3E20">
        <w:rPr>
          <w:rFonts w:eastAsia="Times New Roman" w:cstheme="minorHAnsi"/>
          <w:lang w:eastAsia="es-ES"/>
        </w:rPr>
        <w:t xml:space="preserve">risk rating for the project is </w:t>
      </w:r>
      <w:r w:rsidR="00E8219E">
        <w:rPr>
          <w:rFonts w:eastAsia="Times New Roman" w:cstheme="minorHAnsi"/>
          <w:lang w:eastAsia="es-ES"/>
        </w:rPr>
        <w:t xml:space="preserve">categorized as moderate. </w:t>
      </w:r>
    </w:p>
    <w:p w14:paraId="762DCBCC" w14:textId="77777777" w:rsidR="00D82CD9" w:rsidRDefault="00D82CD9">
      <w:pPr>
        <w:sectPr w:rsidR="00D82CD9">
          <w:pgSz w:w="12240" w:h="15840"/>
          <w:pgMar w:top="1440" w:right="1440" w:bottom="1440" w:left="1440" w:header="720" w:footer="720" w:gutter="0"/>
          <w:cols w:space="720"/>
          <w:docGrid w:linePitch="360"/>
        </w:sectPr>
      </w:pPr>
    </w:p>
    <w:p w14:paraId="403BD315" w14:textId="77777777" w:rsidR="00D82CD9" w:rsidRPr="00F421B1" w:rsidRDefault="00D82CD9" w:rsidP="00D82CD9">
      <w:pPr>
        <w:pStyle w:val="Heading1"/>
        <w:numPr>
          <w:ilvl w:val="0"/>
          <w:numId w:val="1"/>
        </w:numPr>
        <w:spacing w:before="0"/>
        <w:rPr>
          <w:b/>
          <w:bCs/>
          <w:caps/>
        </w:rPr>
      </w:pPr>
      <w:bookmarkStart w:id="99" w:name="_Toc34213327"/>
      <w:bookmarkStart w:id="100" w:name="_Toc36068972"/>
      <w:r w:rsidRPr="00F421B1">
        <w:rPr>
          <w:b/>
          <w:bCs/>
          <w:caps/>
        </w:rPr>
        <w:lastRenderedPageBreak/>
        <w:t>Environmental and Social Mitigation Measures</w:t>
      </w:r>
      <w:bookmarkEnd w:id="99"/>
      <w:bookmarkEnd w:id="100"/>
    </w:p>
    <w:p w14:paraId="521D916A" w14:textId="77777777" w:rsidR="00D82CD9" w:rsidRPr="007F10DE" w:rsidRDefault="00D82CD9" w:rsidP="00D82CD9">
      <w:pPr>
        <w:rPr>
          <w:rFonts w:cstheme="minorHAnsi"/>
        </w:rPr>
      </w:pPr>
    </w:p>
    <w:p w14:paraId="53605F9B" w14:textId="1E575AC9" w:rsidR="00D82CD9" w:rsidRPr="007F10DE" w:rsidRDefault="00D82CD9" w:rsidP="00D82CD9">
      <w:pPr>
        <w:jc w:val="both"/>
        <w:rPr>
          <w:rFonts w:cstheme="minorHAnsi"/>
        </w:rPr>
      </w:pPr>
      <w:r w:rsidRPr="007F10DE">
        <w:rPr>
          <w:rFonts w:cstheme="minorHAnsi"/>
        </w:rPr>
        <w:t xml:space="preserve">Both environmental and social </w:t>
      </w:r>
      <w:r w:rsidR="007F4A4E">
        <w:rPr>
          <w:rFonts w:cstheme="minorHAnsi"/>
        </w:rPr>
        <w:t xml:space="preserve">risks and </w:t>
      </w:r>
      <w:r w:rsidRPr="007F10DE">
        <w:rPr>
          <w:rFonts w:cstheme="minorHAnsi"/>
        </w:rPr>
        <w:t xml:space="preserve">impacts of the project are related to </w:t>
      </w:r>
      <w:r w:rsidR="008468CB">
        <w:rPr>
          <w:rFonts w:cstheme="minorHAnsi"/>
        </w:rPr>
        <w:t xml:space="preserve">the </w:t>
      </w:r>
      <w:r w:rsidRPr="007F10DE">
        <w:rPr>
          <w:rFonts w:eastAsia="Arial" w:cstheme="minorHAnsi"/>
        </w:rPr>
        <w:t xml:space="preserve">expansion of </w:t>
      </w:r>
      <w:r w:rsidR="008468CB">
        <w:rPr>
          <w:rFonts w:eastAsia="Arial" w:cstheme="minorHAnsi"/>
        </w:rPr>
        <w:t>IT hardware,</w:t>
      </w:r>
      <w:r w:rsidRPr="007F10DE">
        <w:rPr>
          <w:rFonts w:eastAsia="Arial" w:cstheme="minorHAnsi"/>
        </w:rPr>
        <w:t xml:space="preserve"> rehabilitation and retrofitting of existing training </w:t>
      </w:r>
      <w:r w:rsidR="00F96CFF" w:rsidRPr="007F10DE">
        <w:rPr>
          <w:rFonts w:eastAsia="Arial" w:cstheme="minorHAnsi"/>
        </w:rPr>
        <w:t>cent</w:t>
      </w:r>
      <w:r w:rsidR="00F96CFF">
        <w:rPr>
          <w:rFonts w:eastAsia="Arial" w:cstheme="minorHAnsi"/>
        </w:rPr>
        <w:t>er</w:t>
      </w:r>
      <w:r w:rsidR="00F96CFF" w:rsidRPr="007F10DE">
        <w:rPr>
          <w:rFonts w:eastAsia="Arial" w:cstheme="minorHAnsi"/>
        </w:rPr>
        <w:t xml:space="preserve"> </w:t>
      </w:r>
      <w:r w:rsidRPr="007F10DE">
        <w:rPr>
          <w:rFonts w:eastAsia="Arial" w:cstheme="minorHAnsi"/>
        </w:rPr>
        <w:t>activities</w:t>
      </w:r>
      <w:r w:rsidR="00F91E9B">
        <w:rPr>
          <w:rFonts w:eastAsia="Arial" w:cstheme="minorHAnsi"/>
        </w:rPr>
        <w:t xml:space="preserve">, and construction of new data </w:t>
      </w:r>
      <w:r w:rsidR="00F96CFF">
        <w:rPr>
          <w:rFonts w:eastAsia="Arial" w:cstheme="minorHAnsi"/>
        </w:rPr>
        <w:t>centers</w:t>
      </w:r>
      <w:r w:rsidRPr="007F10DE">
        <w:rPr>
          <w:rFonts w:cstheme="minorHAnsi"/>
        </w:rPr>
        <w:t xml:space="preserve">. The link between the predicted environmental impacts, the needed mitigation measures identified during the screening and assessment process, provisions for budgeting the costs of such measures, and the roles of those responsible for ensuring that the mitigation measures that will be carried out are summarized in the </w:t>
      </w:r>
      <w:r w:rsidR="00703604">
        <w:rPr>
          <w:rFonts w:cstheme="minorHAnsi"/>
        </w:rPr>
        <w:t xml:space="preserve">Site-specific </w:t>
      </w:r>
      <w:r w:rsidRPr="007F10DE">
        <w:rPr>
          <w:rFonts w:cstheme="minorHAnsi"/>
        </w:rPr>
        <w:t>Environmental and Social Management Plan</w:t>
      </w:r>
      <w:r w:rsidR="00703604">
        <w:rPr>
          <w:rFonts w:cstheme="minorHAnsi"/>
        </w:rPr>
        <w:t>s</w:t>
      </w:r>
      <w:r w:rsidRPr="007F10DE">
        <w:rPr>
          <w:rFonts w:cstheme="minorHAnsi"/>
        </w:rPr>
        <w:t xml:space="preserve"> (ESMP</w:t>
      </w:r>
      <w:r w:rsidR="00703604">
        <w:rPr>
          <w:rFonts w:cstheme="minorHAnsi"/>
        </w:rPr>
        <w:t>s</w:t>
      </w:r>
      <w:r w:rsidRPr="007F10DE">
        <w:rPr>
          <w:rFonts w:cstheme="minorHAnsi"/>
        </w:rPr>
        <w:t>).</w:t>
      </w:r>
    </w:p>
    <w:p w14:paraId="33409DD1" w14:textId="77777777" w:rsidR="00D82CD9" w:rsidRPr="007F10DE" w:rsidRDefault="00D82CD9" w:rsidP="00D82CD9">
      <w:pPr>
        <w:rPr>
          <w:rFonts w:cstheme="minorHAnsi"/>
        </w:rPr>
      </w:pPr>
    </w:p>
    <w:p w14:paraId="50F332F7" w14:textId="7753C8EA" w:rsidR="00D82CD9" w:rsidRPr="007F10DE" w:rsidRDefault="000050DF" w:rsidP="00D82CD9">
      <w:pPr>
        <w:pStyle w:val="Heading2"/>
        <w:spacing w:before="0"/>
      </w:pPr>
      <w:bookmarkStart w:id="101" w:name="_Toc34213328"/>
      <w:bookmarkStart w:id="102" w:name="_Toc36068973"/>
      <w:r>
        <w:t>6</w:t>
      </w:r>
      <w:r w:rsidR="00D82CD9">
        <w:t>.1</w:t>
      </w:r>
      <w:r w:rsidR="00D82CD9">
        <w:tab/>
      </w:r>
      <w:r w:rsidR="00D82CD9" w:rsidRPr="007F10DE">
        <w:t>Mitigation measures</w:t>
      </w:r>
      <w:bookmarkEnd w:id="101"/>
      <w:bookmarkEnd w:id="102"/>
    </w:p>
    <w:p w14:paraId="1CF717FB" w14:textId="77777777" w:rsidR="00D82CD9" w:rsidRDefault="00D82CD9" w:rsidP="00D82CD9">
      <w:pPr>
        <w:jc w:val="both"/>
        <w:rPr>
          <w:rFonts w:cstheme="minorHAnsi"/>
        </w:rPr>
      </w:pPr>
    </w:p>
    <w:p w14:paraId="4E5FC163" w14:textId="1566C95B" w:rsidR="00D82CD9" w:rsidRPr="007F10DE" w:rsidRDefault="00D82CD9" w:rsidP="00D82CD9">
      <w:pPr>
        <w:jc w:val="both"/>
        <w:rPr>
          <w:rFonts w:cstheme="minorHAnsi"/>
        </w:rPr>
      </w:pPr>
      <w:r w:rsidRPr="007F10DE">
        <w:rPr>
          <w:rFonts w:cstheme="minorHAnsi"/>
        </w:rPr>
        <w:t xml:space="preserve">These are specific actions recommended to address the potential impacts of projects; to reduce, avoid mitigate and or compensate the negative social and environmental impacts identified in the impact assessment of </w:t>
      </w:r>
      <w:r w:rsidR="004C085C">
        <w:rPr>
          <w:rFonts w:cstheme="minorHAnsi"/>
        </w:rPr>
        <w:t>the</w:t>
      </w:r>
      <w:r w:rsidRPr="007F10DE">
        <w:rPr>
          <w:rFonts w:cstheme="minorHAnsi"/>
        </w:rPr>
        <w:t xml:space="preserve"> project proposed activities. As indicated in chapter </w:t>
      </w:r>
      <w:r w:rsidR="004C085C">
        <w:rPr>
          <w:rFonts w:cstheme="minorHAnsi"/>
        </w:rPr>
        <w:t>5</w:t>
      </w:r>
      <w:r w:rsidR="004B307C">
        <w:rPr>
          <w:rFonts w:cstheme="minorHAnsi"/>
        </w:rPr>
        <w:t>,</w:t>
      </w:r>
      <w:r w:rsidRPr="007F10DE">
        <w:rPr>
          <w:rFonts w:cstheme="minorHAnsi"/>
        </w:rPr>
        <w:t xml:space="preserve"> these are summarized and ranked in </w:t>
      </w:r>
      <w:r>
        <w:rPr>
          <w:rFonts w:cstheme="minorHAnsi"/>
        </w:rPr>
        <w:t>T</w:t>
      </w:r>
      <w:r w:rsidRPr="007F10DE">
        <w:rPr>
          <w:rFonts w:cstheme="minorHAnsi"/>
        </w:rPr>
        <w:t>able</w:t>
      </w:r>
      <w:r>
        <w:rPr>
          <w:rFonts w:cstheme="minorHAnsi"/>
        </w:rPr>
        <w:t xml:space="preserve"> 8</w:t>
      </w:r>
      <w:r w:rsidR="004C085C">
        <w:rPr>
          <w:rFonts w:cstheme="minorHAnsi"/>
        </w:rPr>
        <w:t xml:space="preserve"> below.</w:t>
      </w:r>
    </w:p>
    <w:p w14:paraId="4A8ADE90" w14:textId="77777777" w:rsidR="00D82CD9" w:rsidRDefault="00D82CD9" w:rsidP="00D82CD9">
      <w:pPr>
        <w:jc w:val="both"/>
        <w:rPr>
          <w:rFonts w:cstheme="minorHAnsi"/>
        </w:rPr>
      </w:pPr>
    </w:p>
    <w:p w14:paraId="4C890DDB" w14:textId="77777777" w:rsidR="00D82CD9" w:rsidRPr="001527AD" w:rsidRDefault="00D82CD9" w:rsidP="00D82CD9">
      <w:pPr>
        <w:ind w:left="120"/>
        <w:jc w:val="center"/>
        <w:rPr>
          <w:b/>
          <w:bCs/>
        </w:rPr>
      </w:pPr>
      <w:r w:rsidRPr="001527AD">
        <w:rPr>
          <w:b/>
          <w:bCs/>
        </w:rPr>
        <w:t xml:space="preserve">Table </w:t>
      </w:r>
      <w:r>
        <w:rPr>
          <w:b/>
          <w:bCs/>
        </w:rPr>
        <w:t>8</w:t>
      </w:r>
      <w:r w:rsidRPr="001527AD">
        <w:rPr>
          <w:b/>
          <w:bCs/>
        </w:rPr>
        <w:t xml:space="preserve">. </w:t>
      </w:r>
      <w:r>
        <w:rPr>
          <w:b/>
          <w:bCs/>
        </w:rPr>
        <w:t>Impacts Analysis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1"/>
        <w:gridCol w:w="4191"/>
        <w:gridCol w:w="1699"/>
      </w:tblGrid>
      <w:tr w:rsidR="00D82CD9" w:rsidRPr="007F10DE" w14:paraId="3B044CF8" w14:textId="77777777" w:rsidTr="00AE4518">
        <w:trPr>
          <w:jc w:val="center"/>
        </w:trPr>
        <w:tc>
          <w:tcPr>
            <w:tcW w:w="0" w:type="auto"/>
          </w:tcPr>
          <w:p w14:paraId="40E578B4" w14:textId="77777777" w:rsidR="00D82CD9" w:rsidRPr="007F10DE" w:rsidRDefault="00D82CD9" w:rsidP="00AE4518">
            <w:pPr>
              <w:jc w:val="center"/>
              <w:rPr>
                <w:rFonts w:cstheme="minorHAnsi"/>
                <w:b/>
                <w:bCs/>
              </w:rPr>
            </w:pPr>
            <w:r w:rsidRPr="007F10DE">
              <w:rPr>
                <w:rFonts w:cstheme="minorHAnsi"/>
                <w:b/>
                <w:bCs/>
              </w:rPr>
              <w:t>Phase of the project</w:t>
            </w:r>
          </w:p>
        </w:tc>
        <w:tc>
          <w:tcPr>
            <w:tcW w:w="0" w:type="auto"/>
          </w:tcPr>
          <w:p w14:paraId="3E546BAE" w14:textId="77777777" w:rsidR="00D82CD9" w:rsidRPr="007F10DE" w:rsidRDefault="00D82CD9" w:rsidP="00AE4518">
            <w:pPr>
              <w:jc w:val="center"/>
              <w:rPr>
                <w:rFonts w:cstheme="minorHAnsi"/>
                <w:b/>
                <w:bCs/>
              </w:rPr>
            </w:pPr>
            <w:r w:rsidRPr="007F10DE">
              <w:rPr>
                <w:rFonts w:cstheme="minorHAnsi"/>
                <w:b/>
                <w:bCs/>
              </w:rPr>
              <w:t>Impact category I</w:t>
            </w:r>
          </w:p>
        </w:tc>
        <w:tc>
          <w:tcPr>
            <w:tcW w:w="0" w:type="auto"/>
          </w:tcPr>
          <w:p w14:paraId="47B3C754" w14:textId="77777777" w:rsidR="00D82CD9" w:rsidRPr="007F10DE" w:rsidRDefault="00D82CD9" w:rsidP="00AE4518">
            <w:pPr>
              <w:jc w:val="center"/>
              <w:rPr>
                <w:rFonts w:cstheme="minorHAnsi"/>
                <w:b/>
                <w:bCs/>
              </w:rPr>
            </w:pPr>
            <w:r w:rsidRPr="007F10DE">
              <w:rPr>
                <w:rFonts w:cstheme="minorHAnsi"/>
                <w:b/>
                <w:bCs/>
              </w:rPr>
              <w:t>Level of Impact</w:t>
            </w:r>
          </w:p>
          <w:p w14:paraId="56F2C88A" w14:textId="77777777" w:rsidR="00D82CD9" w:rsidRPr="007F10DE" w:rsidRDefault="00D82CD9" w:rsidP="00AE4518">
            <w:pPr>
              <w:jc w:val="center"/>
              <w:rPr>
                <w:rFonts w:cstheme="minorHAnsi"/>
                <w:b/>
                <w:bCs/>
              </w:rPr>
            </w:pPr>
            <w:r w:rsidRPr="007F10DE">
              <w:rPr>
                <w:rFonts w:cstheme="minorHAnsi"/>
                <w:b/>
                <w:bCs/>
              </w:rPr>
              <w:t>(+ or -)</w:t>
            </w:r>
          </w:p>
        </w:tc>
      </w:tr>
      <w:tr w:rsidR="00D82CD9" w:rsidRPr="007F10DE" w14:paraId="56D23BC9" w14:textId="77777777" w:rsidTr="00AE4518">
        <w:trPr>
          <w:jc w:val="center"/>
        </w:trPr>
        <w:tc>
          <w:tcPr>
            <w:tcW w:w="0" w:type="auto"/>
          </w:tcPr>
          <w:p w14:paraId="2F09A315" w14:textId="77777777" w:rsidR="00D82CD9" w:rsidRPr="007F10DE" w:rsidRDefault="00D82CD9" w:rsidP="00AE4518">
            <w:pPr>
              <w:jc w:val="both"/>
              <w:rPr>
                <w:rFonts w:cstheme="minorHAnsi"/>
              </w:rPr>
            </w:pPr>
            <w:r w:rsidRPr="007F10DE">
              <w:rPr>
                <w:rFonts w:cstheme="minorHAnsi"/>
              </w:rPr>
              <w:t>C/O</w:t>
            </w:r>
          </w:p>
        </w:tc>
        <w:tc>
          <w:tcPr>
            <w:tcW w:w="0" w:type="auto"/>
          </w:tcPr>
          <w:p w14:paraId="1FC22011" w14:textId="7AB6D716" w:rsidR="00D82CD9" w:rsidRPr="007F10DE" w:rsidRDefault="009A6656" w:rsidP="00AE4518">
            <w:pPr>
              <w:jc w:val="both"/>
              <w:rPr>
                <w:rFonts w:cstheme="minorHAnsi"/>
              </w:rPr>
            </w:pPr>
            <w:r w:rsidRPr="007F10DE">
              <w:rPr>
                <w:rFonts w:cstheme="minorHAnsi"/>
              </w:rPr>
              <w:t>Increase expectation for new jobs</w:t>
            </w:r>
          </w:p>
        </w:tc>
        <w:tc>
          <w:tcPr>
            <w:tcW w:w="0" w:type="auto"/>
          </w:tcPr>
          <w:p w14:paraId="7554F1EE" w14:textId="77777777" w:rsidR="00D82CD9" w:rsidRPr="007F10DE" w:rsidRDefault="00D82CD9" w:rsidP="00AE4518">
            <w:pPr>
              <w:jc w:val="both"/>
              <w:rPr>
                <w:rFonts w:cstheme="minorHAnsi"/>
              </w:rPr>
            </w:pPr>
            <w:r w:rsidRPr="007F10DE">
              <w:rPr>
                <w:rFonts w:cstheme="minorHAnsi"/>
              </w:rPr>
              <w:t>Very High (+)</w:t>
            </w:r>
          </w:p>
        </w:tc>
      </w:tr>
      <w:tr w:rsidR="00D82CD9" w:rsidRPr="007F10DE" w14:paraId="43C00C30" w14:textId="77777777" w:rsidTr="00AE4518">
        <w:trPr>
          <w:jc w:val="center"/>
        </w:trPr>
        <w:tc>
          <w:tcPr>
            <w:tcW w:w="0" w:type="auto"/>
          </w:tcPr>
          <w:p w14:paraId="5A4C5F77" w14:textId="77777777" w:rsidR="00D82CD9" w:rsidRPr="007F10DE" w:rsidRDefault="00D82CD9" w:rsidP="00AE4518">
            <w:pPr>
              <w:jc w:val="both"/>
              <w:rPr>
                <w:rFonts w:cstheme="minorHAnsi"/>
              </w:rPr>
            </w:pPr>
            <w:r w:rsidRPr="007F10DE">
              <w:rPr>
                <w:rFonts w:cstheme="minorHAnsi"/>
              </w:rPr>
              <w:t>C/O</w:t>
            </w:r>
          </w:p>
        </w:tc>
        <w:tc>
          <w:tcPr>
            <w:tcW w:w="0" w:type="auto"/>
          </w:tcPr>
          <w:p w14:paraId="3EF74314" w14:textId="633F66E8" w:rsidR="00D82CD9" w:rsidRPr="007F10DE" w:rsidRDefault="009A6656" w:rsidP="00AE4518">
            <w:pPr>
              <w:jc w:val="both"/>
              <w:rPr>
                <w:rFonts w:cstheme="minorHAnsi"/>
              </w:rPr>
            </w:pPr>
            <w:r w:rsidRPr="007F10DE">
              <w:rPr>
                <w:rFonts w:cstheme="minorHAnsi"/>
              </w:rPr>
              <w:t>Affectation to the everyday life</w:t>
            </w:r>
          </w:p>
        </w:tc>
        <w:tc>
          <w:tcPr>
            <w:tcW w:w="0" w:type="auto"/>
          </w:tcPr>
          <w:p w14:paraId="2ED530DB" w14:textId="77777777" w:rsidR="00D82CD9" w:rsidRPr="007F10DE" w:rsidRDefault="00D82CD9" w:rsidP="00AE4518">
            <w:pPr>
              <w:jc w:val="both"/>
              <w:rPr>
                <w:rFonts w:cstheme="minorHAnsi"/>
              </w:rPr>
            </w:pPr>
            <w:r w:rsidRPr="007F10DE">
              <w:rPr>
                <w:rFonts w:cstheme="minorHAnsi"/>
              </w:rPr>
              <w:t>High (+)</w:t>
            </w:r>
          </w:p>
        </w:tc>
      </w:tr>
      <w:tr w:rsidR="00D82CD9" w:rsidRPr="007F10DE" w14:paraId="2FC5D69D" w14:textId="77777777" w:rsidTr="00AE4518">
        <w:trPr>
          <w:jc w:val="center"/>
        </w:trPr>
        <w:tc>
          <w:tcPr>
            <w:tcW w:w="0" w:type="auto"/>
          </w:tcPr>
          <w:p w14:paraId="46912C6D" w14:textId="77777777" w:rsidR="00D82CD9" w:rsidRPr="007F10DE" w:rsidRDefault="00D82CD9" w:rsidP="00AE4518">
            <w:pPr>
              <w:jc w:val="both"/>
              <w:rPr>
                <w:rFonts w:cstheme="minorHAnsi"/>
              </w:rPr>
            </w:pPr>
            <w:r w:rsidRPr="007F10DE">
              <w:rPr>
                <w:rFonts w:cstheme="minorHAnsi"/>
              </w:rPr>
              <w:t>C/O</w:t>
            </w:r>
          </w:p>
        </w:tc>
        <w:tc>
          <w:tcPr>
            <w:tcW w:w="0" w:type="auto"/>
          </w:tcPr>
          <w:p w14:paraId="4A6235DA" w14:textId="3ABFC1FB" w:rsidR="00D82CD9" w:rsidRPr="007F10DE" w:rsidRDefault="009A6656" w:rsidP="00AE4518">
            <w:pPr>
              <w:jc w:val="both"/>
              <w:rPr>
                <w:rFonts w:cstheme="minorHAnsi"/>
              </w:rPr>
            </w:pPr>
            <w:r w:rsidRPr="007F10DE">
              <w:rPr>
                <w:rFonts w:cstheme="minorHAnsi"/>
              </w:rPr>
              <w:t>Increase economical activities and practices</w:t>
            </w:r>
          </w:p>
        </w:tc>
        <w:tc>
          <w:tcPr>
            <w:tcW w:w="0" w:type="auto"/>
          </w:tcPr>
          <w:p w14:paraId="34B8C762" w14:textId="77777777" w:rsidR="00D82CD9" w:rsidRPr="007F10DE" w:rsidRDefault="00D82CD9" w:rsidP="00AE4518">
            <w:pPr>
              <w:jc w:val="both"/>
              <w:rPr>
                <w:rFonts w:cstheme="minorHAnsi"/>
              </w:rPr>
            </w:pPr>
            <w:r w:rsidRPr="007F10DE">
              <w:rPr>
                <w:rFonts w:cstheme="minorHAnsi"/>
              </w:rPr>
              <w:t>High (+)</w:t>
            </w:r>
          </w:p>
        </w:tc>
      </w:tr>
      <w:tr w:rsidR="00D82CD9" w:rsidRPr="007F10DE" w14:paraId="58289BA7" w14:textId="77777777" w:rsidTr="00AE4518">
        <w:trPr>
          <w:jc w:val="center"/>
        </w:trPr>
        <w:tc>
          <w:tcPr>
            <w:tcW w:w="0" w:type="auto"/>
          </w:tcPr>
          <w:p w14:paraId="53C720F9" w14:textId="77777777" w:rsidR="00D82CD9" w:rsidRPr="007F10DE" w:rsidRDefault="00D82CD9" w:rsidP="00AE4518">
            <w:pPr>
              <w:jc w:val="both"/>
              <w:rPr>
                <w:rFonts w:cstheme="minorHAnsi"/>
              </w:rPr>
            </w:pPr>
            <w:r w:rsidRPr="007F10DE">
              <w:rPr>
                <w:rFonts w:cstheme="minorHAnsi"/>
              </w:rPr>
              <w:t>C/O</w:t>
            </w:r>
          </w:p>
        </w:tc>
        <w:tc>
          <w:tcPr>
            <w:tcW w:w="0" w:type="auto"/>
          </w:tcPr>
          <w:p w14:paraId="1948C56E" w14:textId="285DFB48" w:rsidR="00D82CD9" w:rsidRPr="007F10DE" w:rsidRDefault="009A6656" w:rsidP="00AE4518">
            <w:pPr>
              <w:jc w:val="both"/>
              <w:rPr>
                <w:rFonts w:cstheme="minorHAnsi"/>
              </w:rPr>
            </w:pPr>
            <w:r w:rsidRPr="007F10DE">
              <w:rPr>
                <w:rFonts w:cstheme="minorHAnsi"/>
              </w:rPr>
              <w:t>Increase request for services and equipment</w:t>
            </w:r>
          </w:p>
        </w:tc>
        <w:tc>
          <w:tcPr>
            <w:tcW w:w="0" w:type="auto"/>
          </w:tcPr>
          <w:p w14:paraId="17CABFB1" w14:textId="77777777" w:rsidR="00D82CD9" w:rsidRPr="007F10DE" w:rsidRDefault="00D82CD9" w:rsidP="00AE4518">
            <w:pPr>
              <w:jc w:val="both"/>
              <w:rPr>
                <w:rFonts w:cstheme="minorHAnsi"/>
              </w:rPr>
            </w:pPr>
            <w:r w:rsidRPr="007F10DE">
              <w:rPr>
                <w:rFonts w:cstheme="minorHAnsi"/>
              </w:rPr>
              <w:t>Medium (+)</w:t>
            </w:r>
          </w:p>
        </w:tc>
      </w:tr>
      <w:tr w:rsidR="00D82CD9" w:rsidRPr="007F10DE" w14:paraId="3183BFB4" w14:textId="77777777" w:rsidTr="00AE4518">
        <w:trPr>
          <w:jc w:val="center"/>
        </w:trPr>
        <w:tc>
          <w:tcPr>
            <w:tcW w:w="0" w:type="auto"/>
          </w:tcPr>
          <w:p w14:paraId="28E831E8" w14:textId="77777777" w:rsidR="00D82CD9" w:rsidRPr="007F10DE" w:rsidRDefault="00D82CD9" w:rsidP="00AE4518">
            <w:pPr>
              <w:jc w:val="both"/>
              <w:rPr>
                <w:rFonts w:cstheme="minorHAnsi"/>
              </w:rPr>
            </w:pPr>
            <w:r w:rsidRPr="007F10DE">
              <w:rPr>
                <w:rFonts w:cstheme="minorHAnsi"/>
              </w:rPr>
              <w:t>C</w:t>
            </w:r>
          </w:p>
        </w:tc>
        <w:tc>
          <w:tcPr>
            <w:tcW w:w="0" w:type="auto"/>
          </w:tcPr>
          <w:p w14:paraId="6ECF5BC2" w14:textId="48DBAE72" w:rsidR="00D82CD9" w:rsidRPr="007F10DE" w:rsidRDefault="009A6656" w:rsidP="00AE4518">
            <w:pPr>
              <w:jc w:val="both"/>
              <w:rPr>
                <w:rFonts w:cstheme="minorHAnsi"/>
              </w:rPr>
            </w:pPr>
            <w:r w:rsidRPr="007F10DE">
              <w:rPr>
                <w:rFonts w:cstheme="minorHAnsi"/>
              </w:rPr>
              <w:t>Soil contamination</w:t>
            </w:r>
          </w:p>
        </w:tc>
        <w:tc>
          <w:tcPr>
            <w:tcW w:w="0" w:type="auto"/>
          </w:tcPr>
          <w:p w14:paraId="24001073" w14:textId="77777777" w:rsidR="00D82CD9" w:rsidRPr="007F10DE" w:rsidRDefault="00D82CD9" w:rsidP="00AE4518">
            <w:pPr>
              <w:jc w:val="both"/>
              <w:rPr>
                <w:rFonts w:cstheme="minorHAnsi"/>
              </w:rPr>
            </w:pPr>
            <w:r w:rsidRPr="007F10DE">
              <w:rPr>
                <w:rFonts w:cstheme="minorHAnsi"/>
              </w:rPr>
              <w:t>Very Low (-)</w:t>
            </w:r>
          </w:p>
        </w:tc>
      </w:tr>
      <w:tr w:rsidR="00D82CD9" w:rsidRPr="007F10DE" w14:paraId="573BA5FA" w14:textId="77777777" w:rsidTr="00AE4518">
        <w:trPr>
          <w:jc w:val="center"/>
        </w:trPr>
        <w:tc>
          <w:tcPr>
            <w:tcW w:w="0" w:type="auto"/>
          </w:tcPr>
          <w:p w14:paraId="265E3183" w14:textId="77777777" w:rsidR="00D82CD9" w:rsidRPr="007F10DE" w:rsidRDefault="00D82CD9" w:rsidP="00AE4518">
            <w:pPr>
              <w:jc w:val="both"/>
              <w:rPr>
                <w:rFonts w:cstheme="minorHAnsi"/>
              </w:rPr>
            </w:pPr>
            <w:r w:rsidRPr="007F10DE">
              <w:rPr>
                <w:rFonts w:cstheme="minorHAnsi"/>
              </w:rPr>
              <w:t xml:space="preserve">C </w:t>
            </w:r>
          </w:p>
        </w:tc>
        <w:tc>
          <w:tcPr>
            <w:tcW w:w="0" w:type="auto"/>
          </w:tcPr>
          <w:p w14:paraId="069E2F42" w14:textId="708075A8" w:rsidR="00D82CD9" w:rsidRPr="007F10DE" w:rsidRDefault="009A6656" w:rsidP="00AE4518">
            <w:pPr>
              <w:jc w:val="both"/>
              <w:rPr>
                <w:rFonts w:cstheme="minorHAnsi"/>
              </w:rPr>
            </w:pPr>
            <w:r w:rsidRPr="007F10DE">
              <w:rPr>
                <w:rFonts w:cstheme="minorHAnsi"/>
              </w:rPr>
              <w:t xml:space="preserve">Affectation </w:t>
            </w:r>
            <w:r w:rsidR="0040076A">
              <w:rPr>
                <w:rFonts w:cstheme="minorHAnsi"/>
              </w:rPr>
              <w:t xml:space="preserve">to </w:t>
            </w:r>
            <w:r w:rsidRPr="007F10DE">
              <w:rPr>
                <w:rFonts w:cstheme="minorHAnsi"/>
              </w:rPr>
              <w:t>air quality</w:t>
            </w:r>
          </w:p>
        </w:tc>
        <w:tc>
          <w:tcPr>
            <w:tcW w:w="0" w:type="auto"/>
          </w:tcPr>
          <w:p w14:paraId="7D87A115" w14:textId="77777777" w:rsidR="00D82CD9" w:rsidRPr="007F10DE" w:rsidRDefault="00D82CD9" w:rsidP="00AE4518">
            <w:pPr>
              <w:jc w:val="both"/>
              <w:rPr>
                <w:rFonts w:cstheme="minorHAnsi"/>
              </w:rPr>
            </w:pPr>
            <w:r w:rsidRPr="007F10DE">
              <w:rPr>
                <w:rFonts w:cstheme="minorHAnsi"/>
              </w:rPr>
              <w:t>Very Low (-)</w:t>
            </w:r>
          </w:p>
        </w:tc>
      </w:tr>
      <w:tr w:rsidR="00D82CD9" w:rsidRPr="007F10DE" w14:paraId="2D57974B" w14:textId="77777777" w:rsidTr="00AE4518">
        <w:trPr>
          <w:jc w:val="center"/>
        </w:trPr>
        <w:tc>
          <w:tcPr>
            <w:tcW w:w="0" w:type="auto"/>
          </w:tcPr>
          <w:p w14:paraId="265B51B2" w14:textId="77777777" w:rsidR="00D82CD9" w:rsidRPr="007F10DE" w:rsidRDefault="00D82CD9" w:rsidP="00AE4518">
            <w:pPr>
              <w:jc w:val="both"/>
              <w:rPr>
                <w:rFonts w:cstheme="minorHAnsi"/>
              </w:rPr>
            </w:pPr>
            <w:r w:rsidRPr="007F10DE">
              <w:rPr>
                <w:rFonts w:cstheme="minorHAnsi"/>
              </w:rPr>
              <w:t>C</w:t>
            </w:r>
          </w:p>
        </w:tc>
        <w:tc>
          <w:tcPr>
            <w:tcW w:w="0" w:type="auto"/>
          </w:tcPr>
          <w:p w14:paraId="1859E665" w14:textId="7CD2012F" w:rsidR="00D82CD9" w:rsidRPr="007F10DE" w:rsidRDefault="009A6656" w:rsidP="00AE4518">
            <w:pPr>
              <w:jc w:val="both"/>
              <w:rPr>
                <w:rFonts w:cstheme="minorHAnsi"/>
              </w:rPr>
            </w:pPr>
            <w:r w:rsidRPr="007F10DE">
              <w:rPr>
                <w:rFonts w:cstheme="minorHAnsi"/>
              </w:rPr>
              <w:t xml:space="preserve">Increase </w:t>
            </w:r>
            <w:r w:rsidR="00FF1DF4">
              <w:rPr>
                <w:rFonts w:cstheme="minorHAnsi"/>
              </w:rPr>
              <w:t xml:space="preserve">of </w:t>
            </w:r>
            <w:r w:rsidRPr="007F10DE">
              <w:rPr>
                <w:rFonts w:cstheme="minorHAnsi"/>
              </w:rPr>
              <w:t>occurrence of labor accidents</w:t>
            </w:r>
          </w:p>
        </w:tc>
        <w:tc>
          <w:tcPr>
            <w:tcW w:w="0" w:type="auto"/>
          </w:tcPr>
          <w:p w14:paraId="4BE8642B" w14:textId="77777777" w:rsidR="00D82CD9" w:rsidRPr="007F10DE" w:rsidRDefault="00D82CD9" w:rsidP="00AE4518">
            <w:pPr>
              <w:jc w:val="both"/>
              <w:rPr>
                <w:rFonts w:cstheme="minorHAnsi"/>
              </w:rPr>
            </w:pPr>
            <w:r w:rsidRPr="007F10DE">
              <w:rPr>
                <w:rFonts w:cstheme="minorHAnsi"/>
              </w:rPr>
              <w:t>Very Low (-)</w:t>
            </w:r>
          </w:p>
        </w:tc>
      </w:tr>
      <w:tr w:rsidR="00D82CD9" w:rsidRPr="007F10DE" w14:paraId="4D4A44E3" w14:textId="77777777" w:rsidTr="00AE4518">
        <w:trPr>
          <w:jc w:val="center"/>
        </w:trPr>
        <w:tc>
          <w:tcPr>
            <w:tcW w:w="0" w:type="auto"/>
          </w:tcPr>
          <w:p w14:paraId="1453F1A3" w14:textId="77777777" w:rsidR="00D82CD9" w:rsidRPr="007F10DE" w:rsidRDefault="00D82CD9" w:rsidP="00AE4518">
            <w:pPr>
              <w:jc w:val="both"/>
              <w:rPr>
                <w:rFonts w:cstheme="minorHAnsi"/>
              </w:rPr>
            </w:pPr>
            <w:r w:rsidRPr="007F10DE">
              <w:rPr>
                <w:rFonts w:cstheme="minorHAnsi"/>
              </w:rPr>
              <w:t>C</w:t>
            </w:r>
          </w:p>
        </w:tc>
        <w:tc>
          <w:tcPr>
            <w:tcW w:w="0" w:type="auto"/>
          </w:tcPr>
          <w:p w14:paraId="7369C870" w14:textId="4F661415" w:rsidR="00D82CD9" w:rsidRPr="007F10DE" w:rsidRDefault="009A6656" w:rsidP="00AE4518">
            <w:pPr>
              <w:jc w:val="both"/>
              <w:rPr>
                <w:rFonts w:cstheme="minorHAnsi"/>
              </w:rPr>
            </w:pPr>
            <w:r w:rsidRPr="007F10DE">
              <w:rPr>
                <w:rFonts w:cstheme="minorHAnsi"/>
              </w:rPr>
              <w:t xml:space="preserve">Changes in traffic patterns </w:t>
            </w:r>
          </w:p>
        </w:tc>
        <w:tc>
          <w:tcPr>
            <w:tcW w:w="0" w:type="auto"/>
          </w:tcPr>
          <w:p w14:paraId="3C3B62CE" w14:textId="77777777" w:rsidR="00D82CD9" w:rsidRPr="007F10DE" w:rsidRDefault="00D82CD9" w:rsidP="00AE4518">
            <w:pPr>
              <w:jc w:val="both"/>
              <w:rPr>
                <w:rFonts w:cstheme="minorHAnsi"/>
              </w:rPr>
            </w:pPr>
            <w:r w:rsidRPr="007F10DE">
              <w:rPr>
                <w:rFonts w:cstheme="minorHAnsi"/>
              </w:rPr>
              <w:t>Medium high (-)</w:t>
            </w:r>
          </w:p>
        </w:tc>
      </w:tr>
      <w:tr w:rsidR="00D82CD9" w:rsidRPr="007F10DE" w14:paraId="41CA9D0B" w14:textId="77777777" w:rsidTr="00AE4518">
        <w:trPr>
          <w:jc w:val="center"/>
        </w:trPr>
        <w:tc>
          <w:tcPr>
            <w:tcW w:w="0" w:type="auto"/>
          </w:tcPr>
          <w:p w14:paraId="3541A051" w14:textId="77777777" w:rsidR="00D82CD9" w:rsidRPr="007F10DE" w:rsidRDefault="00D82CD9" w:rsidP="00AE4518">
            <w:pPr>
              <w:jc w:val="both"/>
              <w:rPr>
                <w:rFonts w:cstheme="minorHAnsi"/>
              </w:rPr>
            </w:pPr>
            <w:r w:rsidRPr="007F10DE">
              <w:rPr>
                <w:rFonts w:cstheme="minorHAnsi"/>
              </w:rPr>
              <w:t>C/O</w:t>
            </w:r>
          </w:p>
        </w:tc>
        <w:tc>
          <w:tcPr>
            <w:tcW w:w="0" w:type="auto"/>
          </w:tcPr>
          <w:p w14:paraId="31B013D3" w14:textId="6DCC5A1F" w:rsidR="00D82CD9" w:rsidRPr="007F10DE" w:rsidRDefault="009A6656" w:rsidP="00AE4518">
            <w:pPr>
              <w:jc w:val="both"/>
              <w:rPr>
                <w:rFonts w:cstheme="minorHAnsi"/>
              </w:rPr>
            </w:pPr>
            <w:r w:rsidRPr="007F10DE">
              <w:rPr>
                <w:rFonts w:cstheme="minorHAnsi"/>
              </w:rPr>
              <w:t>Changes in land values</w:t>
            </w:r>
          </w:p>
        </w:tc>
        <w:tc>
          <w:tcPr>
            <w:tcW w:w="0" w:type="auto"/>
          </w:tcPr>
          <w:p w14:paraId="4AF55BAB" w14:textId="77777777" w:rsidR="00D82CD9" w:rsidRPr="007F10DE" w:rsidRDefault="00D82CD9" w:rsidP="00AE4518">
            <w:pPr>
              <w:jc w:val="both"/>
              <w:rPr>
                <w:rFonts w:cstheme="minorHAnsi"/>
              </w:rPr>
            </w:pPr>
            <w:r w:rsidRPr="007F10DE">
              <w:rPr>
                <w:rFonts w:cstheme="minorHAnsi"/>
              </w:rPr>
              <w:t>Medium high (+)</w:t>
            </w:r>
          </w:p>
        </w:tc>
      </w:tr>
      <w:tr w:rsidR="00D82CD9" w:rsidRPr="007F10DE" w14:paraId="74388EB8" w14:textId="77777777" w:rsidTr="00AE4518">
        <w:trPr>
          <w:jc w:val="center"/>
        </w:trPr>
        <w:tc>
          <w:tcPr>
            <w:tcW w:w="0" w:type="auto"/>
            <w:gridSpan w:val="3"/>
          </w:tcPr>
          <w:p w14:paraId="14F77462" w14:textId="77777777" w:rsidR="00D82CD9" w:rsidRPr="007F10DE" w:rsidRDefault="00D82CD9" w:rsidP="00AE4518">
            <w:pPr>
              <w:jc w:val="both"/>
              <w:rPr>
                <w:rFonts w:cstheme="minorHAnsi"/>
              </w:rPr>
            </w:pPr>
            <w:r w:rsidRPr="007F10DE">
              <w:rPr>
                <w:rFonts w:cstheme="minorHAnsi"/>
              </w:rPr>
              <w:t>C=Construction phase / O= Operational phase</w:t>
            </w:r>
          </w:p>
        </w:tc>
      </w:tr>
    </w:tbl>
    <w:p w14:paraId="38C80EBF" w14:textId="77777777" w:rsidR="00D82CD9" w:rsidRPr="007F10DE" w:rsidRDefault="00D82CD9" w:rsidP="00D82CD9">
      <w:pPr>
        <w:jc w:val="both"/>
        <w:rPr>
          <w:rFonts w:cstheme="minorHAnsi"/>
        </w:rPr>
      </w:pPr>
    </w:p>
    <w:p w14:paraId="6DEA906C" w14:textId="58D3B3FE" w:rsidR="00D82CD9" w:rsidRPr="007F10DE" w:rsidRDefault="00D82CD9" w:rsidP="00D82CD9">
      <w:pPr>
        <w:jc w:val="both"/>
        <w:rPr>
          <w:rFonts w:cstheme="minorHAnsi"/>
        </w:rPr>
      </w:pPr>
      <w:r w:rsidRPr="007F10DE">
        <w:rPr>
          <w:rFonts w:cstheme="minorHAnsi"/>
        </w:rPr>
        <w:t>As a result of the analysis, i</w:t>
      </w:r>
      <w:r w:rsidR="00F96CFF">
        <w:rPr>
          <w:rFonts w:cstheme="minorHAnsi"/>
        </w:rPr>
        <w:t>t i</w:t>
      </w:r>
      <w:r w:rsidRPr="007F10DE">
        <w:rPr>
          <w:rFonts w:cstheme="minorHAnsi"/>
        </w:rPr>
        <w:t>s evident that the most imminent potential impacts are associated with labor and community health and safety</w:t>
      </w:r>
      <w:r w:rsidR="008D6A3C">
        <w:rPr>
          <w:rFonts w:cstheme="minorHAnsi"/>
        </w:rPr>
        <w:t>,</w:t>
      </w:r>
      <w:r w:rsidRPr="007F10DE">
        <w:rPr>
          <w:rFonts w:cstheme="minorHAnsi"/>
        </w:rPr>
        <w:t xml:space="preserve"> and solid and e-waste management. These type of impacts would require additional assessment and analysis to design the appropriate mitigation measures as soon as the detailed project actions are identified. </w:t>
      </w:r>
      <w:r w:rsidRPr="00383F47">
        <w:rPr>
          <w:rFonts w:cstheme="minorHAnsi"/>
        </w:rPr>
        <w:t>A screening process</w:t>
      </w:r>
      <w:r w:rsidR="008D6A3C">
        <w:rPr>
          <w:rFonts w:cstheme="minorHAnsi"/>
        </w:rPr>
        <w:t xml:space="preserve"> that shall be </w:t>
      </w:r>
      <w:r w:rsidRPr="00383F47">
        <w:rPr>
          <w:rFonts w:cstheme="minorHAnsi"/>
        </w:rPr>
        <w:t xml:space="preserve">used to identify the </w:t>
      </w:r>
      <w:r w:rsidR="008D6A3C">
        <w:rPr>
          <w:rFonts w:cstheme="minorHAnsi"/>
        </w:rPr>
        <w:t xml:space="preserve">type and scope </w:t>
      </w:r>
      <w:r w:rsidRPr="00383F47">
        <w:rPr>
          <w:rFonts w:cstheme="minorHAnsi"/>
        </w:rPr>
        <w:t>of risks and impacts</w:t>
      </w:r>
      <w:r w:rsidR="008D6A3C">
        <w:rPr>
          <w:rFonts w:cstheme="minorHAnsi"/>
        </w:rPr>
        <w:t xml:space="preserve"> of all sub-projects</w:t>
      </w:r>
      <w:r w:rsidRPr="00383F47">
        <w:rPr>
          <w:rFonts w:cstheme="minorHAnsi"/>
        </w:rPr>
        <w:t xml:space="preserve"> is described </w:t>
      </w:r>
      <w:r w:rsidR="008D6A3C">
        <w:rPr>
          <w:rFonts w:cstheme="minorHAnsi"/>
        </w:rPr>
        <w:t>in d</w:t>
      </w:r>
      <w:r w:rsidRPr="00383F47">
        <w:rPr>
          <w:rFonts w:cstheme="minorHAnsi"/>
        </w:rPr>
        <w:t>etail in Section 9 and Annex 2 of this ESMF.</w:t>
      </w:r>
    </w:p>
    <w:p w14:paraId="5AB373AC" w14:textId="77777777" w:rsidR="00D82CD9" w:rsidRPr="007F10DE" w:rsidRDefault="00D82CD9" w:rsidP="00D82CD9">
      <w:pPr>
        <w:jc w:val="both"/>
        <w:rPr>
          <w:rFonts w:cstheme="minorHAnsi"/>
        </w:rPr>
      </w:pPr>
    </w:p>
    <w:p w14:paraId="316971D1" w14:textId="77777777" w:rsidR="00D82CD9" w:rsidRPr="007F10DE" w:rsidRDefault="00D82CD9" w:rsidP="00D82CD9">
      <w:pPr>
        <w:jc w:val="both"/>
        <w:rPr>
          <w:rFonts w:cstheme="minorHAnsi"/>
        </w:rPr>
      </w:pPr>
      <w:r w:rsidRPr="007F10DE">
        <w:rPr>
          <w:rFonts w:cstheme="minorHAnsi"/>
        </w:rPr>
        <w:t>Additional mitigation measures would be derived from any conditions imposed by any statutory agency who reviewed the sub-projects and provided recommendations or conditionalities. These could also be converted to contract clauses as necessary.</w:t>
      </w:r>
    </w:p>
    <w:p w14:paraId="35401AB8" w14:textId="77777777" w:rsidR="00D82CD9" w:rsidRPr="007F10DE" w:rsidRDefault="00D82CD9" w:rsidP="00D82CD9">
      <w:pPr>
        <w:jc w:val="both"/>
        <w:rPr>
          <w:rFonts w:cstheme="minorHAnsi"/>
        </w:rPr>
      </w:pPr>
    </w:p>
    <w:p w14:paraId="774DDCBB" w14:textId="5D84AC33" w:rsidR="00D82CD9" w:rsidRPr="000E7674" w:rsidRDefault="000050DF" w:rsidP="00D82CD9">
      <w:pPr>
        <w:pStyle w:val="Heading2"/>
        <w:spacing w:before="0"/>
      </w:pPr>
      <w:bookmarkStart w:id="103" w:name="_Toc34213329"/>
      <w:bookmarkStart w:id="104" w:name="_Toc36068974"/>
      <w:r>
        <w:t>6</w:t>
      </w:r>
      <w:r w:rsidR="00D82CD9">
        <w:t>.2</w:t>
      </w:r>
      <w:r w:rsidR="00D82CD9">
        <w:tab/>
      </w:r>
      <w:r w:rsidR="00D82CD9" w:rsidRPr="000E7674">
        <w:t>General Considerations</w:t>
      </w:r>
      <w:bookmarkEnd w:id="103"/>
      <w:bookmarkEnd w:id="104"/>
    </w:p>
    <w:p w14:paraId="0119F49D" w14:textId="77777777" w:rsidR="00D82CD9" w:rsidRDefault="00D82CD9" w:rsidP="00D82CD9">
      <w:pPr>
        <w:jc w:val="both"/>
        <w:rPr>
          <w:rFonts w:cstheme="minorHAnsi"/>
        </w:rPr>
      </w:pPr>
    </w:p>
    <w:p w14:paraId="5BC9D61E" w14:textId="21711CFF" w:rsidR="00D82CD9" w:rsidRPr="007F10DE" w:rsidRDefault="00D82CD9" w:rsidP="00D82CD9">
      <w:pPr>
        <w:jc w:val="both"/>
        <w:rPr>
          <w:rFonts w:cstheme="minorHAnsi"/>
        </w:rPr>
      </w:pPr>
      <w:r w:rsidRPr="007F10DE">
        <w:rPr>
          <w:rFonts w:cstheme="minorHAnsi"/>
        </w:rPr>
        <w:t xml:space="preserve">This section of the report </w:t>
      </w:r>
      <w:r w:rsidR="008D6A3C">
        <w:rPr>
          <w:rFonts w:cstheme="minorHAnsi"/>
        </w:rPr>
        <w:t xml:space="preserve">is related to </w:t>
      </w:r>
      <w:r w:rsidRPr="007F10DE">
        <w:rPr>
          <w:rFonts w:cstheme="minorHAnsi"/>
        </w:rPr>
        <w:t>the identification of appropriate measures</w:t>
      </w:r>
      <w:r w:rsidR="008D6A3C">
        <w:rPr>
          <w:rFonts w:cstheme="minorHAnsi"/>
        </w:rPr>
        <w:t xml:space="preserve"> that need </w:t>
      </w:r>
      <w:r w:rsidRPr="007F10DE">
        <w:rPr>
          <w:rFonts w:cstheme="minorHAnsi"/>
        </w:rPr>
        <w:t xml:space="preserve">to </w:t>
      </w:r>
      <w:r w:rsidR="008D6A3C" w:rsidRPr="007F10DE">
        <w:rPr>
          <w:rFonts w:cstheme="minorHAnsi"/>
        </w:rPr>
        <w:t xml:space="preserve">be </w:t>
      </w:r>
      <w:r w:rsidR="008D6A3C">
        <w:rPr>
          <w:rFonts w:cstheme="minorHAnsi"/>
        </w:rPr>
        <w:t>considered</w:t>
      </w:r>
      <w:r w:rsidRPr="007F10DE">
        <w:rPr>
          <w:rFonts w:cstheme="minorHAnsi"/>
        </w:rPr>
        <w:t xml:space="preserve"> in order to minimize or eliminate negative impacts and to enhance positive impacts. In any event, the application of good </w:t>
      </w:r>
      <w:r w:rsidR="008D6A3C">
        <w:rPr>
          <w:rFonts w:cstheme="minorHAnsi"/>
        </w:rPr>
        <w:t xml:space="preserve">implementing activities </w:t>
      </w:r>
      <w:r w:rsidRPr="007F10DE">
        <w:rPr>
          <w:rFonts w:cstheme="minorHAnsi"/>
        </w:rPr>
        <w:t>and management practice</w:t>
      </w:r>
      <w:r w:rsidR="008D6A3C">
        <w:rPr>
          <w:rFonts w:cstheme="minorHAnsi"/>
        </w:rPr>
        <w:t>s</w:t>
      </w:r>
      <w:r w:rsidRPr="007F10DE">
        <w:rPr>
          <w:rFonts w:cstheme="minorHAnsi"/>
        </w:rPr>
        <w:t xml:space="preserve"> is of paramount importance. Public consultation is also necessary. The affected persons should be informed of the </w:t>
      </w:r>
      <w:r w:rsidRPr="007F10DE">
        <w:rPr>
          <w:rFonts w:cstheme="minorHAnsi"/>
        </w:rPr>
        <w:lastRenderedPageBreak/>
        <w:t xml:space="preserve">potential problems and mitigation measures. Their concerns and suggestions should also be given due consideration. Wherever possible, employment should be </w:t>
      </w:r>
      <w:r w:rsidR="008D6A3C">
        <w:rPr>
          <w:rFonts w:cstheme="minorHAnsi"/>
        </w:rPr>
        <w:t xml:space="preserve">considered </w:t>
      </w:r>
      <w:r w:rsidRPr="007F10DE">
        <w:rPr>
          <w:rFonts w:cstheme="minorHAnsi"/>
        </w:rPr>
        <w:t>for the local people. This will enhance cooperation and support for the project. Although most of the negative impacts are minor, the following mitigation measures are necessary because of their significance.</w:t>
      </w:r>
    </w:p>
    <w:p w14:paraId="692827BF" w14:textId="77777777" w:rsidR="00D82CD9" w:rsidRPr="007F10DE" w:rsidRDefault="00D82CD9" w:rsidP="00D82CD9">
      <w:pPr>
        <w:jc w:val="both"/>
        <w:rPr>
          <w:rFonts w:cstheme="minorHAnsi"/>
        </w:rPr>
      </w:pPr>
    </w:p>
    <w:p w14:paraId="4489B070" w14:textId="33A47E40" w:rsidR="00D82CD9" w:rsidRPr="000E7674" w:rsidRDefault="000050DF" w:rsidP="00D82CD9">
      <w:pPr>
        <w:pStyle w:val="Heading2"/>
        <w:spacing w:before="0"/>
      </w:pPr>
      <w:bookmarkStart w:id="105" w:name="_Toc34213330"/>
      <w:bookmarkStart w:id="106" w:name="_Toc36068975"/>
      <w:r>
        <w:t>6</w:t>
      </w:r>
      <w:r w:rsidR="00D82CD9">
        <w:t>.3</w:t>
      </w:r>
      <w:r w:rsidR="00D82CD9">
        <w:tab/>
      </w:r>
      <w:r w:rsidR="00D82CD9" w:rsidRPr="000E7674">
        <w:t xml:space="preserve">Specific Considerations -Depreciation of the </w:t>
      </w:r>
      <w:r w:rsidR="00FC07F3">
        <w:t>N</w:t>
      </w:r>
      <w:r w:rsidR="00D82CD9" w:rsidRPr="000E7674">
        <w:t>atural Environment</w:t>
      </w:r>
      <w:bookmarkEnd w:id="105"/>
      <w:bookmarkEnd w:id="106"/>
    </w:p>
    <w:p w14:paraId="7142A1A9" w14:textId="77777777" w:rsidR="00D82CD9" w:rsidRDefault="00D82CD9" w:rsidP="00D82CD9">
      <w:pPr>
        <w:jc w:val="both"/>
        <w:rPr>
          <w:rFonts w:cstheme="minorHAnsi"/>
        </w:rPr>
      </w:pPr>
    </w:p>
    <w:p w14:paraId="2440BC98" w14:textId="69AFD9A5" w:rsidR="00D82CD9" w:rsidRPr="007F10DE" w:rsidRDefault="00B964EA" w:rsidP="00D82CD9">
      <w:pPr>
        <w:jc w:val="both"/>
        <w:rPr>
          <w:rFonts w:cstheme="minorHAnsi"/>
        </w:rPr>
      </w:pPr>
      <w:r>
        <w:rPr>
          <w:rFonts w:cstheme="minorHAnsi"/>
        </w:rPr>
        <w:t xml:space="preserve">A </w:t>
      </w:r>
      <w:r w:rsidR="00D82CD9" w:rsidRPr="007F10DE">
        <w:rPr>
          <w:rFonts w:cstheme="minorHAnsi"/>
        </w:rPr>
        <w:t xml:space="preserve">general </w:t>
      </w:r>
      <w:r w:rsidRPr="007F10DE">
        <w:rPr>
          <w:rFonts w:cstheme="minorHAnsi"/>
        </w:rPr>
        <w:t>issue</w:t>
      </w:r>
      <w:r w:rsidR="00D82CD9" w:rsidRPr="007F10DE">
        <w:rPr>
          <w:rFonts w:cstheme="minorHAnsi"/>
        </w:rPr>
        <w:t xml:space="preserve"> for any activity of </w:t>
      </w:r>
      <w:r w:rsidR="008D6A3C">
        <w:rPr>
          <w:rFonts w:cstheme="minorHAnsi"/>
        </w:rPr>
        <w:t>the</w:t>
      </w:r>
      <w:r w:rsidR="00D82CD9" w:rsidRPr="007F10DE">
        <w:rPr>
          <w:rFonts w:cstheme="minorHAnsi"/>
        </w:rPr>
        <w:t xml:space="preserve"> project is the generation of wastes and/or leftover substances and materials. </w:t>
      </w:r>
      <w:r w:rsidR="008D6A3C">
        <w:rPr>
          <w:rFonts w:cstheme="minorHAnsi"/>
        </w:rPr>
        <w:t xml:space="preserve">As such, all </w:t>
      </w:r>
      <w:r w:rsidR="00D82CD9" w:rsidRPr="007F10DE">
        <w:rPr>
          <w:rFonts w:cstheme="minorHAnsi"/>
        </w:rPr>
        <w:t>materials and substances such as oil, grease, toxic substances</w:t>
      </w:r>
      <w:r w:rsidR="005203BA">
        <w:rPr>
          <w:rFonts w:cstheme="minorHAnsi"/>
        </w:rPr>
        <w:t>,</w:t>
      </w:r>
      <w:r w:rsidR="00D82CD9" w:rsidRPr="007F10DE">
        <w:rPr>
          <w:rFonts w:cstheme="minorHAnsi"/>
        </w:rPr>
        <w:t xml:space="preserve"> and liquid wastes are not disposed-off in open soils, streams, rivers or places where they can eventually run-off into the surface and underground water system. Also, in order to prevent soil loss and erosion, indiscriminate land clearing and excavation are not be permitted</w:t>
      </w:r>
      <w:r w:rsidR="00D82CD9">
        <w:rPr>
          <w:rFonts w:cstheme="minorHAnsi"/>
        </w:rPr>
        <w:t>.</w:t>
      </w:r>
    </w:p>
    <w:p w14:paraId="628FD1C8" w14:textId="77777777" w:rsidR="00D82CD9" w:rsidRPr="007F10DE" w:rsidRDefault="00D82CD9" w:rsidP="00D82CD9">
      <w:pPr>
        <w:jc w:val="both"/>
        <w:rPr>
          <w:rFonts w:cstheme="minorHAnsi"/>
        </w:rPr>
      </w:pPr>
    </w:p>
    <w:p w14:paraId="426FD932" w14:textId="7A134C35" w:rsidR="00D82CD9" w:rsidRPr="000E7674" w:rsidRDefault="000050DF" w:rsidP="00D82CD9">
      <w:pPr>
        <w:pStyle w:val="Heading2"/>
        <w:spacing w:before="0"/>
      </w:pPr>
      <w:bookmarkStart w:id="107" w:name="_Toc34213331"/>
      <w:bookmarkStart w:id="108" w:name="_Toc36068976"/>
      <w:r>
        <w:t>6</w:t>
      </w:r>
      <w:r w:rsidR="00D82CD9">
        <w:t>.4</w:t>
      </w:r>
      <w:r w:rsidR="00D82CD9">
        <w:tab/>
      </w:r>
      <w:r w:rsidR="00D82CD9" w:rsidRPr="000E7674">
        <w:t>Labor and Working Conditions</w:t>
      </w:r>
      <w:bookmarkEnd w:id="107"/>
      <w:bookmarkEnd w:id="108"/>
    </w:p>
    <w:p w14:paraId="57EC3073" w14:textId="77777777" w:rsidR="00D82CD9" w:rsidRDefault="00D82CD9" w:rsidP="00D82CD9">
      <w:pPr>
        <w:jc w:val="both"/>
        <w:rPr>
          <w:rFonts w:cstheme="minorHAnsi"/>
        </w:rPr>
      </w:pPr>
    </w:p>
    <w:p w14:paraId="1B0B8B17" w14:textId="53C3B6A0" w:rsidR="00D82CD9" w:rsidRPr="007F10DE" w:rsidRDefault="00D82CD9" w:rsidP="00D82CD9">
      <w:pPr>
        <w:jc w:val="both"/>
        <w:rPr>
          <w:rFonts w:cstheme="minorHAnsi"/>
        </w:rPr>
      </w:pPr>
      <w:r w:rsidRPr="007F10DE">
        <w:rPr>
          <w:rFonts w:cstheme="minorHAnsi"/>
        </w:rPr>
        <w:t>For the prevention and mitigation of potential risks and impacts</w:t>
      </w:r>
      <w:r w:rsidR="0020482F">
        <w:rPr>
          <w:rFonts w:cstheme="minorHAnsi"/>
        </w:rPr>
        <w:t xml:space="preserve"> for labor and working conditions</w:t>
      </w:r>
      <w:r w:rsidRPr="007F10DE">
        <w:rPr>
          <w:rFonts w:cstheme="minorHAnsi"/>
        </w:rPr>
        <w:t xml:space="preserve">, </w:t>
      </w:r>
      <w:r w:rsidR="0020482F">
        <w:rPr>
          <w:rFonts w:cstheme="minorHAnsi"/>
        </w:rPr>
        <w:t xml:space="preserve">an instrument has to be </w:t>
      </w:r>
      <w:r w:rsidRPr="007F10DE">
        <w:rPr>
          <w:rFonts w:cstheme="minorHAnsi"/>
        </w:rPr>
        <w:t>prepare</w:t>
      </w:r>
      <w:r w:rsidR="0020482F">
        <w:rPr>
          <w:rFonts w:cstheme="minorHAnsi"/>
        </w:rPr>
        <w:t>d</w:t>
      </w:r>
      <w:r w:rsidRPr="007F10DE">
        <w:rPr>
          <w:rFonts w:cstheme="minorHAnsi"/>
        </w:rPr>
        <w:t xml:space="preserve"> to meet the requirements </w:t>
      </w:r>
      <w:r w:rsidR="0020482F">
        <w:rPr>
          <w:rFonts w:cstheme="minorHAnsi"/>
        </w:rPr>
        <w:t xml:space="preserve">of </w:t>
      </w:r>
      <w:r w:rsidRPr="007F10DE">
        <w:rPr>
          <w:rFonts w:cstheme="minorHAnsi"/>
        </w:rPr>
        <w:t xml:space="preserve">the Environmental and Social Standard of the World Bank (ESS2); This standard is relevant for this project, given the </w:t>
      </w:r>
      <w:r w:rsidR="0020482F">
        <w:rPr>
          <w:rFonts w:cstheme="minorHAnsi"/>
        </w:rPr>
        <w:t xml:space="preserve">fact </w:t>
      </w:r>
      <w:r w:rsidRPr="007F10DE">
        <w:rPr>
          <w:rFonts w:cstheme="minorHAnsi"/>
        </w:rPr>
        <w:t xml:space="preserve">that the project has </w:t>
      </w:r>
      <w:r w:rsidR="0020482F">
        <w:rPr>
          <w:rFonts w:cstheme="minorHAnsi"/>
        </w:rPr>
        <w:t xml:space="preserve">the potential </w:t>
      </w:r>
      <w:r w:rsidRPr="007F10DE">
        <w:rPr>
          <w:rFonts w:cstheme="minorHAnsi"/>
        </w:rPr>
        <w:t>for hiring specialized personnel and laborers for different aspects and phases of its implementation. Worker categories under this standard, that may be relevant for the project includes direct contracted and primary supply workers. To comply with the ESS2</w:t>
      </w:r>
      <w:r w:rsidR="0020482F">
        <w:rPr>
          <w:rFonts w:cstheme="minorHAnsi"/>
        </w:rPr>
        <w:t xml:space="preserve"> and national laws</w:t>
      </w:r>
      <w:r w:rsidRPr="007F10DE">
        <w:rPr>
          <w:rFonts w:cstheme="minorHAnsi"/>
        </w:rPr>
        <w:t>, a project-level Labor Management Procedures (LMP) has been prepared that identifies the different types of project workers that are likely to be involved in the project,</w:t>
      </w:r>
      <w:r w:rsidR="00165A46">
        <w:rPr>
          <w:rFonts w:cstheme="minorHAnsi"/>
        </w:rPr>
        <w:t xml:space="preserve"> </w:t>
      </w:r>
      <w:r w:rsidRPr="007F10DE">
        <w:rPr>
          <w:rFonts w:cstheme="minorHAnsi"/>
        </w:rPr>
        <w:t>as well as workers management</w:t>
      </w:r>
      <w:r w:rsidR="0020482F">
        <w:rPr>
          <w:rFonts w:cstheme="minorHAnsi"/>
        </w:rPr>
        <w:t xml:space="preserve"> procedures</w:t>
      </w:r>
      <w:r w:rsidRPr="007F10DE">
        <w:rPr>
          <w:rFonts w:cstheme="minorHAnsi"/>
        </w:rPr>
        <w:t>. The LMP contains measures to address potential risks and impacts that may arise from the interaction between project workers and local communities.</w:t>
      </w:r>
    </w:p>
    <w:p w14:paraId="24E3A6A2" w14:textId="77777777" w:rsidR="00D82CD9" w:rsidRPr="007F10DE" w:rsidRDefault="00D82CD9" w:rsidP="00D82CD9">
      <w:pPr>
        <w:jc w:val="both"/>
        <w:rPr>
          <w:rFonts w:cstheme="minorHAnsi"/>
        </w:rPr>
      </w:pPr>
    </w:p>
    <w:p w14:paraId="4C7C4DF2" w14:textId="73B206C5" w:rsidR="00D82CD9" w:rsidRPr="007F10DE" w:rsidRDefault="00165A46" w:rsidP="00D82CD9">
      <w:pPr>
        <w:jc w:val="both"/>
        <w:rPr>
          <w:rFonts w:cstheme="minorHAnsi"/>
        </w:rPr>
      </w:pPr>
      <w:r>
        <w:rPr>
          <w:rFonts w:cstheme="minorHAnsi"/>
        </w:rPr>
        <w:t>It al</w:t>
      </w:r>
      <w:r w:rsidR="00D82CD9" w:rsidRPr="007F10DE">
        <w:rPr>
          <w:rFonts w:cstheme="minorHAnsi"/>
        </w:rPr>
        <w:t>so include</w:t>
      </w:r>
      <w:r w:rsidR="0020482F">
        <w:rPr>
          <w:rFonts w:cstheme="minorHAnsi"/>
        </w:rPr>
        <w:t>s</w:t>
      </w:r>
      <w:r w:rsidR="00D82CD9" w:rsidRPr="007F10DE">
        <w:rPr>
          <w:rFonts w:cstheme="minorHAnsi"/>
        </w:rPr>
        <w:t xml:space="preserve"> a</w:t>
      </w:r>
      <w:r>
        <w:rPr>
          <w:rFonts w:cstheme="minorHAnsi"/>
        </w:rPr>
        <w:t>n</w:t>
      </w:r>
      <w:r w:rsidR="00D82CD9" w:rsidRPr="007F10DE">
        <w:rPr>
          <w:rFonts w:cstheme="minorHAnsi"/>
        </w:rPr>
        <w:t xml:space="preserve"> </w:t>
      </w:r>
      <w:r>
        <w:rPr>
          <w:rFonts w:cstheme="minorHAnsi"/>
        </w:rPr>
        <w:t xml:space="preserve">Occupational </w:t>
      </w:r>
      <w:r w:rsidR="00D82CD9" w:rsidRPr="007F10DE">
        <w:rPr>
          <w:rFonts w:cstheme="minorHAnsi"/>
        </w:rPr>
        <w:t>Health and Safety Plan (</w:t>
      </w:r>
      <w:r>
        <w:rPr>
          <w:rFonts w:cstheme="minorHAnsi"/>
        </w:rPr>
        <w:t>O</w:t>
      </w:r>
      <w:r w:rsidR="00D82CD9" w:rsidRPr="007F10DE">
        <w:rPr>
          <w:rFonts w:cstheme="minorHAnsi"/>
        </w:rPr>
        <w:t>HSP)</w:t>
      </w:r>
      <w:r w:rsidR="0020482F">
        <w:rPr>
          <w:rFonts w:cstheme="minorHAnsi"/>
        </w:rPr>
        <w:t xml:space="preserve"> that is</w:t>
      </w:r>
      <w:r w:rsidR="00D82CD9" w:rsidRPr="007F10DE">
        <w:rPr>
          <w:rFonts w:cstheme="minorHAnsi"/>
        </w:rPr>
        <w:t xml:space="preserve"> in line with the </w:t>
      </w:r>
      <w:r w:rsidR="000F55F8">
        <w:rPr>
          <w:rFonts w:cstheme="minorHAnsi"/>
        </w:rPr>
        <w:t>ES</w:t>
      </w:r>
      <w:r w:rsidR="0020482F">
        <w:rPr>
          <w:rFonts w:cstheme="minorHAnsi"/>
        </w:rPr>
        <w:t>M</w:t>
      </w:r>
      <w:r w:rsidR="000F55F8">
        <w:rPr>
          <w:rFonts w:cstheme="minorHAnsi"/>
        </w:rPr>
        <w:t xml:space="preserve">F and the </w:t>
      </w:r>
      <w:r w:rsidR="00D82CD9" w:rsidRPr="007F10DE">
        <w:rPr>
          <w:rFonts w:cstheme="minorHAnsi"/>
        </w:rPr>
        <w:t>World Bank Group EHS Guidelines to ensure</w:t>
      </w:r>
      <w:r w:rsidR="000F55F8">
        <w:rPr>
          <w:rFonts w:cstheme="minorHAnsi"/>
        </w:rPr>
        <w:t xml:space="preserve"> </w:t>
      </w:r>
      <w:r w:rsidR="00D82CD9" w:rsidRPr="007F10DE">
        <w:rPr>
          <w:rFonts w:cstheme="minorHAnsi"/>
        </w:rPr>
        <w:t xml:space="preserve">health and safety </w:t>
      </w:r>
      <w:r w:rsidR="000D741D">
        <w:rPr>
          <w:rFonts w:cstheme="minorHAnsi"/>
        </w:rPr>
        <w:t xml:space="preserve">conditions </w:t>
      </w:r>
      <w:r w:rsidR="00D82CD9" w:rsidRPr="007F10DE">
        <w:rPr>
          <w:rFonts w:cstheme="minorHAnsi"/>
        </w:rPr>
        <w:t>of workers during construction activities. Some OHS hazards identified with the project activities are</w:t>
      </w:r>
      <w:r w:rsidR="0020482F">
        <w:rPr>
          <w:rFonts w:cstheme="minorHAnsi"/>
        </w:rPr>
        <w:t>, but not limited to</w:t>
      </w:r>
      <w:r w:rsidR="00D82CD9" w:rsidRPr="007F10DE">
        <w:rPr>
          <w:rFonts w:cstheme="minorHAnsi"/>
        </w:rPr>
        <w:t>: (i) falls from heights; (ii) electric shocks; and (iii) failure to use proper protective equipment during</w:t>
      </w:r>
      <w:r w:rsidR="005203BA">
        <w:rPr>
          <w:rFonts w:cstheme="minorHAnsi"/>
        </w:rPr>
        <w:t xml:space="preserve"> the</w:t>
      </w:r>
      <w:r w:rsidR="00D82CD9" w:rsidRPr="007F10DE">
        <w:rPr>
          <w:rFonts w:cstheme="minorHAnsi"/>
        </w:rPr>
        <w:t xml:space="preserve"> installation of hardware, equipment</w:t>
      </w:r>
      <w:r w:rsidR="005203BA">
        <w:rPr>
          <w:rFonts w:cstheme="minorHAnsi"/>
        </w:rPr>
        <w:t>,</w:t>
      </w:r>
      <w:r w:rsidR="00D82CD9" w:rsidRPr="007F10DE">
        <w:rPr>
          <w:rFonts w:cstheme="minorHAnsi"/>
        </w:rPr>
        <w:t xml:space="preserve"> and construction.</w:t>
      </w:r>
    </w:p>
    <w:p w14:paraId="57C7267D" w14:textId="77777777" w:rsidR="00D82CD9" w:rsidRPr="007F10DE" w:rsidRDefault="00D82CD9" w:rsidP="00D82CD9">
      <w:pPr>
        <w:jc w:val="both"/>
        <w:rPr>
          <w:rFonts w:cstheme="minorHAnsi"/>
        </w:rPr>
      </w:pPr>
    </w:p>
    <w:p w14:paraId="0E1C60A1" w14:textId="29034E62" w:rsidR="00D82CD9" w:rsidRPr="007F10DE" w:rsidRDefault="00F376C9" w:rsidP="00D82CD9">
      <w:pPr>
        <w:jc w:val="both"/>
        <w:rPr>
          <w:rFonts w:cstheme="minorHAnsi"/>
        </w:rPr>
      </w:pPr>
      <w:r>
        <w:rPr>
          <w:rFonts w:cstheme="minorHAnsi"/>
        </w:rPr>
        <w:t xml:space="preserve">It is </w:t>
      </w:r>
      <w:r w:rsidR="00D82CD9" w:rsidRPr="007F10DE">
        <w:rPr>
          <w:rFonts w:cstheme="minorHAnsi"/>
        </w:rPr>
        <w:t>importan</w:t>
      </w:r>
      <w:r>
        <w:rPr>
          <w:rFonts w:cstheme="minorHAnsi"/>
        </w:rPr>
        <w:t xml:space="preserve">t that the </w:t>
      </w:r>
      <w:r w:rsidR="0020482F">
        <w:rPr>
          <w:rFonts w:cstheme="minorHAnsi"/>
        </w:rPr>
        <w:t xml:space="preserve">project </w:t>
      </w:r>
      <w:r>
        <w:rPr>
          <w:rFonts w:cstheme="minorHAnsi"/>
        </w:rPr>
        <w:t xml:space="preserve">complies </w:t>
      </w:r>
      <w:r w:rsidR="00D82CD9" w:rsidRPr="007F10DE">
        <w:rPr>
          <w:rFonts w:cstheme="minorHAnsi"/>
        </w:rPr>
        <w:t>with the WBG policies</w:t>
      </w:r>
      <w:r w:rsidR="0020482F">
        <w:rPr>
          <w:rFonts w:cstheme="minorHAnsi"/>
        </w:rPr>
        <w:t xml:space="preserve">: </w:t>
      </w:r>
      <w:r w:rsidR="00D82CD9" w:rsidRPr="007F10DE">
        <w:rPr>
          <w:rFonts w:cstheme="minorHAnsi"/>
        </w:rPr>
        <w:t xml:space="preserve"> not hir</w:t>
      </w:r>
      <w:r w:rsidR="00872B0D">
        <w:rPr>
          <w:rFonts w:cstheme="minorHAnsi"/>
        </w:rPr>
        <w:t>ing</w:t>
      </w:r>
      <w:r w:rsidR="00D82CD9" w:rsidRPr="007F10DE">
        <w:rPr>
          <w:rFonts w:cstheme="minorHAnsi"/>
        </w:rPr>
        <w:t xml:space="preserve"> children</w:t>
      </w:r>
      <w:r w:rsidR="0020482F">
        <w:rPr>
          <w:rFonts w:cstheme="minorHAnsi"/>
        </w:rPr>
        <w:t xml:space="preserve">, </w:t>
      </w:r>
      <w:r w:rsidR="00D82CD9" w:rsidRPr="007F10DE">
        <w:rPr>
          <w:rFonts w:cstheme="minorHAnsi"/>
        </w:rPr>
        <w:t>promot</w:t>
      </w:r>
      <w:r w:rsidR="00872B0D">
        <w:rPr>
          <w:rFonts w:cstheme="minorHAnsi"/>
        </w:rPr>
        <w:t xml:space="preserve">ing </w:t>
      </w:r>
      <w:r w:rsidR="00D82CD9" w:rsidRPr="007F10DE">
        <w:rPr>
          <w:rFonts w:cstheme="minorHAnsi"/>
        </w:rPr>
        <w:t xml:space="preserve">transparency in terms and conditions of employment, non-discrimination and equal opportunity. In order to comply with these requirements a </w:t>
      </w:r>
      <w:r w:rsidR="00D82CD9" w:rsidRPr="00680695">
        <w:rPr>
          <w:rFonts w:cstheme="minorHAnsi"/>
        </w:rPr>
        <w:t xml:space="preserve">Labor Management Procedures has been prepared </w:t>
      </w:r>
      <w:r w:rsidR="00872B0D">
        <w:rPr>
          <w:rFonts w:cstheme="minorHAnsi"/>
        </w:rPr>
        <w:t xml:space="preserve">which </w:t>
      </w:r>
      <w:r w:rsidR="00D82CD9" w:rsidRPr="00680695">
        <w:rPr>
          <w:rFonts w:cstheme="minorHAnsi"/>
        </w:rPr>
        <w:t>include</w:t>
      </w:r>
      <w:r w:rsidR="00872B0D">
        <w:rPr>
          <w:rFonts w:cstheme="minorHAnsi"/>
        </w:rPr>
        <w:t xml:space="preserve">s </w:t>
      </w:r>
      <w:r w:rsidR="00D82CD9" w:rsidRPr="00680695">
        <w:rPr>
          <w:rFonts w:cstheme="minorHAnsi"/>
        </w:rPr>
        <w:t xml:space="preserve">a GRM </w:t>
      </w:r>
      <w:r w:rsidR="00D82CD9" w:rsidRPr="007F10DE">
        <w:rPr>
          <w:rFonts w:cstheme="minorHAnsi"/>
        </w:rPr>
        <w:t>specifically for project workers to ensure they have a mechanism in place for complaints and grievances</w:t>
      </w:r>
      <w:r w:rsidR="00872B0D">
        <w:rPr>
          <w:rFonts w:cstheme="minorHAnsi"/>
        </w:rPr>
        <w:t>.</w:t>
      </w:r>
    </w:p>
    <w:p w14:paraId="71B3C472" w14:textId="77777777" w:rsidR="00D82CD9" w:rsidRPr="007F10DE" w:rsidRDefault="00D82CD9" w:rsidP="00D82CD9">
      <w:pPr>
        <w:jc w:val="both"/>
        <w:rPr>
          <w:rFonts w:cstheme="minorHAnsi"/>
        </w:rPr>
      </w:pPr>
    </w:p>
    <w:p w14:paraId="18843FF4" w14:textId="58E53D48" w:rsidR="00D82CD9" w:rsidRPr="000E7674" w:rsidRDefault="000050DF" w:rsidP="00D82CD9">
      <w:pPr>
        <w:pStyle w:val="Heading2"/>
        <w:spacing w:before="0"/>
      </w:pPr>
      <w:bookmarkStart w:id="109" w:name="_Toc34213332"/>
      <w:bookmarkStart w:id="110" w:name="_Toc36068977"/>
      <w:r>
        <w:t>6</w:t>
      </w:r>
      <w:r w:rsidR="00D82CD9">
        <w:t>.5</w:t>
      </w:r>
      <w:r w:rsidR="00D82CD9">
        <w:tab/>
      </w:r>
      <w:r w:rsidR="00D82CD9" w:rsidRPr="000E7674">
        <w:t>Mitigation specifications</w:t>
      </w:r>
      <w:bookmarkEnd w:id="109"/>
      <w:bookmarkEnd w:id="110"/>
    </w:p>
    <w:p w14:paraId="249634E8" w14:textId="77777777" w:rsidR="00D82CD9" w:rsidRDefault="00D82CD9" w:rsidP="00D82CD9">
      <w:pPr>
        <w:jc w:val="both"/>
        <w:rPr>
          <w:rFonts w:cstheme="minorHAnsi"/>
        </w:rPr>
      </w:pPr>
    </w:p>
    <w:p w14:paraId="317863C7" w14:textId="222EE949" w:rsidR="00D82CD9" w:rsidRPr="007F10DE" w:rsidRDefault="00D82CD9" w:rsidP="00D82CD9">
      <w:pPr>
        <w:jc w:val="both"/>
        <w:rPr>
          <w:rFonts w:cstheme="minorHAnsi"/>
        </w:rPr>
      </w:pPr>
      <w:r w:rsidRPr="007F10DE">
        <w:rPr>
          <w:rFonts w:cstheme="minorHAnsi"/>
        </w:rPr>
        <w:t xml:space="preserve">There are always impacts associated with </w:t>
      </w:r>
      <w:r w:rsidR="005203BA">
        <w:rPr>
          <w:rFonts w:cstheme="minorHAnsi"/>
        </w:rPr>
        <w:t xml:space="preserve">the </w:t>
      </w:r>
      <w:r w:rsidRPr="007F10DE">
        <w:rPr>
          <w:rFonts w:cstheme="minorHAnsi"/>
        </w:rPr>
        <w:t xml:space="preserve">implementation of projects activities. Most of the negative impacts associated with the sub-components for this project, are expected to occur during the construction/installation phase. While these impacts are not expected to be major, the careful implementation of mitigation measures will allow for the reduction or avoidance of any adverse effects. These general impacts have been identified </w:t>
      </w:r>
      <w:r>
        <w:rPr>
          <w:rFonts w:cstheme="minorHAnsi"/>
        </w:rPr>
        <w:t xml:space="preserve">in </w:t>
      </w:r>
      <w:r w:rsidR="00193825">
        <w:rPr>
          <w:rFonts w:cstheme="minorHAnsi"/>
        </w:rPr>
        <w:t>chapter 5</w:t>
      </w:r>
      <w:r w:rsidRPr="007F10DE">
        <w:rPr>
          <w:rFonts w:cstheme="minorHAnsi"/>
        </w:rPr>
        <w:t xml:space="preserve"> and Table</w:t>
      </w:r>
      <w:r>
        <w:rPr>
          <w:rFonts w:cstheme="minorHAnsi"/>
        </w:rPr>
        <w:t xml:space="preserve"> 9</w:t>
      </w:r>
      <w:r w:rsidR="00193825">
        <w:rPr>
          <w:rFonts w:cstheme="minorHAnsi"/>
        </w:rPr>
        <w:t xml:space="preserve"> below indicates the </w:t>
      </w:r>
      <w:r w:rsidRPr="007F10DE">
        <w:rPr>
          <w:rFonts w:cstheme="minorHAnsi"/>
        </w:rPr>
        <w:t xml:space="preserve">list of </w:t>
      </w:r>
      <w:r w:rsidR="00193825">
        <w:rPr>
          <w:rFonts w:cstheme="minorHAnsi"/>
        </w:rPr>
        <w:t xml:space="preserve">all </w:t>
      </w:r>
      <w:r w:rsidRPr="007F10DE">
        <w:rPr>
          <w:rFonts w:cstheme="minorHAnsi"/>
        </w:rPr>
        <w:t xml:space="preserve"> potential mitigation measures</w:t>
      </w:r>
      <w:r w:rsidR="00193825">
        <w:rPr>
          <w:rFonts w:cstheme="minorHAnsi"/>
        </w:rPr>
        <w:t xml:space="preserve"> related to these activities</w:t>
      </w:r>
      <w:r w:rsidRPr="007F10DE">
        <w:rPr>
          <w:rFonts w:cstheme="minorHAnsi"/>
        </w:rPr>
        <w:t>. The measures are presented in a manner that makes them eas</w:t>
      </w:r>
      <w:r w:rsidR="00193825">
        <w:rPr>
          <w:rFonts w:cstheme="minorHAnsi"/>
        </w:rPr>
        <w:t xml:space="preserve">y to be </w:t>
      </w:r>
      <w:r w:rsidRPr="007F10DE">
        <w:rPr>
          <w:rFonts w:cstheme="minorHAnsi"/>
        </w:rPr>
        <w:t xml:space="preserve">incorporated into an Environmental and Social Management Plan (ESMP) and, with appropriate </w:t>
      </w:r>
      <w:r w:rsidRPr="007F10DE">
        <w:rPr>
          <w:rFonts w:cstheme="minorHAnsi"/>
        </w:rPr>
        <w:lastRenderedPageBreak/>
        <w:t>adjusting, can become contract clauses for the contractor who will undertake the civil works. This also allows for ease of monitoring</w:t>
      </w:r>
      <w:r w:rsidR="00193825">
        <w:rPr>
          <w:rFonts w:cstheme="minorHAnsi"/>
        </w:rPr>
        <w:t xml:space="preserve"> activities throughout the project cycle</w:t>
      </w:r>
      <w:r w:rsidRPr="007F10DE">
        <w:rPr>
          <w:rFonts w:cstheme="minorHAnsi"/>
        </w:rPr>
        <w:t xml:space="preserve">. </w:t>
      </w:r>
      <w:r w:rsidR="00872B0D">
        <w:rPr>
          <w:rFonts w:cstheme="minorHAnsi"/>
        </w:rPr>
        <w:t>P</w:t>
      </w:r>
      <w:r w:rsidRPr="007F10DE">
        <w:rPr>
          <w:rFonts w:cstheme="minorHAnsi"/>
        </w:rPr>
        <w:t>esticides (e.g. for termite treatments of building foundations, or for extermination)</w:t>
      </w:r>
      <w:r w:rsidR="00872B0D">
        <w:rPr>
          <w:rFonts w:cstheme="minorHAnsi"/>
        </w:rPr>
        <w:t xml:space="preserve"> use</w:t>
      </w:r>
      <w:r w:rsidRPr="007F10DE">
        <w:rPr>
          <w:rFonts w:cstheme="minorHAnsi"/>
        </w:rPr>
        <w:t xml:space="preserve"> is also included in the standard ESMP below (note that the use or purchase of significant amounts of pesticides is not eligible under the Project)</w:t>
      </w:r>
      <w:r w:rsidR="00FC1077">
        <w:rPr>
          <w:rFonts w:cstheme="minorHAnsi"/>
        </w:rPr>
        <w:t>.</w:t>
      </w:r>
    </w:p>
    <w:p w14:paraId="7298854F" w14:textId="77777777" w:rsidR="00D82CD9" w:rsidRDefault="00D82CD9" w:rsidP="00D82CD9">
      <w:pPr>
        <w:jc w:val="both"/>
        <w:rPr>
          <w:rFonts w:cstheme="minorHAnsi"/>
        </w:rPr>
      </w:pPr>
    </w:p>
    <w:p w14:paraId="603F147E" w14:textId="6BE0F3B1" w:rsidR="00D82CD9" w:rsidRDefault="00D82CD9" w:rsidP="00D82CD9">
      <w:pPr>
        <w:ind w:left="120"/>
        <w:jc w:val="both"/>
        <w:rPr>
          <w:b/>
          <w:bCs/>
        </w:rPr>
      </w:pPr>
      <w:r w:rsidRPr="001527AD">
        <w:rPr>
          <w:b/>
          <w:bCs/>
        </w:rPr>
        <w:t xml:space="preserve">Table </w:t>
      </w:r>
      <w:r>
        <w:rPr>
          <w:b/>
          <w:bCs/>
        </w:rPr>
        <w:t>9</w:t>
      </w:r>
      <w:r w:rsidRPr="001527AD">
        <w:rPr>
          <w:b/>
          <w:bCs/>
        </w:rPr>
        <w:t xml:space="preserve">. </w:t>
      </w:r>
      <w:r>
        <w:rPr>
          <w:b/>
          <w:bCs/>
        </w:rPr>
        <w:t xml:space="preserve">Impact and General Mitigation Measures </w:t>
      </w:r>
    </w:p>
    <w:tbl>
      <w:tblPr>
        <w:tblStyle w:val="TableGrid"/>
        <w:tblW w:w="0" w:type="auto"/>
        <w:tblLook w:val="04A0" w:firstRow="1" w:lastRow="0" w:firstColumn="1" w:lastColumn="0" w:noHBand="0" w:noVBand="1"/>
      </w:tblPr>
      <w:tblGrid>
        <w:gridCol w:w="2533"/>
        <w:gridCol w:w="3257"/>
        <w:gridCol w:w="3560"/>
      </w:tblGrid>
      <w:tr w:rsidR="006A5FDB" w:rsidRPr="007F10DE" w14:paraId="6FC556BE" w14:textId="77777777" w:rsidTr="00824245">
        <w:trPr>
          <w:tblHeader/>
        </w:trPr>
        <w:tc>
          <w:tcPr>
            <w:tcW w:w="2533" w:type="dxa"/>
          </w:tcPr>
          <w:p w14:paraId="20DB1DD2" w14:textId="6D26A05D" w:rsidR="006A5FDB" w:rsidRPr="007F10DE" w:rsidRDefault="006A5FDB" w:rsidP="00AE4518">
            <w:pPr>
              <w:jc w:val="center"/>
              <w:rPr>
                <w:rFonts w:cstheme="minorHAnsi"/>
                <w:b/>
                <w:bCs/>
              </w:rPr>
            </w:pPr>
            <w:r w:rsidRPr="007F10DE">
              <w:rPr>
                <w:rFonts w:cstheme="minorHAnsi"/>
                <w:b/>
                <w:bCs/>
              </w:rPr>
              <w:t>IMPACTS</w:t>
            </w:r>
          </w:p>
        </w:tc>
        <w:tc>
          <w:tcPr>
            <w:tcW w:w="3257" w:type="dxa"/>
          </w:tcPr>
          <w:p w14:paraId="6F021C15" w14:textId="6149FDDA" w:rsidR="006A5FDB" w:rsidRPr="007F10DE" w:rsidRDefault="006A5FDB" w:rsidP="00AE4518">
            <w:pPr>
              <w:jc w:val="center"/>
              <w:rPr>
                <w:rFonts w:cstheme="minorHAnsi"/>
                <w:b/>
                <w:bCs/>
              </w:rPr>
            </w:pPr>
            <w:r w:rsidRPr="007F10DE">
              <w:rPr>
                <w:rFonts w:cstheme="minorHAnsi"/>
                <w:b/>
                <w:bCs/>
              </w:rPr>
              <w:t>GENERAL MITIGATION MEASURES</w:t>
            </w:r>
          </w:p>
        </w:tc>
        <w:tc>
          <w:tcPr>
            <w:tcW w:w="3560" w:type="dxa"/>
          </w:tcPr>
          <w:p w14:paraId="3EFC4A90" w14:textId="77777777" w:rsidR="006A5FDB" w:rsidRPr="007F10DE" w:rsidRDefault="006A5FDB" w:rsidP="00AE4518">
            <w:pPr>
              <w:jc w:val="center"/>
              <w:rPr>
                <w:rFonts w:cstheme="minorHAnsi"/>
                <w:b/>
                <w:bCs/>
              </w:rPr>
            </w:pPr>
            <w:r w:rsidRPr="007F10DE">
              <w:rPr>
                <w:rFonts w:cstheme="minorHAnsi"/>
                <w:b/>
                <w:bCs/>
              </w:rPr>
              <w:t>SPECIFIC MITIGATION MEASSURES</w:t>
            </w:r>
          </w:p>
        </w:tc>
      </w:tr>
      <w:tr w:rsidR="006A5FDB" w:rsidRPr="007F10DE" w14:paraId="178B4AEE" w14:textId="77777777" w:rsidTr="00824245">
        <w:tc>
          <w:tcPr>
            <w:tcW w:w="2533" w:type="dxa"/>
          </w:tcPr>
          <w:p w14:paraId="3F7944B5" w14:textId="77777777" w:rsidR="006A5FDB" w:rsidRPr="007F10DE" w:rsidRDefault="006A5FDB" w:rsidP="006A5FDB">
            <w:pPr>
              <w:jc w:val="both"/>
              <w:rPr>
                <w:rFonts w:cstheme="minorHAnsi"/>
              </w:rPr>
            </w:pPr>
            <w:r w:rsidRPr="007F10DE">
              <w:rPr>
                <w:rFonts w:cstheme="minorHAnsi"/>
              </w:rPr>
              <w:t>Sourcing of construction materials</w:t>
            </w:r>
          </w:p>
          <w:p w14:paraId="287F21D4" w14:textId="77777777" w:rsidR="006A5FDB" w:rsidRPr="007F10DE" w:rsidRDefault="006A5FDB" w:rsidP="00AE4518">
            <w:pPr>
              <w:jc w:val="both"/>
              <w:rPr>
                <w:rFonts w:cstheme="minorHAnsi"/>
              </w:rPr>
            </w:pPr>
          </w:p>
        </w:tc>
        <w:tc>
          <w:tcPr>
            <w:tcW w:w="3257" w:type="dxa"/>
          </w:tcPr>
          <w:p w14:paraId="63F391A7" w14:textId="4D3DC8B4" w:rsidR="006A5FDB" w:rsidRPr="007F10DE" w:rsidRDefault="006A5FDB" w:rsidP="006B142A">
            <w:pPr>
              <w:jc w:val="both"/>
              <w:rPr>
                <w:rFonts w:cstheme="minorHAnsi"/>
              </w:rPr>
            </w:pPr>
            <w:r w:rsidRPr="007F10DE">
              <w:rPr>
                <w:rFonts w:cstheme="minorHAnsi"/>
              </w:rPr>
              <w:t xml:space="preserve">The excavation of quarries and borrow pits, used for obtaining rocks, soil and aggregate </w:t>
            </w:r>
            <w:r w:rsidR="004878B9" w:rsidRPr="007F10DE">
              <w:rPr>
                <w:rFonts w:cstheme="minorHAnsi"/>
              </w:rPr>
              <w:t>materials for</w:t>
            </w:r>
            <w:r w:rsidRPr="007F10DE">
              <w:rPr>
                <w:rFonts w:cstheme="minorHAnsi"/>
              </w:rPr>
              <w:t xml:space="preserve"> the activities proposed under this project</w:t>
            </w:r>
            <w:r>
              <w:rPr>
                <w:rFonts w:cstheme="minorHAnsi"/>
              </w:rPr>
              <w:t xml:space="preserve"> </w:t>
            </w:r>
            <w:r w:rsidRPr="007F10DE">
              <w:rPr>
                <w:rFonts w:cstheme="minorHAnsi"/>
              </w:rPr>
              <w:t>will be sourced from outside. Materials such as sand</w:t>
            </w:r>
            <w:r>
              <w:rPr>
                <w:rFonts w:cstheme="minorHAnsi"/>
              </w:rPr>
              <w:t xml:space="preserve"> </w:t>
            </w:r>
            <w:r w:rsidRPr="007F10DE">
              <w:rPr>
                <w:rFonts w:cstheme="minorHAnsi"/>
              </w:rPr>
              <w:t>cement, steel rods and other would be required during construction.</w:t>
            </w:r>
          </w:p>
        </w:tc>
        <w:tc>
          <w:tcPr>
            <w:tcW w:w="3560" w:type="dxa"/>
          </w:tcPr>
          <w:p w14:paraId="1227AFAD" w14:textId="3F633E93" w:rsidR="006A5FDB" w:rsidRPr="001E0ABB" w:rsidRDefault="006A5FDB" w:rsidP="00E84182">
            <w:pPr>
              <w:pStyle w:val="ListParagraph"/>
              <w:numPr>
                <w:ilvl w:val="0"/>
                <w:numId w:val="52"/>
              </w:numPr>
              <w:tabs>
                <w:tab w:val="left" w:pos="255"/>
              </w:tabs>
              <w:ind w:left="31" w:firstLine="5"/>
              <w:jc w:val="both"/>
              <w:rPr>
                <w:rFonts w:cstheme="minorHAnsi"/>
              </w:rPr>
            </w:pPr>
            <w:r w:rsidRPr="006B142A">
              <w:rPr>
                <w:rFonts w:asciiTheme="minorHAnsi" w:hAnsiTheme="minorHAnsi" w:cstheme="minorHAnsi"/>
                <w:sz w:val="22"/>
                <w:szCs w:val="22"/>
              </w:rPr>
              <w:t>The construction materials such as sand, clay, aggregates etc. shall be sourced from sustainable certified quarries and sellers.</w:t>
            </w:r>
          </w:p>
        </w:tc>
      </w:tr>
      <w:tr w:rsidR="006A5FDB" w:rsidRPr="007F10DE" w14:paraId="52C5EC01" w14:textId="77777777" w:rsidTr="00824245">
        <w:tc>
          <w:tcPr>
            <w:tcW w:w="2533" w:type="dxa"/>
          </w:tcPr>
          <w:p w14:paraId="6A4077E5" w14:textId="77777777" w:rsidR="006A5FDB" w:rsidRPr="007F10DE" w:rsidRDefault="006A5FDB" w:rsidP="006A5FDB">
            <w:pPr>
              <w:jc w:val="both"/>
              <w:rPr>
                <w:rFonts w:cstheme="minorHAnsi"/>
              </w:rPr>
            </w:pPr>
            <w:r w:rsidRPr="007F10DE">
              <w:rPr>
                <w:rFonts w:cstheme="minorHAnsi"/>
              </w:rPr>
              <w:t>Construction site</w:t>
            </w:r>
          </w:p>
          <w:p w14:paraId="6CAF7306" w14:textId="77777777" w:rsidR="006A5FDB" w:rsidRPr="007F10DE" w:rsidRDefault="006A5FDB" w:rsidP="00AE4518">
            <w:pPr>
              <w:jc w:val="both"/>
              <w:rPr>
                <w:rFonts w:cstheme="minorHAnsi"/>
              </w:rPr>
            </w:pPr>
          </w:p>
        </w:tc>
        <w:tc>
          <w:tcPr>
            <w:tcW w:w="3257" w:type="dxa"/>
          </w:tcPr>
          <w:p w14:paraId="4C4DC418" w14:textId="77777777" w:rsidR="006A5FDB" w:rsidRPr="007F10DE" w:rsidRDefault="006A5FDB" w:rsidP="00AE4518">
            <w:pPr>
              <w:jc w:val="both"/>
              <w:rPr>
                <w:rFonts w:cstheme="minorHAnsi"/>
              </w:rPr>
            </w:pPr>
            <w:r w:rsidRPr="007F10DE">
              <w:rPr>
                <w:rFonts w:cstheme="minorHAnsi"/>
              </w:rPr>
              <w:t>Construction areas are properly delimited with physical barriers</w:t>
            </w:r>
          </w:p>
        </w:tc>
        <w:tc>
          <w:tcPr>
            <w:tcW w:w="3560" w:type="dxa"/>
          </w:tcPr>
          <w:p w14:paraId="5E689BB1" w14:textId="0AB372D1" w:rsidR="006A5FDB" w:rsidRPr="007F10DE" w:rsidRDefault="00193825" w:rsidP="006B142A">
            <w:pPr>
              <w:pStyle w:val="ListParagraph"/>
              <w:tabs>
                <w:tab w:val="left" w:pos="289"/>
              </w:tabs>
              <w:ind w:left="0"/>
              <w:jc w:val="both"/>
              <w:rPr>
                <w:rFonts w:asciiTheme="minorHAnsi" w:hAnsiTheme="minorHAnsi" w:cstheme="minorHAnsi"/>
                <w:sz w:val="22"/>
                <w:szCs w:val="22"/>
              </w:rPr>
            </w:pPr>
            <w:r>
              <w:rPr>
                <w:rFonts w:asciiTheme="minorHAnsi" w:hAnsiTheme="minorHAnsi" w:cstheme="minorHAnsi"/>
                <w:sz w:val="22"/>
                <w:szCs w:val="22"/>
              </w:rPr>
              <w:t xml:space="preserve">(a) </w:t>
            </w:r>
            <w:r w:rsidR="006A5FDB" w:rsidRPr="007F10DE">
              <w:rPr>
                <w:rFonts w:asciiTheme="minorHAnsi" w:hAnsiTheme="minorHAnsi" w:cstheme="minorHAnsi"/>
                <w:sz w:val="22"/>
                <w:szCs w:val="22"/>
              </w:rPr>
              <w:t xml:space="preserve">Construction areas are safeguarded with fences and safety barriers to keep the project and the workers on the site safe from trespassers, interruptions, and other inconveniences, and prevent passers-by from accidentally entering the site and being hurt by equipment or falling material. </w:t>
            </w:r>
          </w:p>
          <w:p w14:paraId="6E29C05F" w14:textId="77777777" w:rsidR="006A5FDB" w:rsidRPr="007F10DE" w:rsidRDefault="006A5FDB" w:rsidP="00AE4518">
            <w:pPr>
              <w:jc w:val="both"/>
              <w:rPr>
                <w:rFonts w:cstheme="minorHAnsi"/>
              </w:rPr>
            </w:pPr>
          </w:p>
        </w:tc>
      </w:tr>
      <w:tr w:rsidR="006A5FDB" w:rsidRPr="007F10DE" w14:paraId="044AE90E" w14:textId="77777777" w:rsidTr="00824245">
        <w:tc>
          <w:tcPr>
            <w:tcW w:w="2533" w:type="dxa"/>
          </w:tcPr>
          <w:p w14:paraId="76FB1188" w14:textId="77777777" w:rsidR="006A5FDB" w:rsidRPr="007F10DE" w:rsidRDefault="006A5FDB" w:rsidP="006A5FDB">
            <w:pPr>
              <w:jc w:val="both"/>
              <w:rPr>
                <w:rFonts w:cstheme="minorHAnsi"/>
              </w:rPr>
            </w:pPr>
            <w:r w:rsidRPr="007F10DE">
              <w:rPr>
                <w:rFonts w:cstheme="minorHAnsi"/>
              </w:rPr>
              <w:t>Soil Erosion and Slippage</w:t>
            </w:r>
          </w:p>
          <w:p w14:paraId="18BA60FD" w14:textId="77777777" w:rsidR="006A5FDB" w:rsidRPr="007F10DE" w:rsidRDefault="006A5FDB" w:rsidP="00AE4518">
            <w:pPr>
              <w:jc w:val="both"/>
              <w:rPr>
                <w:rFonts w:cstheme="minorHAnsi"/>
              </w:rPr>
            </w:pPr>
          </w:p>
        </w:tc>
        <w:tc>
          <w:tcPr>
            <w:tcW w:w="3257" w:type="dxa"/>
          </w:tcPr>
          <w:p w14:paraId="0F0DD5F1" w14:textId="63FCFC09" w:rsidR="006A5FDB" w:rsidRPr="007F10DE" w:rsidRDefault="006A5FDB" w:rsidP="00AE4518">
            <w:pPr>
              <w:jc w:val="both"/>
              <w:rPr>
                <w:rFonts w:cstheme="minorHAnsi"/>
              </w:rPr>
            </w:pPr>
            <w:r w:rsidRPr="007F10DE">
              <w:rPr>
                <w:rFonts w:cstheme="minorHAnsi"/>
              </w:rPr>
              <w:t>Indiscriminate land clearing and excavation should not be permitted</w:t>
            </w:r>
            <w:r w:rsidR="00872B0D">
              <w:rPr>
                <w:rFonts w:cstheme="minorHAnsi"/>
              </w:rPr>
              <w:t>.</w:t>
            </w:r>
          </w:p>
          <w:p w14:paraId="20D545F6" w14:textId="7B5DDAD4" w:rsidR="006A5FDB" w:rsidRPr="007F10DE" w:rsidRDefault="006A5FDB" w:rsidP="00AE4518">
            <w:pPr>
              <w:jc w:val="both"/>
              <w:rPr>
                <w:rFonts w:cstheme="minorHAnsi"/>
              </w:rPr>
            </w:pPr>
            <w:r w:rsidRPr="007F10DE">
              <w:rPr>
                <w:rFonts w:cstheme="minorHAnsi"/>
              </w:rPr>
              <w:t>Appropriate drainage system should be implemented</w:t>
            </w:r>
            <w:r w:rsidR="00872B0D">
              <w:rPr>
                <w:rFonts w:cstheme="minorHAnsi"/>
              </w:rPr>
              <w:t>.</w:t>
            </w:r>
          </w:p>
          <w:p w14:paraId="30E9A5D1" w14:textId="327F80F8" w:rsidR="006A5FDB" w:rsidRPr="007F10DE" w:rsidRDefault="006A5FDB" w:rsidP="00AE4518">
            <w:pPr>
              <w:jc w:val="both"/>
              <w:rPr>
                <w:rFonts w:cstheme="minorHAnsi"/>
              </w:rPr>
            </w:pPr>
            <w:r w:rsidRPr="007F10DE">
              <w:rPr>
                <w:rFonts w:cstheme="minorHAnsi"/>
              </w:rPr>
              <w:t>Direct disposal of waste (dangerous, oil, e-waste) ground and open soil should not be permitted</w:t>
            </w:r>
            <w:r w:rsidR="00872B0D">
              <w:rPr>
                <w:rFonts w:cstheme="minorHAnsi"/>
              </w:rPr>
              <w:t>.</w:t>
            </w:r>
          </w:p>
          <w:p w14:paraId="0E8B064A" w14:textId="77777777" w:rsidR="006A5FDB" w:rsidRPr="007F10DE" w:rsidRDefault="006A5FDB" w:rsidP="00AE4518">
            <w:pPr>
              <w:jc w:val="both"/>
              <w:rPr>
                <w:rFonts w:cstheme="minorHAnsi"/>
              </w:rPr>
            </w:pPr>
          </w:p>
        </w:tc>
        <w:tc>
          <w:tcPr>
            <w:tcW w:w="3560" w:type="dxa"/>
          </w:tcPr>
          <w:p w14:paraId="067D03AD" w14:textId="1CF6CBF1" w:rsidR="006A5FDB" w:rsidRPr="007F10DE" w:rsidRDefault="00193825" w:rsidP="00AE4518">
            <w:pPr>
              <w:jc w:val="both"/>
              <w:rPr>
                <w:rFonts w:cstheme="minorHAnsi"/>
              </w:rPr>
            </w:pPr>
            <w:r>
              <w:rPr>
                <w:rFonts w:cstheme="minorHAnsi"/>
              </w:rPr>
              <w:t>(</w:t>
            </w:r>
            <w:r w:rsidR="006A5FDB" w:rsidRPr="007F10DE">
              <w:rPr>
                <w:rFonts w:cstheme="minorHAnsi"/>
              </w:rPr>
              <w:t>a) Contractors must ensure that appropriate erosion control measures such as silt fences are installed.</w:t>
            </w:r>
          </w:p>
          <w:p w14:paraId="0502BF92" w14:textId="42FA9DAA" w:rsidR="006A5FDB" w:rsidRPr="007F10DE" w:rsidRDefault="00193825" w:rsidP="00AE4518">
            <w:pPr>
              <w:jc w:val="both"/>
              <w:rPr>
                <w:rFonts w:cstheme="minorHAnsi"/>
              </w:rPr>
            </w:pPr>
            <w:r>
              <w:rPr>
                <w:rFonts w:cstheme="minorHAnsi"/>
              </w:rPr>
              <w:t>(</w:t>
            </w:r>
            <w:r w:rsidR="006A5FDB" w:rsidRPr="007F10DE">
              <w:rPr>
                <w:rFonts w:cstheme="minorHAnsi"/>
              </w:rPr>
              <w:t>b) Proper site drainage must be implemented, including drainage at the tops of slopes, around slopes, and beneath roadways. Any drain clogged by construction material or sediment must be unclogged as soon as possible to prevent overflow and flooding.</w:t>
            </w:r>
          </w:p>
          <w:p w14:paraId="557BEE99" w14:textId="237F56AE" w:rsidR="006A5FDB" w:rsidRPr="007F10DE" w:rsidRDefault="00193825" w:rsidP="00AE4518">
            <w:pPr>
              <w:jc w:val="both"/>
              <w:rPr>
                <w:rFonts w:cstheme="minorHAnsi"/>
              </w:rPr>
            </w:pPr>
            <w:r>
              <w:rPr>
                <w:rFonts w:cstheme="minorHAnsi"/>
              </w:rPr>
              <w:t>(</w:t>
            </w:r>
            <w:r w:rsidR="006A5FDB" w:rsidRPr="007F10DE">
              <w:rPr>
                <w:rFonts w:cstheme="minorHAnsi"/>
              </w:rPr>
              <w:t>c) The use of retaining structures and planting with deep rooted grasses to retain soil during and after works must be considered. d)The use of bio-engineering methods must be considered as a measure to reduce erosion and land slippage.</w:t>
            </w:r>
          </w:p>
          <w:p w14:paraId="0E7D4405" w14:textId="36B154A4" w:rsidR="006A5FDB" w:rsidRPr="007F10DE" w:rsidRDefault="00193825" w:rsidP="00AE4518">
            <w:pPr>
              <w:jc w:val="both"/>
              <w:rPr>
                <w:rFonts w:cstheme="minorHAnsi"/>
              </w:rPr>
            </w:pPr>
            <w:r>
              <w:rPr>
                <w:rFonts w:cstheme="minorHAnsi"/>
              </w:rPr>
              <w:t>(d</w:t>
            </w:r>
            <w:r w:rsidR="006A5FDB" w:rsidRPr="007F10DE">
              <w:rPr>
                <w:rFonts w:cstheme="minorHAnsi"/>
              </w:rPr>
              <w:t>) Keep angle of slopes within limits of soil type.</w:t>
            </w:r>
          </w:p>
          <w:p w14:paraId="76A71E86" w14:textId="488F7DF1" w:rsidR="006A5FDB" w:rsidRPr="007F10DE" w:rsidRDefault="00193825" w:rsidP="00AE4518">
            <w:pPr>
              <w:jc w:val="both"/>
              <w:rPr>
                <w:rFonts w:cstheme="minorHAnsi"/>
              </w:rPr>
            </w:pPr>
            <w:r>
              <w:rPr>
                <w:rFonts w:cstheme="minorHAnsi"/>
              </w:rPr>
              <w:lastRenderedPageBreak/>
              <w:t>(e</w:t>
            </w:r>
            <w:r w:rsidR="006A5FDB" w:rsidRPr="007F10DE">
              <w:rPr>
                <w:rFonts w:cstheme="minorHAnsi"/>
              </w:rPr>
              <w:t>) Balance cut and fill to limit steepness of slopes. All slopes and excavated areas must be monitored for movement.</w:t>
            </w:r>
          </w:p>
        </w:tc>
      </w:tr>
      <w:tr w:rsidR="006A5FDB" w:rsidRPr="007F10DE" w14:paraId="4D9BFB83" w14:textId="77777777" w:rsidTr="00824245">
        <w:tc>
          <w:tcPr>
            <w:tcW w:w="2533" w:type="dxa"/>
          </w:tcPr>
          <w:p w14:paraId="20F3C6CE" w14:textId="77777777" w:rsidR="006A5FDB" w:rsidRPr="007F10DE" w:rsidRDefault="006A5FDB" w:rsidP="006A5FDB">
            <w:pPr>
              <w:jc w:val="both"/>
              <w:rPr>
                <w:rFonts w:cstheme="minorHAnsi"/>
              </w:rPr>
            </w:pPr>
            <w:r w:rsidRPr="007F10DE">
              <w:rPr>
                <w:rFonts w:cstheme="minorHAnsi"/>
              </w:rPr>
              <w:lastRenderedPageBreak/>
              <w:t>Air Quality</w:t>
            </w:r>
          </w:p>
          <w:p w14:paraId="00274698" w14:textId="77777777" w:rsidR="006A5FDB" w:rsidRPr="007F10DE" w:rsidRDefault="006A5FDB" w:rsidP="00AE4518">
            <w:pPr>
              <w:jc w:val="both"/>
              <w:rPr>
                <w:rFonts w:cstheme="minorHAnsi"/>
              </w:rPr>
            </w:pPr>
          </w:p>
        </w:tc>
        <w:tc>
          <w:tcPr>
            <w:tcW w:w="3257" w:type="dxa"/>
          </w:tcPr>
          <w:p w14:paraId="2316D037" w14:textId="6C305167" w:rsidR="006A5FDB" w:rsidRPr="007F10DE" w:rsidRDefault="006A5FDB" w:rsidP="00AE4518">
            <w:pPr>
              <w:jc w:val="both"/>
              <w:rPr>
                <w:rFonts w:cstheme="minorHAnsi"/>
              </w:rPr>
            </w:pPr>
            <w:r w:rsidRPr="007F10DE">
              <w:rPr>
                <w:rFonts w:cstheme="minorHAnsi"/>
              </w:rPr>
              <w:t>Air pollution: in order to help mitigate; regular inspections of machinery and equipment used in the operation must be performed, to ensure their good working condition, and dust prone areas and material should be covered</w:t>
            </w:r>
            <w:r w:rsidR="00872B0D">
              <w:rPr>
                <w:rFonts w:cstheme="minorHAnsi"/>
              </w:rPr>
              <w:t>.</w:t>
            </w:r>
          </w:p>
          <w:p w14:paraId="3D3E8BA6" w14:textId="77777777" w:rsidR="006A5FDB" w:rsidRPr="007F10DE" w:rsidRDefault="006A5FDB" w:rsidP="00AE4518">
            <w:pPr>
              <w:jc w:val="both"/>
              <w:rPr>
                <w:rFonts w:cstheme="minorHAnsi"/>
              </w:rPr>
            </w:pPr>
          </w:p>
        </w:tc>
        <w:tc>
          <w:tcPr>
            <w:tcW w:w="3560" w:type="dxa"/>
          </w:tcPr>
          <w:p w14:paraId="23802597" w14:textId="222C5FD1" w:rsidR="006A5FDB" w:rsidRPr="007F10DE" w:rsidRDefault="00193825" w:rsidP="00AE4518">
            <w:pPr>
              <w:jc w:val="both"/>
              <w:rPr>
                <w:rFonts w:cstheme="minorHAnsi"/>
              </w:rPr>
            </w:pPr>
            <w:r>
              <w:rPr>
                <w:rFonts w:cstheme="minorHAnsi"/>
              </w:rPr>
              <w:t>(</w:t>
            </w:r>
            <w:r w:rsidR="006A5FDB" w:rsidRPr="007F10DE">
              <w:rPr>
                <w:rFonts w:cstheme="minorHAnsi"/>
              </w:rPr>
              <w:t xml:space="preserve">a) Construction materials such as sand, cement, or other fines should be kept properly covered. </w:t>
            </w:r>
          </w:p>
          <w:p w14:paraId="062ED3DF" w14:textId="77777777" w:rsidR="006A5FDB" w:rsidRPr="007F10DE" w:rsidRDefault="006A5FDB" w:rsidP="00AE4518">
            <w:pPr>
              <w:jc w:val="both"/>
              <w:rPr>
                <w:rFonts w:cstheme="minorHAnsi"/>
              </w:rPr>
            </w:pPr>
            <w:r w:rsidRPr="007F10DE">
              <w:rPr>
                <w:rFonts w:cstheme="minorHAnsi"/>
              </w:rPr>
              <w:t xml:space="preserve">b) Cement should be kept stored within a shed or container. </w:t>
            </w:r>
          </w:p>
          <w:p w14:paraId="4D82C676" w14:textId="77777777" w:rsidR="006A5FDB" w:rsidRPr="007F10DE" w:rsidRDefault="006A5FDB" w:rsidP="00AE4518">
            <w:pPr>
              <w:jc w:val="both"/>
              <w:rPr>
                <w:rFonts w:cstheme="minorHAnsi"/>
              </w:rPr>
            </w:pPr>
            <w:r w:rsidRPr="007F10DE">
              <w:rPr>
                <w:rFonts w:cstheme="minorHAnsi"/>
              </w:rPr>
              <w:t>d) The sand and fines should be kept moistened with sprays of water. Unpaved, dusty construction roads should be compacted and then wet periodically. During interior demolition debris-chutes shall be used above the first floor.</w:t>
            </w:r>
          </w:p>
          <w:p w14:paraId="2D047C67" w14:textId="77777777" w:rsidR="006A5FDB" w:rsidRPr="007F10DE" w:rsidRDefault="006A5FDB" w:rsidP="00AE4518">
            <w:pPr>
              <w:jc w:val="both"/>
              <w:rPr>
                <w:rFonts w:cstheme="minorHAnsi"/>
              </w:rPr>
            </w:pPr>
            <w:r w:rsidRPr="007F10DE">
              <w:rPr>
                <w:rFonts w:cstheme="minorHAnsi"/>
              </w:rPr>
              <w:t>c) Demolition debris shall be kept in controlled area and sprayed with water mist to reduce debris dust. During pneumatic drilling/wall destruction dust shall be suppressed by</w:t>
            </w:r>
          </w:p>
          <w:p w14:paraId="20254599" w14:textId="77777777" w:rsidR="006A5FDB" w:rsidRPr="007F10DE" w:rsidRDefault="006A5FDB" w:rsidP="00AE4518">
            <w:pPr>
              <w:jc w:val="both"/>
              <w:rPr>
                <w:rFonts w:cstheme="minorHAnsi"/>
              </w:rPr>
            </w:pPr>
            <w:r w:rsidRPr="007F10DE">
              <w:rPr>
                <w:rFonts w:cstheme="minorHAnsi"/>
              </w:rPr>
              <w:t>ongoing water spraying and/or installing dust screen enclosures at site</w:t>
            </w:r>
          </w:p>
          <w:p w14:paraId="50EBD1AD" w14:textId="77777777" w:rsidR="006A5FDB" w:rsidRPr="007F10DE" w:rsidRDefault="006A5FDB" w:rsidP="00AE4518">
            <w:pPr>
              <w:jc w:val="both"/>
              <w:rPr>
                <w:rFonts w:cstheme="minorHAnsi"/>
              </w:rPr>
            </w:pPr>
            <w:r w:rsidRPr="007F10DE">
              <w:rPr>
                <w:rFonts w:cstheme="minorHAnsi"/>
              </w:rPr>
              <w:t>d) The surrounding environment (sidewalks, roads) shall be kept free of debris to minimize dust. There will be no open burning of construction / waste material at the site.</w:t>
            </w:r>
          </w:p>
          <w:p w14:paraId="01D7C48D" w14:textId="77777777" w:rsidR="006A5FDB" w:rsidRPr="007F10DE" w:rsidRDefault="006A5FDB" w:rsidP="00AE4518">
            <w:pPr>
              <w:jc w:val="both"/>
              <w:rPr>
                <w:rFonts w:cstheme="minorHAnsi"/>
              </w:rPr>
            </w:pPr>
            <w:r w:rsidRPr="007F10DE">
              <w:rPr>
                <w:rFonts w:cstheme="minorHAnsi"/>
              </w:rPr>
              <w:t>e) There will be no excessive idling of construction vehicles at sites. The bins of all haulage vehicles transporting aggregate or building must be covered on all public roads</w:t>
            </w:r>
          </w:p>
        </w:tc>
      </w:tr>
      <w:tr w:rsidR="006A5FDB" w:rsidRPr="007F10DE" w14:paraId="1B5794FC" w14:textId="77777777" w:rsidTr="00824245">
        <w:tc>
          <w:tcPr>
            <w:tcW w:w="2533" w:type="dxa"/>
          </w:tcPr>
          <w:p w14:paraId="2DFF5A0D" w14:textId="382E8049" w:rsidR="007634AF" w:rsidRPr="007F10DE" w:rsidRDefault="006A5FDB" w:rsidP="007634AF">
            <w:pPr>
              <w:jc w:val="both"/>
              <w:rPr>
                <w:rFonts w:cstheme="minorHAnsi"/>
              </w:rPr>
            </w:pPr>
            <w:r w:rsidRPr="007F10DE">
              <w:rPr>
                <w:rFonts w:cstheme="minorHAnsi"/>
              </w:rPr>
              <w:t>Noise</w:t>
            </w:r>
            <w:r w:rsidR="007634AF">
              <w:rPr>
                <w:rFonts w:cstheme="minorHAnsi"/>
              </w:rPr>
              <w:t xml:space="preserve"> (</w:t>
            </w:r>
            <w:r w:rsidR="007634AF" w:rsidRPr="007F10DE">
              <w:rPr>
                <w:rFonts w:cstheme="minorHAnsi"/>
              </w:rPr>
              <w:t>Vibration and noise nuisance</w:t>
            </w:r>
            <w:r w:rsidR="007634AF">
              <w:rPr>
                <w:rFonts w:cstheme="minorHAnsi"/>
              </w:rPr>
              <w:t>)</w:t>
            </w:r>
          </w:p>
          <w:p w14:paraId="10FE8E33" w14:textId="4DD98CE7" w:rsidR="006A5FDB" w:rsidRPr="007F10DE" w:rsidRDefault="006A5FDB" w:rsidP="006A5FDB">
            <w:pPr>
              <w:jc w:val="both"/>
              <w:rPr>
                <w:rFonts w:cstheme="minorHAnsi"/>
              </w:rPr>
            </w:pPr>
          </w:p>
          <w:p w14:paraId="6E0CE157" w14:textId="77777777" w:rsidR="006A5FDB" w:rsidRPr="007F10DE" w:rsidRDefault="006A5FDB" w:rsidP="00AE4518">
            <w:pPr>
              <w:jc w:val="both"/>
              <w:rPr>
                <w:rFonts w:cstheme="minorHAnsi"/>
              </w:rPr>
            </w:pPr>
          </w:p>
        </w:tc>
        <w:tc>
          <w:tcPr>
            <w:tcW w:w="3257" w:type="dxa"/>
          </w:tcPr>
          <w:p w14:paraId="0F8993B6" w14:textId="6A3FBC7B" w:rsidR="006A5FDB" w:rsidRPr="007F10DE" w:rsidRDefault="006A5FDB" w:rsidP="00AE4518">
            <w:pPr>
              <w:jc w:val="both"/>
              <w:rPr>
                <w:rFonts w:cstheme="minorHAnsi"/>
              </w:rPr>
            </w:pPr>
            <w:r w:rsidRPr="007F10DE">
              <w:rPr>
                <w:rFonts w:cstheme="minorHAnsi"/>
              </w:rPr>
              <w:t>For these impacts, supervision of working conditions has been included as a routine</w:t>
            </w:r>
            <w:r w:rsidR="00872B0D">
              <w:rPr>
                <w:rFonts w:cstheme="minorHAnsi"/>
              </w:rPr>
              <w:t xml:space="preserve"> </w:t>
            </w:r>
            <w:r w:rsidR="009173E4">
              <w:rPr>
                <w:rFonts w:cstheme="minorHAnsi"/>
              </w:rPr>
              <w:t>measure</w:t>
            </w:r>
            <w:r w:rsidR="009173E4" w:rsidRPr="007F10DE">
              <w:rPr>
                <w:rFonts w:cstheme="minorHAnsi"/>
              </w:rPr>
              <w:t xml:space="preserve"> and</w:t>
            </w:r>
            <w:r w:rsidRPr="007F10DE">
              <w:rPr>
                <w:rFonts w:cstheme="minorHAnsi"/>
              </w:rPr>
              <w:t xml:space="preserve"> includes:  Daily regular inspection of machinery and equipment used in the operation to ensure that they are in good working condition, thus avoiding excessive vibration and noise</w:t>
            </w:r>
            <w:r w:rsidR="00872B0D">
              <w:rPr>
                <w:rFonts w:cstheme="minorHAnsi"/>
              </w:rPr>
              <w:t>.</w:t>
            </w:r>
          </w:p>
          <w:p w14:paraId="2BF45954" w14:textId="4E019E4A" w:rsidR="006A5FDB" w:rsidRPr="007F10DE" w:rsidRDefault="006A5FDB" w:rsidP="00AE4518">
            <w:pPr>
              <w:jc w:val="both"/>
              <w:rPr>
                <w:rFonts w:cstheme="minorHAnsi"/>
              </w:rPr>
            </w:pPr>
            <w:r w:rsidRPr="007F10DE">
              <w:rPr>
                <w:rFonts w:cstheme="minorHAnsi"/>
              </w:rPr>
              <w:t xml:space="preserve">Noise generating sources must be located away from residential or </w:t>
            </w:r>
            <w:r w:rsidRPr="007F10DE">
              <w:rPr>
                <w:rFonts w:cstheme="minorHAnsi"/>
              </w:rPr>
              <w:lastRenderedPageBreak/>
              <w:t>noise sensitive receptors to meet the noise emission levels provided by the local legislation or in its case those as are indicated in World Bank IFC’s General EHS Guidelines</w:t>
            </w:r>
            <w:r w:rsidR="00872B0D">
              <w:rPr>
                <w:rFonts w:cstheme="minorHAnsi"/>
              </w:rPr>
              <w:t>.</w:t>
            </w:r>
          </w:p>
          <w:p w14:paraId="5813A56F" w14:textId="77777777" w:rsidR="006A5FDB" w:rsidRPr="007F10DE" w:rsidRDefault="006A5FDB" w:rsidP="00AE4518">
            <w:pPr>
              <w:jc w:val="both"/>
              <w:rPr>
                <w:rFonts w:cstheme="minorHAnsi"/>
              </w:rPr>
            </w:pPr>
          </w:p>
          <w:p w14:paraId="04BE7CD4" w14:textId="1FFF32FE" w:rsidR="006A5FDB" w:rsidRPr="007F10DE" w:rsidRDefault="006A5FDB" w:rsidP="00AE4518">
            <w:pPr>
              <w:jc w:val="both"/>
              <w:rPr>
                <w:rFonts w:cstheme="minorHAnsi"/>
              </w:rPr>
            </w:pPr>
            <w:r w:rsidRPr="007F10DE">
              <w:rPr>
                <w:rFonts w:cstheme="minorHAnsi"/>
              </w:rPr>
              <w:t>Workers in noisy working environment must use of noise suppression PPE, and those noise emitting sources must be shielded and mufflers</w:t>
            </w:r>
            <w:r w:rsidR="00872B0D">
              <w:rPr>
                <w:rFonts w:cstheme="minorHAnsi"/>
              </w:rPr>
              <w:t>.</w:t>
            </w:r>
          </w:p>
        </w:tc>
        <w:tc>
          <w:tcPr>
            <w:tcW w:w="3560" w:type="dxa"/>
          </w:tcPr>
          <w:p w14:paraId="1AC77AE7" w14:textId="08FF8F08" w:rsidR="006A5FDB" w:rsidRPr="007F10DE" w:rsidRDefault="00193825" w:rsidP="00AE4518">
            <w:pPr>
              <w:jc w:val="both"/>
              <w:rPr>
                <w:rFonts w:cstheme="minorHAnsi"/>
              </w:rPr>
            </w:pPr>
            <w:r>
              <w:rPr>
                <w:rFonts w:cstheme="minorHAnsi"/>
              </w:rPr>
              <w:lastRenderedPageBreak/>
              <w:t>(</w:t>
            </w:r>
            <w:r w:rsidR="006A5FDB" w:rsidRPr="007F10DE">
              <w:rPr>
                <w:rFonts w:cstheme="minorHAnsi"/>
              </w:rPr>
              <w:t>a) Construction / work activities will occur within specified daylight hours (as stablish by local legislatures)</w:t>
            </w:r>
          </w:p>
          <w:p w14:paraId="71C2B7FF" w14:textId="4F1ECA05" w:rsidR="006A5FDB" w:rsidRPr="007F10DE" w:rsidRDefault="00193825" w:rsidP="00AE4518">
            <w:pPr>
              <w:jc w:val="both"/>
              <w:rPr>
                <w:rFonts w:cstheme="minorHAnsi"/>
              </w:rPr>
            </w:pPr>
            <w:r>
              <w:rPr>
                <w:rFonts w:cstheme="minorHAnsi"/>
              </w:rPr>
              <w:t>(</w:t>
            </w:r>
            <w:r w:rsidR="006A5FDB" w:rsidRPr="007F10DE">
              <w:rPr>
                <w:rFonts w:cstheme="minorHAnsi"/>
              </w:rPr>
              <w:t>b) Temporary noise barriers will be installed in the construction site to minimize harmful the noise levels.</w:t>
            </w:r>
          </w:p>
          <w:p w14:paraId="5619A7CC" w14:textId="1B45D0F3" w:rsidR="006A5FDB" w:rsidRPr="007F10DE" w:rsidRDefault="00193825" w:rsidP="00AE4518">
            <w:pPr>
              <w:jc w:val="both"/>
              <w:rPr>
                <w:rFonts w:cstheme="minorHAnsi"/>
              </w:rPr>
            </w:pPr>
            <w:r>
              <w:rPr>
                <w:rFonts w:cstheme="minorHAnsi"/>
              </w:rPr>
              <w:t>(</w:t>
            </w:r>
            <w:r w:rsidR="006A5FDB" w:rsidRPr="007F10DE">
              <w:rPr>
                <w:rFonts w:cstheme="minorHAnsi"/>
              </w:rPr>
              <w:t xml:space="preserve">c) Community / public to be informed in advance of any work activities to occur outside of normal working hours or on weekends. </w:t>
            </w:r>
          </w:p>
          <w:p w14:paraId="3147282F" w14:textId="606DBF0F" w:rsidR="006A5FDB" w:rsidRPr="007F10DE" w:rsidRDefault="00193825" w:rsidP="00AE4518">
            <w:pPr>
              <w:jc w:val="both"/>
              <w:rPr>
                <w:rFonts w:cstheme="minorHAnsi"/>
              </w:rPr>
            </w:pPr>
            <w:r>
              <w:rPr>
                <w:rFonts w:cstheme="minorHAnsi"/>
              </w:rPr>
              <w:lastRenderedPageBreak/>
              <w:t>(</w:t>
            </w:r>
            <w:r w:rsidR="006A5FDB" w:rsidRPr="007F10DE">
              <w:rPr>
                <w:rFonts w:cstheme="minorHAnsi"/>
              </w:rPr>
              <w:t xml:space="preserve">d) Sites should be hoarded wherever possible. During operations, the engine covers of generators, air compressors and other powered mechanical equipment shall be closed, and equipment placed as far away from residential areas as possible. </w:t>
            </w:r>
          </w:p>
          <w:p w14:paraId="11DD5C35" w14:textId="6D4798E9" w:rsidR="006A5FDB" w:rsidRPr="007F10DE" w:rsidRDefault="00193825" w:rsidP="00AE4518">
            <w:pPr>
              <w:jc w:val="both"/>
              <w:rPr>
                <w:rFonts w:cstheme="minorHAnsi"/>
              </w:rPr>
            </w:pPr>
            <w:r>
              <w:rPr>
                <w:rFonts w:cstheme="minorHAnsi"/>
              </w:rPr>
              <w:t>(</w:t>
            </w:r>
            <w:r w:rsidR="006A5FDB" w:rsidRPr="007F10DE">
              <w:rPr>
                <w:rFonts w:cstheme="minorHAnsi"/>
              </w:rPr>
              <w:t xml:space="preserve">e) There will be no excessive idling of construction vehicles at sites. Noise suppression equipment or systems supplied by manufacture will be utilized. </w:t>
            </w:r>
          </w:p>
          <w:p w14:paraId="74271B84" w14:textId="6EC20326" w:rsidR="006A5FDB" w:rsidRPr="007F10DE" w:rsidRDefault="00193825" w:rsidP="00AE4518">
            <w:pPr>
              <w:jc w:val="both"/>
              <w:rPr>
                <w:rFonts w:cstheme="minorHAnsi"/>
              </w:rPr>
            </w:pPr>
            <w:r>
              <w:rPr>
                <w:rFonts w:cstheme="minorHAnsi"/>
              </w:rPr>
              <w:t>(</w:t>
            </w:r>
            <w:r w:rsidR="006A5FDB" w:rsidRPr="007F10DE">
              <w:rPr>
                <w:rFonts w:cstheme="minorHAnsi"/>
              </w:rPr>
              <w:t>f) Ensure all vehicles and equipment are properly serviced. Contractors must develop and implement a public notification and noise management plan, consulted and agreed with the local community were works are taking place</w:t>
            </w:r>
          </w:p>
        </w:tc>
      </w:tr>
      <w:tr w:rsidR="006A5FDB" w:rsidRPr="007F10DE" w14:paraId="4D066018" w14:textId="77777777" w:rsidTr="00824245">
        <w:tc>
          <w:tcPr>
            <w:tcW w:w="2533" w:type="dxa"/>
          </w:tcPr>
          <w:p w14:paraId="7DFF5E8E" w14:textId="42C7FB0D" w:rsidR="006A5FDB" w:rsidRPr="007F10DE" w:rsidRDefault="007634AF" w:rsidP="00AE4518">
            <w:pPr>
              <w:jc w:val="both"/>
              <w:rPr>
                <w:rFonts w:cstheme="minorHAnsi"/>
              </w:rPr>
            </w:pPr>
            <w:r>
              <w:rPr>
                <w:rFonts w:cstheme="minorHAnsi"/>
              </w:rPr>
              <w:lastRenderedPageBreak/>
              <w:t>Non-Hazardous</w:t>
            </w:r>
            <w:r w:rsidR="00962085">
              <w:rPr>
                <w:rFonts w:cstheme="minorHAnsi"/>
              </w:rPr>
              <w:t xml:space="preserve"> waste </w:t>
            </w:r>
          </w:p>
        </w:tc>
        <w:tc>
          <w:tcPr>
            <w:tcW w:w="3257" w:type="dxa"/>
          </w:tcPr>
          <w:p w14:paraId="09FB4F1B" w14:textId="1C540CEC" w:rsidR="006A5FDB" w:rsidRPr="007F10DE" w:rsidRDefault="006A5FDB" w:rsidP="00AE4518">
            <w:pPr>
              <w:jc w:val="both"/>
              <w:rPr>
                <w:rFonts w:cstheme="minorHAnsi"/>
              </w:rPr>
            </w:pPr>
            <w:r w:rsidRPr="007F10DE">
              <w:rPr>
                <w:rFonts w:cstheme="minorHAnsi"/>
              </w:rPr>
              <w:t>Waste Management (general)</w:t>
            </w:r>
          </w:p>
          <w:p w14:paraId="09168432" w14:textId="77777777" w:rsidR="006A5FDB" w:rsidRPr="007F10DE" w:rsidRDefault="006A5FDB" w:rsidP="00AE4518">
            <w:pPr>
              <w:jc w:val="both"/>
              <w:rPr>
                <w:rFonts w:cstheme="minorHAnsi"/>
              </w:rPr>
            </w:pPr>
          </w:p>
        </w:tc>
        <w:tc>
          <w:tcPr>
            <w:tcW w:w="3560" w:type="dxa"/>
          </w:tcPr>
          <w:p w14:paraId="3FDA2D48" w14:textId="40287D9E" w:rsidR="006A5FDB" w:rsidRPr="007F10DE" w:rsidRDefault="00193825" w:rsidP="00AE4518">
            <w:pPr>
              <w:jc w:val="both"/>
              <w:rPr>
                <w:rFonts w:cstheme="minorHAnsi"/>
              </w:rPr>
            </w:pPr>
            <w:r>
              <w:rPr>
                <w:rFonts w:cstheme="minorHAnsi"/>
              </w:rPr>
              <w:t>(</w:t>
            </w:r>
            <w:r w:rsidR="006A5FDB" w:rsidRPr="007F10DE">
              <w:rPr>
                <w:rFonts w:cstheme="minorHAnsi"/>
              </w:rPr>
              <w:t>a) Contractors to develop and implement waste management plan in consultation with the local solid waste authorities.</w:t>
            </w:r>
          </w:p>
          <w:p w14:paraId="3008090F" w14:textId="6C67FC73" w:rsidR="006A5FDB" w:rsidRPr="007F10DE" w:rsidRDefault="00193825" w:rsidP="00AE4518">
            <w:pPr>
              <w:jc w:val="both"/>
              <w:rPr>
                <w:rFonts w:cstheme="minorHAnsi"/>
              </w:rPr>
            </w:pPr>
            <w:r>
              <w:rPr>
                <w:rFonts w:cstheme="minorHAnsi"/>
              </w:rPr>
              <w:t>(</w:t>
            </w:r>
            <w:r w:rsidR="006A5FDB" w:rsidRPr="007F10DE">
              <w:rPr>
                <w:rFonts w:cstheme="minorHAnsi"/>
              </w:rPr>
              <w:t xml:space="preserve">b) Contractors to abide by all pertinent waste management and public health laws. </w:t>
            </w:r>
          </w:p>
          <w:p w14:paraId="3F505F7D" w14:textId="6C4CB0C0" w:rsidR="006A5FDB" w:rsidRPr="007F10DE" w:rsidRDefault="00193825" w:rsidP="00AE4518">
            <w:pPr>
              <w:jc w:val="both"/>
              <w:rPr>
                <w:rFonts w:cstheme="minorHAnsi"/>
              </w:rPr>
            </w:pPr>
            <w:r>
              <w:rPr>
                <w:rFonts w:cstheme="minorHAnsi"/>
              </w:rPr>
              <w:t>(</w:t>
            </w:r>
            <w:r w:rsidR="006A5FDB" w:rsidRPr="007F10DE">
              <w:rPr>
                <w:rFonts w:cstheme="minorHAnsi"/>
              </w:rPr>
              <w:t>c) Waste collection and disposal pathways and sites will be identified for all major waste types expected from demolition and construction activities.</w:t>
            </w:r>
          </w:p>
          <w:p w14:paraId="096C0C7D" w14:textId="77AA6667" w:rsidR="006A5FDB" w:rsidRPr="007F10DE" w:rsidRDefault="00193825" w:rsidP="00AE4518">
            <w:pPr>
              <w:jc w:val="both"/>
              <w:rPr>
                <w:rFonts w:cstheme="minorHAnsi"/>
              </w:rPr>
            </w:pPr>
            <w:r>
              <w:rPr>
                <w:rFonts w:cstheme="minorHAnsi"/>
              </w:rPr>
              <w:t>(</w:t>
            </w:r>
            <w:r w:rsidR="006A5FDB" w:rsidRPr="007F10DE">
              <w:rPr>
                <w:rFonts w:cstheme="minorHAnsi"/>
              </w:rPr>
              <w:t xml:space="preserve">d) Construction and demolition wastes will be stored in appropriate bins. </w:t>
            </w:r>
          </w:p>
          <w:p w14:paraId="402BE64A" w14:textId="5F277D52" w:rsidR="006A5FDB" w:rsidRPr="007F10DE" w:rsidRDefault="00193825" w:rsidP="00AE4518">
            <w:pPr>
              <w:jc w:val="both"/>
              <w:rPr>
                <w:rFonts w:cstheme="minorHAnsi"/>
              </w:rPr>
            </w:pPr>
            <w:r>
              <w:rPr>
                <w:rFonts w:cstheme="minorHAnsi"/>
              </w:rPr>
              <w:t>(</w:t>
            </w:r>
            <w:r w:rsidR="00824245">
              <w:rPr>
                <w:rFonts w:cstheme="minorHAnsi"/>
              </w:rPr>
              <w:t>e</w:t>
            </w:r>
            <w:r w:rsidR="006A5FDB" w:rsidRPr="007F10DE">
              <w:rPr>
                <w:rFonts w:cstheme="minorHAnsi"/>
              </w:rPr>
              <w:t>) All waste will be collected and disposed of properly in approved landfills by licensed collectors. The records of waste disposal will be maintained as proof for proper management as designed.</w:t>
            </w:r>
          </w:p>
          <w:p w14:paraId="6F2E8503" w14:textId="64AFB132" w:rsidR="006A5FDB" w:rsidRPr="007F10DE" w:rsidRDefault="00824245" w:rsidP="00AE4518">
            <w:pPr>
              <w:jc w:val="both"/>
              <w:rPr>
                <w:rFonts w:cstheme="minorHAnsi"/>
              </w:rPr>
            </w:pPr>
            <w:r>
              <w:rPr>
                <w:rFonts w:cstheme="minorHAnsi"/>
              </w:rPr>
              <w:t>(f</w:t>
            </w:r>
            <w:r w:rsidR="006A5FDB" w:rsidRPr="007F10DE">
              <w:rPr>
                <w:rFonts w:cstheme="minorHAnsi"/>
              </w:rPr>
              <w:t>) Whenever feasible the contractor will reuse and recycle appropriate and viable materials (except asbestos or other hazardous material</w:t>
            </w:r>
          </w:p>
          <w:p w14:paraId="66B1C603" w14:textId="30CAD9F3" w:rsidR="006A5FDB" w:rsidRPr="007F10DE" w:rsidRDefault="006A5FDB" w:rsidP="00AE4518">
            <w:pPr>
              <w:jc w:val="both"/>
              <w:rPr>
                <w:rFonts w:cstheme="minorHAnsi"/>
              </w:rPr>
            </w:pPr>
          </w:p>
        </w:tc>
      </w:tr>
      <w:tr w:rsidR="006A5FDB" w:rsidRPr="007F10DE" w14:paraId="25230516" w14:textId="77777777" w:rsidTr="00824245">
        <w:tc>
          <w:tcPr>
            <w:tcW w:w="2533" w:type="dxa"/>
          </w:tcPr>
          <w:p w14:paraId="29615CCC" w14:textId="561EEDA6" w:rsidR="006A5FDB" w:rsidRPr="007F10DE" w:rsidRDefault="007634AF" w:rsidP="00AE4518">
            <w:pPr>
              <w:jc w:val="both"/>
              <w:rPr>
                <w:rFonts w:cstheme="minorHAnsi"/>
              </w:rPr>
            </w:pPr>
            <w:r>
              <w:rPr>
                <w:rFonts w:cstheme="minorHAnsi"/>
              </w:rPr>
              <w:lastRenderedPageBreak/>
              <w:t>Hazardous waste</w:t>
            </w:r>
          </w:p>
        </w:tc>
        <w:tc>
          <w:tcPr>
            <w:tcW w:w="3257" w:type="dxa"/>
          </w:tcPr>
          <w:p w14:paraId="08A14DFE" w14:textId="2924ACC6" w:rsidR="006A5FDB" w:rsidRPr="007F10DE" w:rsidRDefault="006A5FDB" w:rsidP="00AE4518">
            <w:pPr>
              <w:jc w:val="both"/>
              <w:rPr>
                <w:rFonts w:cstheme="minorHAnsi"/>
              </w:rPr>
            </w:pPr>
            <w:r w:rsidRPr="007F10DE">
              <w:rPr>
                <w:rFonts w:cstheme="minorHAnsi"/>
              </w:rPr>
              <w:t xml:space="preserve">Solid </w:t>
            </w:r>
            <w:r w:rsidR="00872B0D">
              <w:rPr>
                <w:rFonts w:cstheme="minorHAnsi"/>
              </w:rPr>
              <w:t xml:space="preserve">(E-Waste) </w:t>
            </w:r>
            <w:r w:rsidRPr="007F10DE">
              <w:rPr>
                <w:rFonts w:cstheme="minorHAnsi"/>
              </w:rPr>
              <w:t>and Liquid Waste Management for hazardous substances</w:t>
            </w:r>
          </w:p>
        </w:tc>
        <w:tc>
          <w:tcPr>
            <w:tcW w:w="3560" w:type="dxa"/>
          </w:tcPr>
          <w:p w14:paraId="2F39B183" w14:textId="452FF2A5" w:rsidR="006A5FDB" w:rsidRPr="007F10DE" w:rsidRDefault="001B620C" w:rsidP="00AE4518">
            <w:pPr>
              <w:jc w:val="both"/>
              <w:rPr>
                <w:rFonts w:cstheme="minorHAnsi"/>
              </w:rPr>
            </w:pPr>
            <w:r>
              <w:rPr>
                <w:rFonts w:cstheme="minorHAnsi"/>
              </w:rPr>
              <w:t>(</w:t>
            </w:r>
            <w:r w:rsidR="006A5FDB" w:rsidRPr="007F10DE">
              <w:rPr>
                <w:rFonts w:cstheme="minorHAnsi"/>
              </w:rPr>
              <w:t xml:space="preserve">a) Contractors must provide temporary storage on site for all hazardous or toxic substances in safe containers labelled with details of composition, properties and handling information. The containers of hazardous substances shall be placed in a leak-proof container to prevent spillage and leaching. The wastes shall be transported by specially licensed carriers and disposed in a licensed facility. </w:t>
            </w:r>
          </w:p>
          <w:p w14:paraId="535BB6D2" w14:textId="4B239BC6" w:rsidR="006A5FDB" w:rsidRPr="007F10DE" w:rsidRDefault="001B620C" w:rsidP="00AE4518">
            <w:pPr>
              <w:jc w:val="both"/>
              <w:rPr>
                <w:rFonts w:cstheme="minorHAnsi"/>
              </w:rPr>
            </w:pPr>
            <w:r>
              <w:rPr>
                <w:rFonts w:cstheme="minorHAnsi"/>
              </w:rPr>
              <w:t>(</w:t>
            </w:r>
            <w:r w:rsidR="006A5FDB" w:rsidRPr="007F10DE">
              <w:rPr>
                <w:rFonts w:cstheme="minorHAnsi"/>
              </w:rPr>
              <w:t>b) E-waste generated as part of the project activities of replacement of computers and other digital devices will be removed and properly stored under leak proof conditions until it is transported by specially licensed carriers and disposed in a licensed facility for recycling or are sold for certified refurbishment facilities.</w:t>
            </w:r>
          </w:p>
          <w:p w14:paraId="00817407" w14:textId="301BCACE" w:rsidR="006A5FDB" w:rsidRPr="007F10DE" w:rsidRDefault="001B620C" w:rsidP="00AE4518">
            <w:pPr>
              <w:jc w:val="both"/>
              <w:rPr>
                <w:rFonts w:cstheme="minorHAnsi"/>
              </w:rPr>
            </w:pPr>
            <w:r>
              <w:rPr>
                <w:rFonts w:cstheme="minorHAnsi"/>
              </w:rPr>
              <w:t>(</w:t>
            </w:r>
            <w:r w:rsidR="006A5FDB" w:rsidRPr="007F10DE">
              <w:rPr>
                <w:rFonts w:cstheme="minorHAnsi"/>
              </w:rPr>
              <w:t xml:space="preserve">c)Paints with toxic ingredients or solvents or lead-based paints will not be used. </w:t>
            </w:r>
          </w:p>
          <w:p w14:paraId="7F2A7619" w14:textId="7117FD77" w:rsidR="006A5FDB" w:rsidRPr="007F10DE" w:rsidRDefault="001B620C" w:rsidP="00AE4518">
            <w:pPr>
              <w:jc w:val="both"/>
              <w:rPr>
                <w:rFonts w:cstheme="minorHAnsi"/>
              </w:rPr>
            </w:pPr>
            <w:r>
              <w:rPr>
                <w:rFonts w:cstheme="minorHAnsi"/>
              </w:rPr>
              <w:t>(</w:t>
            </w:r>
            <w:r w:rsidR="006A5FDB" w:rsidRPr="007F10DE">
              <w:rPr>
                <w:rFonts w:cstheme="minorHAnsi"/>
              </w:rPr>
              <w:t>d) Banned chemicals will not be used on the project. If termite treatment is to be utilized, appropriate chemical management</w:t>
            </w:r>
            <w:r w:rsidR="00FB1023">
              <w:rPr>
                <w:rFonts w:cstheme="minorHAnsi"/>
              </w:rPr>
              <w:t xml:space="preserve"> </w:t>
            </w:r>
            <w:r w:rsidR="006A5FDB" w:rsidRPr="007F10DE">
              <w:rPr>
                <w:rFonts w:cstheme="minorHAnsi"/>
              </w:rPr>
              <w:t>measures will be implemented to prevent contamination of surrounding areas and use only licensed and registered pest control professionals with training and knowledge of proper application methods and techniques.</w:t>
            </w:r>
          </w:p>
          <w:p w14:paraId="1B018A4A" w14:textId="4C41122F" w:rsidR="006A5FDB" w:rsidRPr="007F10DE" w:rsidRDefault="00824245" w:rsidP="00AE4518">
            <w:pPr>
              <w:jc w:val="both"/>
              <w:rPr>
                <w:rFonts w:cstheme="minorHAnsi"/>
              </w:rPr>
            </w:pPr>
            <w:r>
              <w:rPr>
                <w:rFonts w:cstheme="minorHAnsi"/>
              </w:rPr>
              <w:t>(</w:t>
            </w:r>
            <w:r w:rsidR="006A5FDB" w:rsidRPr="007F10DE">
              <w:rPr>
                <w:rFonts w:cstheme="minorHAnsi"/>
              </w:rPr>
              <w:t>e) Any project which involves the purchase or use of pesticides, other than incidental amounts (for example termite treatment in item (c) above), will be excluded during the screening project</w:t>
            </w:r>
            <w:r w:rsidR="00FB1023">
              <w:rPr>
                <w:rFonts w:cstheme="minorHAnsi"/>
              </w:rPr>
              <w:t>.</w:t>
            </w:r>
          </w:p>
        </w:tc>
      </w:tr>
      <w:tr w:rsidR="00824245" w:rsidRPr="007F10DE" w14:paraId="3AC63B78" w14:textId="77777777" w:rsidTr="00824245">
        <w:trPr>
          <w:trHeight w:val="989"/>
        </w:trPr>
        <w:tc>
          <w:tcPr>
            <w:tcW w:w="2533" w:type="dxa"/>
          </w:tcPr>
          <w:p w14:paraId="4E990BCE" w14:textId="171FBC9A" w:rsidR="00824245" w:rsidRDefault="00824245" w:rsidP="00AE4518">
            <w:pPr>
              <w:jc w:val="both"/>
              <w:rPr>
                <w:rFonts w:cstheme="minorHAnsi"/>
              </w:rPr>
            </w:pPr>
            <w:r>
              <w:rPr>
                <w:rFonts w:cstheme="minorHAnsi"/>
              </w:rPr>
              <w:t>Wastewater</w:t>
            </w:r>
          </w:p>
        </w:tc>
        <w:tc>
          <w:tcPr>
            <w:tcW w:w="3257" w:type="dxa"/>
          </w:tcPr>
          <w:p w14:paraId="6066CE74" w14:textId="74D174A8" w:rsidR="00824245" w:rsidRPr="001B620C" w:rsidRDefault="00872B0D" w:rsidP="00AE4518">
            <w:pPr>
              <w:jc w:val="both"/>
              <w:rPr>
                <w:rFonts w:cstheme="minorHAnsi"/>
              </w:rPr>
            </w:pPr>
            <w:r>
              <w:rPr>
                <w:rFonts w:cstheme="minorHAnsi"/>
              </w:rPr>
              <w:t xml:space="preserve">Wastewater </w:t>
            </w:r>
            <w:r w:rsidR="00186980">
              <w:rPr>
                <w:rFonts w:cstheme="minorHAnsi"/>
              </w:rPr>
              <w:t xml:space="preserve">pollution </w:t>
            </w:r>
            <w:r>
              <w:rPr>
                <w:rFonts w:cstheme="minorHAnsi"/>
              </w:rPr>
              <w:t>management</w:t>
            </w:r>
          </w:p>
        </w:tc>
        <w:tc>
          <w:tcPr>
            <w:tcW w:w="3560" w:type="dxa"/>
          </w:tcPr>
          <w:p w14:paraId="52792F6E" w14:textId="268767C2" w:rsidR="00824245" w:rsidRPr="001B620C" w:rsidRDefault="00824245" w:rsidP="00AE4518">
            <w:pPr>
              <w:jc w:val="both"/>
              <w:rPr>
                <w:rFonts w:cstheme="minorHAnsi"/>
              </w:rPr>
            </w:pPr>
            <w:r w:rsidRPr="001B620C">
              <w:rPr>
                <w:rFonts w:cstheme="minorHAnsi"/>
              </w:rPr>
              <w:t>(a) Liquid and chemical wastes will be stored in labelled containers which will be separated and secure places (out of reach of the public).</w:t>
            </w:r>
          </w:p>
          <w:p w14:paraId="1AE1F5C1" w14:textId="3E8B9DF6" w:rsidR="001B620C" w:rsidRPr="001B620C" w:rsidRDefault="001B620C" w:rsidP="00AE4518">
            <w:pPr>
              <w:jc w:val="both"/>
              <w:rPr>
                <w:rFonts w:cstheme="minorHAnsi"/>
              </w:rPr>
            </w:pPr>
            <w:r w:rsidRPr="001B620C">
              <w:rPr>
                <w:rFonts w:cstheme="minorHAnsi"/>
              </w:rPr>
              <w:t xml:space="preserve">(b) Construction related liquid wastes must not be allowed to be </w:t>
            </w:r>
            <w:r w:rsidRPr="001B620C">
              <w:rPr>
                <w:rFonts w:cstheme="minorHAnsi"/>
              </w:rPr>
              <w:lastRenderedPageBreak/>
              <w:t>accumulated on or off the site, or to flow over or from the site in an uncontrolled manner or to cause a nuisance or health risk due to its contents.</w:t>
            </w:r>
          </w:p>
          <w:p w14:paraId="630B1234" w14:textId="7189E73E" w:rsidR="00824245" w:rsidRPr="00020969" w:rsidRDefault="00824245" w:rsidP="00AE4518">
            <w:pPr>
              <w:jc w:val="both"/>
              <w:rPr>
                <w:rFonts w:cstheme="minorHAnsi"/>
              </w:rPr>
            </w:pPr>
          </w:p>
        </w:tc>
      </w:tr>
      <w:tr w:rsidR="006A5FDB" w:rsidRPr="007F10DE" w14:paraId="58F2DD93" w14:textId="77777777" w:rsidTr="00824245">
        <w:tc>
          <w:tcPr>
            <w:tcW w:w="2533" w:type="dxa"/>
          </w:tcPr>
          <w:p w14:paraId="25953CC9" w14:textId="14738748" w:rsidR="006A5FDB" w:rsidRPr="007F10DE" w:rsidRDefault="00824245" w:rsidP="00AE4518">
            <w:pPr>
              <w:jc w:val="both"/>
              <w:rPr>
                <w:rFonts w:cstheme="minorHAnsi"/>
              </w:rPr>
            </w:pPr>
            <w:r>
              <w:rPr>
                <w:rFonts w:cstheme="minorHAnsi"/>
              </w:rPr>
              <w:lastRenderedPageBreak/>
              <w:t>Hazardous Materials</w:t>
            </w:r>
          </w:p>
        </w:tc>
        <w:tc>
          <w:tcPr>
            <w:tcW w:w="3257" w:type="dxa"/>
          </w:tcPr>
          <w:p w14:paraId="4B86EC6A" w14:textId="226F5ED1" w:rsidR="006A5FDB" w:rsidRPr="007F10DE" w:rsidRDefault="006A5FDB" w:rsidP="00AE4518">
            <w:pPr>
              <w:jc w:val="both"/>
              <w:rPr>
                <w:rFonts w:cstheme="minorHAnsi"/>
              </w:rPr>
            </w:pPr>
            <w:r w:rsidRPr="007F10DE">
              <w:rPr>
                <w:rFonts w:cstheme="minorHAnsi"/>
              </w:rPr>
              <w:t>Solid and Liquid Waste Management for asbestos</w:t>
            </w:r>
          </w:p>
        </w:tc>
        <w:tc>
          <w:tcPr>
            <w:tcW w:w="3560" w:type="dxa"/>
          </w:tcPr>
          <w:p w14:paraId="12288D08" w14:textId="2A2EBBA3" w:rsidR="006A5FDB" w:rsidRPr="007F10DE" w:rsidRDefault="006A5FDB" w:rsidP="00AE4518">
            <w:pPr>
              <w:jc w:val="both"/>
              <w:rPr>
                <w:rFonts w:cstheme="minorHAnsi"/>
              </w:rPr>
            </w:pPr>
            <w:r w:rsidRPr="007F10DE">
              <w:rPr>
                <w:rFonts w:cstheme="minorHAnsi"/>
              </w:rPr>
              <w:t xml:space="preserve">(a) If asbestos </w:t>
            </w:r>
            <w:r w:rsidR="00A5209E">
              <w:rPr>
                <w:rFonts w:cstheme="minorHAnsi"/>
              </w:rPr>
              <w:t>is</w:t>
            </w:r>
            <w:r w:rsidRPr="007F10DE">
              <w:rPr>
                <w:rFonts w:cstheme="minorHAnsi"/>
              </w:rPr>
              <w:t xml:space="preserve"> located on the project site, it shall be marked clearly as a hazardous material. If work has already commenced, all work in the area must stop immediately. An asbestos management plan must be prepared by the contractor and</w:t>
            </w:r>
          </w:p>
          <w:p w14:paraId="38B71C50" w14:textId="77777777" w:rsidR="006A5FDB" w:rsidRPr="007F10DE" w:rsidRDefault="006A5FDB" w:rsidP="00AE4518">
            <w:pPr>
              <w:jc w:val="both"/>
              <w:rPr>
                <w:rFonts w:cstheme="minorHAnsi"/>
              </w:rPr>
            </w:pPr>
            <w:r w:rsidRPr="007F10DE">
              <w:rPr>
                <w:rFonts w:cstheme="minorHAnsi"/>
              </w:rPr>
              <w:t>approved by the relevant local health and waste management authorities.</w:t>
            </w:r>
          </w:p>
          <w:p w14:paraId="63C5E993" w14:textId="77777777" w:rsidR="006A5FDB" w:rsidRPr="007F10DE" w:rsidRDefault="006A5FDB" w:rsidP="00AE4518">
            <w:pPr>
              <w:jc w:val="both"/>
              <w:rPr>
                <w:rFonts w:cstheme="minorHAnsi"/>
              </w:rPr>
            </w:pPr>
            <w:r w:rsidRPr="007F10DE">
              <w:rPr>
                <w:rFonts w:cstheme="minorHAnsi"/>
              </w:rPr>
              <w:t>b) Where possible the asbestos and its location must be appropriately contained and sealed to minimize exposure. The asbestos prior to removal (if removal is necessary) will be treated with a wetting agent to minimize asbestos dust.</w:t>
            </w:r>
          </w:p>
          <w:p w14:paraId="3A9E954D" w14:textId="4063B54B" w:rsidR="006A5FDB" w:rsidRPr="007F10DE" w:rsidRDefault="001B620C" w:rsidP="00AE4518">
            <w:pPr>
              <w:jc w:val="both"/>
              <w:rPr>
                <w:rFonts w:cstheme="minorHAnsi"/>
              </w:rPr>
            </w:pPr>
            <w:r>
              <w:rPr>
                <w:rFonts w:cstheme="minorHAnsi"/>
              </w:rPr>
              <w:t>(</w:t>
            </w:r>
            <w:r w:rsidR="006A5FDB" w:rsidRPr="007F10DE">
              <w:rPr>
                <w:rFonts w:cstheme="minorHAnsi"/>
              </w:rPr>
              <w:t>c) Asbestos will be handled and disposed of by skilled &amp; experienced professionals using appropriate PPE (personal protective equipment) such as respirators and tyvec suits</w:t>
            </w:r>
            <w:r w:rsidR="00872B0D">
              <w:rPr>
                <w:rFonts w:cstheme="minorHAnsi"/>
              </w:rPr>
              <w:t xml:space="preserve"> (disposable coveralls or jumpsuits)</w:t>
            </w:r>
            <w:r w:rsidR="006A5FDB" w:rsidRPr="007F10DE">
              <w:rPr>
                <w:rFonts w:cstheme="minorHAnsi"/>
              </w:rPr>
              <w:t>.</w:t>
            </w:r>
          </w:p>
          <w:p w14:paraId="70D29033" w14:textId="2BD5CCF6" w:rsidR="006A5FDB" w:rsidRPr="007F10DE" w:rsidRDefault="001B620C" w:rsidP="00AE4518">
            <w:pPr>
              <w:jc w:val="both"/>
              <w:rPr>
                <w:rFonts w:cstheme="minorHAnsi"/>
              </w:rPr>
            </w:pPr>
            <w:r>
              <w:rPr>
                <w:rFonts w:cstheme="minorHAnsi"/>
              </w:rPr>
              <w:t>(</w:t>
            </w:r>
            <w:r w:rsidR="006A5FDB" w:rsidRPr="007F10DE">
              <w:rPr>
                <w:rFonts w:cstheme="minorHAnsi"/>
              </w:rPr>
              <w:t xml:space="preserve">d) </w:t>
            </w:r>
            <w:r w:rsidR="00A5209E">
              <w:rPr>
                <w:rFonts w:cstheme="minorHAnsi"/>
              </w:rPr>
              <w:t xml:space="preserve"> </w:t>
            </w:r>
            <w:r w:rsidR="006A5FDB" w:rsidRPr="007F10DE">
              <w:rPr>
                <w:rFonts w:cstheme="minorHAnsi"/>
              </w:rPr>
              <w:t>If asbestos material is to be stored temporarily, the wastes should be secured within closed containments and marked appropriately. Security measures must be implemented against unauthorized removal of asbestos from the site. No removed asbestos will be reused</w:t>
            </w:r>
            <w:r w:rsidR="00186980">
              <w:rPr>
                <w:rFonts w:cstheme="minorHAnsi"/>
              </w:rPr>
              <w:t>.</w:t>
            </w:r>
          </w:p>
        </w:tc>
      </w:tr>
      <w:tr w:rsidR="00B475B9" w:rsidRPr="007F10DE" w14:paraId="2D96A13E" w14:textId="77777777" w:rsidTr="00824245">
        <w:tc>
          <w:tcPr>
            <w:tcW w:w="2533" w:type="dxa"/>
          </w:tcPr>
          <w:p w14:paraId="6244AA5E" w14:textId="4270F2C0" w:rsidR="00B475B9" w:rsidRPr="007F10DE" w:rsidRDefault="00B475B9" w:rsidP="00AE4518">
            <w:pPr>
              <w:jc w:val="both"/>
              <w:rPr>
                <w:rFonts w:cstheme="minorHAnsi"/>
              </w:rPr>
            </w:pPr>
            <w:r>
              <w:rPr>
                <w:rFonts w:cstheme="minorHAnsi"/>
              </w:rPr>
              <w:t>Biodiversity</w:t>
            </w:r>
          </w:p>
        </w:tc>
        <w:tc>
          <w:tcPr>
            <w:tcW w:w="3257" w:type="dxa"/>
          </w:tcPr>
          <w:p w14:paraId="081A0576" w14:textId="77777777" w:rsidR="00B475B9" w:rsidRPr="007F10DE" w:rsidRDefault="00B475B9" w:rsidP="00B475B9">
            <w:pPr>
              <w:jc w:val="both"/>
              <w:rPr>
                <w:rFonts w:cstheme="minorHAnsi"/>
              </w:rPr>
            </w:pPr>
            <w:r w:rsidRPr="007F10DE">
              <w:rPr>
                <w:rFonts w:cstheme="minorHAnsi"/>
              </w:rPr>
              <w:t>Pollution terrestrial environment (flora/fauna)</w:t>
            </w:r>
          </w:p>
          <w:p w14:paraId="69503A62" w14:textId="5F8B5385" w:rsidR="00B475B9" w:rsidRPr="007F10DE" w:rsidRDefault="00B475B9" w:rsidP="00B475B9">
            <w:pPr>
              <w:jc w:val="both"/>
              <w:rPr>
                <w:rFonts w:cstheme="minorHAnsi"/>
              </w:rPr>
            </w:pPr>
            <w:r w:rsidRPr="007F10DE">
              <w:rPr>
                <w:rFonts w:cstheme="minorHAnsi"/>
              </w:rPr>
              <w:t>Encroachment on protected, sensitive /fragile ecosystems should be avoided for any activity of the project</w:t>
            </w:r>
            <w:r w:rsidR="00186980">
              <w:rPr>
                <w:rFonts w:cstheme="minorHAnsi"/>
              </w:rPr>
              <w:t>.</w:t>
            </w:r>
          </w:p>
          <w:p w14:paraId="7F48C577" w14:textId="77777777" w:rsidR="00B475B9" w:rsidRPr="007F10DE" w:rsidRDefault="00B475B9" w:rsidP="00AE4518">
            <w:pPr>
              <w:jc w:val="both"/>
              <w:rPr>
                <w:rFonts w:cstheme="minorHAnsi"/>
              </w:rPr>
            </w:pPr>
          </w:p>
        </w:tc>
        <w:tc>
          <w:tcPr>
            <w:tcW w:w="3560" w:type="dxa"/>
          </w:tcPr>
          <w:p w14:paraId="25CC66F6" w14:textId="4C2EC9D9" w:rsidR="00B475B9" w:rsidRDefault="006352C9" w:rsidP="00081061">
            <w:pPr>
              <w:jc w:val="both"/>
              <w:rPr>
                <w:rFonts w:cstheme="minorHAnsi"/>
              </w:rPr>
            </w:pPr>
            <w:r>
              <w:rPr>
                <w:rFonts w:cstheme="minorHAnsi"/>
              </w:rPr>
              <w:t>Ensure that all project activities are not located</w:t>
            </w:r>
            <w:r w:rsidR="00081061">
              <w:rPr>
                <w:rFonts w:cstheme="minorHAnsi"/>
              </w:rPr>
              <w:t xml:space="preserve"> on or </w:t>
            </w:r>
            <w:r w:rsidR="00186980">
              <w:rPr>
                <w:rFonts w:cstheme="minorHAnsi"/>
              </w:rPr>
              <w:t xml:space="preserve">close proximity </w:t>
            </w:r>
            <w:r w:rsidR="00081061">
              <w:rPr>
                <w:rFonts w:cstheme="minorHAnsi"/>
              </w:rPr>
              <w:t>to natural</w:t>
            </w:r>
            <w:r w:rsidRPr="00F36F9C">
              <w:rPr>
                <w:rFonts w:cstheme="minorHAnsi"/>
              </w:rPr>
              <w:t xml:space="preserve"> or critical habitats </w:t>
            </w:r>
            <w:r w:rsidR="00B20144">
              <w:rPr>
                <w:rFonts w:cstheme="minorHAnsi"/>
              </w:rPr>
              <w:t xml:space="preserve">or areas </w:t>
            </w:r>
            <w:r w:rsidR="005A4E8D">
              <w:rPr>
                <w:rFonts w:cstheme="minorHAnsi"/>
              </w:rPr>
              <w:t xml:space="preserve">of </w:t>
            </w:r>
            <w:r w:rsidR="00B20144">
              <w:rPr>
                <w:rFonts w:cstheme="minorHAnsi"/>
              </w:rPr>
              <w:t>high ecosystem value</w:t>
            </w:r>
            <w:r w:rsidR="00186980">
              <w:rPr>
                <w:rFonts w:cstheme="minorHAnsi"/>
              </w:rPr>
              <w:t>.</w:t>
            </w:r>
          </w:p>
        </w:tc>
      </w:tr>
      <w:tr w:rsidR="006A5FDB" w:rsidRPr="007F10DE" w14:paraId="28E00A37" w14:textId="77777777" w:rsidTr="00824245">
        <w:tc>
          <w:tcPr>
            <w:tcW w:w="2533" w:type="dxa"/>
          </w:tcPr>
          <w:p w14:paraId="1DB65C66" w14:textId="03B2E8BD" w:rsidR="006A5FDB" w:rsidRPr="007F10DE" w:rsidRDefault="00FE6BCA" w:rsidP="00AE4518">
            <w:pPr>
              <w:jc w:val="both"/>
              <w:rPr>
                <w:rFonts w:cstheme="minorHAnsi"/>
              </w:rPr>
            </w:pPr>
            <w:r>
              <w:rPr>
                <w:rFonts w:cstheme="minorHAnsi"/>
              </w:rPr>
              <w:t>Chemicals</w:t>
            </w:r>
          </w:p>
        </w:tc>
        <w:tc>
          <w:tcPr>
            <w:tcW w:w="3257" w:type="dxa"/>
          </w:tcPr>
          <w:p w14:paraId="7A7B9A8D" w14:textId="227534C3" w:rsidR="006A5FDB" w:rsidRPr="007F10DE" w:rsidRDefault="006A5FDB" w:rsidP="00AE4518">
            <w:pPr>
              <w:jc w:val="both"/>
              <w:rPr>
                <w:rFonts w:cstheme="minorHAnsi"/>
              </w:rPr>
            </w:pPr>
            <w:r w:rsidRPr="007F10DE">
              <w:rPr>
                <w:rFonts w:cstheme="minorHAnsi"/>
              </w:rPr>
              <w:t xml:space="preserve">Oil, grease, toxic substances and waste should not be disposed-off on streams, rivers or places where </w:t>
            </w:r>
            <w:r w:rsidRPr="007F10DE">
              <w:rPr>
                <w:rFonts w:cstheme="minorHAnsi"/>
              </w:rPr>
              <w:lastRenderedPageBreak/>
              <w:t>they can eventually end up in the sea or soils</w:t>
            </w:r>
            <w:r w:rsidR="00186980">
              <w:rPr>
                <w:rFonts w:cstheme="minorHAnsi"/>
              </w:rPr>
              <w:t>.</w:t>
            </w:r>
          </w:p>
          <w:p w14:paraId="72E514FF" w14:textId="77777777" w:rsidR="006A5FDB" w:rsidRPr="007F10DE" w:rsidRDefault="006A5FDB" w:rsidP="00AE4518">
            <w:pPr>
              <w:jc w:val="both"/>
              <w:rPr>
                <w:rFonts w:cstheme="minorHAnsi"/>
              </w:rPr>
            </w:pPr>
            <w:r w:rsidRPr="007F10DE">
              <w:rPr>
                <w:rFonts w:cstheme="minorHAnsi"/>
              </w:rPr>
              <w:t xml:space="preserve">In order to ensure environmental mitigation and good practice; A Pollution Implementation Plan (PIP) must be prepared and approved by the relevant authorities when the exact location of proposed project activities is identified. It should indicate the precise location of the activities, in relation to existing environmental resources and implementation process. It should also include a) spill Prevention and Control Plan; </w:t>
            </w:r>
          </w:p>
          <w:p w14:paraId="596382A1" w14:textId="77777777" w:rsidR="006A5FDB" w:rsidRPr="007F10DE" w:rsidRDefault="006A5FDB" w:rsidP="00AE4518">
            <w:pPr>
              <w:jc w:val="both"/>
              <w:rPr>
                <w:rFonts w:cstheme="minorHAnsi"/>
              </w:rPr>
            </w:pPr>
            <w:r w:rsidRPr="007F10DE">
              <w:rPr>
                <w:rFonts w:cstheme="minorHAnsi"/>
              </w:rPr>
              <w:t>b) Waste Management Plan, c) Hazardous Materials Management Plan; d) E-Waste Management Plan</w:t>
            </w:r>
          </w:p>
        </w:tc>
        <w:tc>
          <w:tcPr>
            <w:tcW w:w="3560" w:type="dxa"/>
          </w:tcPr>
          <w:p w14:paraId="59974E67" w14:textId="1B386288" w:rsidR="006A5FDB" w:rsidRPr="007F10DE" w:rsidRDefault="001B620C" w:rsidP="00AE4518">
            <w:pPr>
              <w:jc w:val="both"/>
              <w:rPr>
                <w:rFonts w:cstheme="minorHAnsi"/>
              </w:rPr>
            </w:pPr>
            <w:r>
              <w:rPr>
                <w:rFonts w:cstheme="minorHAnsi"/>
              </w:rPr>
              <w:lastRenderedPageBreak/>
              <w:t>(</w:t>
            </w:r>
            <w:r w:rsidR="006A5FDB" w:rsidRPr="007F10DE">
              <w:rPr>
                <w:rFonts w:cstheme="minorHAnsi"/>
              </w:rPr>
              <w:t xml:space="preserve">a) The contractor must implement all necessary waste management plans and measures. </w:t>
            </w:r>
          </w:p>
          <w:p w14:paraId="1CA79F2F" w14:textId="5D28B8B2" w:rsidR="006A5FDB" w:rsidRPr="007F10DE" w:rsidRDefault="001B620C" w:rsidP="00A1318D">
            <w:pPr>
              <w:tabs>
                <w:tab w:val="left" w:pos="367"/>
              </w:tabs>
              <w:jc w:val="both"/>
              <w:rPr>
                <w:rFonts w:cstheme="minorHAnsi"/>
              </w:rPr>
            </w:pPr>
            <w:r>
              <w:rPr>
                <w:rFonts w:cstheme="minorHAnsi"/>
              </w:rPr>
              <w:lastRenderedPageBreak/>
              <w:t>(</w:t>
            </w:r>
            <w:r w:rsidR="006A5FDB" w:rsidRPr="007F10DE">
              <w:rPr>
                <w:rFonts w:cstheme="minorHAnsi"/>
              </w:rPr>
              <w:t>b) All construction materials, including chemicals, must be properly stored. The contractor will establish appropriate erosion and sediment control measures such as hay bales, sedimentation basins, and / or silt fences and traps to prevent sediment from moving off site and causing excessive turbidity in nearby streams, rivers, wetlands, and coastal waters.</w:t>
            </w:r>
          </w:p>
          <w:p w14:paraId="659298C7" w14:textId="7E4274D4" w:rsidR="006A5FDB" w:rsidRPr="007F10DE" w:rsidRDefault="001B620C" w:rsidP="00AE4518">
            <w:pPr>
              <w:jc w:val="both"/>
              <w:rPr>
                <w:rFonts w:cstheme="minorHAnsi"/>
              </w:rPr>
            </w:pPr>
            <w:r>
              <w:rPr>
                <w:rFonts w:cstheme="minorHAnsi"/>
              </w:rPr>
              <w:t>(</w:t>
            </w:r>
            <w:r w:rsidR="006A5FDB" w:rsidRPr="007F10DE">
              <w:rPr>
                <w:rFonts w:cstheme="minorHAnsi"/>
              </w:rPr>
              <w:t>c) If works are to be done along coastal marine areas or near major streams and rivers, water quality monitoring must be done before construction, and at regular intervals during construction to determine turbidity levels and other quality parameters.</w:t>
            </w:r>
          </w:p>
          <w:p w14:paraId="43FBE7CE" w14:textId="5688E5FF" w:rsidR="006A5FDB" w:rsidRPr="007F10DE" w:rsidRDefault="001B620C" w:rsidP="00AE4518">
            <w:pPr>
              <w:jc w:val="both"/>
              <w:rPr>
                <w:rFonts w:cstheme="minorHAnsi"/>
              </w:rPr>
            </w:pPr>
            <w:r>
              <w:rPr>
                <w:rFonts w:cstheme="minorHAnsi"/>
              </w:rPr>
              <w:t>(</w:t>
            </w:r>
            <w:r w:rsidR="006A5FDB" w:rsidRPr="007F10DE">
              <w:rPr>
                <w:rFonts w:cstheme="minorHAnsi"/>
              </w:rPr>
              <w:t>d) See soil erosion and slippage mitigation measures below.</w:t>
            </w:r>
          </w:p>
          <w:p w14:paraId="31F897B0" w14:textId="77777777" w:rsidR="006A5FDB" w:rsidRPr="007F10DE" w:rsidRDefault="006A5FDB" w:rsidP="00AE4518">
            <w:pPr>
              <w:jc w:val="both"/>
              <w:rPr>
                <w:rFonts w:cstheme="minorHAnsi"/>
              </w:rPr>
            </w:pPr>
            <w:r w:rsidRPr="007F10DE">
              <w:rPr>
                <w:rFonts w:cstheme="minorHAnsi"/>
              </w:rPr>
              <w:t>e) Construction vehicles and machinery will be washed only in designated areas no runoff to waters</w:t>
            </w:r>
          </w:p>
        </w:tc>
      </w:tr>
      <w:tr w:rsidR="006A5FDB" w:rsidRPr="007F10DE" w14:paraId="4F8BE9E6" w14:textId="77777777" w:rsidTr="00824245">
        <w:tc>
          <w:tcPr>
            <w:tcW w:w="2533" w:type="dxa"/>
          </w:tcPr>
          <w:p w14:paraId="117C192C" w14:textId="1F19AF45" w:rsidR="006A5FDB" w:rsidRPr="007F10DE" w:rsidRDefault="00F856B1" w:rsidP="00AE4518">
            <w:pPr>
              <w:jc w:val="both"/>
              <w:rPr>
                <w:rFonts w:cstheme="minorHAnsi"/>
              </w:rPr>
            </w:pPr>
            <w:r>
              <w:rPr>
                <w:rFonts w:cstheme="minorHAnsi"/>
              </w:rPr>
              <w:lastRenderedPageBreak/>
              <w:t>Energy Efficiency</w:t>
            </w:r>
          </w:p>
        </w:tc>
        <w:tc>
          <w:tcPr>
            <w:tcW w:w="3257" w:type="dxa"/>
          </w:tcPr>
          <w:p w14:paraId="35F49A33" w14:textId="30463C17" w:rsidR="006A5FDB" w:rsidRPr="007F10DE" w:rsidRDefault="006A5FDB" w:rsidP="00AE4518">
            <w:pPr>
              <w:jc w:val="both"/>
              <w:rPr>
                <w:rFonts w:cstheme="minorHAnsi"/>
              </w:rPr>
            </w:pPr>
            <w:r w:rsidRPr="007F10DE">
              <w:rPr>
                <w:rFonts w:cstheme="minorHAnsi"/>
              </w:rPr>
              <w:t>Energy consumption and efficiency</w:t>
            </w:r>
          </w:p>
          <w:p w14:paraId="03CC758A" w14:textId="77777777" w:rsidR="006A5FDB" w:rsidRPr="007F10DE" w:rsidRDefault="006A5FDB" w:rsidP="00AE4518">
            <w:pPr>
              <w:jc w:val="both"/>
              <w:rPr>
                <w:rFonts w:cstheme="minorHAnsi"/>
              </w:rPr>
            </w:pPr>
          </w:p>
          <w:p w14:paraId="55C5EEE5" w14:textId="77777777" w:rsidR="006A5FDB" w:rsidRPr="007F10DE" w:rsidRDefault="006A5FDB" w:rsidP="00AE4518">
            <w:pPr>
              <w:jc w:val="both"/>
              <w:rPr>
                <w:rFonts w:cstheme="minorHAnsi"/>
              </w:rPr>
            </w:pPr>
            <w:r w:rsidRPr="007F10DE">
              <w:rPr>
                <w:rFonts w:cstheme="minorHAnsi"/>
              </w:rPr>
              <w:t>Energy efficiency measures will be considered for all project activities</w:t>
            </w:r>
          </w:p>
        </w:tc>
        <w:tc>
          <w:tcPr>
            <w:tcW w:w="3560" w:type="dxa"/>
          </w:tcPr>
          <w:p w14:paraId="256AB723" w14:textId="4AC55EFE" w:rsidR="006A5FDB" w:rsidRPr="00020969" w:rsidRDefault="00020969" w:rsidP="00020969">
            <w:pPr>
              <w:tabs>
                <w:tab w:val="left" w:pos="293"/>
              </w:tabs>
              <w:jc w:val="both"/>
              <w:rPr>
                <w:rFonts w:cstheme="minorHAnsi"/>
              </w:rPr>
            </w:pPr>
            <w:r>
              <w:rPr>
                <w:rFonts w:cstheme="minorHAnsi"/>
              </w:rPr>
              <w:t xml:space="preserve">(a) </w:t>
            </w:r>
            <w:r w:rsidR="006A5FDB" w:rsidRPr="00020969">
              <w:rPr>
                <w:rFonts w:cstheme="minorHAnsi"/>
              </w:rPr>
              <w:t>Project activities will promote the use of energy efficiency and feasible and where possible the project will promote consumption of renewable energy.</w:t>
            </w:r>
          </w:p>
          <w:p w14:paraId="0A007B6E" w14:textId="463A5C55" w:rsidR="006A5FDB" w:rsidRPr="00A1318D" w:rsidRDefault="00A1318D" w:rsidP="00A1318D">
            <w:pPr>
              <w:tabs>
                <w:tab w:val="left" w:pos="127"/>
                <w:tab w:val="left" w:pos="307"/>
              </w:tabs>
              <w:jc w:val="both"/>
              <w:rPr>
                <w:rFonts w:cstheme="minorHAnsi"/>
              </w:rPr>
            </w:pPr>
            <w:r>
              <w:rPr>
                <w:rFonts w:cstheme="minorHAnsi"/>
              </w:rPr>
              <w:t>(b)</w:t>
            </w:r>
            <w:r w:rsidR="006A5FDB" w:rsidRPr="00A1318D">
              <w:rPr>
                <w:rFonts w:cstheme="minorHAnsi"/>
              </w:rPr>
              <w:t>Advanced designs and construction techniques shall be considered. These may include reduce heating, cooling, ventilation and lighting energy consumption. The project will also upgrade buildings and replace equipment with energy-saving devices.</w:t>
            </w:r>
          </w:p>
        </w:tc>
      </w:tr>
      <w:tr w:rsidR="006A5FDB" w:rsidRPr="007F10DE" w14:paraId="1E711F61" w14:textId="77777777" w:rsidTr="00824245">
        <w:tc>
          <w:tcPr>
            <w:tcW w:w="2533" w:type="dxa"/>
          </w:tcPr>
          <w:p w14:paraId="79CB1D50" w14:textId="27B15E0D" w:rsidR="006A5FDB" w:rsidRPr="007F10DE" w:rsidRDefault="00F856B1" w:rsidP="00AE4518">
            <w:pPr>
              <w:jc w:val="both"/>
              <w:rPr>
                <w:rFonts w:cstheme="minorHAnsi"/>
              </w:rPr>
            </w:pPr>
            <w:r>
              <w:rPr>
                <w:rFonts w:cstheme="minorHAnsi"/>
              </w:rPr>
              <w:t>Water efficiency</w:t>
            </w:r>
          </w:p>
        </w:tc>
        <w:tc>
          <w:tcPr>
            <w:tcW w:w="3257" w:type="dxa"/>
          </w:tcPr>
          <w:p w14:paraId="45990C93" w14:textId="1496D737" w:rsidR="006A5FDB" w:rsidRPr="007F10DE" w:rsidRDefault="006A5FDB" w:rsidP="00AE4518">
            <w:pPr>
              <w:jc w:val="both"/>
              <w:rPr>
                <w:rFonts w:cstheme="minorHAnsi"/>
              </w:rPr>
            </w:pPr>
            <w:r w:rsidRPr="007F10DE">
              <w:rPr>
                <w:rFonts w:cstheme="minorHAnsi"/>
              </w:rPr>
              <w:t>Water consumption and efficiency</w:t>
            </w:r>
          </w:p>
          <w:p w14:paraId="1B842C16" w14:textId="77777777" w:rsidR="006A5FDB" w:rsidRPr="007F10DE" w:rsidRDefault="006A5FDB" w:rsidP="00AE4518">
            <w:pPr>
              <w:jc w:val="both"/>
              <w:rPr>
                <w:rFonts w:cstheme="minorHAnsi"/>
              </w:rPr>
            </w:pPr>
          </w:p>
          <w:p w14:paraId="389C02D0" w14:textId="77777777" w:rsidR="006A5FDB" w:rsidRPr="007F10DE" w:rsidRDefault="006A5FDB" w:rsidP="00AE4518">
            <w:pPr>
              <w:jc w:val="both"/>
              <w:rPr>
                <w:rFonts w:cstheme="minorHAnsi"/>
              </w:rPr>
            </w:pPr>
            <w:r w:rsidRPr="007F10DE">
              <w:rPr>
                <w:rFonts w:cstheme="minorHAnsi"/>
              </w:rPr>
              <w:t>Water-efficiency measures will be considered for all project activities</w:t>
            </w:r>
          </w:p>
        </w:tc>
        <w:tc>
          <w:tcPr>
            <w:tcW w:w="3560" w:type="dxa"/>
          </w:tcPr>
          <w:p w14:paraId="5424AF97" w14:textId="71D2C0CF" w:rsidR="006A5FDB" w:rsidRPr="00C62B32" w:rsidRDefault="00193825" w:rsidP="00E84182">
            <w:pPr>
              <w:tabs>
                <w:tab w:val="left" w:pos="250"/>
              </w:tabs>
              <w:jc w:val="both"/>
              <w:rPr>
                <w:rFonts w:cstheme="minorHAnsi"/>
              </w:rPr>
            </w:pPr>
            <w:r>
              <w:rPr>
                <w:rFonts w:cstheme="minorHAnsi"/>
              </w:rPr>
              <w:t xml:space="preserve">(a) </w:t>
            </w:r>
            <w:r w:rsidR="006A5FDB" w:rsidRPr="001E0ABB">
              <w:rPr>
                <w:rFonts w:cstheme="minorHAnsi"/>
              </w:rPr>
              <w:t>Project activities will promote the use of water efficiency measures such as low-flow fixtures, sensors, use of non-potable water for irrigation applications.</w:t>
            </w:r>
          </w:p>
        </w:tc>
      </w:tr>
      <w:tr w:rsidR="006A5FDB" w:rsidRPr="007F10DE" w14:paraId="50847C3A" w14:textId="77777777" w:rsidTr="00824245">
        <w:tc>
          <w:tcPr>
            <w:tcW w:w="2533" w:type="dxa"/>
          </w:tcPr>
          <w:p w14:paraId="43E04F85" w14:textId="5E5D16FF" w:rsidR="006A5FDB" w:rsidRPr="007F10DE" w:rsidRDefault="00F856B1" w:rsidP="00AE4518">
            <w:pPr>
              <w:jc w:val="both"/>
              <w:rPr>
                <w:rFonts w:cstheme="minorHAnsi"/>
              </w:rPr>
            </w:pPr>
            <w:r w:rsidRPr="007F10DE">
              <w:rPr>
                <w:rFonts w:cstheme="minorHAnsi"/>
              </w:rPr>
              <w:t>Occupational Health and Safety</w:t>
            </w:r>
          </w:p>
        </w:tc>
        <w:tc>
          <w:tcPr>
            <w:tcW w:w="3257" w:type="dxa"/>
          </w:tcPr>
          <w:p w14:paraId="74CD98D0" w14:textId="7F643F60" w:rsidR="006A5FDB" w:rsidRPr="007F10DE" w:rsidRDefault="006A5FDB" w:rsidP="00AE4518">
            <w:pPr>
              <w:jc w:val="both"/>
              <w:rPr>
                <w:rFonts w:cstheme="minorHAnsi"/>
              </w:rPr>
            </w:pPr>
            <w:r w:rsidRPr="007F10DE">
              <w:rPr>
                <w:rFonts w:cstheme="minorHAnsi"/>
              </w:rPr>
              <w:t xml:space="preserve">Occupational Health and Safety </w:t>
            </w:r>
          </w:p>
        </w:tc>
        <w:tc>
          <w:tcPr>
            <w:tcW w:w="3560" w:type="dxa"/>
          </w:tcPr>
          <w:p w14:paraId="0E6C55D5" w14:textId="149AAFC0" w:rsidR="006A5FDB" w:rsidRPr="007F10DE" w:rsidRDefault="008864E6" w:rsidP="00AE4518">
            <w:pPr>
              <w:jc w:val="both"/>
              <w:rPr>
                <w:rFonts w:cstheme="minorHAnsi"/>
              </w:rPr>
            </w:pPr>
            <w:r>
              <w:rPr>
                <w:rFonts w:cstheme="minorHAnsi"/>
              </w:rPr>
              <w:t>(</w:t>
            </w:r>
            <w:r w:rsidR="006A5FDB" w:rsidRPr="007F10DE">
              <w:rPr>
                <w:rFonts w:cstheme="minorHAnsi"/>
              </w:rPr>
              <w:t>a) Contractors must ensure that an Occupational Health and Safety Plan is in place to guide work activities and provide a safe environment for workers.</w:t>
            </w:r>
          </w:p>
          <w:p w14:paraId="6D258001" w14:textId="5A83FD56" w:rsidR="006A5FDB" w:rsidRPr="007F10DE" w:rsidRDefault="008864E6" w:rsidP="00AE4518">
            <w:pPr>
              <w:jc w:val="both"/>
              <w:rPr>
                <w:rFonts w:cstheme="minorHAnsi"/>
              </w:rPr>
            </w:pPr>
            <w:r>
              <w:rPr>
                <w:rFonts w:cstheme="minorHAnsi"/>
              </w:rPr>
              <w:lastRenderedPageBreak/>
              <w:t>(</w:t>
            </w:r>
            <w:r w:rsidR="006A5FDB" w:rsidRPr="007F10DE">
              <w:rPr>
                <w:rFonts w:cstheme="minorHAnsi"/>
              </w:rPr>
              <w:t>b) Contractors must ensure that all workers have received regular training to perform their job, as well as daily inductions prior to work activities have taken place.</w:t>
            </w:r>
          </w:p>
          <w:p w14:paraId="52AC85F9" w14:textId="274699B8" w:rsidR="006A5FDB" w:rsidRPr="007F10DE" w:rsidRDefault="008864E6" w:rsidP="00AE4518">
            <w:pPr>
              <w:jc w:val="both"/>
              <w:rPr>
                <w:rFonts w:cstheme="minorHAnsi"/>
              </w:rPr>
            </w:pPr>
            <w:r>
              <w:rPr>
                <w:rFonts w:cstheme="minorHAnsi"/>
              </w:rPr>
              <w:t>(c</w:t>
            </w:r>
            <w:r w:rsidR="006A5FDB" w:rsidRPr="007F10DE">
              <w:rPr>
                <w:rFonts w:cstheme="minorHAnsi"/>
              </w:rPr>
              <w:t xml:space="preserve">) Contractors must ensure that all workers operate within a safe environment. All relevant Labor and Occupational Health and Safety regulations must be adhered to ensure worker safety. c) Workers must be provided with necessary equipment as well as protective gear as per their specific tasks such as hard hats, overalls, gloves, goggles, boots, etc. </w:t>
            </w:r>
          </w:p>
          <w:p w14:paraId="3F9C729B" w14:textId="17B64C2C" w:rsidR="006A5FDB" w:rsidRPr="007F10DE" w:rsidRDefault="008864E6" w:rsidP="008864E6">
            <w:pPr>
              <w:tabs>
                <w:tab w:val="left" w:pos="156"/>
              </w:tabs>
              <w:jc w:val="both"/>
              <w:rPr>
                <w:rFonts w:cstheme="minorHAnsi"/>
              </w:rPr>
            </w:pPr>
            <w:r>
              <w:rPr>
                <w:rFonts w:cstheme="minorHAnsi"/>
              </w:rPr>
              <w:t>(d</w:t>
            </w:r>
            <w:r w:rsidR="006A5FDB" w:rsidRPr="007F10DE">
              <w:rPr>
                <w:rFonts w:cstheme="minorHAnsi"/>
              </w:rPr>
              <w:t>) Sanitary facilities must be provided for all workers on site.  Contractors must ensure that there are basic medical facilities on site and that there are staff trained in basic first aid.</w:t>
            </w:r>
          </w:p>
          <w:p w14:paraId="6FE57348" w14:textId="6E8BBB8C" w:rsidR="006A5FDB" w:rsidRPr="007F10DE" w:rsidRDefault="008864E6" w:rsidP="00AE4518">
            <w:pPr>
              <w:jc w:val="both"/>
              <w:rPr>
                <w:rFonts w:cstheme="minorHAnsi"/>
              </w:rPr>
            </w:pPr>
            <w:r>
              <w:rPr>
                <w:rFonts w:cstheme="minorHAnsi"/>
              </w:rPr>
              <w:t>(e</w:t>
            </w:r>
            <w:r w:rsidR="006A5FDB" w:rsidRPr="007F10DE">
              <w:rPr>
                <w:rFonts w:cstheme="minorHAnsi"/>
              </w:rPr>
              <w:t>) Appropriate posting of information within the site must be done to inform workers of key rules and regulations to follow.</w:t>
            </w:r>
          </w:p>
        </w:tc>
      </w:tr>
      <w:tr w:rsidR="006A5FDB" w:rsidRPr="007F10DE" w14:paraId="62AA10F4" w14:textId="77777777" w:rsidTr="00824245">
        <w:tc>
          <w:tcPr>
            <w:tcW w:w="2533" w:type="dxa"/>
          </w:tcPr>
          <w:p w14:paraId="3995E1B9" w14:textId="6B4D465E" w:rsidR="006A5FDB" w:rsidRPr="007F10DE" w:rsidRDefault="008864E6" w:rsidP="00AE4518">
            <w:pPr>
              <w:jc w:val="both"/>
              <w:rPr>
                <w:rFonts w:cstheme="minorHAnsi"/>
              </w:rPr>
            </w:pPr>
            <w:r>
              <w:rPr>
                <w:rFonts w:cstheme="minorHAnsi"/>
              </w:rPr>
              <w:lastRenderedPageBreak/>
              <w:t>Cultural heritage</w:t>
            </w:r>
          </w:p>
        </w:tc>
        <w:tc>
          <w:tcPr>
            <w:tcW w:w="3257" w:type="dxa"/>
          </w:tcPr>
          <w:p w14:paraId="059EACA4" w14:textId="20A01D6F" w:rsidR="006A5FDB" w:rsidRPr="007F10DE" w:rsidRDefault="006A5FDB" w:rsidP="00AE4518">
            <w:pPr>
              <w:jc w:val="both"/>
              <w:rPr>
                <w:rFonts w:cstheme="minorHAnsi"/>
              </w:rPr>
            </w:pPr>
            <w:r w:rsidRPr="007F10DE">
              <w:rPr>
                <w:rFonts w:cstheme="minorHAnsi"/>
              </w:rPr>
              <w:t>Accidental destruction of cultural heritage (Chance-finds)</w:t>
            </w:r>
          </w:p>
        </w:tc>
        <w:tc>
          <w:tcPr>
            <w:tcW w:w="3560" w:type="dxa"/>
          </w:tcPr>
          <w:p w14:paraId="3351D4D0" w14:textId="37EC4399" w:rsidR="006A5FDB" w:rsidRPr="007F10DE" w:rsidRDefault="008864E6" w:rsidP="00AE4518">
            <w:pPr>
              <w:jc w:val="both"/>
              <w:rPr>
                <w:rFonts w:cstheme="minorHAnsi"/>
              </w:rPr>
            </w:pPr>
            <w:r>
              <w:rPr>
                <w:rFonts w:cstheme="minorHAnsi"/>
              </w:rPr>
              <w:t>(</w:t>
            </w:r>
            <w:r w:rsidR="006A5FDB" w:rsidRPr="007F10DE">
              <w:rPr>
                <w:rFonts w:cstheme="minorHAnsi"/>
              </w:rPr>
              <w:t xml:space="preserve">a) Contractors must ensure that provisions are put in place so that </w:t>
            </w:r>
            <w:r w:rsidRPr="007F10DE">
              <w:rPr>
                <w:rFonts w:cstheme="minorHAnsi"/>
              </w:rPr>
              <w:t>artefacts</w:t>
            </w:r>
            <w:r w:rsidR="006A5FDB" w:rsidRPr="007F10DE">
              <w:rPr>
                <w:rFonts w:cstheme="minorHAnsi"/>
              </w:rPr>
              <w:t xml:space="preserve"> or other possible “chance finds” encountered in excavation or construction are noted and registered, and responsible authorities contacted, and works activities delayed or modified to account for such finds. </w:t>
            </w:r>
          </w:p>
          <w:p w14:paraId="655E031B" w14:textId="7DEA08FD" w:rsidR="006A5FDB" w:rsidRPr="007F10DE" w:rsidRDefault="008864E6" w:rsidP="00AE4518">
            <w:pPr>
              <w:jc w:val="both"/>
              <w:rPr>
                <w:rFonts w:cstheme="minorHAnsi"/>
              </w:rPr>
            </w:pPr>
            <w:r>
              <w:rPr>
                <w:rFonts w:cstheme="minorHAnsi"/>
              </w:rPr>
              <w:t>(</w:t>
            </w:r>
            <w:r w:rsidR="006A5FDB" w:rsidRPr="007F10DE">
              <w:rPr>
                <w:rFonts w:cstheme="minorHAnsi"/>
              </w:rPr>
              <w:t xml:space="preserve">b) No item believed to be an </w:t>
            </w:r>
            <w:r w:rsidRPr="007F10DE">
              <w:rPr>
                <w:rFonts w:cstheme="minorHAnsi"/>
              </w:rPr>
              <w:t>artefact</w:t>
            </w:r>
            <w:r w:rsidR="006A5FDB" w:rsidRPr="007F10DE">
              <w:rPr>
                <w:rFonts w:cstheme="minorHAnsi"/>
              </w:rPr>
              <w:t xml:space="preserve"> must be removed or disturbed before cleared by responsible authorities.</w:t>
            </w:r>
          </w:p>
        </w:tc>
      </w:tr>
    </w:tbl>
    <w:p w14:paraId="7352A935" w14:textId="44268168" w:rsidR="00235D4C" w:rsidRDefault="00235D4C"/>
    <w:p w14:paraId="77BAA456" w14:textId="77777777" w:rsidR="00D82CD9" w:rsidRDefault="00D82CD9">
      <w:pPr>
        <w:sectPr w:rsidR="00D82CD9">
          <w:pgSz w:w="12240" w:h="15840"/>
          <w:pgMar w:top="1440" w:right="1440" w:bottom="1440" w:left="1440" w:header="720" w:footer="720" w:gutter="0"/>
          <w:cols w:space="720"/>
          <w:docGrid w:linePitch="360"/>
        </w:sectPr>
      </w:pPr>
    </w:p>
    <w:p w14:paraId="60D2074D" w14:textId="77777777" w:rsidR="00D82CD9" w:rsidRDefault="00D82CD9" w:rsidP="00D82CD9">
      <w:pPr>
        <w:pStyle w:val="Heading1"/>
        <w:numPr>
          <w:ilvl w:val="0"/>
          <w:numId w:val="1"/>
        </w:numPr>
        <w:spacing w:before="0"/>
        <w:rPr>
          <w:b/>
          <w:bCs/>
          <w:caps/>
        </w:rPr>
      </w:pPr>
      <w:bookmarkStart w:id="111" w:name="_Toc34213333"/>
      <w:bookmarkStart w:id="112" w:name="_Toc36068978"/>
      <w:r w:rsidRPr="009C73F0">
        <w:rPr>
          <w:b/>
          <w:bCs/>
          <w:caps/>
        </w:rPr>
        <w:lastRenderedPageBreak/>
        <w:t>Environmental and Social Management Plan (ESMP)</w:t>
      </w:r>
      <w:bookmarkEnd w:id="111"/>
      <w:bookmarkEnd w:id="112"/>
    </w:p>
    <w:p w14:paraId="746F0596" w14:textId="77777777" w:rsidR="00D82CD9" w:rsidRDefault="00D82CD9" w:rsidP="00D82CD9">
      <w:pPr>
        <w:jc w:val="both"/>
      </w:pPr>
    </w:p>
    <w:p w14:paraId="62364BEB" w14:textId="6D99255F" w:rsidR="00D82CD9" w:rsidRDefault="00D82CD9" w:rsidP="00D82CD9">
      <w:pPr>
        <w:jc w:val="both"/>
      </w:pPr>
      <w:r>
        <w:t xml:space="preserve">This instrument is prepared as a guideline for the preparation of </w:t>
      </w:r>
      <w:r w:rsidR="000B7E45">
        <w:t>site-</w:t>
      </w:r>
      <w:r>
        <w:t>specific Environmental and Social Management Plans (ESMP) for subprojects activities that are still pending for a final design and site assignment. Usually</w:t>
      </w:r>
      <w:r w:rsidR="000D0223">
        <w:t>,</w:t>
      </w:r>
      <w:r>
        <w:t xml:space="preserve"> </w:t>
      </w:r>
      <w:r w:rsidR="008945D3">
        <w:t>the</w:t>
      </w:r>
      <w:r>
        <w:t xml:space="preserve"> ESMF is used to guide the development of specific ESMP</w:t>
      </w:r>
      <w:r w:rsidR="000D0223">
        <w:t>s</w:t>
      </w:r>
      <w:r>
        <w:t>, in view that general activities and impacts for the project concept design have been identified, but th</w:t>
      </w:r>
      <w:r w:rsidR="00E109FC">
        <w:t>at</w:t>
      </w:r>
      <w:r>
        <w:t xml:space="preserve"> specific </w:t>
      </w:r>
      <w:r w:rsidR="00E109FC">
        <w:t xml:space="preserve">details on the </w:t>
      </w:r>
      <w:r>
        <w:t xml:space="preserve">activities for the </w:t>
      </w:r>
      <w:r w:rsidR="00E109FC">
        <w:t>implementation of the subproject</w:t>
      </w:r>
      <w:r>
        <w:t xml:space="preserve"> are not known</w:t>
      </w:r>
      <w:r w:rsidR="00E109FC">
        <w:t xml:space="preserve">. </w:t>
      </w:r>
      <w:r w:rsidR="001D7E0E">
        <w:t>As such,</w:t>
      </w:r>
      <w:r w:rsidR="007E4038">
        <w:t xml:space="preserve"> a</w:t>
      </w:r>
      <w:r>
        <w:t xml:space="preserve"> template of</w:t>
      </w:r>
      <w:r w:rsidR="007E4038">
        <w:t xml:space="preserve"> a generic</w:t>
      </w:r>
      <w:r>
        <w:t xml:space="preserve"> ESMP</w:t>
      </w:r>
      <w:r w:rsidR="007E4038">
        <w:t xml:space="preserve"> for the project</w:t>
      </w:r>
      <w:r w:rsidR="001D7E0E">
        <w:t xml:space="preserve"> has been included </w:t>
      </w:r>
      <w:r>
        <w:t xml:space="preserve">below. The </w:t>
      </w:r>
      <w:r w:rsidR="006B3EEB">
        <w:t>number, scope</w:t>
      </w:r>
      <w:r w:rsidR="00695DD1">
        <w:t xml:space="preserve">, </w:t>
      </w:r>
      <w:r w:rsidR="006B3EEB">
        <w:t xml:space="preserve">and type </w:t>
      </w:r>
      <w:r>
        <w:t xml:space="preserve">of plans, procedures, programs, </w:t>
      </w:r>
      <w:r w:rsidR="006B3EEB">
        <w:t xml:space="preserve">to be included in each ESMP is </w:t>
      </w:r>
      <w:r>
        <w:t>not limited</w:t>
      </w:r>
      <w:r w:rsidR="006B3EEB">
        <w:t xml:space="preserve">, and it should be developed </w:t>
      </w:r>
      <w:r w:rsidR="00A75C75">
        <w:t>according to</w:t>
      </w:r>
      <w:r w:rsidR="00695DD1">
        <w:t xml:space="preserve"> the project needs</w:t>
      </w:r>
      <w:r>
        <w:t xml:space="preserve">. </w:t>
      </w:r>
      <w:r w:rsidR="00695DD1">
        <w:t>It is also expected that i</w:t>
      </w:r>
      <w:r>
        <w:t xml:space="preserve">n the case of </w:t>
      </w:r>
      <w:r w:rsidR="00695DD1">
        <w:t xml:space="preserve">environmental and social </w:t>
      </w:r>
      <w:r>
        <w:t>risk</w:t>
      </w:r>
      <w:r w:rsidR="00A75C75">
        <w:t>s</w:t>
      </w:r>
      <w:r>
        <w:t xml:space="preserve"> or impact</w:t>
      </w:r>
      <w:r w:rsidR="00A75C75">
        <w:t>s</w:t>
      </w:r>
      <w:r>
        <w:t xml:space="preserve"> </w:t>
      </w:r>
      <w:r w:rsidR="00AB0455">
        <w:t>that ha</w:t>
      </w:r>
      <w:r w:rsidR="00A75C75">
        <w:t>ve</w:t>
      </w:r>
      <w:r w:rsidR="00AB0455">
        <w:t xml:space="preserve"> not been identified or included in this ESMF,</w:t>
      </w:r>
      <w:r w:rsidR="00A75C75">
        <w:t xml:space="preserve"> a</w:t>
      </w:r>
      <w:r>
        <w:t xml:space="preserve"> plan can </w:t>
      </w:r>
      <w:r w:rsidR="00A75C75">
        <w:t xml:space="preserve">and should </w:t>
      </w:r>
      <w:r>
        <w:t>be prepared using the recommended formats.</w:t>
      </w:r>
    </w:p>
    <w:p w14:paraId="580B5D19" w14:textId="77777777" w:rsidR="00D82CD9" w:rsidRPr="007A3732" w:rsidRDefault="00D82CD9" w:rsidP="00D82CD9">
      <w:pPr>
        <w:jc w:val="both"/>
      </w:pPr>
      <w:r w:rsidRPr="007A3732">
        <w:t xml:space="preserve"> </w:t>
      </w:r>
    </w:p>
    <w:p w14:paraId="46FF630B" w14:textId="7575817B" w:rsidR="00D82CD9" w:rsidRPr="00DD5EF9" w:rsidRDefault="00F15E6A" w:rsidP="00D82CD9">
      <w:pPr>
        <w:pStyle w:val="Heading2"/>
        <w:spacing w:before="0"/>
      </w:pPr>
      <w:bookmarkStart w:id="113" w:name="_Toc34213334"/>
      <w:bookmarkStart w:id="114" w:name="_Toc36068979"/>
      <w:r>
        <w:t>7</w:t>
      </w:r>
      <w:r w:rsidR="00D82CD9">
        <w:t>.1</w:t>
      </w:r>
      <w:r w:rsidR="00D82CD9">
        <w:tab/>
      </w:r>
      <w:r w:rsidR="00D82CD9" w:rsidRPr="00DD5EF9">
        <w:t>Environmental and Social Management Plans: Guidelines for Subprojects</w:t>
      </w:r>
      <w:bookmarkEnd w:id="113"/>
      <w:bookmarkEnd w:id="114"/>
    </w:p>
    <w:p w14:paraId="4E878A77" w14:textId="77777777" w:rsidR="00D82CD9" w:rsidRDefault="00D82CD9" w:rsidP="00D82CD9">
      <w:pPr>
        <w:jc w:val="both"/>
      </w:pPr>
    </w:p>
    <w:p w14:paraId="40D7DF88" w14:textId="5ED91B40" w:rsidR="00D82CD9" w:rsidRDefault="00D82CD9" w:rsidP="00D82CD9">
      <w:pPr>
        <w:jc w:val="both"/>
      </w:pPr>
      <w:r>
        <w:t>An E</w:t>
      </w:r>
      <w:r w:rsidRPr="00240823">
        <w:t xml:space="preserve">nvironmental and </w:t>
      </w:r>
      <w:r>
        <w:t>S</w:t>
      </w:r>
      <w:r w:rsidRPr="00240823">
        <w:t xml:space="preserve">ocial </w:t>
      </w:r>
      <w:r>
        <w:t xml:space="preserve">Management Plan (ESMP), is a technical assessment document for identifying environmental and social impacts. </w:t>
      </w:r>
      <w:r w:rsidRPr="00240823">
        <w:t xml:space="preserve">This instrument </w:t>
      </w:r>
      <w:r>
        <w:t>predicts those relevant</w:t>
      </w:r>
      <w:r w:rsidRPr="00240823">
        <w:t xml:space="preserve"> environmental and social i</w:t>
      </w:r>
      <w:r>
        <w:t>mpacts that a project and its activities could create during its implementation (construction, operations</w:t>
      </w:r>
      <w:r w:rsidR="00A75C75">
        <w:t xml:space="preserve">, </w:t>
      </w:r>
      <w:r>
        <w:t xml:space="preserve">and closure). </w:t>
      </w:r>
      <w:r w:rsidRPr="00240823">
        <w:t>Th</w:t>
      </w:r>
      <w:r>
        <w:t>e</w:t>
      </w:r>
      <w:r w:rsidRPr="00240823">
        <w:t xml:space="preserve"> ESMP includes environmental and social </w:t>
      </w:r>
      <w:r>
        <w:t xml:space="preserve">impact mitigation and control </w:t>
      </w:r>
      <w:r w:rsidRPr="00240823">
        <w:t xml:space="preserve">measures, </w:t>
      </w:r>
      <w:r>
        <w:t xml:space="preserve">as well as its predicted costs, and also the time and length for those measures to be implemented, and the responsible parties for it. </w:t>
      </w:r>
      <w:r w:rsidRPr="009A7EAB">
        <w:t>The responsibility to prepare the E</w:t>
      </w:r>
      <w:r>
        <w:t>SMP plans rely on the environmental and social specialists at the Project Implementation Unit (PIU).</w:t>
      </w:r>
    </w:p>
    <w:p w14:paraId="34A73841" w14:textId="77777777" w:rsidR="00D82CD9" w:rsidRPr="009A7EAB" w:rsidRDefault="00D82CD9" w:rsidP="00D82CD9">
      <w:pPr>
        <w:jc w:val="both"/>
      </w:pPr>
    </w:p>
    <w:p w14:paraId="0E25D2E8" w14:textId="57170486" w:rsidR="00D82CD9" w:rsidRPr="002310C7" w:rsidRDefault="00F15E6A" w:rsidP="00D82CD9">
      <w:pPr>
        <w:pStyle w:val="Heading3"/>
        <w:spacing w:before="0"/>
      </w:pPr>
      <w:bookmarkStart w:id="115" w:name="_Toc34213335"/>
      <w:bookmarkStart w:id="116" w:name="_Toc36068980"/>
      <w:r>
        <w:t>7</w:t>
      </w:r>
      <w:r w:rsidR="00D82CD9">
        <w:t>.1.1</w:t>
      </w:r>
      <w:r w:rsidR="00D82CD9">
        <w:tab/>
      </w:r>
      <w:r w:rsidR="00D82CD9" w:rsidRPr="002310C7">
        <w:t>Subprojects Identification Procedures</w:t>
      </w:r>
      <w:bookmarkStart w:id="117" w:name="_Toc31018261"/>
      <w:bookmarkEnd w:id="115"/>
      <w:bookmarkEnd w:id="116"/>
      <w:r w:rsidR="00D82CD9" w:rsidRPr="002310C7">
        <w:t xml:space="preserve"> </w:t>
      </w:r>
    </w:p>
    <w:bookmarkEnd w:id="117"/>
    <w:p w14:paraId="5C18D816" w14:textId="77777777" w:rsidR="00D82CD9" w:rsidRDefault="00D82CD9" w:rsidP="00D82CD9">
      <w:pPr>
        <w:jc w:val="both"/>
      </w:pPr>
    </w:p>
    <w:p w14:paraId="40269A9C" w14:textId="676F1989" w:rsidR="00D82CD9" w:rsidRDefault="00D82CD9" w:rsidP="00D82CD9">
      <w:pPr>
        <w:jc w:val="both"/>
      </w:pPr>
      <w:r w:rsidRPr="009A7EAB">
        <w:t>In order to determine t</w:t>
      </w:r>
      <w:r>
        <w:t>he extent of the environmental and social management plans for each subproject; an identification procedure will be performed using a specially designed form (Annex 2</w:t>
      </w:r>
      <w:r w:rsidR="00035D46">
        <w:t xml:space="preserve"> and further detailed in Chapter 9</w:t>
      </w:r>
      <w:r>
        <w:t xml:space="preserve">). The form is used to determine what type of ESMP will be needed for each case. The identification process for subprojects will also ensure that its implementation activities that could generate a potential negative impact will not be non-compliant with the Environmental and Social Standards of the WBG (ESS-WBG). These are: </w:t>
      </w:r>
    </w:p>
    <w:p w14:paraId="24062B9D" w14:textId="77777777" w:rsidR="00D82CD9" w:rsidRDefault="00D82CD9" w:rsidP="00D82CD9">
      <w:pPr>
        <w:jc w:val="both"/>
      </w:pPr>
    </w:p>
    <w:p w14:paraId="1BC3F0D1" w14:textId="77777777" w:rsidR="00D82CD9" w:rsidRDefault="00D82CD9" w:rsidP="00D82CD9">
      <w:pPr>
        <w:pStyle w:val="ListParagraph"/>
        <w:numPr>
          <w:ilvl w:val="0"/>
          <w:numId w:val="26"/>
        </w:numPr>
        <w:jc w:val="both"/>
        <w:rPr>
          <w:rFonts w:asciiTheme="minorHAnsi" w:hAnsiTheme="minorHAnsi" w:cstheme="minorHAnsi"/>
          <w:sz w:val="22"/>
          <w:szCs w:val="22"/>
        </w:rPr>
      </w:pPr>
      <w:r w:rsidRPr="00A64635">
        <w:rPr>
          <w:rFonts w:asciiTheme="minorHAnsi" w:hAnsiTheme="minorHAnsi" w:cstheme="minorHAnsi"/>
          <w:sz w:val="22"/>
          <w:szCs w:val="22"/>
        </w:rPr>
        <w:t>ESS 1: Assessment and Management of Environmental and Social Risks and Impacts;</w:t>
      </w:r>
    </w:p>
    <w:p w14:paraId="46FA400B" w14:textId="77777777" w:rsidR="00D82CD9" w:rsidRDefault="00D82CD9" w:rsidP="00D82CD9">
      <w:pPr>
        <w:pStyle w:val="ListParagraph"/>
        <w:numPr>
          <w:ilvl w:val="0"/>
          <w:numId w:val="26"/>
        </w:numPr>
        <w:jc w:val="both"/>
        <w:rPr>
          <w:rFonts w:asciiTheme="minorHAnsi" w:hAnsiTheme="minorHAnsi" w:cstheme="minorHAnsi"/>
          <w:sz w:val="22"/>
          <w:szCs w:val="22"/>
        </w:rPr>
      </w:pPr>
      <w:r w:rsidRPr="00A64635">
        <w:rPr>
          <w:rFonts w:asciiTheme="minorHAnsi" w:hAnsiTheme="minorHAnsi" w:cstheme="minorHAnsi"/>
          <w:sz w:val="22"/>
          <w:szCs w:val="22"/>
        </w:rPr>
        <w:t xml:space="preserve">ESS2: Labor and Working Conditions; </w:t>
      </w:r>
    </w:p>
    <w:p w14:paraId="0977AFBB" w14:textId="77777777" w:rsidR="00D82CD9" w:rsidRDefault="00D82CD9" w:rsidP="00D82CD9">
      <w:pPr>
        <w:pStyle w:val="ListParagraph"/>
        <w:numPr>
          <w:ilvl w:val="0"/>
          <w:numId w:val="26"/>
        </w:numPr>
        <w:jc w:val="both"/>
        <w:rPr>
          <w:rFonts w:asciiTheme="minorHAnsi" w:hAnsiTheme="minorHAnsi" w:cstheme="minorHAnsi"/>
          <w:sz w:val="22"/>
          <w:szCs w:val="22"/>
        </w:rPr>
      </w:pPr>
      <w:r w:rsidRPr="00A64635">
        <w:rPr>
          <w:rFonts w:asciiTheme="minorHAnsi" w:hAnsiTheme="minorHAnsi" w:cstheme="minorHAnsi"/>
          <w:sz w:val="22"/>
          <w:szCs w:val="22"/>
        </w:rPr>
        <w:t xml:space="preserve">ESS3: Resource Efficiency and Pollution Prevention and Management; </w:t>
      </w:r>
    </w:p>
    <w:p w14:paraId="4F9D4238" w14:textId="77777777" w:rsidR="00D82CD9" w:rsidRDefault="00D82CD9" w:rsidP="00D82CD9">
      <w:pPr>
        <w:pStyle w:val="ListParagraph"/>
        <w:numPr>
          <w:ilvl w:val="0"/>
          <w:numId w:val="26"/>
        </w:numPr>
        <w:jc w:val="both"/>
        <w:rPr>
          <w:rFonts w:asciiTheme="minorHAnsi" w:hAnsiTheme="minorHAnsi" w:cstheme="minorHAnsi"/>
          <w:sz w:val="22"/>
          <w:szCs w:val="22"/>
        </w:rPr>
      </w:pPr>
      <w:r w:rsidRPr="00A64635">
        <w:rPr>
          <w:rFonts w:asciiTheme="minorHAnsi" w:hAnsiTheme="minorHAnsi" w:cstheme="minorHAnsi"/>
          <w:sz w:val="22"/>
          <w:szCs w:val="22"/>
        </w:rPr>
        <w:t>ESS 4: Community Health and Safety;</w:t>
      </w:r>
    </w:p>
    <w:p w14:paraId="5F023B67" w14:textId="77777777" w:rsidR="00D82CD9" w:rsidRDefault="00D82CD9" w:rsidP="00D82CD9">
      <w:pPr>
        <w:pStyle w:val="ListParagraph"/>
        <w:numPr>
          <w:ilvl w:val="0"/>
          <w:numId w:val="26"/>
        </w:numPr>
        <w:jc w:val="both"/>
        <w:rPr>
          <w:rFonts w:asciiTheme="minorHAnsi" w:hAnsiTheme="minorHAnsi" w:cstheme="minorHAnsi"/>
          <w:sz w:val="22"/>
          <w:szCs w:val="22"/>
        </w:rPr>
      </w:pPr>
      <w:r w:rsidRPr="00A64635">
        <w:rPr>
          <w:rFonts w:asciiTheme="minorHAnsi" w:hAnsiTheme="minorHAnsi" w:cstheme="minorHAnsi"/>
          <w:sz w:val="22"/>
          <w:szCs w:val="22"/>
        </w:rPr>
        <w:t xml:space="preserve">ESS5: Land Acquisition, Restrictions on Land Use and Involuntary Resettlement; </w:t>
      </w:r>
    </w:p>
    <w:p w14:paraId="73ADCF2F" w14:textId="77777777" w:rsidR="00D82CD9" w:rsidRDefault="00D82CD9" w:rsidP="00D82CD9">
      <w:pPr>
        <w:pStyle w:val="ListParagraph"/>
        <w:numPr>
          <w:ilvl w:val="0"/>
          <w:numId w:val="26"/>
        </w:numPr>
        <w:jc w:val="both"/>
        <w:rPr>
          <w:rFonts w:asciiTheme="minorHAnsi" w:hAnsiTheme="minorHAnsi" w:cstheme="minorHAnsi"/>
          <w:sz w:val="22"/>
          <w:szCs w:val="22"/>
        </w:rPr>
      </w:pPr>
      <w:r w:rsidRPr="00A64635">
        <w:rPr>
          <w:rFonts w:asciiTheme="minorHAnsi" w:hAnsiTheme="minorHAnsi" w:cstheme="minorHAnsi"/>
          <w:sz w:val="22"/>
          <w:szCs w:val="22"/>
        </w:rPr>
        <w:t xml:space="preserve">ESS6: Biodiversity Conservation and Sustainable Management of Living Natural Resources; </w:t>
      </w:r>
    </w:p>
    <w:p w14:paraId="6DF22612" w14:textId="77777777" w:rsidR="00D82CD9" w:rsidRDefault="00D82CD9" w:rsidP="00D82CD9">
      <w:pPr>
        <w:pStyle w:val="ListParagraph"/>
        <w:numPr>
          <w:ilvl w:val="0"/>
          <w:numId w:val="26"/>
        </w:numPr>
        <w:jc w:val="both"/>
        <w:rPr>
          <w:rFonts w:asciiTheme="minorHAnsi" w:hAnsiTheme="minorHAnsi" w:cstheme="minorHAnsi"/>
          <w:sz w:val="22"/>
          <w:szCs w:val="22"/>
        </w:rPr>
      </w:pPr>
      <w:r w:rsidRPr="00A64635">
        <w:rPr>
          <w:rFonts w:asciiTheme="minorHAnsi" w:hAnsiTheme="minorHAnsi" w:cstheme="minorHAnsi"/>
          <w:sz w:val="22"/>
          <w:szCs w:val="22"/>
        </w:rPr>
        <w:t xml:space="preserve">ESS7: Indigenous Peoples/Sub-Saharan African Historically Underserved Traditional Local Communities; </w:t>
      </w:r>
    </w:p>
    <w:p w14:paraId="7DAB853C" w14:textId="77777777" w:rsidR="00D82CD9" w:rsidRDefault="00D82CD9" w:rsidP="00D82CD9">
      <w:pPr>
        <w:pStyle w:val="ListParagraph"/>
        <w:numPr>
          <w:ilvl w:val="0"/>
          <w:numId w:val="26"/>
        </w:numPr>
        <w:jc w:val="both"/>
        <w:rPr>
          <w:rFonts w:asciiTheme="minorHAnsi" w:hAnsiTheme="minorHAnsi" w:cstheme="minorHAnsi"/>
          <w:sz w:val="22"/>
          <w:szCs w:val="22"/>
        </w:rPr>
      </w:pPr>
      <w:r w:rsidRPr="00A64635">
        <w:rPr>
          <w:rFonts w:asciiTheme="minorHAnsi" w:hAnsiTheme="minorHAnsi" w:cstheme="minorHAnsi"/>
          <w:sz w:val="22"/>
          <w:szCs w:val="22"/>
        </w:rPr>
        <w:t>ESS8: Cultural Heritage;</w:t>
      </w:r>
    </w:p>
    <w:p w14:paraId="38234303" w14:textId="77777777" w:rsidR="00D82CD9" w:rsidRDefault="00D82CD9" w:rsidP="00D82CD9">
      <w:pPr>
        <w:pStyle w:val="ListParagraph"/>
        <w:numPr>
          <w:ilvl w:val="0"/>
          <w:numId w:val="26"/>
        </w:numPr>
        <w:jc w:val="both"/>
        <w:rPr>
          <w:rFonts w:asciiTheme="minorHAnsi" w:hAnsiTheme="minorHAnsi" w:cstheme="minorHAnsi"/>
          <w:sz w:val="22"/>
          <w:szCs w:val="22"/>
        </w:rPr>
      </w:pPr>
      <w:r w:rsidRPr="00A64635">
        <w:rPr>
          <w:rFonts w:asciiTheme="minorHAnsi" w:hAnsiTheme="minorHAnsi" w:cstheme="minorHAnsi"/>
          <w:sz w:val="22"/>
          <w:szCs w:val="22"/>
        </w:rPr>
        <w:t xml:space="preserve">ESS 9: Financial Intermediaries; and </w:t>
      </w:r>
    </w:p>
    <w:p w14:paraId="3BCE9971" w14:textId="77777777" w:rsidR="00D82CD9" w:rsidRPr="00A64635" w:rsidRDefault="00D82CD9" w:rsidP="00D82CD9">
      <w:pPr>
        <w:pStyle w:val="ListParagraph"/>
        <w:numPr>
          <w:ilvl w:val="0"/>
          <w:numId w:val="26"/>
        </w:numPr>
        <w:jc w:val="both"/>
        <w:rPr>
          <w:rFonts w:asciiTheme="minorHAnsi" w:hAnsiTheme="minorHAnsi" w:cstheme="minorHAnsi"/>
          <w:sz w:val="22"/>
          <w:szCs w:val="22"/>
        </w:rPr>
      </w:pPr>
      <w:r w:rsidRPr="00A64635">
        <w:rPr>
          <w:rFonts w:asciiTheme="minorHAnsi" w:hAnsiTheme="minorHAnsi" w:cstheme="minorHAnsi"/>
          <w:sz w:val="22"/>
          <w:szCs w:val="22"/>
        </w:rPr>
        <w:t>ESS 10: Stakeholder Engagement and Information Disclosure</w:t>
      </w:r>
    </w:p>
    <w:p w14:paraId="7FE1453C" w14:textId="77777777" w:rsidR="00D82CD9" w:rsidRPr="00E14E66" w:rsidRDefault="00D82CD9" w:rsidP="00D82CD9">
      <w:pPr>
        <w:jc w:val="both"/>
      </w:pPr>
      <w:bookmarkStart w:id="118" w:name="_Toc31018262"/>
    </w:p>
    <w:p w14:paraId="002A100D" w14:textId="38E0C6E8" w:rsidR="00D82CD9" w:rsidRPr="00104000" w:rsidRDefault="00F15E6A" w:rsidP="00D82CD9">
      <w:pPr>
        <w:pStyle w:val="Heading3"/>
        <w:spacing w:before="0"/>
      </w:pPr>
      <w:bookmarkStart w:id="119" w:name="_Toc34213336"/>
      <w:bookmarkStart w:id="120" w:name="_Toc36068981"/>
      <w:r>
        <w:t>7</w:t>
      </w:r>
      <w:r w:rsidR="00D82CD9" w:rsidRPr="00F7012C">
        <w:t>.1.2</w:t>
      </w:r>
      <w:r w:rsidR="00D82CD9" w:rsidRPr="00F7012C">
        <w:tab/>
        <w:t>Risks, Strategies and Mitigation Opportunities for Subprojects</w:t>
      </w:r>
      <w:bookmarkEnd w:id="119"/>
      <w:bookmarkEnd w:id="120"/>
    </w:p>
    <w:bookmarkEnd w:id="118"/>
    <w:p w14:paraId="68B682EF" w14:textId="77777777" w:rsidR="00D82CD9" w:rsidRDefault="00D82CD9" w:rsidP="00D82CD9">
      <w:pPr>
        <w:jc w:val="both"/>
      </w:pPr>
    </w:p>
    <w:p w14:paraId="3CC9FE37" w14:textId="77777777" w:rsidR="00D82CD9" w:rsidRDefault="00D82CD9" w:rsidP="00D82CD9">
      <w:pPr>
        <w:jc w:val="both"/>
      </w:pPr>
      <w:r>
        <w:t xml:space="preserve">In section 6 of this Environmental and Social Management Framework (ESMF), the general potential environmental and social impacts and risks for the project activities have been identified. As the project </w:t>
      </w:r>
      <w:r>
        <w:lastRenderedPageBreak/>
        <w:t xml:space="preserve">implementation will occur in different countries and different time, also by different agencies and contractors with different skill levels; also, and the moment the specific activities and their location for these have not been defined as yet. This section analyzes and identifies those similar activities for the project </w:t>
      </w:r>
      <w:r w:rsidRPr="004966CC">
        <w:t>Caribbean Digital Transformation Program</w:t>
      </w:r>
      <w:r>
        <w:t xml:space="preserve"> (CADTP)</w:t>
      </w:r>
      <w:r w:rsidRPr="004966CC">
        <w:t xml:space="preserve"> </w:t>
      </w:r>
      <w:r>
        <w:t>design that will occur in all locations during implementation (construction, operation and closure).</w:t>
      </w:r>
    </w:p>
    <w:p w14:paraId="2C2A61B8" w14:textId="77777777" w:rsidR="00D82CD9" w:rsidRDefault="00D82CD9" w:rsidP="00D82CD9">
      <w:pPr>
        <w:jc w:val="both"/>
      </w:pPr>
    </w:p>
    <w:p w14:paraId="70F38C3C" w14:textId="77777777" w:rsidR="00D82CD9" w:rsidRDefault="00D82CD9" w:rsidP="00D82CD9">
      <w:pPr>
        <w:jc w:val="both"/>
      </w:pPr>
      <w:r>
        <w:t xml:space="preserve">In order to ensure good practices and attention to those identified risks and impacts, and in accordance to the mitigating recommended, a list of strategies is presented for the subproject ESMP’s preparation. These will be included in the Terms of Reference (TORs) of the future contractors to be hired by each country CADTP; this will ensure that a specific ESMP for each subproject action will be prepared and fully implemented. </w:t>
      </w:r>
      <w:r w:rsidRPr="00813144">
        <w:t>Table 10</w:t>
      </w:r>
      <w:r>
        <w:t xml:space="preserve"> presents the risks, strategies and mitigation for subproject of this program (CADTP)</w:t>
      </w:r>
    </w:p>
    <w:p w14:paraId="4A57C312" w14:textId="77777777" w:rsidR="00D82CD9" w:rsidRPr="003F0672" w:rsidRDefault="00D82CD9" w:rsidP="00D82CD9">
      <w:pPr>
        <w:jc w:val="both"/>
      </w:pPr>
    </w:p>
    <w:p w14:paraId="23E36B53" w14:textId="77777777" w:rsidR="00D82CD9" w:rsidRPr="00813144" w:rsidRDefault="00D82CD9" w:rsidP="00D82CD9">
      <w:pPr>
        <w:jc w:val="both"/>
        <w:rPr>
          <w:b/>
          <w:bCs/>
        </w:rPr>
      </w:pPr>
      <w:r w:rsidRPr="00813144">
        <w:rPr>
          <w:b/>
          <w:bCs/>
        </w:rPr>
        <w:t>Table 10. Risks, and Mitigation Opportunities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1"/>
        <w:gridCol w:w="2302"/>
        <w:gridCol w:w="5433"/>
      </w:tblGrid>
      <w:tr w:rsidR="00D82CD9" w:rsidRPr="001A6E2D" w14:paraId="5D2DA500" w14:textId="77777777" w:rsidTr="00AE4518">
        <w:trPr>
          <w:trHeight w:val="305"/>
          <w:tblHeader/>
        </w:trPr>
        <w:tc>
          <w:tcPr>
            <w:tcW w:w="1281" w:type="dxa"/>
            <w:shd w:val="clear" w:color="auto" w:fill="auto"/>
          </w:tcPr>
          <w:p w14:paraId="66990433" w14:textId="77777777" w:rsidR="00D82CD9" w:rsidRPr="001A6E2D" w:rsidRDefault="00D82CD9" w:rsidP="00AE4518">
            <w:pPr>
              <w:jc w:val="both"/>
              <w:rPr>
                <w:b/>
                <w:bCs/>
                <w:sz w:val="20"/>
                <w:szCs w:val="20"/>
              </w:rPr>
            </w:pPr>
            <w:r w:rsidRPr="001A6E2D">
              <w:rPr>
                <w:b/>
                <w:bCs/>
                <w:sz w:val="20"/>
                <w:szCs w:val="20"/>
              </w:rPr>
              <w:t>Media</w:t>
            </w:r>
          </w:p>
        </w:tc>
        <w:tc>
          <w:tcPr>
            <w:tcW w:w="2302" w:type="dxa"/>
            <w:shd w:val="clear" w:color="auto" w:fill="auto"/>
            <w:noWrap/>
          </w:tcPr>
          <w:p w14:paraId="17430972" w14:textId="77777777" w:rsidR="00D82CD9" w:rsidRPr="001A6E2D" w:rsidRDefault="00D82CD9" w:rsidP="00AE4518">
            <w:pPr>
              <w:jc w:val="both"/>
              <w:rPr>
                <w:b/>
                <w:bCs/>
                <w:sz w:val="20"/>
                <w:szCs w:val="20"/>
              </w:rPr>
            </w:pPr>
            <w:r w:rsidRPr="001A6E2D">
              <w:rPr>
                <w:b/>
                <w:bCs/>
                <w:sz w:val="20"/>
                <w:szCs w:val="20"/>
              </w:rPr>
              <w:t>Risk and Impacts</w:t>
            </w:r>
          </w:p>
        </w:tc>
        <w:tc>
          <w:tcPr>
            <w:tcW w:w="5433" w:type="dxa"/>
            <w:shd w:val="clear" w:color="auto" w:fill="auto"/>
            <w:noWrap/>
          </w:tcPr>
          <w:p w14:paraId="01CE29FE" w14:textId="77777777" w:rsidR="00D82CD9" w:rsidRPr="001A6E2D" w:rsidRDefault="00D82CD9" w:rsidP="00AE4518">
            <w:pPr>
              <w:jc w:val="both"/>
              <w:rPr>
                <w:b/>
                <w:bCs/>
                <w:sz w:val="20"/>
                <w:szCs w:val="20"/>
              </w:rPr>
            </w:pPr>
            <w:r w:rsidRPr="001A6E2D">
              <w:rPr>
                <w:b/>
                <w:bCs/>
                <w:sz w:val="20"/>
                <w:szCs w:val="20"/>
              </w:rPr>
              <w:t>Mitigation opportunities</w:t>
            </w:r>
          </w:p>
        </w:tc>
      </w:tr>
      <w:tr w:rsidR="00D82CD9" w:rsidRPr="001A6E2D" w14:paraId="72F941A0" w14:textId="77777777" w:rsidTr="00AE4518">
        <w:trPr>
          <w:trHeight w:val="615"/>
        </w:trPr>
        <w:tc>
          <w:tcPr>
            <w:tcW w:w="1281" w:type="dxa"/>
            <w:vMerge w:val="restart"/>
            <w:shd w:val="clear" w:color="auto" w:fill="auto"/>
            <w:hideMark/>
          </w:tcPr>
          <w:p w14:paraId="3B1FE5E4" w14:textId="77777777" w:rsidR="00D82CD9" w:rsidRPr="001A6E2D" w:rsidRDefault="00D82CD9" w:rsidP="00AE4518">
            <w:pPr>
              <w:jc w:val="both"/>
              <w:rPr>
                <w:b/>
                <w:bCs/>
                <w:sz w:val="20"/>
                <w:szCs w:val="20"/>
              </w:rPr>
            </w:pPr>
            <w:r w:rsidRPr="001A6E2D">
              <w:rPr>
                <w:b/>
                <w:bCs/>
                <w:sz w:val="20"/>
                <w:szCs w:val="20"/>
              </w:rPr>
              <w:t>Environ/</w:t>
            </w:r>
          </w:p>
          <w:p w14:paraId="51C33418" w14:textId="77777777" w:rsidR="00D82CD9" w:rsidRPr="001A6E2D" w:rsidRDefault="00D82CD9" w:rsidP="00AE4518">
            <w:pPr>
              <w:jc w:val="both"/>
              <w:rPr>
                <w:b/>
                <w:bCs/>
                <w:sz w:val="20"/>
                <w:szCs w:val="20"/>
              </w:rPr>
            </w:pPr>
            <w:r w:rsidRPr="001A6E2D">
              <w:rPr>
                <w:b/>
                <w:bCs/>
                <w:sz w:val="20"/>
                <w:szCs w:val="20"/>
              </w:rPr>
              <w:t xml:space="preserve">Natural </w:t>
            </w:r>
          </w:p>
        </w:tc>
        <w:tc>
          <w:tcPr>
            <w:tcW w:w="2302" w:type="dxa"/>
            <w:shd w:val="clear" w:color="auto" w:fill="auto"/>
            <w:noWrap/>
            <w:hideMark/>
          </w:tcPr>
          <w:p w14:paraId="48B25582" w14:textId="77777777" w:rsidR="00D82CD9" w:rsidRPr="001A6E2D" w:rsidRDefault="00D82CD9" w:rsidP="00AE4518">
            <w:pPr>
              <w:rPr>
                <w:sz w:val="20"/>
                <w:szCs w:val="20"/>
              </w:rPr>
            </w:pPr>
            <w:r w:rsidRPr="001A6E2D">
              <w:rPr>
                <w:sz w:val="20"/>
                <w:szCs w:val="20"/>
              </w:rPr>
              <w:t>Risks of a reduction of air quality (increased particulate matters and gas emissions, radiation, etc.)</w:t>
            </w:r>
          </w:p>
          <w:p w14:paraId="7C873F6E" w14:textId="77777777" w:rsidR="00D82CD9" w:rsidRPr="001A6E2D" w:rsidRDefault="00D82CD9" w:rsidP="00AE4518">
            <w:pPr>
              <w:rPr>
                <w:sz w:val="20"/>
                <w:szCs w:val="20"/>
              </w:rPr>
            </w:pPr>
          </w:p>
        </w:tc>
        <w:tc>
          <w:tcPr>
            <w:tcW w:w="5433" w:type="dxa"/>
            <w:shd w:val="clear" w:color="auto" w:fill="auto"/>
            <w:noWrap/>
            <w:hideMark/>
          </w:tcPr>
          <w:p w14:paraId="6B994BAE" w14:textId="77777777" w:rsidR="00D82CD9" w:rsidRPr="001A6E2D" w:rsidRDefault="00D82CD9" w:rsidP="00AE4518">
            <w:pPr>
              <w:rPr>
                <w:sz w:val="20"/>
                <w:szCs w:val="20"/>
              </w:rPr>
            </w:pPr>
            <w:r w:rsidRPr="001A6E2D">
              <w:rPr>
                <w:sz w:val="20"/>
                <w:szCs w:val="20"/>
              </w:rPr>
              <w:t> Include adequate insolation and other procedures to ensure emission controls from sources point</w:t>
            </w:r>
          </w:p>
        </w:tc>
      </w:tr>
      <w:tr w:rsidR="00D82CD9" w:rsidRPr="001A6E2D" w14:paraId="0531B5AC" w14:textId="77777777" w:rsidTr="00AE4518">
        <w:trPr>
          <w:trHeight w:val="1160"/>
        </w:trPr>
        <w:tc>
          <w:tcPr>
            <w:tcW w:w="1281" w:type="dxa"/>
            <w:vMerge/>
            <w:shd w:val="clear" w:color="auto" w:fill="auto"/>
            <w:hideMark/>
          </w:tcPr>
          <w:p w14:paraId="5F579B39" w14:textId="77777777" w:rsidR="00D82CD9" w:rsidRPr="001A6E2D" w:rsidRDefault="00D82CD9" w:rsidP="00AE4518">
            <w:pPr>
              <w:jc w:val="both"/>
              <w:rPr>
                <w:b/>
                <w:bCs/>
                <w:sz w:val="20"/>
                <w:szCs w:val="20"/>
              </w:rPr>
            </w:pPr>
          </w:p>
        </w:tc>
        <w:tc>
          <w:tcPr>
            <w:tcW w:w="2302" w:type="dxa"/>
            <w:shd w:val="clear" w:color="auto" w:fill="auto"/>
            <w:noWrap/>
            <w:hideMark/>
          </w:tcPr>
          <w:p w14:paraId="3EEABC8A" w14:textId="77777777" w:rsidR="00D82CD9" w:rsidRPr="001A6E2D" w:rsidRDefault="00D82CD9" w:rsidP="00AE4518">
            <w:pPr>
              <w:rPr>
                <w:sz w:val="20"/>
                <w:szCs w:val="20"/>
              </w:rPr>
            </w:pPr>
            <w:r w:rsidRPr="001A6E2D">
              <w:rPr>
                <w:sz w:val="20"/>
                <w:szCs w:val="20"/>
              </w:rPr>
              <w:t>Affectation by increase in vehicular traffic</w:t>
            </w:r>
          </w:p>
          <w:p w14:paraId="4E4FC403" w14:textId="77777777" w:rsidR="00D82CD9" w:rsidRPr="001A6E2D" w:rsidRDefault="00D82CD9" w:rsidP="00AE4518">
            <w:pPr>
              <w:rPr>
                <w:sz w:val="20"/>
                <w:szCs w:val="20"/>
              </w:rPr>
            </w:pPr>
            <w:r w:rsidRPr="001A6E2D">
              <w:rPr>
                <w:sz w:val="20"/>
                <w:szCs w:val="20"/>
              </w:rPr>
              <w:t> </w:t>
            </w:r>
          </w:p>
        </w:tc>
        <w:tc>
          <w:tcPr>
            <w:tcW w:w="5433" w:type="dxa"/>
            <w:shd w:val="clear" w:color="auto" w:fill="auto"/>
            <w:noWrap/>
            <w:hideMark/>
          </w:tcPr>
          <w:p w14:paraId="651F84AC" w14:textId="77777777" w:rsidR="00D82CD9" w:rsidRPr="001A6E2D" w:rsidRDefault="00D82CD9" w:rsidP="00AE4518">
            <w:pPr>
              <w:rPr>
                <w:sz w:val="20"/>
                <w:szCs w:val="20"/>
              </w:rPr>
            </w:pPr>
            <w:r w:rsidRPr="001A6E2D">
              <w:rPr>
                <w:sz w:val="20"/>
                <w:szCs w:val="20"/>
              </w:rPr>
              <w:t>A plan and procedure will be prepared to control and organize traffic in and around the project premises during construction and operations, this will also include accident prevention (routing and signalling)</w:t>
            </w:r>
          </w:p>
        </w:tc>
      </w:tr>
      <w:tr w:rsidR="00D82CD9" w:rsidRPr="001A6E2D" w14:paraId="525E6715" w14:textId="77777777" w:rsidTr="00AE4518">
        <w:trPr>
          <w:trHeight w:val="615"/>
        </w:trPr>
        <w:tc>
          <w:tcPr>
            <w:tcW w:w="1281" w:type="dxa"/>
            <w:vMerge/>
            <w:shd w:val="clear" w:color="auto" w:fill="auto"/>
            <w:hideMark/>
          </w:tcPr>
          <w:p w14:paraId="5F132C46" w14:textId="77777777" w:rsidR="00D82CD9" w:rsidRPr="001A6E2D" w:rsidRDefault="00D82CD9" w:rsidP="00AE4518">
            <w:pPr>
              <w:jc w:val="both"/>
              <w:rPr>
                <w:b/>
                <w:bCs/>
                <w:sz w:val="20"/>
                <w:szCs w:val="20"/>
              </w:rPr>
            </w:pPr>
          </w:p>
        </w:tc>
        <w:tc>
          <w:tcPr>
            <w:tcW w:w="2302" w:type="dxa"/>
            <w:shd w:val="clear" w:color="auto" w:fill="auto"/>
            <w:noWrap/>
            <w:hideMark/>
          </w:tcPr>
          <w:p w14:paraId="7D965A62" w14:textId="77777777" w:rsidR="00D82CD9" w:rsidRPr="001A6E2D" w:rsidRDefault="00D82CD9" w:rsidP="00AE4518">
            <w:pPr>
              <w:rPr>
                <w:sz w:val="20"/>
                <w:szCs w:val="20"/>
              </w:rPr>
            </w:pPr>
            <w:r w:rsidRPr="001A6E2D">
              <w:rPr>
                <w:sz w:val="20"/>
                <w:szCs w:val="20"/>
              </w:rPr>
              <w:t>Labor and working accidents</w:t>
            </w:r>
          </w:p>
          <w:p w14:paraId="0C166375" w14:textId="77777777" w:rsidR="00D82CD9" w:rsidRPr="001A6E2D" w:rsidRDefault="00D82CD9" w:rsidP="00AE4518">
            <w:pPr>
              <w:rPr>
                <w:sz w:val="20"/>
                <w:szCs w:val="20"/>
                <w:lang w:val="es-ES"/>
              </w:rPr>
            </w:pPr>
          </w:p>
        </w:tc>
        <w:tc>
          <w:tcPr>
            <w:tcW w:w="5433" w:type="dxa"/>
            <w:shd w:val="clear" w:color="auto" w:fill="auto"/>
            <w:noWrap/>
            <w:hideMark/>
          </w:tcPr>
          <w:p w14:paraId="51F22ABD" w14:textId="77777777" w:rsidR="00D82CD9" w:rsidRPr="001A6E2D" w:rsidRDefault="00D82CD9" w:rsidP="00AE4518">
            <w:pPr>
              <w:rPr>
                <w:sz w:val="20"/>
                <w:szCs w:val="20"/>
              </w:rPr>
            </w:pPr>
            <w:r w:rsidRPr="001A6E2D">
              <w:rPr>
                <w:sz w:val="20"/>
                <w:szCs w:val="20"/>
              </w:rPr>
              <w:t>An Occupational Health and Safety plan would be prepared specifically for all project implementation locations</w:t>
            </w:r>
          </w:p>
        </w:tc>
      </w:tr>
      <w:tr w:rsidR="00D82CD9" w:rsidRPr="001A6E2D" w14:paraId="136261C5" w14:textId="77777777" w:rsidTr="00AE4518">
        <w:trPr>
          <w:trHeight w:val="615"/>
        </w:trPr>
        <w:tc>
          <w:tcPr>
            <w:tcW w:w="1281" w:type="dxa"/>
            <w:vMerge/>
            <w:shd w:val="clear" w:color="auto" w:fill="auto"/>
            <w:hideMark/>
          </w:tcPr>
          <w:p w14:paraId="0AA562FB" w14:textId="77777777" w:rsidR="00D82CD9" w:rsidRPr="001A6E2D" w:rsidRDefault="00D82CD9" w:rsidP="00AE4518">
            <w:pPr>
              <w:jc w:val="both"/>
              <w:rPr>
                <w:b/>
                <w:bCs/>
                <w:sz w:val="20"/>
                <w:szCs w:val="20"/>
              </w:rPr>
            </w:pPr>
          </w:p>
        </w:tc>
        <w:tc>
          <w:tcPr>
            <w:tcW w:w="2302" w:type="dxa"/>
            <w:shd w:val="clear" w:color="auto" w:fill="auto"/>
            <w:noWrap/>
            <w:hideMark/>
          </w:tcPr>
          <w:p w14:paraId="05D2DC34" w14:textId="77777777" w:rsidR="00D82CD9" w:rsidRPr="001A6E2D" w:rsidRDefault="00D82CD9" w:rsidP="00AE4518">
            <w:pPr>
              <w:rPr>
                <w:sz w:val="20"/>
                <w:szCs w:val="20"/>
              </w:rPr>
            </w:pPr>
            <w:r w:rsidRPr="001A6E2D">
              <w:rPr>
                <w:sz w:val="20"/>
                <w:szCs w:val="20"/>
              </w:rPr>
              <w:t>Lack of signalling and warnings sings</w:t>
            </w:r>
          </w:p>
          <w:p w14:paraId="05566008" w14:textId="77777777" w:rsidR="00D82CD9" w:rsidRPr="001A6E2D" w:rsidRDefault="00D82CD9" w:rsidP="00AE4518">
            <w:pPr>
              <w:rPr>
                <w:sz w:val="20"/>
                <w:szCs w:val="20"/>
              </w:rPr>
            </w:pPr>
          </w:p>
        </w:tc>
        <w:tc>
          <w:tcPr>
            <w:tcW w:w="5433" w:type="dxa"/>
            <w:shd w:val="clear" w:color="auto" w:fill="auto"/>
            <w:noWrap/>
            <w:hideMark/>
          </w:tcPr>
          <w:p w14:paraId="5DAEBBAA" w14:textId="77777777" w:rsidR="00D82CD9" w:rsidRPr="001A6E2D" w:rsidRDefault="00D82CD9" w:rsidP="00AE4518">
            <w:pPr>
              <w:rPr>
                <w:sz w:val="20"/>
                <w:szCs w:val="20"/>
              </w:rPr>
            </w:pPr>
            <w:r w:rsidRPr="001A6E2D">
              <w:rPr>
                <w:sz w:val="20"/>
                <w:szCs w:val="20"/>
              </w:rPr>
              <w:t>A signalling protocol will be prepared for all project implementation location. This protocol will include prevent and danger notifications to ensure secure access to individuals</w:t>
            </w:r>
          </w:p>
        </w:tc>
      </w:tr>
      <w:tr w:rsidR="00D82CD9" w:rsidRPr="001A6E2D" w14:paraId="3B66B1BB" w14:textId="77777777" w:rsidTr="00AE4518">
        <w:trPr>
          <w:trHeight w:val="615"/>
        </w:trPr>
        <w:tc>
          <w:tcPr>
            <w:tcW w:w="1281" w:type="dxa"/>
            <w:vMerge/>
            <w:shd w:val="clear" w:color="auto" w:fill="auto"/>
            <w:hideMark/>
          </w:tcPr>
          <w:p w14:paraId="404D8374" w14:textId="77777777" w:rsidR="00D82CD9" w:rsidRPr="001A6E2D" w:rsidRDefault="00D82CD9" w:rsidP="00AE4518">
            <w:pPr>
              <w:jc w:val="both"/>
              <w:rPr>
                <w:b/>
                <w:bCs/>
                <w:sz w:val="20"/>
                <w:szCs w:val="20"/>
              </w:rPr>
            </w:pPr>
          </w:p>
        </w:tc>
        <w:tc>
          <w:tcPr>
            <w:tcW w:w="2302" w:type="dxa"/>
            <w:shd w:val="clear" w:color="auto" w:fill="auto"/>
            <w:noWrap/>
            <w:hideMark/>
          </w:tcPr>
          <w:p w14:paraId="78B8DE84" w14:textId="77777777" w:rsidR="00D82CD9" w:rsidRPr="001A6E2D" w:rsidRDefault="00D82CD9" w:rsidP="00AE4518">
            <w:pPr>
              <w:rPr>
                <w:sz w:val="20"/>
                <w:szCs w:val="20"/>
              </w:rPr>
            </w:pPr>
            <w:r w:rsidRPr="001A6E2D">
              <w:rPr>
                <w:sz w:val="20"/>
                <w:szCs w:val="20"/>
              </w:rPr>
              <w:t>Gases generated by construction and services vehicles</w:t>
            </w:r>
          </w:p>
        </w:tc>
        <w:tc>
          <w:tcPr>
            <w:tcW w:w="5433" w:type="dxa"/>
            <w:shd w:val="clear" w:color="auto" w:fill="auto"/>
            <w:noWrap/>
            <w:hideMark/>
          </w:tcPr>
          <w:p w14:paraId="673D64F0" w14:textId="77777777" w:rsidR="00D82CD9" w:rsidRPr="001A6E2D" w:rsidRDefault="00D82CD9" w:rsidP="00AE4518">
            <w:pPr>
              <w:rPr>
                <w:sz w:val="20"/>
                <w:szCs w:val="20"/>
              </w:rPr>
            </w:pPr>
            <w:r w:rsidRPr="001A6E2D">
              <w:rPr>
                <w:sz w:val="20"/>
                <w:szCs w:val="20"/>
              </w:rPr>
              <w:t>Proper maintenance of combustion machineries and motors will be required, periodically</w:t>
            </w:r>
          </w:p>
          <w:p w14:paraId="3956361C" w14:textId="77777777" w:rsidR="00D82CD9" w:rsidRPr="001A6E2D" w:rsidRDefault="00D82CD9" w:rsidP="00AE4518">
            <w:pPr>
              <w:rPr>
                <w:sz w:val="20"/>
                <w:szCs w:val="20"/>
              </w:rPr>
            </w:pPr>
          </w:p>
        </w:tc>
      </w:tr>
      <w:tr w:rsidR="00D82CD9" w:rsidRPr="001A6E2D" w14:paraId="17A19FBC" w14:textId="77777777" w:rsidTr="00AE4518">
        <w:trPr>
          <w:trHeight w:val="615"/>
        </w:trPr>
        <w:tc>
          <w:tcPr>
            <w:tcW w:w="1281" w:type="dxa"/>
            <w:vMerge/>
            <w:shd w:val="clear" w:color="auto" w:fill="auto"/>
            <w:hideMark/>
          </w:tcPr>
          <w:p w14:paraId="6DBD1970" w14:textId="77777777" w:rsidR="00D82CD9" w:rsidRPr="001A6E2D" w:rsidRDefault="00D82CD9" w:rsidP="00AE4518">
            <w:pPr>
              <w:jc w:val="both"/>
              <w:rPr>
                <w:b/>
                <w:bCs/>
                <w:sz w:val="20"/>
                <w:szCs w:val="20"/>
              </w:rPr>
            </w:pPr>
          </w:p>
        </w:tc>
        <w:tc>
          <w:tcPr>
            <w:tcW w:w="2302" w:type="dxa"/>
            <w:shd w:val="clear" w:color="auto" w:fill="auto"/>
            <w:noWrap/>
            <w:hideMark/>
          </w:tcPr>
          <w:p w14:paraId="0A85DAF9" w14:textId="77777777" w:rsidR="00D82CD9" w:rsidRPr="001A6E2D" w:rsidRDefault="00D82CD9" w:rsidP="00AE4518">
            <w:pPr>
              <w:rPr>
                <w:sz w:val="20"/>
                <w:szCs w:val="20"/>
              </w:rPr>
            </w:pPr>
            <w:r w:rsidRPr="001A6E2D">
              <w:rPr>
                <w:sz w:val="20"/>
                <w:szCs w:val="20"/>
              </w:rPr>
              <w:t>Dust and Noise generation</w:t>
            </w:r>
          </w:p>
          <w:p w14:paraId="4C2E2A8B" w14:textId="77777777" w:rsidR="00D82CD9" w:rsidRPr="001A6E2D" w:rsidRDefault="00D82CD9" w:rsidP="00AE4518">
            <w:pPr>
              <w:rPr>
                <w:sz w:val="20"/>
                <w:szCs w:val="20"/>
                <w:lang w:val="es-ES"/>
              </w:rPr>
            </w:pPr>
          </w:p>
        </w:tc>
        <w:tc>
          <w:tcPr>
            <w:tcW w:w="5433" w:type="dxa"/>
            <w:shd w:val="clear" w:color="auto" w:fill="auto"/>
            <w:noWrap/>
            <w:hideMark/>
          </w:tcPr>
          <w:p w14:paraId="2222F728" w14:textId="77777777" w:rsidR="00D82CD9" w:rsidRPr="001A6E2D" w:rsidRDefault="00D82CD9" w:rsidP="00AE4518">
            <w:pPr>
              <w:rPr>
                <w:sz w:val="20"/>
                <w:szCs w:val="20"/>
              </w:rPr>
            </w:pPr>
            <w:r w:rsidRPr="001A6E2D">
              <w:rPr>
                <w:sz w:val="20"/>
                <w:szCs w:val="20"/>
              </w:rPr>
              <w:t>Use of water spray for dusty roads, daily cleaning of work areas. Use of face masks and filters for workers in dusty areas</w:t>
            </w:r>
          </w:p>
          <w:p w14:paraId="32707926" w14:textId="77777777" w:rsidR="00D82CD9" w:rsidRPr="001A6E2D" w:rsidRDefault="00D82CD9" w:rsidP="00AE4518">
            <w:pPr>
              <w:rPr>
                <w:sz w:val="20"/>
                <w:szCs w:val="20"/>
              </w:rPr>
            </w:pPr>
            <w:r w:rsidRPr="001A6E2D">
              <w:rPr>
                <w:sz w:val="20"/>
                <w:szCs w:val="20"/>
              </w:rPr>
              <w:t xml:space="preserve">For noise control, adjust working schedule to those hours allowed by local legislation. Workers in noise work areas, must use muffled earwear to reduce potential health issues </w:t>
            </w:r>
          </w:p>
          <w:p w14:paraId="1FE46273" w14:textId="77777777" w:rsidR="00D82CD9" w:rsidRPr="001A6E2D" w:rsidRDefault="00D82CD9" w:rsidP="00AE4518">
            <w:pPr>
              <w:rPr>
                <w:sz w:val="20"/>
                <w:szCs w:val="20"/>
              </w:rPr>
            </w:pPr>
          </w:p>
        </w:tc>
      </w:tr>
      <w:tr w:rsidR="00D82CD9" w:rsidRPr="001A6E2D" w14:paraId="01B82A1E" w14:textId="77777777" w:rsidTr="00AE4518">
        <w:trPr>
          <w:trHeight w:val="615"/>
        </w:trPr>
        <w:tc>
          <w:tcPr>
            <w:tcW w:w="1281" w:type="dxa"/>
            <w:vMerge/>
            <w:shd w:val="clear" w:color="auto" w:fill="auto"/>
            <w:hideMark/>
          </w:tcPr>
          <w:p w14:paraId="2E79AD7D" w14:textId="77777777" w:rsidR="00D82CD9" w:rsidRPr="001A6E2D" w:rsidRDefault="00D82CD9" w:rsidP="00AE4518">
            <w:pPr>
              <w:jc w:val="both"/>
              <w:rPr>
                <w:b/>
                <w:bCs/>
                <w:sz w:val="20"/>
                <w:szCs w:val="20"/>
              </w:rPr>
            </w:pPr>
          </w:p>
        </w:tc>
        <w:tc>
          <w:tcPr>
            <w:tcW w:w="2302" w:type="dxa"/>
            <w:shd w:val="clear" w:color="auto" w:fill="auto"/>
            <w:noWrap/>
            <w:hideMark/>
          </w:tcPr>
          <w:p w14:paraId="0D01651D" w14:textId="77777777" w:rsidR="00D82CD9" w:rsidRPr="001A6E2D" w:rsidRDefault="00D82CD9" w:rsidP="00AE4518">
            <w:pPr>
              <w:rPr>
                <w:sz w:val="20"/>
                <w:szCs w:val="20"/>
              </w:rPr>
            </w:pPr>
            <w:r w:rsidRPr="001A6E2D">
              <w:rPr>
                <w:sz w:val="20"/>
                <w:szCs w:val="20"/>
              </w:rPr>
              <w:t>Soil contamination by spills of substances, (oils, chemicals, etc.)</w:t>
            </w:r>
          </w:p>
          <w:p w14:paraId="0990AEB4" w14:textId="77777777" w:rsidR="00D82CD9" w:rsidRPr="001A6E2D" w:rsidRDefault="00D82CD9" w:rsidP="00AE4518">
            <w:pPr>
              <w:rPr>
                <w:sz w:val="20"/>
                <w:szCs w:val="20"/>
              </w:rPr>
            </w:pPr>
          </w:p>
        </w:tc>
        <w:tc>
          <w:tcPr>
            <w:tcW w:w="5433" w:type="dxa"/>
            <w:shd w:val="clear" w:color="auto" w:fill="auto"/>
            <w:noWrap/>
            <w:hideMark/>
          </w:tcPr>
          <w:p w14:paraId="0E8AE677" w14:textId="77777777" w:rsidR="00D82CD9" w:rsidRPr="001A6E2D" w:rsidRDefault="00D82CD9" w:rsidP="00AE4518">
            <w:pPr>
              <w:rPr>
                <w:sz w:val="20"/>
                <w:szCs w:val="20"/>
              </w:rPr>
            </w:pPr>
            <w:r w:rsidRPr="001A6E2D">
              <w:rPr>
                <w:sz w:val="20"/>
                <w:szCs w:val="20"/>
              </w:rPr>
              <w:t>For the management and storage of these type of substance, a special infrastructure will be construction to prevent direct contact to the soil by the containers of these substance. Its use must follow manufacture instructions and precaution measures. For final disposal of these substance types must follow and comply with local legislature, and authorized operators</w:t>
            </w:r>
          </w:p>
        </w:tc>
      </w:tr>
      <w:tr w:rsidR="00D82CD9" w:rsidRPr="001A6E2D" w14:paraId="076293C7" w14:textId="77777777" w:rsidTr="00AE4518">
        <w:trPr>
          <w:trHeight w:val="1628"/>
        </w:trPr>
        <w:tc>
          <w:tcPr>
            <w:tcW w:w="1281" w:type="dxa"/>
            <w:vMerge/>
            <w:shd w:val="clear" w:color="auto" w:fill="auto"/>
            <w:hideMark/>
          </w:tcPr>
          <w:p w14:paraId="11346DEF" w14:textId="77777777" w:rsidR="00D82CD9" w:rsidRPr="001A6E2D" w:rsidRDefault="00D82CD9" w:rsidP="00AE4518">
            <w:pPr>
              <w:jc w:val="both"/>
              <w:rPr>
                <w:b/>
                <w:bCs/>
                <w:sz w:val="20"/>
                <w:szCs w:val="20"/>
              </w:rPr>
            </w:pPr>
          </w:p>
        </w:tc>
        <w:tc>
          <w:tcPr>
            <w:tcW w:w="2302" w:type="dxa"/>
            <w:shd w:val="clear" w:color="auto" w:fill="auto"/>
            <w:noWrap/>
          </w:tcPr>
          <w:p w14:paraId="236A23AC" w14:textId="77777777" w:rsidR="00D82CD9" w:rsidRPr="001A6E2D" w:rsidRDefault="00D82CD9" w:rsidP="00AE4518">
            <w:pPr>
              <w:rPr>
                <w:sz w:val="20"/>
                <w:szCs w:val="20"/>
              </w:rPr>
            </w:pPr>
            <w:r w:rsidRPr="001A6E2D">
              <w:rPr>
                <w:sz w:val="20"/>
                <w:szCs w:val="20"/>
              </w:rPr>
              <w:t xml:space="preserve">Solid waste without treatment </w:t>
            </w:r>
          </w:p>
          <w:p w14:paraId="39E750A8" w14:textId="77777777" w:rsidR="00D82CD9" w:rsidRPr="001A6E2D" w:rsidRDefault="00D82CD9" w:rsidP="00AE4518">
            <w:pPr>
              <w:rPr>
                <w:sz w:val="20"/>
                <w:szCs w:val="20"/>
                <w:lang w:val="es-ES"/>
              </w:rPr>
            </w:pPr>
          </w:p>
        </w:tc>
        <w:tc>
          <w:tcPr>
            <w:tcW w:w="5433" w:type="dxa"/>
            <w:shd w:val="clear" w:color="auto" w:fill="auto"/>
            <w:noWrap/>
          </w:tcPr>
          <w:p w14:paraId="7A0E0855" w14:textId="77777777" w:rsidR="00D82CD9" w:rsidRPr="001A6E2D" w:rsidRDefault="00D82CD9" w:rsidP="00AE4518">
            <w:pPr>
              <w:rPr>
                <w:sz w:val="20"/>
                <w:szCs w:val="20"/>
              </w:rPr>
            </w:pPr>
            <w:r w:rsidRPr="001A6E2D">
              <w:rPr>
                <w:sz w:val="20"/>
                <w:szCs w:val="20"/>
              </w:rPr>
              <w:t>For this purpose, a solid waste management plan will be prepared. This must include waste separation/classification and separation. Organic wastes must be maintained under refrigeration during temporal storage, before final disposition by authorized operators (in accordance with the local legislation)</w:t>
            </w:r>
          </w:p>
        </w:tc>
      </w:tr>
      <w:tr w:rsidR="00D82CD9" w:rsidRPr="001A6E2D" w14:paraId="3676A9D7" w14:textId="77777777" w:rsidTr="00AE4518">
        <w:trPr>
          <w:trHeight w:val="615"/>
        </w:trPr>
        <w:tc>
          <w:tcPr>
            <w:tcW w:w="1281" w:type="dxa"/>
            <w:vMerge/>
            <w:shd w:val="clear" w:color="auto" w:fill="auto"/>
            <w:hideMark/>
          </w:tcPr>
          <w:p w14:paraId="6BCBE62C" w14:textId="77777777" w:rsidR="00D82CD9" w:rsidRPr="001A6E2D" w:rsidRDefault="00D82CD9" w:rsidP="00AE4518">
            <w:pPr>
              <w:jc w:val="both"/>
              <w:rPr>
                <w:b/>
                <w:bCs/>
                <w:sz w:val="20"/>
                <w:szCs w:val="20"/>
              </w:rPr>
            </w:pPr>
          </w:p>
        </w:tc>
        <w:tc>
          <w:tcPr>
            <w:tcW w:w="2302" w:type="dxa"/>
            <w:shd w:val="clear" w:color="auto" w:fill="auto"/>
            <w:noWrap/>
            <w:hideMark/>
          </w:tcPr>
          <w:p w14:paraId="084A1E9F" w14:textId="77777777" w:rsidR="00D82CD9" w:rsidRPr="001A6E2D" w:rsidRDefault="00D82CD9" w:rsidP="00AE4518">
            <w:pPr>
              <w:rPr>
                <w:sz w:val="20"/>
                <w:szCs w:val="20"/>
              </w:rPr>
            </w:pPr>
            <w:r w:rsidRPr="001A6E2D">
              <w:rPr>
                <w:sz w:val="20"/>
                <w:szCs w:val="20"/>
              </w:rPr>
              <w:t>Water usages during construction</w:t>
            </w:r>
          </w:p>
          <w:p w14:paraId="1E857E53" w14:textId="77777777" w:rsidR="00D82CD9" w:rsidRPr="001A6E2D" w:rsidRDefault="00D82CD9" w:rsidP="00AE4518">
            <w:pPr>
              <w:rPr>
                <w:sz w:val="20"/>
                <w:szCs w:val="20"/>
                <w:lang w:val="es-ES"/>
              </w:rPr>
            </w:pPr>
          </w:p>
        </w:tc>
        <w:tc>
          <w:tcPr>
            <w:tcW w:w="5433" w:type="dxa"/>
            <w:shd w:val="clear" w:color="auto" w:fill="auto"/>
            <w:noWrap/>
            <w:hideMark/>
          </w:tcPr>
          <w:p w14:paraId="024BF15A" w14:textId="77777777" w:rsidR="00D82CD9" w:rsidRPr="001A6E2D" w:rsidRDefault="00D82CD9" w:rsidP="00AE4518">
            <w:pPr>
              <w:rPr>
                <w:sz w:val="20"/>
                <w:szCs w:val="20"/>
              </w:rPr>
            </w:pPr>
            <w:r w:rsidRPr="001A6E2D">
              <w:rPr>
                <w:sz w:val="20"/>
                <w:szCs w:val="20"/>
              </w:rPr>
              <w:t>A water rationale use must be implemented to reduce and avoid excessive and uncontrolled uses of water. Revisions of temporary infrastructure must be performed frequently during construction to prevent leakages</w:t>
            </w:r>
          </w:p>
        </w:tc>
      </w:tr>
      <w:tr w:rsidR="00D82CD9" w:rsidRPr="001A6E2D" w14:paraId="562AEE41" w14:textId="77777777" w:rsidTr="00AE4518">
        <w:trPr>
          <w:trHeight w:val="615"/>
        </w:trPr>
        <w:tc>
          <w:tcPr>
            <w:tcW w:w="1281" w:type="dxa"/>
            <w:vMerge/>
            <w:shd w:val="clear" w:color="auto" w:fill="auto"/>
            <w:hideMark/>
          </w:tcPr>
          <w:p w14:paraId="015E7407" w14:textId="77777777" w:rsidR="00D82CD9" w:rsidRPr="001A6E2D" w:rsidRDefault="00D82CD9" w:rsidP="00AE4518">
            <w:pPr>
              <w:jc w:val="both"/>
              <w:rPr>
                <w:b/>
                <w:bCs/>
                <w:sz w:val="20"/>
                <w:szCs w:val="20"/>
              </w:rPr>
            </w:pPr>
          </w:p>
        </w:tc>
        <w:tc>
          <w:tcPr>
            <w:tcW w:w="2302" w:type="dxa"/>
            <w:shd w:val="clear" w:color="auto" w:fill="auto"/>
            <w:noWrap/>
            <w:hideMark/>
          </w:tcPr>
          <w:p w14:paraId="1F95EFA3" w14:textId="77777777" w:rsidR="00D82CD9" w:rsidRPr="001A6E2D" w:rsidRDefault="00D82CD9" w:rsidP="00AE4518">
            <w:pPr>
              <w:rPr>
                <w:sz w:val="20"/>
                <w:szCs w:val="20"/>
              </w:rPr>
            </w:pPr>
            <w:r w:rsidRPr="001A6E2D">
              <w:rPr>
                <w:sz w:val="20"/>
                <w:szCs w:val="20"/>
              </w:rPr>
              <w:t xml:space="preserve">Stagnant residual waters and potential proliferation of vectors and diseases  </w:t>
            </w:r>
          </w:p>
        </w:tc>
        <w:tc>
          <w:tcPr>
            <w:tcW w:w="5433" w:type="dxa"/>
            <w:shd w:val="clear" w:color="auto" w:fill="auto"/>
            <w:noWrap/>
            <w:hideMark/>
          </w:tcPr>
          <w:p w14:paraId="5616F171" w14:textId="77777777" w:rsidR="00D82CD9" w:rsidRPr="001A6E2D" w:rsidRDefault="00D82CD9" w:rsidP="00AE4518">
            <w:pPr>
              <w:rPr>
                <w:sz w:val="20"/>
                <w:szCs w:val="20"/>
              </w:rPr>
            </w:pPr>
            <w:r w:rsidRPr="001A6E2D">
              <w:rPr>
                <w:sz w:val="20"/>
                <w:szCs w:val="20"/>
              </w:rPr>
              <w:t>All puddles and stagnant waters must be eliminated in the project premises during construction and operation phases</w:t>
            </w:r>
          </w:p>
          <w:p w14:paraId="49396E5B" w14:textId="77777777" w:rsidR="00D82CD9" w:rsidRPr="001A6E2D" w:rsidRDefault="00D82CD9" w:rsidP="00AE4518">
            <w:pPr>
              <w:rPr>
                <w:sz w:val="20"/>
                <w:szCs w:val="20"/>
              </w:rPr>
            </w:pPr>
          </w:p>
          <w:p w14:paraId="3B4B633D" w14:textId="77777777" w:rsidR="00D82CD9" w:rsidRPr="001A6E2D" w:rsidRDefault="00D82CD9" w:rsidP="00AE4518">
            <w:pPr>
              <w:rPr>
                <w:sz w:val="20"/>
                <w:szCs w:val="20"/>
              </w:rPr>
            </w:pPr>
          </w:p>
        </w:tc>
      </w:tr>
      <w:tr w:rsidR="00D82CD9" w:rsidRPr="001A6E2D" w14:paraId="00C96759" w14:textId="77777777" w:rsidTr="00AE4518">
        <w:trPr>
          <w:trHeight w:val="615"/>
        </w:trPr>
        <w:tc>
          <w:tcPr>
            <w:tcW w:w="1281" w:type="dxa"/>
            <w:vMerge/>
            <w:shd w:val="clear" w:color="auto" w:fill="auto"/>
            <w:hideMark/>
          </w:tcPr>
          <w:p w14:paraId="48031E50" w14:textId="77777777" w:rsidR="00D82CD9" w:rsidRPr="001A6E2D" w:rsidRDefault="00D82CD9" w:rsidP="00AE4518">
            <w:pPr>
              <w:jc w:val="both"/>
              <w:rPr>
                <w:b/>
                <w:bCs/>
                <w:sz w:val="20"/>
                <w:szCs w:val="20"/>
              </w:rPr>
            </w:pPr>
          </w:p>
        </w:tc>
        <w:tc>
          <w:tcPr>
            <w:tcW w:w="2302" w:type="dxa"/>
            <w:shd w:val="clear" w:color="auto" w:fill="auto"/>
            <w:noWrap/>
            <w:hideMark/>
          </w:tcPr>
          <w:p w14:paraId="3AAEAFB7" w14:textId="77777777" w:rsidR="00D82CD9" w:rsidRPr="001A6E2D" w:rsidRDefault="00D82CD9" w:rsidP="00AE4518">
            <w:pPr>
              <w:rPr>
                <w:sz w:val="20"/>
                <w:szCs w:val="20"/>
              </w:rPr>
            </w:pPr>
            <w:r w:rsidRPr="001A6E2D">
              <w:rPr>
                <w:sz w:val="20"/>
                <w:szCs w:val="20"/>
              </w:rPr>
              <w:t>Unnecessary uses and abuse of electricity and or fuel consumption during construction and operating phases</w:t>
            </w:r>
          </w:p>
          <w:p w14:paraId="5A97D25A" w14:textId="77777777" w:rsidR="00D82CD9" w:rsidRPr="001A6E2D" w:rsidRDefault="00D82CD9" w:rsidP="00AE4518">
            <w:pPr>
              <w:rPr>
                <w:sz w:val="20"/>
                <w:szCs w:val="20"/>
              </w:rPr>
            </w:pPr>
          </w:p>
        </w:tc>
        <w:tc>
          <w:tcPr>
            <w:tcW w:w="5433" w:type="dxa"/>
            <w:shd w:val="clear" w:color="auto" w:fill="auto"/>
            <w:noWrap/>
            <w:hideMark/>
          </w:tcPr>
          <w:p w14:paraId="0D6D9C7E" w14:textId="77777777" w:rsidR="00D82CD9" w:rsidRPr="001A6E2D" w:rsidRDefault="00D82CD9" w:rsidP="00AE4518">
            <w:pPr>
              <w:rPr>
                <w:sz w:val="20"/>
                <w:szCs w:val="20"/>
              </w:rPr>
            </w:pPr>
            <w:r w:rsidRPr="001A6E2D">
              <w:rPr>
                <w:sz w:val="20"/>
                <w:szCs w:val="20"/>
              </w:rPr>
              <w:t xml:space="preserve">Promote and make an efficient use of equipment and machinery, using them only when needed. Turn off equipment not in use, such as: lights, refrigeration (AC), etc. </w:t>
            </w:r>
          </w:p>
          <w:p w14:paraId="4119406D" w14:textId="77777777" w:rsidR="00D82CD9" w:rsidRPr="001A6E2D" w:rsidRDefault="00D82CD9" w:rsidP="00AE4518">
            <w:pPr>
              <w:rPr>
                <w:sz w:val="20"/>
                <w:szCs w:val="20"/>
              </w:rPr>
            </w:pPr>
          </w:p>
        </w:tc>
      </w:tr>
      <w:tr w:rsidR="00D82CD9" w:rsidRPr="001A6E2D" w14:paraId="2C7B4993" w14:textId="77777777" w:rsidTr="00AE4518">
        <w:trPr>
          <w:trHeight w:val="615"/>
        </w:trPr>
        <w:tc>
          <w:tcPr>
            <w:tcW w:w="1281" w:type="dxa"/>
            <w:vMerge/>
            <w:shd w:val="clear" w:color="auto" w:fill="auto"/>
            <w:hideMark/>
          </w:tcPr>
          <w:p w14:paraId="498E7B54" w14:textId="77777777" w:rsidR="00D82CD9" w:rsidRPr="001A6E2D" w:rsidRDefault="00D82CD9" w:rsidP="00AE4518">
            <w:pPr>
              <w:jc w:val="both"/>
              <w:rPr>
                <w:b/>
                <w:bCs/>
                <w:sz w:val="20"/>
                <w:szCs w:val="20"/>
              </w:rPr>
            </w:pPr>
          </w:p>
        </w:tc>
        <w:tc>
          <w:tcPr>
            <w:tcW w:w="2302" w:type="dxa"/>
            <w:shd w:val="clear" w:color="auto" w:fill="auto"/>
            <w:noWrap/>
            <w:hideMark/>
          </w:tcPr>
          <w:p w14:paraId="7A1E0F9E" w14:textId="77777777" w:rsidR="00D82CD9" w:rsidRPr="001A6E2D" w:rsidRDefault="00D82CD9" w:rsidP="00AE4518">
            <w:pPr>
              <w:rPr>
                <w:sz w:val="20"/>
                <w:szCs w:val="20"/>
              </w:rPr>
            </w:pPr>
            <w:r w:rsidRPr="001A6E2D">
              <w:rPr>
                <w:sz w:val="20"/>
                <w:szCs w:val="20"/>
              </w:rPr>
              <w:t>Biodiversity impacts and affectations</w:t>
            </w:r>
          </w:p>
        </w:tc>
        <w:tc>
          <w:tcPr>
            <w:tcW w:w="5433" w:type="dxa"/>
            <w:shd w:val="clear" w:color="auto" w:fill="auto"/>
            <w:noWrap/>
            <w:hideMark/>
          </w:tcPr>
          <w:p w14:paraId="6E4A1E5A" w14:textId="77777777" w:rsidR="00D82CD9" w:rsidRPr="001A6E2D" w:rsidRDefault="00D82CD9" w:rsidP="00AE4518">
            <w:pPr>
              <w:rPr>
                <w:sz w:val="20"/>
                <w:szCs w:val="20"/>
              </w:rPr>
            </w:pPr>
            <w:r w:rsidRPr="001A6E2D">
              <w:rPr>
                <w:sz w:val="20"/>
                <w:szCs w:val="20"/>
              </w:rPr>
              <w:t>It will be avoided the construction and installation of any project activities in areas with biodiversity and natural interest to prevent negative impacts and ensure the adequate sustainable environmental management. this procedure will occur during the project identification phase</w:t>
            </w:r>
          </w:p>
        </w:tc>
      </w:tr>
      <w:tr w:rsidR="00D82CD9" w:rsidRPr="001A6E2D" w14:paraId="388A8BF4" w14:textId="77777777" w:rsidTr="00AE4518">
        <w:trPr>
          <w:trHeight w:val="615"/>
        </w:trPr>
        <w:tc>
          <w:tcPr>
            <w:tcW w:w="1281" w:type="dxa"/>
            <w:vMerge/>
            <w:shd w:val="clear" w:color="auto" w:fill="auto"/>
            <w:hideMark/>
          </w:tcPr>
          <w:p w14:paraId="10C24F04" w14:textId="77777777" w:rsidR="00D82CD9" w:rsidRPr="001A6E2D" w:rsidRDefault="00D82CD9" w:rsidP="00AE4518">
            <w:pPr>
              <w:jc w:val="both"/>
              <w:rPr>
                <w:b/>
                <w:bCs/>
                <w:sz w:val="20"/>
                <w:szCs w:val="20"/>
              </w:rPr>
            </w:pPr>
          </w:p>
        </w:tc>
        <w:tc>
          <w:tcPr>
            <w:tcW w:w="2302" w:type="dxa"/>
            <w:shd w:val="clear" w:color="auto" w:fill="auto"/>
            <w:noWrap/>
            <w:hideMark/>
          </w:tcPr>
          <w:p w14:paraId="095E124A" w14:textId="77777777" w:rsidR="00D82CD9" w:rsidRPr="001A6E2D" w:rsidRDefault="00D82CD9" w:rsidP="00AE4518">
            <w:pPr>
              <w:rPr>
                <w:sz w:val="20"/>
                <w:szCs w:val="20"/>
              </w:rPr>
            </w:pPr>
            <w:r w:rsidRPr="001A6E2D">
              <w:rPr>
                <w:sz w:val="20"/>
                <w:szCs w:val="20"/>
              </w:rPr>
              <w:t>Affectation on the land scape and surroundings</w:t>
            </w:r>
          </w:p>
        </w:tc>
        <w:tc>
          <w:tcPr>
            <w:tcW w:w="5433" w:type="dxa"/>
            <w:shd w:val="clear" w:color="auto" w:fill="auto"/>
            <w:noWrap/>
            <w:hideMark/>
          </w:tcPr>
          <w:p w14:paraId="78F05F72" w14:textId="77777777" w:rsidR="00D82CD9" w:rsidRPr="001A6E2D" w:rsidRDefault="00D82CD9" w:rsidP="00AE4518">
            <w:pPr>
              <w:rPr>
                <w:sz w:val="20"/>
                <w:szCs w:val="20"/>
              </w:rPr>
            </w:pPr>
            <w:r w:rsidRPr="001A6E2D">
              <w:rPr>
                <w:sz w:val="20"/>
                <w:szCs w:val="20"/>
              </w:rPr>
              <w:t>Work debris and other solid wastes and materials used during construction will not be kept uncared off, also avoid dispersing along the project site. All debris and solid waste shall be covered with liners and be stored in places to avoid being dragged away by rain runoff. Debris must be removed from premises every 5 days</w:t>
            </w:r>
          </w:p>
        </w:tc>
      </w:tr>
      <w:tr w:rsidR="00D82CD9" w:rsidRPr="001A6E2D" w14:paraId="4F8BFB62" w14:textId="77777777" w:rsidTr="00AE4518">
        <w:trPr>
          <w:trHeight w:val="615"/>
        </w:trPr>
        <w:tc>
          <w:tcPr>
            <w:tcW w:w="1281" w:type="dxa"/>
            <w:vMerge/>
            <w:shd w:val="clear" w:color="auto" w:fill="auto"/>
            <w:hideMark/>
          </w:tcPr>
          <w:p w14:paraId="3627ED14" w14:textId="77777777" w:rsidR="00D82CD9" w:rsidRPr="001A6E2D" w:rsidRDefault="00D82CD9" w:rsidP="00AE4518">
            <w:pPr>
              <w:jc w:val="both"/>
              <w:rPr>
                <w:b/>
                <w:bCs/>
                <w:sz w:val="20"/>
                <w:szCs w:val="20"/>
              </w:rPr>
            </w:pPr>
          </w:p>
        </w:tc>
        <w:tc>
          <w:tcPr>
            <w:tcW w:w="2302" w:type="dxa"/>
            <w:shd w:val="clear" w:color="auto" w:fill="auto"/>
            <w:noWrap/>
            <w:hideMark/>
          </w:tcPr>
          <w:p w14:paraId="34BEDF26" w14:textId="77777777" w:rsidR="00D82CD9" w:rsidRPr="001A6E2D" w:rsidRDefault="00D82CD9" w:rsidP="00AE4518">
            <w:pPr>
              <w:rPr>
                <w:sz w:val="20"/>
                <w:szCs w:val="20"/>
              </w:rPr>
            </w:pPr>
            <w:r w:rsidRPr="001A6E2D">
              <w:rPr>
                <w:sz w:val="20"/>
                <w:szCs w:val="20"/>
              </w:rPr>
              <w:t>Inadequate uses of water and production of residual waters</w:t>
            </w:r>
          </w:p>
          <w:p w14:paraId="19838834" w14:textId="77777777" w:rsidR="00D82CD9" w:rsidRPr="001A6E2D" w:rsidRDefault="00D82CD9" w:rsidP="00AE4518">
            <w:pPr>
              <w:rPr>
                <w:sz w:val="20"/>
                <w:szCs w:val="20"/>
              </w:rPr>
            </w:pPr>
          </w:p>
        </w:tc>
        <w:tc>
          <w:tcPr>
            <w:tcW w:w="5433" w:type="dxa"/>
            <w:shd w:val="clear" w:color="auto" w:fill="auto"/>
            <w:noWrap/>
            <w:hideMark/>
          </w:tcPr>
          <w:p w14:paraId="660CECBC" w14:textId="77777777" w:rsidR="00D82CD9" w:rsidRPr="001A6E2D" w:rsidRDefault="00D82CD9" w:rsidP="00AE4518">
            <w:pPr>
              <w:rPr>
                <w:sz w:val="20"/>
                <w:szCs w:val="20"/>
              </w:rPr>
            </w:pPr>
            <w:r w:rsidRPr="001A6E2D">
              <w:rPr>
                <w:sz w:val="20"/>
                <w:szCs w:val="20"/>
              </w:rPr>
              <w:t xml:space="preserve">Install adequate infrastructure to supply water for general use, also potable water for human consumption. </w:t>
            </w:r>
          </w:p>
          <w:p w14:paraId="18E2CAD5" w14:textId="77777777" w:rsidR="00D82CD9" w:rsidRPr="001A6E2D" w:rsidRDefault="00D82CD9" w:rsidP="00AE4518">
            <w:pPr>
              <w:rPr>
                <w:sz w:val="20"/>
                <w:szCs w:val="20"/>
              </w:rPr>
            </w:pPr>
            <w:r w:rsidRPr="001A6E2D">
              <w:rPr>
                <w:sz w:val="20"/>
                <w:szCs w:val="20"/>
              </w:rPr>
              <w:t xml:space="preserve">Install adequate infrastructure to store and appropriately dispose of residual waters during construction and operational phases, in accordance with the local legislation mandates in these matters </w:t>
            </w:r>
          </w:p>
        </w:tc>
      </w:tr>
      <w:tr w:rsidR="00D82CD9" w:rsidRPr="001A6E2D" w14:paraId="5D4A7F94" w14:textId="77777777" w:rsidTr="00AE4518">
        <w:trPr>
          <w:trHeight w:val="615"/>
        </w:trPr>
        <w:tc>
          <w:tcPr>
            <w:tcW w:w="1281" w:type="dxa"/>
            <w:vMerge/>
            <w:shd w:val="clear" w:color="auto" w:fill="auto"/>
            <w:hideMark/>
          </w:tcPr>
          <w:p w14:paraId="4837CCAC" w14:textId="77777777" w:rsidR="00D82CD9" w:rsidRPr="001A6E2D" w:rsidRDefault="00D82CD9" w:rsidP="00AE4518">
            <w:pPr>
              <w:jc w:val="both"/>
              <w:rPr>
                <w:b/>
                <w:bCs/>
                <w:sz w:val="20"/>
                <w:szCs w:val="20"/>
              </w:rPr>
            </w:pPr>
          </w:p>
        </w:tc>
        <w:tc>
          <w:tcPr>
            <w:tcW w:w="2302" w:type="dxa"/>
            <w:shd w:val="clear" w:color="auto" w:fill="auto"/>
            <w:noWrap/>
            <w:hideMark/>
          </w:tcPr>
          <w:p w14:paraId="1FB3B5CF" w14:textId="77777777" w:rsidR="00D82CD9" w:rsidRPr="001A6E2D" w:rsidRDefault="00D82CD9" w:rsidP="00AE4518">
            <w:pPr>
              <w:rPr>
                <w:sz w:val="20"/>
                <w:szCs w:val="20"/>
              </w:rPr>
            </w:pPr>
            <w:r w:rsidRPr="001A6E2D">
              <w:rPr>
                <w:sz w:val="20"/>
                <w:szCs w:val="20"/>
              </w:rPr>
              <w:t>inadequate uses of construction materials, such as lead paints, asbestos and such</w:t>
            </w:r>
          </w:p>
        </w:tc>
        <w:tc>
          <w:tcPr>
            <w:tcW w:w="5433" w:type="dxa"/>
            <w:shd w:val="clear" w:color="auto" w:fill="auto"/>
            <w:noWrap/>
            <w:hideMark/>
          </w:tcPr>
          <w:p w14:paraId="4C527913" w14:textId="77777777" w:rsidR="00D82CD9" w:rsidRPr="001A6E2D" w:rsidRDefault="00D82CD9" w:rsidP="00AE4518">
            <w:pPr>
              <w:rPr>
                <w:sz w:val="20"/>
                <w:szCs w:val="20"/>
              </w:rPr>
            </w:pPr>
            <w:r w:rsidRPr="001A6E2D">
              <w:rPr>
                <w:sz w:val="20"/>
                <w:szCs w:val="20"/>
              </w:rPr>
              <w:t>All materials used for the project will be from authorized sources, quarries, wood storehouses, etc. Prevent and avoid uses of toxic materials in the project</w:t>
            </w:r>
          </w:p>
          <w:p w14:paraId="12FBB48F" w14:textId="77777777" w:rsidR="00D82CD9" w:rsidRPr="001A6E2D" w:rsidRDefault="00D82CD9" w:rsidP="00AE4518">
            <w:pPr>
              <w:rPr>
                <w:sz w:val="20"/>
                <w:szCs w:val="20"/>
              </w:rPr>
            </w:pPr>
          </w:p>
        </w:tc>
      </w:tr>
      <w:tr w:rsidR="00D82CD9" w:rsidRPr="001A6E2D" w14:paraId="4343244A" w14:textId="77777777" w:rsidTr="00AE4518">
        <w:trPr>
          <w:trHeight w:val="615"/>
        </w:trPr>
        <w:tc>
          <w:tcPr>
            <w:tcW w:w="1281" w:type="dxa"/>
            <w:vMerge/>
            <w:shd w:val="clear" w:color="auto" w:fill="auto"/>
            <w:hideMark/>
          </w:tcPr>
          <w:p w14:paraId="0E0D425C" w14:textId="77777777" w:rsidR="00D82CD9" w:rsidRPr="001A6E2D" w:rsidRDefault="00D82CD9" w:rsidP="00AE4518">
            <w:pPr>
              <w:jc w:val="both"/>
              <w:rPr>
                <w:b/>
                <w:bCs/>
                <w:sz w:val="20"/>
                <w:szCs w:val="20"/>
              </w:rPr>
            </w:pPr>
          </w:p>
        </w:tc>
        <w:tc>
          <w:tcPr>
            <w:tcW w:w="2302" w:type="dxa"/>
            <w:shd w:val="clear" w:color="auto" w:fill="auto"/>
            <w:noWrap/>
            <w:hideMark/>
          </w:tcPr>
          <w:p w14:paraId="2DB784FC" w14:textId="77777777" w:rsidR="00D82CD9" w:rsidRPr="001A6E2D" w:rsidRDefault="00D82CD9" w:rsidP="00AE4518">
            <w:pPr>
              <w:rPr>
                <w:sz w:val="20"/>
                <w:szCs w:val="20"/>
              </w:rPr>
            </w:pPr>
            <w:r w:rsidRPr="001A6E2D">
              <w:rPr>
                <w:sz w:val="20"/>
                <w:szCs w:val="20"/>
              </w:rPr>
              <w:t>Inadequate segregation and temporary storage of toxic and dangerous materials, including Electrical Wastes during construction and operational phases</w:t>
            </w:r>
          </w:p>
        </w:tc>
        <w:tc>
          <w:tcPr>
            <w:tcW w:w="5433" w:type="dxa"/>
            <w:shd w:val="clear" w:color="auto" w:fill="auto"/>
            <w:noWrap/>
            <w:hideMark/>
          </w:tcPr>
          <w:p w14:paraId="74758EE9" w14:textId="77777777" w:rsidR="00D82CD9" w:rsidRPr="001A6E2D" w:rsidRDefault="00D82CD9" w:rsidP="00AE4518">
            <w:pPr>
              <w:rPr>
                <w:sz w:val="20"/>
                <w:szCs w:val="20"/>
              </w:rPr>
            </w:pPr>
            <w:r w:rsidRPr="001A6E2D">
              <w:rPr>
                <w:sz w:val="20"/>
                <w:szCs w:val="20"/>
              </w:rPr>
              <w:t>Prepare and implement a Toxic and Dangerous Management Plan that include Electrical wastes (E-Wastes). This plan must include monitoring and registry</w:t>
            </w:r>
          </w:p>
          <w:p w14:paraId="5CF878E7" w14:textId="77777777" w:rsidR="00D82CD9" w:rsidRPr="001A6E2D" w:rsidRDefault="00D82CD9" w:rsidP="00AE4518">
            <w:pPr>
              <w:rPr>
                <w:sz w:val="20"/>
                <w:szCs w:val="20"/>
              </w:rPr>
            </w:pPr>
          </w:p>
        </w:tc>
      </w:tr>
      <w:tr w:rsidR="00D82CD9" w:rsidRPr="001A6E2D" w14:paraId="26D1D431" w14:textId="77777777" w:rsidTr="00AE4518">
        <w:trPr>
          <w:trHeight w:val="615"/>
        </w:trPr>
        <w:tc>
          <w:tcPr>
            <w:tcW w:w="1281" w:type="dxa"/>
            <w:vMerge/>
            <w:shd w:val="clear" w:color="auto" w:fill="auto"/>
            <w:hideMark/>
          </w:tcPr>
          <w:p w14:paraId="01D3F3B8" w14:textId="77777777" w:rsidR="00D82CD9" w:rsidRPr="001A6E2D" w:rsidRDefault="00D82CD9" w:rsidP="00AE4518">
            <w:pPr>
              <w:jc w:val="both"/>
              <w:rPr>
                <w:b/>
                <w:bCs/>
                <w:sz w:val="20"/>
                <w:szCs w:val="20"/>
              </w:rPr>
            </w:pPr>
          </w:p>
        </w:tc>
        <w:tc>
          <w:tcPr>
            <w:tcW w:w="2302" w:type="dxa"/>
            <w:shd w:val="clear" w:color="auto" w:fill="auto"/>
            <w:noWrap/>
            <w:hideMark/>
          </w:tcPr>
          <w:p w14:paraId="3B397C3D" w14:textId="77777777" w:rsidR="00D82CD9" w:rsidRPr="001A6E2D" w:rsidRDefault="00D82CD9" w:rsidP="00AE4518">
            <w:pPr>
              <w:rPr>
                <w:sz w:val="20"/>
                <w:szCs w:val="20"/>
              </w:rPr>
            </w:pPr>
            <w:r w:rsidRPr="001A6E2D">
              <w:rPr>
                <w:sz w:val="20"/>
                <w:szCs w:val="20"/>
              </w:rPr>
              <w:t xml:space="preserve">Improvement in working conditions to ensure </w:t>
            </w:r>
            <w:r w:rsidRPr="001A6E2D">
              <w:rPr>
                <w:sz w:val="20"/>
                <w:szCs w:val="20"/>
              </w:rPr>
              <w:lastRenderedPageBreak/>
              <w:t>better environmental practices</w:t>
            </w:r>
          </w:p>
        </w:tc>
        <w:tc>
          <w:tcPr>
            <w:tcW w:w="5433" w:type="dxa"/>
            <w:shd w:val="clear" w:color="auto" w:fill="auto"/>
            <w:noWrap/>
            <w:hideMark/>
          </w:tcPr>
          <w:p w14:paraId="275FF1F4" w14:textId="77777777" w:rsidR="00D82CD9" w:rsidRPr="001A6E2D" w:rsidRDefault="00D82CD9" w:rsidP="00AE4518">
            <w:pPr>
              <w:rPr>
                <w:sz w:val="20"/>
                <w:szCs w:val="20"/>
              </w:rPr>
            </w:pPr>
            <w:r w:rsidRPr="001A6E2D">
              <w:rPr>
                <w:sz w:val="20"/>
                <w:szCs w:val="20"/>
              </w:rPr>
              <w:lastRenderedPageBreak/>
              <w:t xml:space="preserve">Prepare and implement a Labor Management Procedure for the project’s different implementation sites </w:t>
            </w:r>
          </w:p>
        </w:tc>
      </w:tr>
      <w:tr w:rsidR="00D82CD9" w:rsidRPr="001A6E2D" w14:paraId="3BF42CD0" w14:textId="77777777" w:rsidTr="00AE4518">
        <w:trPr>
          <w:trHeight w:val="1043"/>
        </w:trPr>
        <w:tc>
          <w:tcPr>
            <w:tcW w:w="1281" w:type="dxa"/>
            <w:vMerge/>
            <w:shd w:val="clear" w:color="auto" w:fill="auto"/>
            <w:hideMark/>
          </w:tcPr>
          <w:p w14:paraId="5AC61844" w14:textId="77777777" w:rsidR="00D82CD9" w:rsidRPr="001A6E2D" w:rsidRDefault="00D82CD9" w:rsidP="00AE4518">
            <w:pPr>
              <w:jc w:val="both"/>
              <w:rPr>
                <w:b/>
                <w:bCs/>
                <w:sz w:val="20"/>
                <w:szCs w:val="20"/>
              </w:rPr>
            </w:pPr>
          </w:p>
        </w:tc>
        <w:tc>
          <w:tcPr>
            <w:tcW w:w="2302" w:type="dxa"/>
            <w:shd w:val="clear" w:color="auto" w:fill="auto"/>
            <w:noWrap/>
            <w:hideMark/>
          </w:tcPr>
          <w:p w14:paraId="7C9DD8F1" w14:textId="77777777" w:rsidR="00D82CD9" w:rsidRPr="001A6E2D" w:rsidRDefault="00D82CD9" w:rsidP="00AE4518">
            <w:pPr>
              <w:rPr>
                <w:sz w:val="20"/>
                <w:szCs w:val="20"/>
              </w:rPr>
            </w:pPr>
            <w:r w:rsidRPr="001A6E2D">
              <w:rPr>
                <w:sz w:val="20"/>
                <w:szCs w:val="20"/>
              </w:rPr>
              <w:t>Risks of electrical current tension/voltage alteration that could cause fires</w:t>
            </w:r>
          </w:p>
        </w:tc>
        <w:tc>
          <w:tcPr>
            <w:tcW w:w="5433" w:type="dxa"/>
            <w:shd w:val="clear" w:color="auto" w:fill="auto"/>
            <w:noWrap/>
            <w:hideMark/>
          </w:tcPr>
          <w:p w14:paraId="4E989980" w14:textId="77777777" w:rsidR="00D82CD9" w:rsidRPr="001A6E2D" w:rsidRDefault="00D82CD9" w:rsidP="00AE4518">
            <w:pPr>
              <w:rPr>
                <w:sz w:val="20"/>
                <w:szCs w:val="20"/>
              </w:rPr>
            </w:pPr>
            <w:r w:rsidRPr="001A6E2D">
              <w:rPr>
                <w:sz w:val="20"/>
                <w:szCs w:val="20"/>
              </w:rPr>
              <w:t xml:space="preserve">Implement tension and voltage stabilizing equipment to prevent alteration on the electrical installations </w:t>
            </w:r>
          </w:p>
          <w:p w14:paraId="4F459865" w14:textId="77777777" w:rsidR="00D82CD9" w:rsidRPr="001A6E2D" w:rsidRDefault="00D82CD9" w:rsidP="00AE4518">
            <w:pPr>
              <w:rPr>
                <w:sz w:val="20"/>
                <w:szCs w:val="20"/>
              </w:rPr>
            </w:pPr>
          </w:p>
        </w:tc>
      </w:tr>
      <w:tr w:rsidR="00D82CD9" w:rsidRPr="001A6E2D" w14:paraId="3E1F42B9" w14:textId="77777777" w:rsidTr="00AE4518">
        <w:trPr>
          <w:trHeight w:val="615"/>
        </w:trPr>
        <w:tc>
          <w:tcPr>
            <w:tcW w:w="1281" w:type="dxa"/>
            <w:vMerge w:val="restart"/>
            <w:shd w:val="clear" w:color="auto" w:fill="auto"/>
            <w:hideMark/>
          </w:tcPr>
          <w:p w14:paraId="21680467" w14:textId="77777777" w:rsidR="00D82CD9" w:rsidRPr="00727A8B" w:rsidRDefault="00D82CD9" w:rsidP="00AE4518">
            <w:pPr>
              <w:jc w:val="both"/>
              <w:rPr>
                <w:b/>
                <w:bCs/>
                <w:sz w:val="20"/>
                <w:szCs w:val="20"/>
              </w:rPr>
            </w:pPr>
            <w:r w:rsidRPr="00727A8B">
              <w:rPr>
                <w:b/>
                <w:bCs/>
                <w:sz w:val="20"/>
                <w:szCs w:val="20"/>
              </w:rPr>
              <w:t>Social</w:t>
            </w:r>
          </w:p>
        </w:tc>
        <w:tc>
          <w:tcPr>
            <w:tcW w:w="2302" w:type="dxa"/>
            <w:shd w:val="clear" w:color="auto" w:fill="auto"/>
            <w:noWrap/>
            <w:hideMark/>
          </w:tcPr>
          <w:p w14:paraId="2E7D98EB" w14:textId="77777777" w:rsidR="00D82CD9" w:rsidRPr="001A6E2D" w:rsidRDefault="00D82CD9" w:rsidP="00AE4518">
            <w:pPr>
              <w:rPr>
                <w:sz w:val="20"/>
                <w:szCs w:val="20"/>
              </w:rPr>
            </w:pPr>
            <w:r w:rsidRPr="001A6E2D">
              <w:rPr>
                <w:sz w:val="20"/>
                <w:szCs w:val="20"/>
              </w:rPr>
              <w:t xml:space="preserve">Risk to create access barriers to handicapped </w:t>
            </w:r>
          </w:p>
        </w:tc>
        <w:tc>
          <w:tcPr>
            <w:tcW w:w="5433" w:type="dxa"/>
            <w:shd w:val="clear" w:color="auto" w:fill="auto"/>
            <w:noWrap/>
            <w:hideMark/>
          </w:tcPr>
          <w:p w14:paraId="23603D60" w14:textId="77777777" w:rsidR="00D82CD9" w:rsidRPr="001A6E2D" w:rsidRDefault="00D82CD9" w:rsidP="00AE4518">
            <w:pPr>
              <w:rPr>
                <w:sz w:val="20"/>
                <w:szCs w:val="20"/>
              </w:rPr>
            </w:pPr>
            <w:r w:rsidRPr="001A6E2D">
              <w:rPr>
                <w:sz w:val="20"/>
                <w:szCs w:val="20"/>
              </w:rPr>
              <w:t>Assurance to include the appropriate measures to avoid this issue in all rehabilitating infrastructure activities</w:t>
            </w:r>
          </w:p>
        </w:tc>
      </w:tr>
      <w:tr w:rsidR="00D82CD9" w:rsidRPr="001A6E2D" w14:paraId="64C11EFC" w14:textId="77777777" w:rsidTr="00AE4518">
        <w:trPr>
          <w:trHeight w:val="615"/>
        </w:trPr>
        <w:tc>
          <w:tcPr>
            <w:tcW w:w="1281" w:type="dxa"/>
            <w:vMerge/>
            <w:shd w:val="clear" w:color="auto" w:fill="auto"/>
            <w:hideMark/>
          </w:tcPr>
          <w:p w14:paraId="504F8B8C" w14:textId="77777777" w:rsidR="00D82CD9" w:rsidRPr="001A6E2D" w:rsidRDefault="00D82CD9" w:rsidP="00AE4518">
            <w:pPr>
              <w:jc w:val="both"/>
              <w:rPr>
                <w:sz w:val="20"/>
                <w:szCs w:val="20"/>
              </w:rPr>
            </w:pPr>
          </w:p>
        </w:tc>
        <w:tc>
          <w:tcPr>
            <w:tcW w:w="2302" w:type="dxa"/>
            <w:shd w:val="clear" w:color="auto" w:fill="auto"/>
            <w:noWrap/>
            <w:hideMark/>
          </w:tcPr>
          <w:p w14:paraId="16A9599F" w14:textId="77777777" w:rsidR="00D82CD9" w:rsidRPr="001A6E2D" w:rsidRDefault="00D82CD9" w:rsidP="00AE4518">
            <w:pPr>
              <w:rPr>
                <w:sz w:val="20"/>
                <w:szCs w:val="20"/>
              </w:rPr>
            </w:pPr>
            <w:r w:rsidRPr="001A6E2D">
              <w:rPr>
                <w:sz w:val="20"/>
                <w:szCs w:val="20"/>
              </w:rPr>
              <w:t>Improve the access standards to ensure vulnerable groups</w:t>
            </w:r>
          </w:p>
          <w:p w14:paraId="79DFE17B" w14:textId="77777777" w:rsidR="00D82CD9" w:rsidRPr="001A6E2D" w:rsidRDefault="00D82CD9" w:rsidP="00AE4518">
            <w:pPr>
              <w:rPr>
                <w:sz w:val="20"/>
                <w:szCs w:val="20"/>
              </w:rPr>
            </w:pPr>
          </w:p>
        </w:tc>
        <w:tc>
          <w:tcPr>
            <w:tcW w:w="5433" w:type="dxa"/>
            <w:shd w:val="clear" w:color="auto" w:fill="auto"/>
            <w:noWrap/>
            <w:hideMark/>
          </w:tcPr>
          <w:p w14:paraId="1CDA18C8" w14:textId="77777777" w:rsidR="00D82CD9" w:rsidRPr="001A6E2D" w:rsidRDefault="00D82CD9" w:rsidP="00AE4518">
            <w:pPr>
              <w:rPr>
                <w:sz w:val="20"/>
                <w:szCs w:val="20"/>
              </w:rPr>
            </w:pPr>
            <w:r w:rsidRPr="001A6E2D">
              <w:rPr>
                <w:sz w:val="20"/>
                <w:szCs w:val="20"/>
              </w:rPr>
              <w:t>Include measures that improve access in this project and others in the future</w:t>
            </w:r>
          </w:p>
          <w:p w14:paraId="75F5761D" w14:textId="77777777" w:rsidR="00D82CD9" w:rsidRPr="001A6E2D" w:rsidRDefault="00D82CD9" w:rsidP="00AE4518">
            <w:pPr>
              <w:rPr>
                <w:sz w:val="20"/>
                <w:szCs w:val="20"/>
              </w:rPr>
            </w:pPr>
          </w:p>
        </w:tc>
      </w:tr>
      <w:tr w:rsidR="00D82CD9" w:rsidRPr="001A6E2D" w14:paraId="66A629CE" w14:textId="77777777" w:rsidTr="00AE4518">
        <w:trPr>
          <w:trHeight w:val="615"/>
        </w:trPr>
        <w:tc>
          <w:tcPr>
            <w:tcW w:w="1281" w:type="dxa"/>
            <w:vMerge/>
            <w:shd w:val="clear" w:color="auto" w:fill="auto"/>
            <w:hideMark/>
          </w:tcPr>
          <w:p w14:paraId="5FCE8B7A" w14:textId="77777777" w:rsidR="00D82CD9" w:rsidRPr="001A6E2D" w:rsidRDefault="00D82CD9" w:rsidP="00AE4518">
            <w:pPr>
              <w:jc w:val="both"/>
              <w:rPr>
                <w:sz w:val="20"/>
                <w:szCs w:val="20"/>
              </w:rPr>
            </w:pPr>
          </w:p>
        </w:tc>
        <w:tc>
          <w:tcPr>
            <w:tcW w:w="2302" w:type="dxa"/>
            <w:shd w:val="clear" w:color="auto" w:fill="auto"/>
            <w:noWrap/>
            <w:hideMark/>
          </w:tcPr>
          <w:p w14:paraId="11C9B0AC" w14:textId="77777777" w:rsidR="00D82CD9" w:rsidRPr="001A6E2D" w:rsidRDefault="00D82CD9" w:rsidP="00AE4518">
            <w:pPr>
              <w:rPr>
                <w:sz w:val="20"/>
                <w:szCs w:val="20"/>
              </w:rPr>
            </w:pPr>
            <w:r w:rsidRPr="001A6E2D">
              <w:rPr>
                <w:sz w:val="20"/>
                <w:szCs w:val="20"/>
              </w:rPr>
              <w:t xml:space="preserve">Risks of burglary and destruction </w:t>
            </w:r>
          </w:p>
          <w:p w14:paraId="018B78CD" w14:textId="77777777" w:rsidR="00D82CD9" w:rsidRPr="001A6E2D" w:rsidRDefault="00D82CD9" w:rsidP="00AE4518">
            <w:pPr>
              <w:rPr>
                <w:sz w:val="20"/>
                <w:szCs w:val="20"/>
              </w:rPr>
            </w:pPr>
          </w:p>
        </w:tc>
        <w:tc>
          <w:tcPr>
            <w:tcW w:w="5433" w:type="dxa"/>
            <w:shd w:val="clear" w:color="auto" w:fill="auto"/>
            <w:noWrap/>
            <w:hideMark/>
          </w:tcPr>
          <w:p w14:paraId="5EA5FA6E" w14:textId="77777777" w:rsidR="00D82CD9" w:rsidRPr="001A6E2D" w:rsidRDefault="00D82CD9" w:rsidP="00AE4518">
            <w:pPr>
              <w:rPr>
                <w:sz w:val="20"/>
                <w:szCs w:val="20"/>
              </w:rPr>
            </w:pPr>
            <w:r w:rsidRPr="001A6E2D">
              <w:rPr>
                <w:sz w:val="20"/>
                <w:szCs w:val="20"/>
              </w:rPr>
              <w:t>Include adequate security process to ensure the project equipment and installations. Include proper labelling</w:t>
            </w:r>
          </w:p>
          <w:p w14:paraId="20854361" w14:textId="77777777" w:rsidR="00D82CD9" w:rsidRPr="001A6E2D" w:rsidRDefault="00D82CD9" w:rsidP="00AE4518">
            <w:pPr>
              <w:rPr>
                <w:sz w:val="20"/>
                <w:szCs w:val="20"/>
              </w:rPr>
            </w:pPr>
          </w:p>
          <w:p w14:paraId="33769105" w14:textId="77777777" w:rsidR="00D82CD9" w:rsidRPr="001A6E2D" w:rsidRDefault="00D82CD9" w:rsidP="00AE4518">
            <w:pPr>
              <w:rPr>
                <w:sz w:val="20"/>
                <w:szCs w:val="20"/>
              </w:rPr>
            </w:pPr>
          </w:p>
        </w:tc>
      </w:tr>
      <w:tr w:rsidR="00D82CD9" w:rsidRPr="001A6E2D" w14:paraId="4D941F8E" w14:textId="77777777" w:rsidTr="00AE4518">
        <w:trPr>
          <w:trHeight w:val="615"/>
        </w:trPr>
        <w:tc>
          <w:tcPr>
            <w:tcW w:w="1281" w:type="dxa"/>
            <w:vMerge/>
            <w:shd w:val="clear" w:color="auto" w:fill="auto"/>
            <w:hideMark/>
          </w:tcPr>
          <w:p w14:paraId="0F9EBE7F" w14:textId="77777777" w:rsidR="00D82CD9" w:rsidRPr="001A6E2D" w:rsidRDefault="00D82CD9" w:rsidP="00AE4518">
            <w:pPr>
              <w:jc w:val="both"/>
              <w:rPr>
                <w:sz w:val="20"/>
                <w:szCs w:val="20"/>
              </w:rPr>
            </w:pPr>
          </w:p>
        </w:tc>
        <w:tc>
          <w:tcPr>
            <w:tcW w:w="2302" w:type="dxa"/>
            <w:shd w:val="clear" w:color="auto" w:fill="auto"/>
            <w:noWrap/>
            <w:hideMark/>
          </w:tcPr>
          <w:p w14:paraId="57FECEE0" w14:textId="77777777" w:rsidR="00D82CD9" w:rsidRPr="001A6E2D" w:rsidRDefault="00D82CD9" w:rsidP="00AE4518">
            <w:pPr>
              <w:rPr>
                <w:sz w:val="20"/>
                <w:szCs w:val="20"/>
              </w:rPr>
            </w:pPr>
            <w:r w:rsidRPr="001A6E2D">
              <w:rPr>
                <w:sz w:val="20"/>
                <w:szCs w:val="20"/>
              </w:rPr>
              <w:t>Risks of not sufficient trained personnel</w:t>
            </w:r>
          </w:p>
          <w:p w14:paraId="65533ED0" w14:textId="77777777" w:rsidR="00D82CD9" w:rsidRPr="001A6E2D" w:rsidRDefault="00D82CD9" w:rsidP="00AE4518">
            <w:pPr>
              <w:rPr>
                <w:sz w:val="20"/>
                <w:szCs w:val="20"/>
              </w:rPr>
            </w:pPr>
          </w:p>
        </w:tc>
        <w:tc>
          <w:tcPr>
            <w:tcW w:w="5433" w:type="dxa"/>
            <w:shd w:val="clear" w:color="auto" w:fill="auto"/>
            <w:noWrap/>
            <w:hideMark/>
          </w:tcPr>
          <w:p w14:paraId="459DB0CA" w14:textId="77777777" w:rsidR="00D82CD9" w:rsidRPr="001A6E2D" w:rsidRDefault="00D82CD9" w:rsidP="00AE4518">
            <w:pPr>
              <w:rPr>
                <w:sz w:val="20"/>
                <w:szCs w:val="20"/>
              </w:rPr>
            </w:pPr>
            <w:r w:rsidRPr="001A6E2D">
              <w:rPr>
                <w:sz w:val="20"/>
                <w:szCs w:val="20"/>
              </w:rPr>
              <w:t>Initially reinforcement with international expertise. Initiate training processes for local individuals</w:t>
            </w:r>
          </w:p>
        </w:tc>
      </w:tr>
    </w:tbl>
    <w:p w14:paraId="468B7330" w14:textId="77777777" w:rsidR="00D82CD9" w:rsidRPr="001A6E2D" w:rsidRDefault="00D82CD9" w:rsidP="00D82CD9">
      <w:pPr>
        <w:jc w:val="both"/>
      </w:pPr>
    </w:p>
    <w:p w14:paraId="6ECEC1CA" w14:textId="5EEED04A" w:rsidR="00D82CD9" w:rsidRPr="00D66009" w:rsidRDefault="00F15E6A" w:rsidP="00D82CD9">
      <w:pPr>
        <w:pStyle w:val="Heading2"/>
        <w:spacing w:before="0"/>
        <w:ind w:left="720" w:hanging="720"/>
      </w:pPr>
      <w:bookmarkStart w:id="121" w:name="_Toc34213337"/>
      <w:bookmarkStart w:id="122" w:name="_Toc36068982"/>
      <w:r>
        <w:t>7</w:t>
      </w:r>
      <w:r w:rsidR="00D82CD9">
        <w:t>.2</w:t>
      </w:r>
      <w:r w:rsidR="00D82CD9">
        <w:tab/>
      </w:r>
      <w:r w:rsidR="00D82CD9" w:rsidRPr="00D66009">
        <w:t xml:space="preserve">Guidelines for the </w:t>
      </w:r>
      <w:r w:rsidR="00D82CD9">
        <w:t>P</w:t>
      </w:r>
      <w:r w:rsidR="00D82CD9" w:rsidRPr="00D66009">
        <w:t>reparation of the Environmental and Social Management Plans (ESMP)</w:t>
      </w:r>
      <w:bookmarkStart w:id="123" w:name="_Toc31018263"/>
      <w:bookmarkEnd w:id="121"/>
      <w:bookmarkEnd w:id="122"/>
    </w:p>
    <w:bookmarkEnd w:id="123"/>
    <w:p w14:paraId="0CED5BEC" w14:textId="77777777" w:rsidR="00D82CD9" w:rsidRDefault="00D82CD9" w:rsidP="00D82CD9">
      <w:pPr>
        <w:jc w:val="both"/>
      </w:pPr>
    </w:p>
    <w:p w14:paraId="08EC11D4" w14:textId="35D4A0B7" w:rsidR="00D82CD9" w:rsidRDefault="00D82CD9" w:rsidP="00D82CD9">
      <w:pPr>
        <w:jc w:val="both"/>
      </w:pPr>
      <w:r w:rsidRPr="003C3EF5">
        <w:t xml:space="preserve">These </w:t>
      </w:r>
      <w:r w:rsidR="00F86626">
        <w:t xml:space="preserve">site specific </w:t>
      </w:r>
      <w:r w:rsidRPr="003C3EF5">
        <w:t>ESMP</w:t>
      </w:r>
      <w:r w:rsidR="00F86626">
        <w:t>s</w:t>
      </w:r>
      <w:r w:rsidRPr="003C3EF5">
        <w:t xml:space="preserve"> will be prepar</w:t>
      </w:r>
      <w:r>
        <w:t>ed base</w:t>
      </w:r>
      <w:r w:rsidR="00B269A2">
        <w:t>d</w:t>
      </w:r>
      <w:r>
        <w:t xml:space="preserve"> on the technical norms and local legislations that are pertinent to the project design and implementing process during </w:t>
      </w:r>
      <w:r w:rsidR="00B269A2">
        <w:t xml:space="preserve">the </w:t>
      </w:r>
      <w:r>
        <w:t>construction,</w:t>
      </w:r>
      <w:r w:rsidR="00B269A2">
        <w:t xml:space="preserve"> implementation </w:t>
      </w:r>
      <w:r>
        <w:t>and clos</w:t>
      </w:r>
      <w:r w:rsidR="00B76965">
        <w:t xml:space="preserve">ing </w:t>
      </w:r>
      <w:r>
        <w:t xml:space="preserve">phases. </w:t>
      </w:r>
      <w:r w:rsidRPr="003C3EF5">
        <w:t>The following plans have b</w:t>
      </w:r>
      <w:r>
        <w:t>een identified for th</w:t>
      </w:r>
      <w:r w:rsidR="00FF4ECC">
        <w:t>e</w:t>
      </w:r>
      <w:r>
        <w:t xml:space="preserve"> project</w:t>
      </w:r>
      <w:r w:rsidR="00FF4ECC">
        <w:t xml:space="preserve"> based on the activities to be financed.</w:t>
      </w:r>
    </w:p>
    <w:p w14:paraId="6374A21E" w14:textId="0DFCFACF" w:rsidR="00D82CD9" w:rsidRDefault="00D82CD9" w:rsidP="00D82CD9">
      <w:pPr>
        <w:jc w:val="both"/>
      </w:pPr>
    </w:p>
    <w:p w14:paraId="3FF4E4B7" w14:textId="5AA11DFC" w:rsidR="008256E7" w:rsidRPr="00157D57" w:rsidRDefault="008256E7" w:rsidP="008256E7">
      <w:pPr>
        <w:pStyle w:val="Heading3"/>
        <w:spacing w:before="0"/>
      </w:pPr>
      <w:bookmarkStart w:id="124" w:name="_Toc36068983"/>
      <w:r>
        <w:t>7.2.1</w:t>
      </w:r>
      <w:r>
        <w:tab/>
      </w:r>
      <w:r w:rsidRPr="00157D57">
        <w:t>Environmental and Social Management Plan</w:t>
      </w:r>
      <w:bookmarkEnd w:id="124"/>
      <w:r w:rsidR="004C7980">
        <w:t xml:space="preserve"> </w:t>
      </w:r>
    </w:p>
    <w:p w14:paraId="30F71633" w14:textId="77777777" w:rsidR="008256E7" w:rsidRDefault="008256E7" w:rsidP="008256E7">
      <w:pPr>
        <w:jc w:val="both"/>
      </w:pPr>
    </w:p>
    <w:p w14:paraId="121B7494" w14:textId="77777777" w:rsidR="008256E7" w:rsidRDefault="008256E7" w:rsidP="008256E7">
      <w:pPr>
        <w:jc w:val="both"/>
      </w:pPr>
      <w:r w:rsidRPr="00ED02B7">
        <w:t>A</w:t>
      </w:r>
      <w:r>
        <w:t xml:space="preserve">n </w:t>
      </w:r>
      <w:r w:rsidRPr="00ED02B7">
        <w:t>ESMP</w:t>
      </w:r>
      <w:r>
        <w:t xml:space="preserve"> </w:t>
      </w:r>
      <w:r w:rsidRPr="00ED02B7">
        <w:t>must include</w:t>
      </w:r>
      <w:r>
        <w:t xml:space="preserve"> the following items, as indicated in the above-mentioned sections:</w:t>
      </w:r>
    </w:p>
    <w:p w14:paraId="42540145" w14:textId="77777777" w:rsidR="008256E7" w:rsidRDefault="008256E7" w:rsidP="008256E7">
      <w:pPr>
        <w:jc w:val="both"/>
      </w:pPr>
    </w:p>
    <w:p w14:paraId="2BC1940D" w14:textId="77777777" w:rsidR="008256E7" w:rsidRPr="00157D57" w:rsidRDefault="008256E7" w:rsidP="008256E7">
      <w:pPr>
        <w:pStyle w:val="ListParagraph"/>
        <w:numPr>
          <w:ilvl w:val="0"/>
          <w:numId w:val="27"/>
        </w:numPr>
        <w:jc w:val="both"/>
        <w:rPr>
          <w:rFonts w:asciiTheme="minorHAnsi" w:hAnsiTheme="minorHAnsi" w:cstheme="minorHAnsi"/>
          <w:b/>
          <w:bCs/>
          <w:sz w:val="22"/>
          <w:szCs w:val="22"/>
          <w:u w:val="single"/>
        </w:rPr>
      </w:pPr>
      <w:r w:rsidRPr="00157D57">
        <w:rPr>
          <w:rFonts w:asciiTheme="minorHAnsi" w:hAnsiTheme="minorHAnsi" w:cstheme="minorHAnsi"/>
          <w:b/>
          <w:bCs/>
          <w:sz w:val="22"/>
          <w:szCs w:val="22"/>
          <w:u w:val="single"/>
        </w:rPr>
        <w:t>Legal Framework</w:t>
      </w:r>
    </w:p>
    <w:p w14:paraId="3C598459" w14:textId="64D4BA26" w:rsidR="008256E7" w:rsidRDefault="008256E7" w:rsidP="008256E7">
      <w:pPr>
        <w:jc w:val="both"/>
      </w:pPr>
      <w:r w:rsidRPr="00ED02B7">
        <w:t xml:space="preserve">This will </w:t>
      </w:r>
      <w:r>
        <w:t xml:space="preserve">support the bases of the ESMP’s in each </w:t>
      </w:r>
      <w:r w:rsidR="00AE2544">
        <w:t xml:space="preserve">one </w:t>
      </w:r>
      <w:r>
        <w:t xml:space="preserve">of the project implementation locations, </w:t>
      </w:r>
      <w:r w:rsidR="00AE2544">
        <w:t xml:space="preserve">and </w:t>
      </w:r>
      <w:r>
        <w:t xml:space="preserve">this </w:t>
      </w:r>
      <w:r w:rsidR="00AE2544">
        <w:t>is</w:t>
      </w:r>
      <w:r>
        <w:t xml:space="preserve"> based in the National legislature, regulations, resolutions, norms, international treaties, and other legally binding instruments that applies to the project</w:t>
      </w:r>
      <w:r w:rsidR="00AE2544">
        <w:t>.</w:t>
      </w:r>
    </w:p>
    <w:p w14:paraId="51372B10" w14:textId="77777777" w:rsidR="008256E7" w:rsidRDefault="008256E7" w:rsidP="008256E7">
      <w:pPr>
        <w:jc w:val="both"/>
      </w:pPr>
    </w:p>
    <w:p w14:paraId="4C7BF1C2" w14:textId="77777777" w:rsidR="008256E7" w:rsidRPr="00157D57" w:rsidRDefault="008256E7" w:rsidP="008256E7">
      <w:pPr>
        <w:pStyle w:val="ListParagraph"/>
        <w:numPr>
          <w:ilvl w:val="0"/>
          <w:numId w:val="27"/>
        </w:numPr>
        <w:jc w:val="both"/>
        <w:rPr>
          <w:rFonts w:asciiTheme="minorHAnsi" w:hAnsiTheme="minorHAnsi" w:cstheme="minorHAnsi"/>
          <w:b/>
          <w:bCs/>
          <w:sz w:val="22"/>
          <w:szCs w:val="22"/>
          <w:u w:val="single"/>
        </w:rPr>
      </w:pPr>
      <w:r w:rsidRPr="00157D57">
        <w:rPr>
          <w:rFonts w:asciiTheme="minorHAnsi" w:hAnsiTheme="minorHAnsi" w:cstheme="minorHAnsi"/>
          <w:b/>
          <w:bCs/>
          <w:sz w:val="22"/>
          <w:szCs w:val="22"/>
          <w:u w:val="single"/>
        </w:rPr>
        <w:t>Institutional Framework</w:t>
      </w:r>
    </w:p>
    <w:p w14:paraId="49F67D5D" w14:textId="23FEEC7D" w:rsidR="008256E7" w:rsidRPr="0050510B" w:rsidRDefault="008256E7" w:rsidP="008256E7">
      <w:pPr>
        <w:jc w:val="both"/>
      </w:pPr>
      <w:r w:rsidRPr="0050510B">
        <w:t>This includes the i</w:t>
      </w:r>
      <w:r>
        <w:t xml:space="preserve">nstitutions involved in the project administration, management and operations. </w:t>
      </w:r>
      <w:r w:rsidRPr="0050510B">
        <w:t>These will be identified and their roles and responsibilit</w:t>
      </w:r>
      <w:r w:rsidR="00864113">
        <w:t xml:space="preserve">ies during </w:t>
      </w:r>
      <w:r>
        <w:t>project phases (pre-construction, construction and operations)</w:t>
      </w:r>
      <w:r w:rsidR="00864113">
        <w:t xml:space="preserve"> will be </w:t>
      </w:r>
      <w:r w:rsidR="00864113" w:rsidRPr="0050510B">
        <w:t>defined</w:t>
      </w:r>
      <w:r w:rsidR="00864113">
        <w:t>.</w:t>
      </w:r>
    </w:p>
    <w:p w14:paraId="1034231E" w14:textId="77777777" w:rsidR="008256E7" w:rsidRPr="00EE4481" w:rsidRDefault="008256E7" w:rsidP="008256E7">
      <w:pPr>
        <w:jc w:val="both"/>
        <w:rPr>
          <w:lang w:val="en-US"/>
        </w:rPr>
      </w:pPr>
      <w:r w:rsidRPr="00EE4481">
        <w:rPr>
          <w:lang w:val="en-US"/>
        </w:rPr>
        <w:t xml:space="preserve"> </w:t>
      </w:r>
    </w:p>
    <w:p w14:paraId="3B33F091" w14:textId="77777777" w:rsidR="008256E7" w:rsidRPr="00157D57" w:rsidRDefault="008256E7" w:rsidP="008256E7">
      <w:pPr>
        <w:pStyle w:val="ListParagraph"/>
        <w:numPr>
          <w:ilvl w:val="0"/>
          <w:numId w:val="27"/>
        </w:numPr>
        <w:jc w:val="both"/>
        <w:rPr>
          <w:rFonts w:asciiTheme="minorHAnsi" w:hAnsiTheme="minorHAnsi" w:cstheme="minorHAnsi"/>
          <w:b/>
          <w:bCs/>
          <w:sz w:val="22"/>
          <w:szCs w:val="22"/>
          <w:u w:val="single"/>
        </w:rPr>
      </w:pPr>
      <w:r w:rsidRPr="00157D57">
        <w:rPr>
          <w:rFonts w:asciiTheme="minorHAnsi" w:hAnsiTheme="minorHAnsi" w:cstheme="minorHAnsi"/>
          <w:b/>
          <w:bCs/>
          <w:sz w:val="22"/>
          <w:szCs w:val="22"/>
          <w:u w:val="single"/>
        </w:rPr>
        <w:t xml:space="preserve">Implementation </w:t>
      </w:r>
      <w:r>
        <w:rPr>
          <w:rFonts w:asciiTheme="minorHAnsi" w:hAnsiTheme="minorHAnsi" w:cstheme="minorHAnsi"/>
          <w:b/>
          <w:bCs/>
          <w:sz w:val="22"/>
          <w:szCs w:val="22"/>
          <w:u w:val="single"/>
        </w:rPr>
        <w:t xml:space="preserve">Plan </w:t>
      </w:r>
    </w:p>
    <w:p w14:paraId="52A0CD21" w14:textId="465612CD" w:rsidR="008256E7" w:rsidRDefault="008256E7" w:rsidP="008256E7">
      <w:pPr>
        <w:jc w:val="both"/>
      </w:pPr>
      <w:r w:rsidRPr="009F1628">
        <w:t xml:space="preserve">Without </w:t>
      </w:r>
      <w:r w:rsidR="00864113">
        <w:t xml:space="preserve">considering </w:t>
      </w:r>
      <w:r>
        <w:t>the size and complexity of a project a schedule</w:t>
      </w:r>
      <w:r w:rsidR="008841FD">
        <w:t>, all</w:t>
      </w:r>
      <w:r>
        <w:t xml:space="preserve"> project </w:t>
      </w:r>
      <w:r w:rsidR="008841FD">
        <w:t xml:space="preserve">activities </w:t>
      </w:r>
      <w:r>
        <w:t>must be prepared</w:t>
      </w:r>
      <w:r w:rsidR="008841FD">
        <w:t xml:space="preserve"> </w:t>
      </w:r>
      <w:r>
        <w:t>using a double entry matrix were activities are set against execution time, with estimative starting and finishing dates for the project implementation</w:t>
      </w:r>
      <w:r w:rsidR="008841FD">
        <w:t>.</w:t>
      </w:r>
    </w:p>
    <w:p w14:paraId="7DEA5EC0" w14:textId="77777777" w:rsidR="008256E7" w:rsidRPr="009F1628" w:rsidRDefault="008256E7" w:rsidP="008256E7">
      <w:pPr>
        <w:jc w:val="both"/>
      </w:pPr>
    </w:p>
    <w:p w14:paraId="2341DDF1" w14:textId="77777777" w:rsidR="008256E7" w:rsidRPr="00157D57" w:rsidRDefault="008256E7" w:rsidP="008256E7">
      <w:pPr>
        <w:pStyle w:val="ListParagraph"/>
        <w:numPr>
          <w:ilvl w:val="0"/>
          <w:numId w:val="27"/>
        </w:numPr>
        <w:jc w:val="both"/>
        <w:rPr>
          <w:rFonts w:asciiTheme="minorHAnsi" w:hAnsiTheme="minorHAnsi" w:cstheme="minorHAnsi"/>
          <w:b/>
          <w:bCs/>
          <w:sz w:val="22"/>
          <w:szCs w:val="22"/>
          <w:u w:val="single"/>
        </w:rPr>
      </w:pPr>
      <w:r w:rsidRPr="00157D57">
        <w:rPr>
          <w:rFonts w:asciiTheme="minorHAnsi" w:hAnsiTheme="minorHAnsi" w:cstheme="minorHAnsi"/>
          <w:b/>
          <w:bCs/>
          <w:sz w:val="22"/>
          <w:szCs w:val="22"/>
          <w:u w:val="single"/>
        </w:rPr>
        <w:t>Environmental and Social Risks: Mitigation Measures Adopted</w:t>
      </w:r>
    </w:p>
    <w:p w14:paraId="30EC397F" w14:textId="7DEAF00E" w:rsidR="008256E7" w:rsidRPr="00460052" w:rsidRDefault="003B76C5" w:rsidP="008256E7">
      <w:pPr>
        <w:jc w:val="both"/>
      </w:pPr>
      <w:r>
        <w:lastRenderedPageBreak/>
        <w:t>S</w:t>
      </w:r>
      <w:r w:rsidR="008256E7" w:rsidRPr="00460052">
        <w:t>pecific risks analysis o</w:t>
      </w:r>
      <w:r w:rsidR="008256E7">
        <w:t>f the specific subproject implementation</w:t>
      </w:r>
      <w:r>
        <w:t xml:space="preserve"> will be required</w:t>
      </w:r>
      <w:r w:rsidR="00500933" w:rsidRPr="00500933">
        <w:t xml:space="preserve"> </w:t>
      </w:r>
      <w:r w:rsidR="00500933">
        <w:t>to be part of all ESMP’s for each implementation project sites</w:t>
      </w:r>
      <w:r w:rsidR="008256E7">
        <w:t xml:space="preserve">, </w:t>
      </w:r>
      <w:r w:rsidR="00500933">
        <w:t xml:space="preserve">including </w:t>
      </w:r>
      <w:r w:rsidR="008256E7">
        <w:t>those regarding violence and gender issues</w:t>
      </w:r>
      <w:r w:rsidR="00500933">
        <w:t xml:space="preserve">. </w:t>
      </w:r>
      <w:r w:rsidR="008256E7">
        <w:t>These specific ESMP’s must include prevention, avoidance and mitigation measures that will be identified, and previously approved by projects authorities before the ESMP’s implementation</w:t>
      </w:r>
      <w:r>
        <w:t>.</w:t>
      </w:r>
    </w:p>
    <w:p w14:paraId="716699E5" w14:textId="77777777" w:rsidR="008256E7" w:rsidRDefault="008256E7" w:rsidP="008256E7">
      <w:pPr>
        <w:jc w:val="both"/>
      </w:pPr>
    </w:p>
    <w:p w14:paraId="082AE174" w14:textId="77777777" w:rsidR="008256E7" w:rsidRPr="00157D57" w:rsidRDefault="008256E7" w:rsidP="008256E7">
      <w:pPr>
        <w:pStyle w:val="ListParagraph"/>
        <w:numPr>
          <w:ilvl w:val="0"/>
          <w:numId w:val="27"/>
        </w:numPr>
        <w:jc w:val="both"/>
        <w:rPr>
          <w:rFonts w:asciiTheme="minorHAnsi" w:hAnsiTheme="minorHAnsi" w:cstheme="minorHAnsi"/>
          <w:b/>
          <w:bCs/>
          <w:sz w:val="22"/>
          <w:szCs w:val="22"/>
          <w:u w:val="single"/>
        </w:rPr>
      </w:pPr>
      <w:r w:rsidRPr="00157D57">
        <w:rPr>
          <w:rFonts w:asciiTheme="minorHAnsi" w:hAnsiTheme="minorHAnsi" w:cstheme="minorHAnsi"/>
          <w:b/>
          <w:bCs/>
          <w:sz w:val="22"/>
          <w:szCs w:val="22"/>
          <w:u w:val="single"/>
        </w:rPr>
        <w:t xml:space="preserve">Budget and Costs </w:t>
      </w:r>
    </w:p>
    <w:p w14:paraId="7017CAF9" w14:textId="77777777" w:rsidR="008256E7" w:rsidRDefault="008256E7" w:rsidP="008256E7">
      <w:pPr>
        <w:jc w:val="both"/>
      </w:pPr>
      <w:r w:rsidRPr="00460052">
        <w:t>In each p</w:t>
      </w:r>
      <w:r>
        <w:t>hase of the project a budget with the costs of the ESMP must be prepared, specifically for each managerial action proposed. These budgets must be prepared in charts showing costs estimations categorized for each managerial activity presented, including those contingency expenditures and expending charted chronogram. The budget will be itemized, following the project administrative/financial organization protocols</w:t>
      </w:r>
    </w:p>
    <w:p w14:paraId="5BD29643" w14:textId="77777777" w:rsidR="008256E7" w:rsidRPr="00460052" w:rsidRDefault="008256E7" w:rsidP="008256E7">
      <w:pPr>
        <w:jc w:val="both"/>
      </w:pPr>
    </w:p>
    <w:p w14:paraId="38DB6015" w14:textId="77777777" w:rsidR="008256E7" w:rsidRPr="00157D57" w:rsidRDefault="008256E7" w:rsidP="008256E7">
      <w:pPr>
        <w:pStyle w:val="ListParagraph"/>
        <w:numPr>
          <w:ilvl w:val="0"/>
          <w:numId w:val="27"/>
        </w:numPr>
        <w:jc w:val="both"/>
        <w:rPr>
          <w:rFonts w:asciiTheme="minorHAnsi" w:hAnsiTheme="minorHAnsi" w:cstheme="minorHAnsi"/>
          <w:b/>
          <w:bCs/>
          <w:sz w:val="22"/>
          <w:szCs w:val="22"/>
          <w:u w:val="single"/>
        </w:rPr>
      </w:pPr>
      <w:r w:rsidRPr="00157D57">
        <w:rPr>
          <w:rFonts w:asciiTheme="minorHAnsi" w:hAnsiTheme="minorHAnsi" w:cstheme="minorHAnsi"/>
          <w:b/>
          <w:bCs/>
          <w:sz w:val="22"/>
          <w:szCs w:val="22"/>
          <w:u w:val="single"/>
        </w:rPr>
        <w:t>Public Consultation Mechanism</w:t>
      </w:r>
    </w:p>
    <w:p w14:paraId="5301D401" w14:textId="77777777" w:rsidR="008256E7" w:rsidRDefault="008256E7" w:rsidP="008256E7">
      <w:pPr>
        <w:jc w:val="both"/>
      </w:pPr>
      <w:r w:rsidRPr="000605E0">
        <w:t>The information provided to t</w:t>
      </w:r>
      <w:r>
        <w:t xml:space="preserve">he project participants and workers, as well as the communities and stakeholders must be early and appropriate. </w:t>
      </w:r>
      <w:r w:rsidRPr="000605E0">
        <w:t xml:space="preserve">Procedures must be established for solicitation, convened and training </w:t>
      </w:r>
      <w:r>
        <w:t xml:space="preserve">to workers and affected communities. </w:t>
      </w:r>
      <w:r w:rsidRPr="000605E0">
        <w:t xml:space="preserve">Amongst the potential topics to cover </w:t>
      </w:r>
      <w:r>
        <w:t>are: labor ethics, responsibilities and rights, sustainable daily issues and behavior, care for nature and biodiversity, environmental management. For information mechanisms to communities and workers the following could be included: written information (press), radio, internet, social medias, workshops, etc. For public consultation of project activities must be preform before the project implementation, at the design level in the pre-construction phase. This activity is a mandate of ESS10 and demands the local stakeholder’s active participation and will be continuous throughout the all the project phases and live. The resultant consultations will be included in the ESMP’s for the different project activities.</w:t>
      </w:r>
    </w:p>
    <w:p w14:paraId="082F040E" w14:textId="77777777" w:rsidR="008256E7" w:rsidRPr="000605E0" w:rsidRDefault="008256E7" w:rsidP="008256E7">
      <w:pPr>
        <w:jc w:val="both"/>
      </w:pPr>
    </w:p>
    <w:p w14:paraId="0EBB50D3" w14:textId="77777777" w:rsidR="008256E7" w:rsidRPr="006F601C" w:rsidRDefault="008256E7" w:rsidP="008256E7">
      <w:pPr>
        <w:pStyle w:val="ListParagraph"/>
        <w:numPr>
          <w:ilvl w:val="0"/>
          <w:numId w:val="27"/>
        </w:numPr>
        <w:jc w:val="both"/>
        <w:rPr>
          <w:rFonts w:asciiTheme="minorHAnsi" w:hAnsiTheme="minorHAnsi" w:cstheme="minorHAnsi"/>
          <w:b/>
          <w:bCs/>
          <w:sz w:val="22"/>
          <w:szCs w:val="22"/>
          <w:u w:val="single"/>
        </w:rPr>
      </w:pPr>
      <w:r w:rsidRPr="006F601C">
        <w:rPr>
          <w:rFonts w:asciiTheme="minorHAnsi" w:hAnsiTheme="minorHAnsi" w:cstheme="minorHAnsi"/>
          <w:b/>
          <w:bCs/>
          <w:sz w:val="22"/>
          <w:szCs w:val="22"/>
          <w:u w:val="single"/>
        </w:rPr>
        <w:t>Grievance Redress Mechanism (GRM)</w:t>
      </w:r>
    </w:p>
    <w:p w14:paraId="431869EC" w14:textId="77777777" w:rsidR="008256E7" w:rsidRDefault="008256E7" w:rsidP="008256E7">
      <w:pPr>
        <w:jc w:val="both"/>
      </w:pPr>
      <w:r w:rsidRPr="00E13BD4">
        <w:t xml:space="preserve">The procedures </w:t>
      </w:r>
      <w:r>
        <w:t>for the GRM is based on the ESS10 of the WB, this process will follow a format as presented in Section 11</w:t>
      </w:r>
      <w:r w:rsidRPr="006F601C">
        <w:t>of this ESMF.</w:t>
      </w:r>
      <w:r>
        <w:t xml:space="preserve"> </w:t>
      </w:r>
      <w:r w:rsidRPr="000D20D4">
        <w:t>In general terms will include actions such as registr</w:t>
      </w:r>
      <w:r>
        <w:t>y</w:t>
      </w:r>
      <w:r w:rsidRPr="000D20D4">
        <w:t xml:space="preserve"> a</w:t>
      </w:r>
      <w:r>
        <w:t>nd chart log of visits, complains, observations, and comments of all interest parties.</w:t>
      </w:r>
    </w:p>
    <w:p w14:paraId="1AA45036" w14:textId="77777777" w:rsidR="008256E7" w:rsidRDefault="008256E7" w:rsidP="008256E7">
      <w:pPr>
        <w:jc w:val="both"/>
      </w:pPr>
    </w:p>
    <w:p w14:paraId="2CA5FA6A" w14:textId="77777777" w:rsidR="008256E7" w:rsidRPr="006F601C" w:rsidRDefault="008256E7" w:rsidP="008256E7">
      <w:pPr>
        <w:pStyle w:val="ListParagraph"/>
        <w:numPr>
          <w:ilvl w:val="0"/>
          <w:numId w:val="27"/>
        </w:numPr>
        <w:jc w:val="both"/>
        <w:rPr>
          <w:rFonts w:asciiTheme="minorHAnsi" w:hAnsiTheme="minorHAnsi" w:cstheme="minorHAnsi"/>
          <w:b/>
          <w:bCs/>
          <w:sz w:val="22"/>
          <w:szCs w:val="22"/>
          <w:u w:val="single"/>
        </w:rPr>
      </w:pPr>
      <w:r w:rsidRPr="006F601C">
        <w:rPr>
          <w:rFonts w:asciiTheme="minorHAnsi" w:hAnsiTheme="minorHAnsi" w:cstheme="minorHAnsi"/>
          <w:b/>
          <w:bCs/>
          <w:sz w:val="22"/>
          <w:szCs w:val="22"/>
          <w:u w:val="single"/>
        </w:rPr>
        <w:t xml:space="preserve">Follow-up and evaluation </w:t>
      </w:r>
    </w:p>
    <w:p w14:paraId="76848354" w14:textId="77777777" w:rsidR="008256E7" w:rsidRPr="000D20D4" w:rsidRDefault="008256E7" w:rsidP="008256E7">
      <w:pPr>
        <w:jc w:val="both"/>
      </w:pPr>
      <w:r w:rsidRPr="000D20D4">
        <w:t>Th</w:t>
      </w:r>
      <w:r>
        <w:t>e mechanisms for follow-up and evaluation must be design and implemented throughout the project phases, to have controls of all actions, by measuring its efficiency and effectiveness and compliance. This will assist in preparing evaluation reports that will address the improvement or actions required. This mechanism will include project supervision from the Project Implementation Unit, contracted supervision and World Bank supervision. It will require reporting (weekly, monthly, quarterly), inclusive of daily logs, verification and technical, environmental and engineering reports as agreed</w:t>
      </w:r>
    </w:p>
    <w:p w14:paraId="54AF3104" w14:textId="77777777" w:rsidR="008256E7" w:rsidRPr="00630BD0" w:rsidRDefault="008256E7" w:rsidP="008256E7">
      <w:pPr>
        <w:jc w:val="both"/>
      </w:pPr>
    </w:p>
    <w:p w14:paraId="5FF837E6" w14:textId="77777777" w:rsidR="008256E7" w:rsidRPr="005C0A68" w:rsidRDefault="008256E7" w:rsidP="008256E7">
      <w:pPr>
        <w:pStyle w:val="ListParagraph"/>
        <w:numPr>
          <w:ilvl w:val="0"/>
          <w:numId w:val="27"/>
        </w:numPr>
        <w:jc w:val="both"/>
        <w:rPr>
          <w:rFonts w:asciiTheme="minorHAnsi" w:hAnsiTheme="minorHAnsi" w:cstheme="minorHAnsi"/>
          <w:b/>
          <w:bCs/>
          <w:sz w:val="22"/>
          <w:szCs w:val="22"/>
          <w:u w:val="single"/>
        </w:rPr>
      </w:pPr>
      <w:r w:rsidRPr="005C0A68">
        <w:rPr>
          <w:rFonts w:asciiTheme="minorHAnsi" w:hAnsiTheme="minorHAnsi" w:cstheme="minorHAnsi"/>
          <w:b/>
          <w:bCs/>
          <w:sz w:val="22"/>
          <w:szCs w:val="22"/>
          <w:u w:val="single"/>
        </w:rPr>
        <w:t>Adaptive management arrangements</w:t>
      </w:r>
    </w:p>
    <w:p w14:paraId="50855D67" w14:textId="0B21CDF7" w:rsidR="008256E7" w:rsidRDefault="008256E7" w:rsidP="008256E7">
      <w:pPr>
        <w:jc w:val="both"/>
      </w:pPr>
      <w:r w:rsidRPr="00E27A9A">
        <w:t>These are defined as alte</w:t>
      </w:r>
      <w:r>
        <w:t>rnative managerial action</w:t>
      </w:r>
      <w:r w:rsidR="00631A6B">
        <w:t>s</w:t>
      </w:r>
      <w:r>
        <w:t xml:space="preserve"> different from what was originally planned. These managerial arrangements are to be adopted due to changes that occur during project implementation, caused by unforeseen events that generate a need for an adaptive management decision in view of the new and unexpected situation</w:t>
      </w:r>
    </w:p>
    <w:p w14:paraId="3D2E9AC9" w14:textId="77777777" w:rsidR="008256E7" w:rsidRPr="003C3EF5" w:rsidRDefault="008256E7" w:rsidP="00D82CD9">
      <w:pPr>
        <w:jc w:val="both"/>
      </w:pPr>
    </w:p>
    <w:p w14:paraId="0C7C4A45" w14:textId="7D32C886" w:rsidR="00D82CD9" w:rsidRPr="00F7012C" w:rsidRDefault="00F15E6A" w:rsidP="00D82CD9">
      <w:pPr>
        <w:pStyle w:val="Heading3"/>
      </w:pPr>
      <w:bookmarkStart w:id="125" w:name="_Toc34213338"/>
      <w:bookmarkStart w:id="126" w:name="_Toc36068984"/>
      <w:r>
        <w:t>7</w:t>
      </w:r>
      <w:r w:rsidR="00D82CD9" w:rsidRPr="00F7012C">
        <w:t>.2.</w:t>
      </w:r>
      <w:r w:rsidR="008256E7">
        <w:t>2</w:t>
      </w:r>
      <w:r w:rsidR="00D82CD9" w:rsidRPr="00F7012C">
        <w:tab/>
        <w:t>Waste management during construction, operational and closure phase (WMP)</w:t>
      </w:r>
      <w:bookmarkEnd w:id="125"/>
      <w:bookmarkEnd w:id="126"/>
    </w:p>
    <w:p w14:paraId="1739E5BA" w14:textId="77777777" w:rsidR="00D82CD9" w:rsidRDefault="00D82CD9" w:rsidP="00D82CD9">
      <w:pPr>
        <w:jc w:val="both"/>
      </w:pPr>
    </w:p>
    <w:p w14:paraId="559F40F6" w14:textId="1172F504" w:rsidR="00D82CD9" w:rsidRDefault="00D82CD9" w:rsidP="00D82CD9">
      <w:pPr>
        <w:jc w:val="both"/>
      </w:pPr>
      <w:r w:rsidRPr="00637C1A">
        <w:t>The following guidelines are inc</w:t>
      </w:r>
      <w:r>
        <w:t xml:space="preserve">luded </w:t>
      </w:r>
      <w:r w:rsidR="00631A6B">
        <w:t xml:space="preserve">in order </w:t>
      </w:r>
      <w:r>
        <w:t xml:space="preserve">to develop the Waste Management Plan during </w:t>
      </w:r>
      <w:r w:rsidR="00631A6B">
        <w:t xml:space="preserve">the </w:t>
      </w:r>
      <w:r>
        <w:t xml:space="preserve">construction, </w:t>
      </w:r>
      <w:r w:rsidR="00914C6B">
        <w:t xml:space="preserve">implementation and closing </w:t>
      </w:r>
      <w:r>
        <w:t>phases</w:t>
      </w:r>
      <w:r w:rsidR="00914C6B">
        <w:t xml:space="preserve">. The </w:t>
      </w:r>
      <w:r>
        <w:t>WMP</w:t>
      </w:r>
      <w:r w:rsidR="00914C6B">
        <w:t xml:space="preserve"> must </w:t>
      </w:r>
      <w:r>
        <w:t>follow and comply with the ESS1</w:t>
      </w:r>
      <w:r w:rsidR="00646534">
        <w:t xml:space="preserve"> of the </w:t>
      </w:r>
      <w:r w:rsidR="00646534">
        <w:lastRenderedPageBreak/>
        <w:t>Environmental and Social Framework</w:t>
      </w:r>
      <w:r>
        <w:t>, and it</w:t>
      </w:r>
      <w:r w:rsidR="00914C6B">
        <w:t>s</w:t>
      </w:r>
      <w:r>
        <w:t xml:space="preserve"> exten</w:t>
      </w:r>
      <w:r w:rsidR="00492DBC">
        <w:t xml:space="preserve">t of application </w:t>
      </w:r>
      <w:r>
        <w:t>will depend on the project activities that will be performed at each project site. It will include the integral management of solid, liquid</w:t>
      </w:r>
      <w:r w:rsidR="00E33333">
        <w:t xml:space="preserve">, </w:t>
      </w:r>
      <w:r>
        <w:t>and gases wastes. It shall include measures to manage asbestos and other dangerous materials (electrical wastes, toxic chemicals and paints, etc.), that could be used</w:t>
      </w:r>
      <w:r w:rsidR="00492DBC">
        <w:t xml:space="preserve"> or be generated</w:t>
      </w:r>
      <w:r>
        <w:t xml:space="preserve"> during </w:t>
      </w:r>
      <w:r w:rsidR="00492DBC">
        <w:t xml:space="preserve">the </w:t>
      </w:r>
      <w:r>
        <w:t xml:space="preserve">demolition, construction, upgrade or renewal of installations and infrastructure; as well during </w:t>
      </w:r>
      <w:r w:rsidR="006634F9">
        <w:t xml:space="preserve">implementing activities </w:t>
      </w:r>
      <w:r>
        <w:t>(paper, office materials, paints, etc.), replacement of electrical equipment (computers, servers, cables, etc.). This plan must comply with the existing country legislation and regulations</w:t>
      </w:r>
      <w:r w:rsidR="00421FF2">
        <w:t>.</w:t>
      </w:r>
      <w:r>
        <w:t xml:space="preserve"> </w:t>
      </w:r>
      <w:r w:rsidR="00526C3D">
        <w:t>The b</w:t>
      </w:r>
      <w:r w:rsidRPr="00847F7C">
        <w:t>asic content</w:t>
      </w:r>
      <w:r w:rsidR="00526C3D">
        <w:t xml:space="preserve"> should include</w:t>
      </w:r>
      <w:r w:rsidRPr="00847F7C">
        <w:t>:</w:t>
      </w:r>
    </w:p>
    <w:p w14:paraId="598BEFDD" w14:textId="77777777" w:rsidR="00D82CD9" w:rsidRPr="00F7012C" w:rsidRDefault="00D82CD9" w:rsidP="00D82CD9">
      <w:pPr>
        <w:jc w:val="both"/>
        <w:rPr>
          <w:rFonts w:cstheme="minorHAnsi"/>
        </w:rPr>
      </w:pPr>
    </w:p>
    <w:p w14:paraId="687DCA99" w14:textId="77777777" w:rsidR="00D82CD9" w:rsidRPr="00F7012C" w:rsidRDefault="00D82CD9" w:rsidP="00D82CD9">
      <w:pPr>
        <w:pStyle w:val="ListParagraph"/>
        <w:numPr>
          <w:ilvl w:val="0"/>
          <w:numId w:val="24"/>
        </w:numPr>
        <w:jc w:val="both"/>
        <w:rPr>
          <w:rFonts w:asciiTheme="minorHAnsi" w:hAnsiTheme="minorHAnsi" w:cstheme="minorHAnsi"/>
          <w:sz w:val="22"/>
          <w:szCs w:val="22"/>
        </w:rPr>
      </w:pPr>
      <w:r w:rsidRPr="00F7012C">
        <w:rPr>
          <w:rFonts w:asciiTheme="minorHAnsi" w:hAnsiTheme="minorHAnsi" w:cstheme="minorHAnsi"/>
          <w:sz w:val="22"/>
          <w:szCs w:val="22"/>
        </w:rPr>
        <w:t>Objective of the managerial waste plan</w:t>
      </w:r>
    </w:p>
    <w:p w14:paraId="3CD23D34" w14:textId="77777777" w:rsidR="00D82CD9" w:rsidRPr="00F7012C" w:rsidRDefault="00D82CD9" w:rsidP="00D82CD9">
      <w:pPr>
        <w:pStyle w:val="ListParagraph"/>
        <w:numPr>
          <w:ilvl w:val="0"/>
          <w:numId w:val="24"/>
        </w:numPr>
        <w:jc w:val="both"/>
        <w:rPr>
          <w:rFonts w:asciiTheme="minorHAnsi" w:hAnsiTheme="minorHAnsi" w:cstheme="minorHAnsi"/>
          <w:sz w:val="22"/>
          <w:szCs w:val="22"/>
        </w:rPr>
      </w:pPr>
      <w:r w:rsidRPr="00F7012C">
        <w:rPr>
          <w:rFonts w:asciiTheme="minorHAnsi" w:hAnsiTheme="minorHAnsi" w:cstheme="minorHAnsi"/>
          <w:sz w:val="22"/>
          <w:szCs w:val="22"/>
        </w:rPr>
        <w:t>Legal frame</w:t>
      </w:r>
    </w:p>
    <w:p w14:paraId="6882C3C3" w14:textId="77777777" w:rsidR="00D82CD9" w:rsidRPr="00F7012C" w:rsidRDefault="00D82CD9" w:rsidP="00D82CD9">
      <w:pPr>
        <w:pStyle w:val="ListParagraph"/>
        <w:numPr>
          <w:ilvl w:val="0"/>
          <w:numId w:val="24"/>
        </w:numPr>
        <w:jc w:val="both"/>
        <w:rPr>
          <w:rFonts w:asciiTheme="minorHAnsi" w:hAnsiTheme="minorHAnsi" w:cstheme="minorHAnsi"/>
          <w:sz w:val="22"/>
          <w:szCs w:val="22"/>
        </w:rPr>
      </w:pPr>
      <w:r w:rsidRPr="00F7012C">
        <w:rPr>
          <w:rFonts w:asciiTheme="minorHAnsi" w:hAnsiTheme="minorHAnsi" w:cstheme="minorHAnsi"/>
          <w:sz w:val="22"/>
          <w:szCs w:val="22"/>
        </w:rPr>
        <w:t>Institutional frame</w:t>
      </w:r>
    </w:p>
    <w:p w14:paraId="7B9D01CD" w14:textId="77777777" w:rsidR="00D82CD9" w:rsidRPr="00F7012C" w:rsidRDefault="00D82CD9" w:rsidP="00D82CD9">
      <w:pPr>
        <w:pStyle w:val="ListParagraph"/>
        <w:numPr>
          <w:ilvl w:val="0"/>
          <w:numId w:val="24"/>
        </w:numPr>
        <w:jc w:val="both"/>
        <w:rPr>
          <w:rFonts w:asciiTheme="minorHAnsi" w:hAnsiTheme="minorHAnsi" w:cstheme="minorHAnsi"/>
          <w:sz w:val="22"/>
          <w:szCs w:val="22"/>
        </w:rPr>
      </w:pPr>
      <w:r w:rsidRPr="00F7012C">
        <w:rPr>
          <w:rFonts w:asciiTheme="minorHAnsi" w:hAnsiTheme="minorHAnsi" w:cstheme="minorHAnsi"/>
          <w:sz w:val="22"/>
          <w:szCs w:val="22"/>
        </w:rPr>
        <w:t>Site and surroundings diagnostics and characteristics</w:t>
      </w:r>
    </w:p>
    <w:p w14:paraId="515B203D" w14:textId="77777777" w:rsidR="00D82CD9" w:rsidRPr="00F7012C" w:rsidRDefault="00D82CD9" w:rsidP="00D82CD9">
      <w:pPr>
        <w:pStyle w:val="ListParagraph"/>
        <w:numPr>
          <w:ilvl w:val="0"/>
          <w:numId w:val="24"/>
        </w:numPr>
        <w:jc w:val="both"/>
        <w:rPr>
          <w:rFonts w:asciiTheme="minorHAnsi" w:hAnsiTheme="minorHAnsi" w:cstheme="minorHAnsi"/>
          <w:sz w:val="22"/>
          <w:szCs w:val="22"/>
        </w:rPr>
      </w:pPr>
      <w:r w:rsidRPr="00F7012C">
        <w:rPr>
          <w:rFonts w:asciiTheme="minorHAnsi" w:hAnsiTheme="minorHAnsi" w:cstheme="minorHAnsi"/>
          <w:sz w:val="22"/>
          <w:szCs w:val="22"/>
        </w:rPr>
        <w:t>Possible environmental and social impacts</w:t>
      </w:r>
    </w:p>
    <w:p w14:paraId="2FF0AD49" w14:textId="77777777" w:rsidR="00D82CD9" w:rsidRPr="00F7012C" w:rsidRDefault="00D82CD9" w:rsidP="00D82CD9">
      <w:pPr>
        <w:pStyle w:val="ListParagraph"/>
        <w:numPr>
          <w:ilvl w:val="0"/>
          <w:numId w:val="24"/>
        </w:numPr>
        <w:jc w:val="both"/>
        <w:rPr>
          <w:rFonts w:asciiTheme="minorHAnsi" w:hAnsiTheme="minorHAnsi" w:cstheme="minorHAnsi"/>
          <w:sz w:val="22"/>
          <w:szCs w:val="22"/>
        </w:rPr>
      </w:pPr>
      <w:r w:rsidRPr="00F7012C">
        <w:rPr>
          <w:rFonts w:asciiTheme="minorHAnsi" w:hAnsiTheme="minorHAnsi" w:cstheme="minorHAnsi"/>
          <w:sz w:val="22"/>
          <w:szCs w:val="22"/>
        </w:rPr>
        <w:t>Evaluation of the environmental and social impacts</w:t>
      </w:r>
    </w:p>
    <w:p w14:paraId="3F349D4A" w14:textId="77777777" w:rsidR="00D82CD9" w:rsidRPr="00F7012C" w:rsidRDefault="00D82CD9" w:rsidP="00D82CD9">
      <w:pPr>
        <w:pStyle w:val="ListParagraph"/>
        <w:numPr>
          <w:ilvl w:val="0"/>
          <w:numId w:val="24"/>
        </w:numPr>
        <w:jc w:val="both"/>
        <w:rPr>
          <w:rFonts w:asciiTheme="minorHAnsi" w:hAnsiTheme="minorHAnsi" w:cstheme="minorHAnsi"/>
          <w:sz w:val="22"/>
          <w:szCs w:val="22"/>
        </w:rPr>
      </w:pPr>
      <w:r w:rsidRPr="00F7012C">
        <w:rPr>
          <w:rFonts w:asciiTheme="minorHAnsi" w:hAnsiTheme="minorHAnsi" w:cstheme="minorHAnsi"/>
          <w:sz w:val="22"/>
          <w:szCs w:val="22"/>
        </w:rPr>
        <w:t>Measurements for waste management during construction and operational phase of the project</w:t>
      </w:r>
    </w:p>
    <w:p w14:paraId="6082FC91" w14:textId="77777777" w:rsidR="00D82CD9" w:rsidRPr="00F7012C" w:rsidRDefault="00D82CD9" w:rsidP="00D82CD9">
      <w:pPr>
        <w:pStyle w:val="ListParagraph"/>
        <w:numPr>
          <w:ilvl w:val="0"/>
          <w:numId w:val="24"/>
        </w:numPr>
        <w:jc w:val="both"/>
        <w:rPr>
          <w:rFonts w:asciiTheme="minorHAnsi" w:hAnsiTheme="minorHAnsi" w:cstheme="minorHAnsi"/>
          <w:sz w:val="22"/>
          <w:szCs w:val="22"/>
        </w:rPr>
      </w:pPr>
      <w:r w:rsidRPr="00F7012C">
        <w:rPr>
          <w:rFonts w:asciiTheme="minorHAnsi" w:hAnsiTheme="minorHAnsi" w:cstheme="minorHAnsi"/>
          <w:sz w:val="22"/>
          <w:szCs w:val="22"/>
        </w:rPr>
        <w:t>Arrangements for permits for final disposal of the different types of wastes that the plan entitles</w:t>
      </w:r>
    </w:p>
    <w:p w14:paraId="1C203AF8" w14:textId="77777777" w:rsidR="00D82CD9" w:rsidRPr="00F7012C" w:rsidRDefault="00D82CD9" w:rsidP="00D82CD9">
      <w:pPr>
        <w:pStyle w:val="ListParagraph"/>
        <w:numPr>
          <w:ilvl w:val="0"/>
          <w:numId w:val="24"/>
        </w:numPr>
        <w:jc w:val="both"/>
        <w:rPr>
          <w:rFonts w:asciiTheme="minorHAnsi" w:hAnsiTheme="minorHAnsi" w:cstheme="minorHAnsi"/>
          <w:sz w:val="22"/>
          <w:szCs w:val="22"/>
        </w:rPr>
      </w:pPr>
      <w:r w:rsidRPr="00F7012C">
        <w:rPr>
          <w:rFonts w:asciiTheme="minorHAnsi" w:hAnsiTheme="minorHAnsi" w:cstheme="minorHAnsi"/>
          <w:sz w:val="22"/>
          <w:szCs w:val="22"/>
        </w:rPr>
        <w:t xml:space="preserve">Implementation </w:t>
      </w:r>
      <w:r>
        <w:rPr>
          <w:rFonts w:asciiTheme="minorHAnsi" w:hAnsiTheme="minorHAnsi" w:cstheme="minorHAnsi"/>
          <w:sz w:val="22"/>
          <w:szCs w:val="22"/>
        </w:rPr>
        <w:t>plan</w:t>
      </w:r>
    </w:p>
    <w:p w14:paraId="1B82EBFA" w14:textId="77777777" w:rsidR="00D82CD9" w:rsidRPr="00F7012C" w:rsidRDefault="00D82CD9" w:rsidP="00D82CD9">
      <w:pPr>
        <w:pStyle w:val="ListParagraph"/>
        <w:numPr>
          <w:ilvl w:val="0"/>
          <w:numId w:val="24"/>
        </w:numPr>
        <w:jc w:val="both"/>
        <w:rPr>
          <w:rFonts w:asciiTheme="minorHAnsi" w:hAnsiTheme="minorHAnsi" w:cstheme="minorHAnsi"/>
          <w:sz w:val="22"/>
          <w:szCs w:val="22"/>
        </w:rPr>
      </w:pPr>
      <w:r w:rsidRPr="00F7012C">
        <w:rPr>
          <w:rFonts w:asciiTheme="minorHAnsi" w:hAnsiTheme="minorHAnsi" w:cstheme="minorHAnsi"/>
          <w:sz w:val="22"/>
          <w:szCs w:val="22"/>
        </w:rPr>
        <w:t>Budget and costs</w:t>
      </w:r>
    </w:p>
    <w:p w14:paraId="08A38BEC" w14:textId="77777777" w:rsidR="00D82CD9" w:rsidRPr="00F7012C" w:rsidRDefault="00D82CD9" w:rsidP="00D82CD9">
      <w:pPr>
        <w:pStyle w:val="ListParagraph"/>
        <w:numPr>
          <w:ilvl w:val="0"/>
          <w:numId w:val="24"/>
        </w:numPr>
        <w:jc w:val="both"/>
        <w:rPr>
          <w:rFonts w:asciiTheme="minorHAnsi" w:hAnsiTheme="minorHAnsi" w:cstheme="minorHAnsi"/>
          <w:sz w:val="22"/>
          <w:szCs w:val="22"/>
        </w:rPr>
      </w:pPr>
      <w:r w:rsidRPr="00F7012C">
        <w:rPr>
          <w:rFonts w:asciiTheme="minorHAnsi" w:hAnsiTheme="minorHAnsi" w:cstheme="minorHAnsi"/>
          <w:sz w:val="22"/>
          <w:szCs w:val="22"/>
        </w:rPr>
        <w:t>Stakeholders Consultation plan</w:t>
      </w:r>
    </w:p>
    <w:p w14:paraId="053B95C2" w14:textId="77777777" w:rsidR="00D82CD9" w:rsidRPr="00F7012C" w:rsidRDefault="00D82CD9" w:rsidP="00D82CD9">
      <w:pPr>
        <w:pStyle w:val="ListParagraph"/>
        <w:numPr>
          <w:ilvl w:val="0"/>
          <w:numId w:val="24"/>
        </w:numPr>
        <w:jc w:val="both"/>
        <w:rPr>
          <w:rFonts w:asciiTheme="minorHAnsi" w:hAnsiTheme="minorHAnsi" w:cstheme="minorHAnsi"/>
          <w:sz w:val="22"/>
          <w:szCs w:val="22"/>
        </w:rPr>
      </w:pPr>
      <w:r w:rsidRPr="00F7012C">
        <w:rPr>
          <w:rFonts w:asciiTheme="minorHAnsi" w:hAnsiTheme="minorHAnsi" w:cstheme="minorHAnsi"/>
          <w:sz w:val="22"/>
          <w:szCs w:val="22"/>
        </w:rPr>
        <w:t>Grievance Redress Mechanism</w:t>
      </w:r>
    </w:p>
    <w:p w14:paraId="59ECEFB8" w14:textId="77777777" w:rsidR="00D82CD9" w:rsidRPr="00F7012C" w:rsidRDefault="00D82CD9" w:rsidP="00D82CD9">
      <w:pPr>
        <w:pStyle w:val="ListParagraph"/>
        <w:numPr>
          <w:ilvl w:val="0"/>
          <w:numId w:val="24"/>
        </w:numPr>
        <w:jc w:val="both"/>
        <w:rPr>
          <w:rFonts w:asciiTheme="minorHAnsi" w:hAnsiTheme="minorHAnsi" w:cstheme="minorHAnsi"/>
          <w:sz w:val="22"/>
          <w:szCs w:val="22"/>
        </w:rPr>
      </w:pPr>
      <w:r w:rsidRPr="00F7012C">
        <w:rPr>
          <w:rFonts w:asciiTheme="minorHAnsi" w:hAnsiTheme="minorHAnsi" w:cstheme="minorHAnsi"/>
          <w:sz w:val="22"/>
          <w:szCs w:val="22"/>
        </w:rPr>
        <w:t>Follow up and evaluation</w:t>
      </w:r>
    </w:p>
    <w:p w14:paraId="71B5412E" w14:textId="77777777" w:rsidR="00D82CD9" w:rsidRPr="00F7012C" w:rsidRDefault="00D82CD9" w:rsidP="00D82CD9">
      <w:pPr>
        <w:pStyle w:val="ListParagraph"/>
        <w:numPr>
          <w:ilvl w:val="0"/>
          <w:numId w:val="24"/>
        </w:numPr>
        <w:jc w:val="both"/>
        <w:rPr>
          <w:rFonts w:asciiTheme="minorHAnsi" w:hAnsiTheme="minorHAnsi" w:cstheme="minorHAnsi"/>
          <w:sz w:val="22"/>
          <w:szCs w:val="22"/>
        </w:rPr>
      </w:pPr>
      <w:r w:rsidRPr="00F7012C">
        <w:rPr>
          <w:rFonts w:asciiTheme="minorHAnsi" w:hAnsiTheme="minorHAnsi" w:cstheme="minorHAnsi"/>
          <w:sz w:val="22"/>
          <w:szCs w:val="22"/>
        </w:rPr>
        <w:t>Adaptive management arrangements</w:t>
      </w:r>
    </w:p>
    <w:p w14:paraId="51926BA9" w14:textId="77777777" w:rsidR="00D82CD9" w:rsidRPr="003F7319" w:rsidRDefault="00D82CD9" w:rsidP="00D82CD9">
      <w:pPr>
        <w:jc w:val="both"/>
        <w:rPr>
          <w:lang w:val="es-ES"/>
        </w:rPr>
      </w:pPr>
    </w:p>
    <w:p w14:paraId="7939063C" w14:textId="12262DFA" w:rsidR="00D82CD9" w:rsidRDefault="00D82CD9" w:rsidP="00D82CD9">
      <w:pPr>
        <w:jc w:val="both"/>
        <w:rPr>
          <w:b/>
          <w:bCs/>
          <w:u w:val="single"/>
        </w:rPr>
      </w:pPr>
      <w:r>
        <w:rPr>
          <w:b/>
          <w:bCs/>
          <w:u w:val="single"/>
        </w:rPr>
        <w:t xml:space="preserve">Objective of </w:t>
      </w:r>
      <w:r w:rsidRPr="00F7012C">
        <w:rPr>
          <w:b/>
          <w:bCs/>
          <w:u w:val="single"/>
        </w:rPr>
        <w:t xml:space="preserve">Waste </w:t>
      </w:r>
      <w:r>
        <w:rPr>
          <w:b/>
          <w:bCs/>
          <w:u w:val="single"/>
        </w:rPr>
        <w:t>M</w:t>
      </w:r>
      <w:r w:rsidRPr="00F7012C">
        <w:rPr>
          <w:b/>
          <w:bCs/>
          <w:u w:val="single"/>
        </w:rPr>
        <w:t xml:space="preserve">anagement </w:t>
      </w:r>
      <w:r>
        <w:rPr>
          <w:b/>
          <w:bCs/>
          <w:u w:val="single"/>
        </w:rPr>
        <w:t>Plan</w:t>
      </w:r>
    </w:p>
    <w:p w14:paraId="5DBE9953" w14:textId="77777777" w:rsidR="00EE63D6" w:rsidRPr="00F7012C" w:rsidRDefault="00EE63D6" w:rsidP="00D82CD9">
      <w:pPr>
        <w:jc w:val="both"/>
        <w:rPr>
          <w:b/>
          <w:bCs/>
          <w:u w:val="single"/>
        </w:rPr>
      </w:pPr>
    </w:p>
    <w:p w14:paraId="1BB135D1" w14:textId="47EF8921" w:rsidR="00D82CD9" w:rsidRDefault="00D82CD9" w:rsidP="00D82CD9">
      <w:pPr>
        <w:jc w:val="both"/>
      </w:pPr>
      <w:r w:rsidRPr="00C511B6">
        <w:t xml:space="preserve">Based </w:t>
      </w:r>
      <w:r w:rsidR="006634F9">
        <w:t>o</w:t>
      </w:r>
      <w:r w:rsidRPr="00C511B6">
        <w:t xml:space="preserve">n ESS1, </w:t>
      </w:r>
      <w:r w:rsidR="006634F9">
        <w:t xml:space="preserve">the plan </w:t>
      </w:r>
      <w:r w:rsidR="00BD76AE">
        <w:t xml:space="preserve">must </w:t>
      </w:r>
      <w:r>
        <w:t xml:space="preserve">stablish responsibilities in relation with the risk and impact levels during the different project phases. </w:t>
      </w:r>
      <w:r w:rsidR="00BD76AE">
        <w:t>Thus</w:t>
      </w:r>
      <w:r w:rsidRPr="00C511B6">
        <w:t>, the generation of waste</w:t>
      </w:r>
      <w:r>
        <w:t xml:space="preserve"> must be considered from the very beginning; during the predesign contracting, construction and </w:t>
      </w:r>
      <w:r w:rsidR="00BD76AE">
        <w:t xml:space="preserve">implementing </w:t>
      </w:r>
      <w:r>
        <w:t xml:space="preserve">phases. In all cases previsions shall be taken in order to minimize the production of waste, and those </w:t>
      </w:r>
      <w:r w:rsidR="00BD76AE">
        <w:t xml:space="preserve">that can be minimized must follow an integrated management </w:t>
      </w:r>
      <w:r>
        <w:t xml:space="preserve">plan to </w:t>
      </w:r>
      <w:r w:rsidR="00101DE3">
        <w:t>properly reduce, manage, and dispose all types of</w:t>
      </w:r>
      <w:r>
        <w:t xml:space="preserve"> waste</w:t>
      </w:r>
      <w:r w:rsidR="00101DE3">
        <w:t xml:space="preserve"> that</w:t>
      </w:r>
      <w:r>
        <w:t xml:space="preserve"> could </w:t>
      </w:r>
      <w:r w:rsidR="00101DE3">
        <w:t xml:space="preserve">be generated by all </w:t>
      </w:r>
      <w:r w:rsidR="0033508C">
        <w:t>the different project activities.</w:t>
      </w:r>
      <w:r>
        <w:t xml:space="preserve"> By doing so,</w:t>
      </w:r>
      <w:r w:rsidR="0033508C">
        <w:t xml:space="preserve"> the project </w:t>
      </w:r>
      <w:r>
        <w:t xml:space="preserve">will avoid </w:t>
      </w:r>
      <w:r w:rsidR="0033508C">
        <w:t xml:space="preserve">a negative </w:t>
      </w:r>
      <w:r>
        <w:t xml:space="preserve">affectation to stakeholders and livelihood, biodiversity and habitats nearby and surroundings of the project site and activities. </w:t>
      </w:r>
    </w:p>
    <w:p w14:paraId="786A5CE0" w14:textId="77777777" w:rsidR="00D82CD9" w:rsidRDefault="00D82CD9" w:rsidP="00D82CD9">
      <w:pPr>
        <w:jc w:val="both"/>
      </w:pPr>
    </w:p>
    <w:p w14:paraId="237A084B" w14:textId="30363E0B" w:rsidR="00D82CD9" w:rsidRPr="00986147" w:rsidRDefault="0033508C" w:rsidP="00D82CD9">
      <w:pPr>
        <w:jc w:val="both"/>
        <w:rPr>
          <w:b/>
          <w:bCs/>
        </w:rPr>
      </w:pPr>
      <w:r>
        <w:rPr>
          <w:b/>
          <w:bCs/>
        </w:rPr>
        <w:t xml:space="preserve">Given that the project will include the replacement of </w:t>
      </w:r>
      <w:r w:rsidR="00D123E7">
        <w:rPr>
          <w:b/>
          <w:bCs/>
        </w:rPr>
        <w:t>electronic equipment, a</w:t>
      </w:r>
      <w:r w:rsidR="00D82CD9" w:rsidRPr="00986147">
        <w:rPr>
          <w:b/>
          <w:bCs/>
        </w:rPr>
        <w:t xml:space="preserve"> </w:t>
      </w:r>
      <w:r>
        <w:rPr>
          <w:b/>
          <w:bCs/>
        </w:rPr>
        <w:t xml:space="preserve">specific </w:t>
      </w:r>
      <w:r w:rsidR="00D82CD9" w:rsidRPr="00986147">
        <w:rPr>
          <w:b/>
          <w:bCs/>
        </w:rPr>
        <w:t xml:space="preserve">guideline </w:t>
      </w:r>
      <w:r>
        <w:rPr>
          <w:b/>
          <w:bCs/>
        </w:rPr>
        <w:t xml:space="preserve">to </w:t>
      </w:r>
      <w:r w:rsidR="00D82CD9" w:rsidRPr="00986147">
        <w:rPr>
          <w:b/>
          <w:bCs/>
        </w:rPr>
        <w:t xml:space="preserve">develop an Electronic Waste Management Plan (EWMP) has been prepared for the Project and is presented in </w:t>
      </w:r>
      <w:r w:rsidR="00D82CD9">
        <w:rPr>
          <w:b/>
          <w:bCs/>
        </w:rPr>
        <w:t>Annex 3.</w:t>
      </w:r>
    </w:p>
    <w:p w14:paraId="1B9CF619" w14:textId="77777777" w:rsidR="00D82CD9" w:rsidRDefault="00D82CD9" w:rsidP="00D82CD9">
      <w:pPr>
        <w:jc w:val="both"/>
      </w:pPr>
    </w:p>
    <w:p w14:paraId="6F99D02E" w14:textId="2043A881" w:rsidR="00D82CD9" w:rsidRPr="00F7012C" w:rsidRDefault="00F15E6A" w:rsidP="00D82CD9">
      <w:pPr>
        <w:pStyle w:val="Heading3"/>
      </w:pPr>
      <w:bookmarkStart w:id="127" w:name="_Toc34213339"/>
      <w:bookmarkStart w:id="128" w:name="_Toc36068985"/>
      <w:r>
        <w:t>7</w:t>
      </w:r>
      <w:r w:rsidR="00D82CD9">
        <w:t>.2.</w:t>
      </w:r>
      <w:r w:rsidR="008256E7">
        <w:t>3</w:t>
      </w:r>
      <w:r w:rsidR="00D82CD9">
        <w:tab/>
      </w:r>
      <w:r w:rsidR="00D82CD9" w:rsidRPr="00F7012C">
        <w:t>Traffic Management Plan (TMP)</w:t>
      </w:r>
      <w:bookmarkEnd w:id="127"/>
      <w:bookmarkEnd w:id="128"/>
    </w:p>
    <w:p w14:paraId="7AD47044" w14:textId="77777777" w:rsidR="00D82CD9" w:rsidRDefault="00D82CD9" w:rsidP="00D82CD9">
      <w:pPr>
        <w:jc w:val="both"/>
      </w:pPr>
    </w:p>
    <w:p w14:paraId="42E3CEC6" w14:textId="7DE0B36D" w:rsidR="00D82CD9" w:rsidRDefault="00D82CD9" w:rsidP="00D82CD9">
      <w:pPr>
        <w:jc w:val="both"/>
      </w:pPr>
      <w:r w:rsidRPr="00C62B32">
        <w:t>Following the mandates in</w:t>
      </w:r>
      <w:r w:rsidR="00646534" w:rsidRPr="008B211E">
        <w:t xml:space="preserve"> </w:t>
      </w:r>
      <w:r w:rsidR="00646534" w:rsidRPr="00C62B32">
        <w:t xml:space="preserve">the </w:t>
      </w:r>
      <w:r w:rsidR="00646534" w:rsidRPr="005B21D9">
        <w:t xml:space="preserve">Environmental and Social </w:t>
      </w:r>
      <w:r w:rsidR="00646534" w:rsidRPr="00880001">
        <w:t>Framew</w:t>
      </w:r>
      <w:r w:rsidR="00646534" w:rsidRPr="00C41082">
        <w:t>ork</w:t>
      </w:r>
      <w:r w:rsidR="00646534" w:rsidRPr="00646534">
        <w:t>:</w:t>
      </w:r>
      <w:r w:rsidRPr="00646534">
        <w:t xml:space="preserve"> ESS1</w:t>
      </w:r>
      <w:r w:rsidR="001E0ABB" w:rsidRPr="008B211E">
        <w:t>, ESS2</w:t>
      </w:r>
      <w:r w:rsidR="005B254F" w:rsidRPr="00C62B32">
        <w:t xml:space="preserve"> and ESS</w:t>
      </w:r>
      <w:r w:rsidR="001E0ABB" w:rsidRPr="008B211E">
        <w:t>4</w:t>
      </w:r>
      <w:r w:rsidRPr="005B21D9">
        <w:t>,</w:t>
      </w:r>
      <w:r w:rsidR="00D123E7" w:rsidRPr="00880001">
        <w:t xml:space="preserve"> </w:t>
      </w:r>
      <w:r w:rsidRPr="00C41082">
        <w:t xml:space="preserve">and taken into </w:t>
      </w:r>
      <w:r w:rsidR="00D123E7" w:rsidRPr="00646534">
        <w:t xml:space="preserve">consideration </w:t>
      </w:r>
      <w:r w:rsidRPr="00646534">
        <w:t xml:space="preserve">each </w:t>
      </w:r>
      <w:r w:rsidR="00D123E7" w:rsidRPr="00646534">
        <w:t xml:space="preserve">project </w:t>
      </w:r>
      <w:r w:rsidRPr="00646534">
        <w:t xml:space="preserve">phase and </w:t>
      </w:r>
      <w:r w:rsidR="00096786" w:rsidRPr="008B211E">
        <w:t xml:space="preserve">that </w:t>
      </w:r>
      <w:r w:rsidR="00D123E7" w:rsidRPr="00C62B32">
        <w:t>all th</w:t>
      </w:r>
      <w:r w:rsidR="00D123E7" w:rsidRPr="005B21D9">
        <w:t xml:space="preserve">e </w:t>
      </w:r>
      <w:r w:rsidRPr="00880001">
        <w:t>location of the project activities</w:t>
      </w:r>
      <w:r w:rsidR="001E0ABB" w:rsidRPr="008B211E">
        <w:t xml:space="preserve"> will have</w:t>
      </w:r>
      <w:r w:rsidRPr="00880001">
        <w:t xml:space="preserve"> different </w:t>
      </w:r>
      <w:r w:rsidR="00EF7C04" w:rsidRPr="00646534">
        <w:t>landscape</w:t>
      </w:r>
      <w:r w:rsidRPr="00646534">
        <w:t xml:space="preserve"> configuration, roads, access, etc.,</w:t>
      </w:r>
      <w:r w:rsidR="00EF7C04" w:rsidRPr="00646534">
        <w:t xml:space="preserve"> </w:t>
      </w:r>
      <w:r w:rsidR="00096786" w:rsidRPr="008B211E">
        <w:t xml:space="preserve">this plan will provide specific measures to be implemented to ensure </w:t>
      </w:r>
      <w:r w:rsidR="006E4765" w:rsidRPr="008B211E">
        <w:t xml:space="preserve">a proper </w:t>
      </w:r>
      <w:r w:rsidRPr="00646534">
        <w:t>traffic management</w:t>
      </w:r>
      <w:r w:rsidR="006E4765" w:rsidRPr="008B211E">
        <w:t xml:space="preserve"> while minimizing security risks and impacts to the</w:t>
      </w:r>
      <w:r w:rsidR="00177D88" w:rsidRPr="008B211E">
        <w:t xml:space="preserve"> affected communities.</w:t>
      </w:r>
      <w:bookmarkStart w:id="129" w:name="_GoBack"/>
      <w:bookmarkEnd w:id="129"/>
      <w:r w:rsidRPr="00880001">
        <w:t xml:space="preserve"> Th</w:t>
      </w:r>
      <w:r w:rsidR="00177D88" w:rsidRPr="00C41082">
        <w:t>is</w:t>
      </w:r>
      <w:r w:rsidR="00177D88">
        <w:t xml:space="preserve"> plan </w:t>
      </w:r>
      <w:r>
        <w:t xml:space="preserve">must </w:t>
      </w:r>
      <w:r w:rsidR="00177D88">
        <w:t xml:space="preserve">consider </w:t>
      </w:r>
      <w:r>
        <w:t>the following</w:t>
      </w:r>
      <w:r w:rsidRPr="0018479C">
        <w:t xml:space="preserve">: </w:t>
      </w:r>
      <w:r>
        <w:t xml:space="preserve">amount of vehicular traffic, pedestrian, the universal principle of open access to sites, the uses of signs, and control mechanisms to allow the free and orderly </w:t>
      </w:r>
      <w:r>
        <w:lastRenderedPageBreak/>
        <w:t xml:space="preserve">movement, safe and predictable, guided and a warning to school, hospitals, neighbours and stakeholders nearby the project installations during construction and operational hours. The basic content of a traffic management plan </w:t>
      </w:r>
      <w:r w:rsidR="00526C3D">
        <w:t>should include</w:t>
      </w:r>
      <w:r>
        <w:t>:</w:t>
      </w:r>
    </w:p>
    <w:p w14:paraId="38805553" w14:textId="77777777" w:rsidR="00D82CD9" w:rsidRPr="00F7012C" w:rsidRDefault="00D82CD9" w:rsidP="00D82CD9">
      <w:pPr>
        <w:jc w:val="both"/>
        <w:rPr>
          <w:rFonts w:cstheme="minorHAnsi"/>
        </w:rPr>
      </w:pPr>
    </w:p>
    <w:p w14:paraId="2E56315D" w14:textId="77777777" w:rsidR="00D82CD9" w:rsidRPr="00F7012C" w:rsidRDefault="00D82CD9" w:rsidP="00D82CD9">
      <w:pPr>
        <w:pStyle w:val="ListParagraph"/>
        <w:numPr>
          <w:ilvl w:val="0"/>
          <w:numId w:val="25"/>
        </w:numPr>
        <w:jc w:val="both"/>
        <w:rPr>
          <w:rFonts w:asciiTheme="minorHAnsi" w:hAnsiTheme="minorHAnsi" w:cstheme="minorHAnsi"/>
          <w:sz w:val="22"/>
          <w:szCs w:val="22"/>
        </w:rPr>
      </w:pPr>
      <w:r w:rsidRPr="00F7012C">
        <w:rPr>
          <w:rFonts w:asciiTheme="minorHAnsi" w:hAnsiTheme="minorHAnsi" w:cstheme="minorHAnsi"/>
          <w:sz w:val="22"/>
          <w:szCs w:val="22"/>
        </w:rPr>
        <w:t>Objective of Traffic Management Plan</w:t>
      </w:r>
    </w:p>
    <w:p w14:paraId="3BB078F4" w14:textId="77777777" w:rsidR="00D82CD9" w:rsidRPr="00F7012C" w:rsidRDefault="00D82CD9" w:rsidP="00D82CD9">
      <w:pPr>
        <w:pStyle w:val="ListParagraph"/>
        <w:numPr>
          <w:ilvl w:val="0"/>
          <w:numId w:val="24"/>
        </w:numPr>
        <w:jc w:val="both"/>
        <w:rPr>
          <w:rFonts w:asciiTheme="minorHAnsi" w:hAnsiTheme="minorHAnsi" w:cstheme="minorHAnsi"/>
          <w:sz w:val="22"/>
          <w:szCs w:val="22"/>
        </w:rPr>
      </w:pPr>
      <w:r w:rsidRPr="00F7012C">
        <w:rPr>
          <w:rFonts w:asciiTheme="minorHAnsi" w:hAnsiTheme="minorHAnsi" w:cstheme="minorHAnsi"/>
          <w:sz w:val="22"/>
          <w:szCs w:val="22"/>
        </w:rPr>
        <w:t>Legal frame</w:t>
      </w:r>
    </w:p>
    <w:p w14:paraId="7C1CFD02" w14:textId="77777777" w:rsidR="00D82CD9" w:rsidRPr="00F7012C" w:rsidRDefault="00D82CD9" w:rsidP="00D82CD9">
      <w:pPr>
        <w:pStyle w:val="ListParagraph"/>
        <w:numPr>
          <w:ilvl w:val="0"/>
          <w:numId w:val="24"/>
        </w:numPr>
        <w:jc w:val="both"/>
        <w:rPr>
          <w:rFonts w:asciiTheme="minorHAnsi" w:hAnsiTheme="minorHAnsi" w:cstheme="minorHAnsi"/>
          <w:sz w:val="22"/>
          <w:szCs w:val="22"/>
        </w:rPr>
      </w:pPr>
      <w:r w:rsidRPr="00F7012C">
        <w:rPr>
          <w:rFonts w:asciiTheme="minorHAnsi" w:hAnsiTheme="minorHAnsi" w:cstheme="minorHAnsi"/>
          <w:sz w:val="22"/>
          <w:szCs w:val="22"/>
        </w:rPr>
        <w:t>Institutional frame</w:t>
      </w:r>
    </w:p>
    <w:p w14:paraId="7F2323CB" w14:textId="77777777" w:rsidR="00D82CD9" w:rsidRPr="00F7012C" w:rsidRDefault="00D82CD9" w:rsidP="00D82CD9">
      <w:pPr>
        <w:pStyle w:val="ListParagraph"/>
        <w:numPr>
          <w:ilvl w:val="0"/>
          <w:numId w:val="24"/>
        </w:numPr>
        <w:jc w:val="both"/>
        <w:rPr>
          <w:rFonts w:asciiTheme="minorHAnsi" w:hAnsiTheme="minorHAnsi" w:cstheme="minorHAnsi"/>
          <w:sz w:val="22"/>
          <w:szCs w:val="22"/>
        </w:rPr>
      </w:pPr>
      <w:r w:rsidRPr="00F7012C">
        <w:rPr>
          <w:rFonts w:asciiTheme="minorHAnsi" w:hAnsiTheme="minorHAnsi" w:cstheme="minorHAnsi"/>
          <w:sz w:val="22"/>
          <w:szCs w:val="22"/>
        </w:rPr>
        <w:t>Site and surroundings diagnostics and characteristics</w:t>
      </w:r>
    </w:p>
    <w:p w14:paraId="02211C82" w14:textId="77777777" w:rsidR="00D82CD9" w:rsidRPr="00F7012C" w:rsidRDefault="00D82CD9" w:rsidP="00D82CD9">
      <w:pPr>
        <w:pStyle w:val="ListParagraph"/>
        <w:numPr>
          <w:ilvl w:val="0"/>
          <w:numId w:val="24"/>
        </w:numPr>
        <w:jc w:val="both"/>
        <w:rPr>
          <w:rFonts w:asciiTheme="minorHAnsi" w:hAnsiTheme="minorHAnsi" w:cstheme="minorHAnsi"/>
          <w:sz w:val="22"/>
          <w:szCs w:val="22"/>
        </w:rPr>
      </w:pPr>
      <w:r w:rsidRPr="00F7012C">
        <w:rPr>
          <w:rFonts w:asciiTheme="minorHAnsi" w:hAnsiTheme="minorHAnsi" w:cstheme="minorHAnsi"/>
          <w:sz w:val="22"/>
          <w:szCs w:val="22"/>
        </w:rPr>
        <w:t>Possible environmental and social impacts</w:t>
      </w:r>
    </w:p>
    <w:p w14:paraId="4B4F6125" w14:textId="77777777" w:rsidR="00D82CD9" w:rsidRPr="00F7012C" w:rsidRDefault="00D82CD9" w:rsidP="00D82CD9">
      <w:pPr>
        <w:pStyle w:val="ListParagraph"/>
        <w:numPr>
          <w:ilvl w:val="0"/>
          <w:numId w:val="24"/>
        </w:numPr>
        <w:jc w:val="both"/>
        <w:rPr>
          <w:rFonts w:asciiTheme="minorHAnsi" w:hAnsiTheme="minorHAnsi" w:cstheme="minorHAnsi"/>
          <w:sz w:val="22"/>
          <w:szCs w:val="22"/>
        </w:rPr>
      </w:pPr>
      <w:r w:rsidRPr="00F7012C">
        <w:rPr>
          <w:rFonts w:asciiTheme="minorHAnsi" w:hAnsiTheme="minorHAnsi" w:cstheme="minorHAnsi"/>
          <w:sz w:val="22"/>
          <w:szCs w:val="22"/>
        </w:rPr>
        <w:t>Evaluation of the environmental and social impacts</w:t>
      </w:r>
    </w:p>
    <w:p w14:paraId="3F4EB1F1" w14:textId="77777777" w:rsidR="00D82CD9" w:rsidRPr="00F7012C" w:rsidRDefault="00D82CD9" w:rsidP="00D82CD9">
      <w:pPr>
        <w:pStyle w:val="ListParagraph"/>
        <w:numPr>
          <w:ilvl w:val="0"/>
          <w:numId w:val="24"/>
        </w:numPr>
        <w:jc w:val="both"/>
        <w:rPr>
          <w:rFonts w:asciiTheme="minorHAnsi" w:hAnsiTheme="minorHAnsi" w:cstheme="minorHAnsi"/>
          <w:sz w:val="22"/>
          <w:szCs w:val="22"/>
        </w:rPr>
      </w:pPr>
      <w:r w:rsidRPr="00F7012C">
        <w:rPr>
          <w:rFonts w:asciiTheme="minorHAnsi" w:hAnsiTheme="minorHAnsi" w:cstheme="minorHAnsi"/>
          <w:sz w:val="22"/>
          <w:szCs w:val="22"/>
        </w:rPr>
        <w:t>Measurements for traffic management during construction and operational phase of the project</w:t>
      </w:r>
    </w:p>
    <w:p w14:paraId="490D51CD" w14:textId="77777777" w:rsidR="00D82CD9" w:rsidRPr="00F7012C" w:rsidRDefault="00D82CD9" w:rsidP="00D82CD9">
      <w:pPr>
        <w:pStyle w:val="ListParagraph"/>
        <w:numPr>
          <w:ilvl w:val="0"/>
          <w:numId w:val="24"/>
        </w:numPr>
        <w:jc w:val="both"/>
        <w:rPr>
          <w:rFonts w:asciiTheme="minorHAnsi" w:hAnsiTheme="minorHAnsi" w:cstheme="minorHAnsi"/>
          <w:sz w:val="22"/>
          <w:szCs w:val="22"/>
        </w:rPr>
      </w:pPr>
      <w:r w:rsidRPr="00F7012C">
        <w:rPr>
          <w:rFonts w:asciiTheme="minorHAnsi" w:hAnsiTheme="minorHAnsi" w:cstheme="minorHAnsi"/>
          <w:sz w:val="22"/>
          <w:szCs w:val="22"/>
        </w:rPr>
        <w:t xml:space="preserve">Implementation </w:t>
      </w:r>
      <w:r>
        <w:rPr>
          <w:rFonts w:asciiTheme="minorHAnsi" w:hAnsiTheme="minorHAnsi" w:cstheme="minorHAnsi"/>
          <w:sz w:val="22"/>
          <w:szCs w:val="22"/>
        </w:rPr>
        <w:t>plan</w:t>
      </w:r>
      <w:r w:rsidRPr="00F7012C">
        <w:rPr>
          <w:rFonts w:asciiTheme="minorHAnsi" w:hAnsiTheme="minorHAnsi" w:cstheme="minorHAnsi"/>
          <w:sz w:val="22"/>
          <w:szCs w:val="22"/>
        </w:rPr>
        <w:t xml:space="preserve"> </w:t>
      </w:r>
    </w:p>
    <w:p w14:paraId="1F080ADA" w14:textId="77777777" w:rsidR="00D82CD9" w:rsidRPr="00F7012C" w:rsidRDefault="00D82CD9" w:rsidP="00D82CD9">
      <w:pPr>
        <w:pStyle w:val="ListParagraph"/>
        <w:numPr>
          <w:ilvl w:val="0"/>
          <w:numId w:val="24"/>
        </w:numPr>
        <w:jc w:val="both"/>
        <w:rPr>
          <w:rFonts w:asciiTheme="minorHAnsi" w:hAnsiTheme="minorHAnsi" w:cstheme="minorHAnsi"/>
          <w:sz w:val="22"/>
          <w:szCs w:val="22"/>
        </w:rPr>
      </w:pPr>
      <w:r w:rsidRPr="00F7012C">
        <w:rPr>
          <w:rFonts w:asciiTheme="minorHAnsi" w:hAnsiTheme="minorHAnsi" w:cstheme="minorHAnsi"/>
          <w:sz w:val="22"/>
          <w:szCs w:val="22"/>
        </w:rPr>
        <w:t>Budget and costs</w:t>
      </w:r>
    </w:p>
    <w:p w14:paraId="12951DD2" w14:textId="77777777" w:rsidR="00D82CD9" w:rsidRPr="00F7012C" w:rsidRDefault="00D82CD9" w:rsidP="00D82CD9">
      <w:pPr>
        <w:pStyle w:val="ListParagraph"/>
        <w:numPr>
          <w:ilvl w:val="0"/>
          <w:numId w:val="24"/>
        </w:numPr>
        <w:jc w:val="both"/>
        <w:rPr>
          <w:rFonts w:asciiTheme="minorHAnsi" w:hAnsiTheme="minorHAnsi" w:cstheme="minorHAnsi"/>
          <w:sz w:val="22"/>
          <w:szCs w:val="22"/>
        </w:rPr>
      </w:pPr>
      <w:r w:rsidRPr="00F7012C">
        <w:rPr>
          <w:rFonts w:asciiTheme="minorHAnsi" w:hAnsiTheme="minorHAnsi" w:cstheme="minorHAnsi"/>
          <w:sz w:val="22"/>
          <w:szCs w:val="22"/>
        </w:rPr>
        <w:t>Stakeholders Consultation plan</w:t>
      </w:r>
    </w:p>
    <w:p w14:paraId="7DA5C5D8" w14:textId="77777777" w:rsidR="00D82CD9" w:rsidRPr="00F7012C" w:rsidRDefault="00D82CD9" w:rsidP="00D82CD9">
      <w:pPr>
        <w:pStyle w:val="ListParagraph"/>
        <w:numPr>
          <w:ilvl w:val="0"/>
          <w:numId w:val="24"/>
        </w:numPr>
        <w:jc w:val="both"/>
        <w:rPr>
          <w:rFonts w:asciiTheme="minorHAnsi" w:hAnsiTheme="minorHAnsi" w:cstheme="minorHAnsi"/>
          <w:sz w:val="22"/>
          <w:szCs w:val="22"/>
        </w:rPr>
      </w:pPr>
      <w:r w:rsidRPr="00F7012C">
        <w:rPr>
          <w:rFonts w:asciiTheme="minorHAnsi" w:hAnsiTheme="minorHAnsi" w:cstheme="minorHAnsi"/>
          <w:sz w:val="22"/>
          <w:szCs w:val="22"/>
        </w:rPr>
        <w:t>Grievance Redressal Mechanism</w:t>
      </w:r>
    </w:p>
    <w:p w14:paraId="5BA3F763" w14:textId="77777777" w:rsidR="00D82CD9" w:rsidRPr="00F7012C" w:rsidRDefault="00D82CD9" w:rsidP="00D82CD9">
      <w:pPr>
        <w:pStyle w:val="ListParagraph"/>
        <w:numPr>
          <w:ilvl w:val="0"/>
          <w:numId w:val="24"/>
        </w:numPr>
        <w:jc w:val="both"/>
        <w:rPr>
          <w:rFonts w:asciiTheme="minorHAnsi" w:hAnsiTheme="minorHAnsi" w:cstheme="minorHAnsi"/>
          <w:sz w:val="22"/>
          <w:szCs w:val="22"/>
        </w:rPr>
      </w:pPr>
      <w:r w:rsidRPr="00F7012C">
        <w:rPr>
          <w:rFonts w:asciiTheme="minorHAnsi" w:hAnsiTheme="minorHAnsi" w:cstheme="minorHAnsi"/>
          <w:sz w:val="22"/>
          <w:szCs w:val="22"/>
        </w:rPr>
        <w:t>Follow up and evaluation</w:t>
      </w:r>
    </w:p>
    <w:p w14:paraId="3C567DFC" w14:textId="77777777" w:rsidR="00D82CD9" w:rsidRPr="00F7012C" w:rsidRDefault="00D82CD9" w:rsidP="00D82CD9">
      <w:pPr>
        <w:pStyle w:val="ListParagraph"/>
        <w:numPr>
          <w:ilvl w:val="0"/>
          <w:numId w:val="24"/>
        </w:numPr>
        <w:jc w:val="both"/>
        <w:rPr>
          <w:rFonts w:asciiTheme="minorHAnsi" w:hAnsiTheme="minorHAnsi" w:cstheme="minorHAnsi"/>
          <w:sz w:val="22"/>
          <w:szCs w:val="22"/>
        </w:rPr>
      </w:pPr>
      <w:r w:rsidRPr="00F7012C">
        <w:rPr>
          <w:rFonts w:asciiTheme="minorHAnsi" w:hAnsiTheme="minorHAnsi" w:cstheme="minorHAnsi"/>
          <w:sz w:val="22"/>
          <w:szCs w:val="22"/>
        </w:rPr>
        <w:t>Adaptive management arrangements</w:t>
      </w:r>
    </w:p>
    <w:p w14:paraId="5D2C1166" w14:textId="77777777" w:rsidR="00D82CD9" w:rsidRDefault="00D82CD9" w:rsidP="00D82CD9">
      <w:pPr>
        <w:jc w:val="both"/>
        <w:rPr>
          <w:lang w:val="es-SV"/>
        </w:rPr>
      </w:pPr>
    </w:p>
    <w:p w14:paraId="7EA4629F" w14:textId="77777777" w:rsidR="00D82CD9" w:rsidRPr="00F7012C" w:rsidRDefault="00D82CD9" w:rsidP="00D82CD9">
      <w:pPr>
        <w:jc w:val="both"/>
        <w:rPr>
          <w:b/>
          <w:bCs/>
          <w:u w:val="single"/>
        </w:rPr>
      </w:pPr>
      <w:r>
        <w:rPr>
          <w:b/>
          <w:bCs/>
          <w:u w:val="single"/>
        </w:rPr>
        <w:t xml:space="preserve">Objective of </w:t>
      </w:r>
      <w:r w:rsidRPr="00F7012C">
        <w:rPr>
          <w:b/>
          <w:bCs/>
          <w:u w:val="single"/>
        </w:rPr>
        <w:t>Traffic Management Plan</w:t>
      </w:r>
    </w:p>
    <w:p w14:paraId="03687589" w14:textId="3050662B" w:rsidR="00D82CD9" w:rsidRDefault="00D82CD9" w:rsidP="00D82CD9">
      <w:pPr>
        <w:jc w:val="both"/>
      </w:pPr>
      <w:r>
        <w:t xml:space="preserve">These objectives are based on the guidelines of the </w:t>
      </w:r>
      <w:r w:rsidR="00646534">
        <w:t xml:space="preserve">Environmental and Social Framework of the WB: </w:t>
      </w:r>
      <w:r>
        <w:t>ESS1</w:t>
      </w:r>
      <w:r w:rsidR="00177D88">
        <w:t>, ESS2 and ESS4</w:t>
      </w:r>
      <w:r>
        <w:t xml:space="preserve">, and determine the responsibilities in relation of the evaluation, management and follow-up of the environmental and social impacts associated to the project implementation phases. </w:t>
      </w:r>
      <w:r w:rsidRPr="00103C5F">
        <w:t>In the case of Traffic Management Plan (TMP)</w:t>
      </w:r>
      <w:r>
        <w:t xml:space="preserve">, this </w:t>
      </w:r>
      <w:r w:rsidRPr="00103C5F">
        <w:t>must i</w:t>
      </w:r>
      <w:r>
        <w:t xml:space="preserve">nclude the predesign, construction and operational phases, with recommended actions to avoid, reduce and minimize those potential impacts generated by traffic and increase traffic in and around the project site, during construction and operation. </w:t>
      </w:r>
      <w:r w:rsidRPr="00103C5F">
        <w:t>This plan will avoid a</w:t>
      </w:r>
      <w:r>
        <w:t>ll</w:t>
      </w:r>
      <w:r w:rsidRPr="00103C5F">
        <w:t xml:space="preserve"> major disturbance of existing t</w:t>
      </w:r>
      <w:r>
        <w:t>raffic, prevent blockages, and permits free flow of vehicles in the community were the projects are installed.</w:t>
      </w:r>
    </w:p>
    <w:p w14:paraId="5971C157" w14:textId="77777777" w:rsidR="00D82CD9" w:rsidRPr="0080075F" w:rsidRDefault="00D82CD9" w:rsidP="00D82CD9">
      <w:pPr>
        <w:jc w:val="both"/>
      </w:pPr>
    </w:p>
    <w:p w14:paraId="7C1305C3" w14:textId="5EA41F06" w:rsidR="00D82CD9" w:rsidRPr="00F7012C" w:rsidRDefault="00F15E6A" w:rsidP="00D82CD9">
      <w:pPr>
        <w:pStyle w:val="Heading3"/>
      </w:pPr>
      <w:bookmarkStart w:id="130" w:name="_Toc34213340"/>
      <w:bookmarkStart w:id="131" w:name="_Toc36068986"/>
      <w:r>
        <w:t>7</w:t>
      </w:r>
      <w:r w:rsidR="00D82CD9">
        <w:t>.2.</w:t>
      </w:r>
      <w:r w:rsidR="008256E7">
        <w:t>4</w:t>
      </w:r>
      <w:r w:rsidR="00D82CD9">
        <w:tab/>
      </w:r>
      <w:r w:rsidR="00D82CD9" w:rsidRPr="00F7012C">
        <w:t>Labour Management Procedures (LMP)</w:t>
      </w:r>
      <w:bookmarkEnd w:id="130"/>
      <w:bookmarkEnd w:id="131"/>
    </w:p>
    <w:p w14:paraId="00D0FDE8" w14:textId="77777777" w:rsidR="00D82CD9" w:rsidRDefault="00D82CD9" w:rsidP="00D82CD9">
      <w:pPr>
        <w:jc w:val="both"/>
      </w:pPr>
    </w:p>
    <w:p w14:paraId="6CA96EB1" w14:textId="5BEFB62F" w:rsidR="00D82CD9" w:rsidRDefault="00D82CD9" w:rsidP="00D82CD9">
      <w:pPr>
        <w:jc w:val="both"/>
      </w:pPr>
      <w:r w:rsidRPr="00397066">
        <w:t>Th</w:t>
      </w:r>
      <w:r>
        <w:t>is</w:t>
      </w:r>
      <w:r w:rsidRPr="00397066">
        <w:t xml:space="preserve"> procedure seeks to ensure </w:t>
      </w:r>
      <w:r>
        <w:t xml:space="preserve">the inclusion of </w:t>
      </w:r>
      <w:r w:rsidRPr="00397066">
        <w:t>measures</w:t>
      </w:r>
      <w:r>
        <w:t>,</w:t>
      </w:r>
      <w:r w:rsidRPr="00397066">
        <w:t xml:space="preserve"> to manage risks associated with employment under the project</w:t>
      </w:r>
      <w:r>
        <w:t>,</w:t>
      </w:r>
      <w:r w:rsidRPr="00397066">
        <w:t xml:space="preserve"> and </w:t>
      </w:r>
      <w:r>
        <w:t xml:space="preserve">to </w:t>
      </w:r>
      <w:r w:rsidRPr="00397066">
        <w:t xml:space="preserve">help determine the resources </w:t>
      </w:r>
      <w:r>
        <w:t>needed</w:t>
      </w:r>
      <w:r w:rsidRPr="00397066">
        <w:t xml:space="preserve"> for planning and management. It sets out the approach to meet</w:t>
      </w:r>
      <w:r>
        <w:t xml:space="preserve"> the </w:t>
      </w:r>
      <w:r w:rsidRPr="00397066">
        <w:t>national requirements</w:t>
      </w:r>
      <w:r>
        <w:t xml:space="preserve">, </w:t>
      </w:r>
      <w:r w:rsidRPr="00397066">
        <w:t xml:space="preserve">as well as the objectives of the World Banks’s Environmental and Social Framework, specifically the objectives of ESS2: Labour and Working Conditions and Occupational Health and Safety. </w:t>
      </w:r>
      <w:r>
        <w:t xml:space="preserve"> </w:t>
      </w:r>
      <w:r w:rsidRPr="00397066">
        <w:t>Based on the Project’s Environmental and Social Assessment</w:t>
      </w:r>
      <w:r>
        <w:t>, for this project, risks are considered minimal in regard to</w:t>
      </w:r>
      <w:r w:rsidRPr="00397066">
        <w:t xml:space="preserve"> labour and working conditions</w:t>
      </w:r>
      <w:r>
        <w:t>, as well as</w:t>
      </w:r>
      <w:r w:rsidRPr="00397066">
        <w:t xml:space="preserve"> occupational health and safety</w:t>
      </w:r>
      <w:r>
        <w:t xml:space="preserve">. During operations the Plan will ensure that project management will be </w:t>
      </w:r>
      <w:r w:rsidRPr="00397066">
        <w:t xml:space="preserve">committed on a continuous basis throughout the life of the project, to evaluate risks and impacts and to have in place adequate measures and procedures to manage adverse impacts. </w:t>
      </w:r>
      <w:r>
        <w:t xml:space="preserve">The Code of Conduct will also be adopted throughout project implementation (Annex 4). </w:t>
      </w:r>
      <w:r w:rsidRPr="00397066">
        <w:t>It is important to note the LMP is a live document and can be updated to meet the demands of the project.</w:t>
      </w:r>
      <w:r>
        <w:t xml:space="preserve"> The basic contents of a Labor Management Procedures </w:t>
      </w:r>
      <w:r w:rsidR="006E2C45">
        <w:t>include</w:t>
      </w:r>
      <w:r>
        <w:t>:</w:t>
      </w:r>
    </w:p>
    <w:p w14:paraId="3B086C18" w14:textId="77777777" w:rsidR="00D82CD9" w:rsidRPr="00397066" w:rsidRDefault="00D82CD9" w:rsidP="00D82CD9">
      <w:pPr>
        <w:jc w:val="both"/>
      </w:pPr>
    </w:p>
    <w:p w14:paraId="4D27BA65" w14:textId="77777777" w:rsidR="00D82CD9" w:rsidRPr="00F7012C" w:rsidRDefault="00D82CD9" w:rsidP="00D82CD9">
      <w:pPr>
        <w:pStyle w:val="ListParagraph"/>
        <w:numPr>
          <w:ilvl w:val="0"/>
          <w:numId w:val="24"/>
        </w:numPr>
        <w:jc w:val="both"/>
        <w:rPr>
          <w:rFonts w:asciiTheme="minorHAnsi" w:hAnsiTheme="minorHAnsi" w:cstheme="minorHAnsi"/>
          <w:sz w:val="22"/>
          <w:szCs w:val="22"/>
        </w:rPr>
      </w:pPr>
      <w:r w:rsidRPr="00F7012C">
        <w:rPr>
          <w:rFonts w:asciiTheme="minorHAnsi" w:hAnsiTheme="minorHAnsi" w:cstheme="minorHAnsi"/>
          <w:sz w:val="22"/>
          <w:szCs w:val="22"/>
        </w:rPr>
        <w:t>Objective of Labour Management Procedure</w:t>
      </w:r>
    </w:p>
    <w:p w14:paraId="0826A131" w14:textId="77777777" w:rsidR="00D82CD9" w:rsidRPr="00F7012C" w:rsidRDefault="00D82CD9" w:rsidP="00D82CD9">
      <w:pPr>
        <w:pStyle w:val="ListParagraph"/>
        <w:numPr>
          <w:ilvl w:val="0"/>
          <w:numId w:val="24"/>
        </w:numPr>
        <w:jc w:val="both"/>
        <w:rPr>
          <w:rFonts w:asciiTheme="minorHAnsi" w:hAnsiTheme="minorHAnsi" w:cstheme="minorHAnsi"/>
          <w:sz w:val="22"/>
          <w:szCs w:val="22"/>
        </w:rPr>
      </w:pPr>
      <w:r w:rsidRPr="00F7012C">
        <w:rPr>
          <w:rFonts w:asciiTheme="minorHAnsi" w:hAnsiTheme="minorHAnsi" w:cstheme="minorHAnsi"/>
          <w:sz w:val="22"/>
          <w:szCs w:val="22"/>
        </w:rPr>
        <w:t>Legal frame</w:t>
      </w:r>
    </w:p>
    <w:p w14:paraId="4D0288E0" w14:textId="77777777" w:rsidR="00D82CD9" w:rsidRPr="00F7012C" w:rsidRDefault="00D82CD9" w:rsidP="00D82CD9">
      <w:pPr>
        <w:pStyle w:val="ListParagraph"/>
        <w:numPr>
          <w:ilvl w:val="0"/>
          <w:numId w:val="24"/>
        </w:numPr>
        <w:jc w:val="both"/>
        <w:rPr>
          <w:rFonts w:asciiTheme="minorHAnsi" w:hAnsiTheme="minorHAnsi" w:cstheme="minorHAnsi"/>
          <w:sz w:val="22"/>
          <w:szCs w:val="22"/>
        </w:rPr>
      </w:pPr>
      <w:r w:rsidRPr="00F7012C">
        <w:rPr>
          <w:rFonts w:asciiTheme="minorHAnsi" w:hAnsiTheme="minorHAnsi" w:cstheme="minorHAnsi"/>
          <w:sz w:val="22"/>
          <w:szCs w:val="22"/>
        </w:rPr>
        <w:t>Institutional frame</w:t>
      </w:r>
    </w:p>
    <w:p w14:paraId="7549DC6D" w14:textId="77777777" w:rsidR="00D82CD9" w:rsidRPr="00F7012C" w:rsidRDefault="00D82CD9" w:rsidP="00D82CD9">
      <w:pPr>
        <w:pStyle w:val="ListParagraph"/>
        <w:numPr>
          <w:ilvl w:val="0"/>
          <w:numId w:val="24"/>
        </w:numPr>
        <w:jc w:val="both"/>
        <w:rPr>
          <w:rFonts w:asciiTheme="minorHAnsi" w:hAnsiTheme="minorHAnsi" w:cstheme="minorHAnsi"/>
          <w:sz w:val="22"/>
          <w:szCs w:val="22"/>
        </w:rPr>
      </w:pPr>
      <w:r w:rsidRPr="00F7012C">
        <w:rPr>
          <w:rFonts w:asciiTheme="minorHAnsi" w:hAnsiTheme="minorHAnsi" w:cstheme="minorHAnsi"/>
          <w:sz w:val="22"/>
          <w:szCs w:val="22"/>
        </w:rPr>
        <w:t>Standard code of conducts for workers</w:t>
      </w:r>
    </w:p>
    <w:p w14:paraId="2D9A46BF" w14:textId="77777777" w:rsidR="00D82CD9" w:rsidRPr="00F7012C" w:rsidRDefault="00D82CD9" w:rsidP="00D82CD9">
      <w:pPr>
        <w:pStyle w:val="ListParagraph"/>
        <w:numPr>
          <w:ilvl w:val="0"/>
          <w:numId w:val="24"/>
        </w:numPr>
        <w:jc w:val="both"/>
        <w:rPr>
          <w:rFonts w:asciiTheme="minorHAnsi" w:hAnsiTheme="minorHAnsi" w:cstheme="minorHAnsi"/>
          <w:sz w:val="22"/>
          <w:szCs w:val="22"/>
        </w:rPr>
      </w:pPr>
      <w:r w:rsidRPr="00F7012C">
        <w:rPr>
          <w:rFonts w:asciiTheme="minorHAnsi" w:hAnsiTheme="minorHAnsi" w:cstheme="minorHAnsi"/>
          <w:sz w:val="22"/>
          <w:szCs w:val="22"/>
        </w:rPr>
        <w:lastRenderedPageBreak/>
        <w:t xml:space="preserve">Implementation </w:t>
      </w:r>
      <w:r>
        <w:rPr>
          <w:rFonts w:asciiTheme="minorHAnsi" w:hAnsiTheme="minorHAnsi" w:cstheme="minorHAnsi"/>
          <w:sz w:val="22"/>
          <w:szCs w:val="22"/>
        </w:rPr>
        <w:t>plan</w:t>
      </w:r>
    </w:p>
    <w:p w14:paraId="1298DEB0" w14:textId="77777777" w:rsidR="00D82CD9" w:rsidRPr="00F7012C" w:rsidRDefault="00D82CD9" w:rsidP="00D82CD9">
      <w:pPr>
        <w:pStyle w:val="ListParagraph"/>
        <w:numPr>
          <w:ilvl w:val="0"/>
          <w:numId w:val="24"/>
        </w:numPr>
        <w:jc w:val="both"/>
        <w:rPr>
          <w:rFonts w:asciiTheme="minorHAnsi" w:hAnsiTheme="minorHAnsi" w:cstheme="minorHAnsi"/>
          <w:sz w:val="22"/>
          <w:szCs w:val="22"/>
        </w:rPr>
      </w:pPr>
      <w:r w:rsidRPr="00F7012C">
        <w:rPr>
          <w:rFonts w:asciiTheme="minorHAnsi" w:hAnsiTheme="minorHAnsi" w:cstheme="minorHAnsi"/>
          <w:sz w:val="22"/>
          <w:szCs w:val="22"/>
        </w:rPr>
        <w:t>Budget and costs</w:t>
      </w:r>
    </w:p>
    <w:p w14:paraId="0DA3BC7D" w14:textId="77777777" w:rsidR="00D82CD9" w:rsidRPr="00F7012C" w:rsidRDefault="00D82CD9" w:rsidP="00D82CD9">
      <w:pPr>
        <w:pStyle w:val="ListParagraph"/>
        <w:numPr>
          <w:ilvl w:val="0"/>
          <w:numId w:val="24"/>
        </w:numPr>
        <w:jc w:val="both"/>
        <w:rPr>
          <w:rFonts w:asciiTheme="minorHAnsi" w:hAnsiTheme="minorHAnsi" w:cstheme="minorHAnsi"/>
          <w:sz w:val="22"/>
          <w:szCs w:val="22"/>
        </w:rPr>
      </w:pPr>
      <w:r w:rsidRPr="00F7012C">
        <w:rPr>
          <w:rFonts w:asciiTheme="minorHAnsi" w:hAnsiTheme="minorHAnsi" w:cstheme="minorHAnsi"/>
          <w:sz w:val="22"/>
          <w:szCs w:val="22"/>
        </w:rPr>
        <w:t>Stakeholders Consultation plan</w:t>
      </w:r>
    </w:p>
    <w:p w14:paraId="5D82C3E0" w14:textId="77777777" w:rsidR="00D82CD9" w:rsidRPr="00F7012C" w:rsidRDefault="00D82CD9" w:rsidP="00D82CD9">
      <w:pPr>
        <w:pStyle w:val="ListParagraph"/>
        <w:numPr>
          <w:ilvl w:val="0"/>
          <w:numId w:val="24"/>
        </w:numPr>
        <w:jc w:val="both"/>
        <w:rPr>
          <w:rFonts w:asciiTheme="minorHAnsi" w:hAnsiTheme="minorHAnsi" w:cstheme="minorHAnsi"/>
          <w:sz w:val="22"/>
          <w:szCs w:val="22"/>
        </w:rPr>
      </w:pPr>
      <w:r w:rsidRPr="00F7012C">
        <w:rPr>
          <w:rFonts w:asciiTheme="minorHAnsi" w:hAnsiTheme="minorHAnsi" w:cstheme="minorHAnsi"/>
          <w:sz w:val="22"/>
          <w:szCs w:val="22"/>
        </w:rPr>
        <w:t>Grievance Redress Mechanism</w:t>
      </w:r>
    </w:p>
    <w:p w14:paraId="7CA1589D" w14:textId="77777777" w:rsidR="00D82CD9" w:rsidRPr="00F7012C" w:rsidRDefault="00D82CD9" w:rsidP="00D82CD9">
      <w:pPr>
        <w:pStyle w:val="ListParagraph"/>
        <w:numPr>
          <w:ilvl w:val="0"/>
          <w:numId w:val="24"/>
        </w:numPr>
        <w:jc w:val="both"/>
        <w:rPr>
          <w:rFonts w:asciiTheme="minorHAnsi" w:hAnsiTheme="minorHAnsi" w:cstheme="minorHAnsi"/>
          <w:sz w:val="22"/>
          <w:szCs w:val="22"/>
        </w:rPr>
      </w:pPr>
      <w:r w:rsidRPr="00F7012C">
        <w:rPr>
          <w:rFonts w:asciiTheme="minorHAnsi" w:hAnsiTheme="minorHAnsi" w:cstheme="minorHAnsi"/>
          <w:sz w:val="22"/>
          <w:szCs w:val="22"/>
        </w:rPr>
        <w:t>Follow up and evaluation</w:t>
      </w:r>
    </w:p>
    <w:p w14:paraId="54D182FC" w14:textId="77777777" w:rsidR="00D82CD9" w:rsidRPr="00F7012C" w:rsidRDefault="00D82CD9" w:rsidP="00D82CD9">
      <w:pPr>
        <w:pStyle w:val="ListParagraph"/>
        <w:numPr>
          <w:ilvl w:val="0"/>
          <w:numId w:val="24"/>
        </w:numPr>
        <w:jc w:val="both"/>
        <w:rPr>
          <w:rFonts w:asciiTheme="minorHAnsi" w:hAnsiTheme="minorHAnsi" w:cstheme="minorHAnsi"/>
          <w:sz w:val="22"/>
          <w:szCs w:val="22"/>
        </w:rPr>
      </w:pPr>
      <w:r w:rsidRPr="00F7012C">
        <w:rPr>
          <w:rFonts w:asciiTheme="minorHAnsi" w:hAnsiTheme="minorHAnsi" w:cstheme="minorHAnsi"/>
          <w:sz w:val="22"/>
          <w:szCs w:val="22"/>
        </w:rPr>
        <w:t>Adaptive management arrangements</w:t>
      </w:r>
    </w:p>
    <w:p w14:paraId="049AD272" w14:textId="77777777" w:rsidR="00D82CD9" w:rsidRPr="003F7319" w:rsidRDefault="00D82CD9" w:rsidP="00D82CD9">
      <w:pPr>
        <w:jc w:val="both"/>
        <w:rPr>
          <w:lang w:val="es-ES"/>
        </w:rPr>
      </w:pPr>
    </w:p>
    <w:p w14:paraId="42880B2C" w14:textId="77777777" w:rsidR="00D82CD9" w:rsidRPr="00F7012C" w:rsidRDefault="00D82CD9" w:rsidP="00D82CD9">
      <w:pPr>
        <w:jc w:val="both"/>
        <w:rPr>
          <w:b/>
          <w:bCs/>
          <w:u w:val="single"/>
        </w:rPr>
      </w:pPr>
      <w:r w:rsidRPr="00F7012C">
        <w:rPr>
          <w:b/>
          <w:bCs/>
          <w:u w:val="single"/>
        </w:rPr>
        <w:t>Objective</w:t>
      </w:r>
      <w:r>
        <w:rPr>
          <w:b/>
          <w:bCs/>
          <w:u w:val="single"/>
        </w:rPr>
        <w:t xml:space="preserve"> of </w:t>
      </w:r>
      <w:r w:rsidRPr="00F7012C">
        <w:rPr>
          <w:b/>
          <w:bCs/>
          <w:u w:val="single"/>
        </w:rPr>
        <w:t>Labour Management Procedure</w:t>
      </w:r>
    </w:p>
    <w:p w14:paraId="782173D1" w14:textId="7DF57571" w:rsidR="00D82CD9" w:rsidRDefault="00D82CD9" w:rsidP="00D82CD9">
      <w:pPr>
        <w:jc w:val="both"/>
      </w:pPr>
      <w:r w:rsidRPr="00A77189">
        <w:t xml:space="preserve">These are based </w:t>
      </w:r>
      <w:r>
        <w:t xml:space="preserve">to comply with </w:t>
      </w:r>
      <w:r w:rsidRPr="00A77189">
        <w:t>the ESS1, ESS2 and ESS4 (Environmental and Social Standard of the World Bank),</w:t>
      </w:r>
      <w:r>
        <w:t xml:space="preserve"> in relation with the evaluation and level of the project site, implementation phase and the risks that it imposes, for the safety and health of workers, nearby communities and stakeholders. This activity and its codes of conduct are designed in phases and in joint and inclusive effort. All workers must adhere to this procedure and ensure to fulfil their contracted duties and assignments, obeyance and respect to gender and ranks, care and well </w:t>
      </w:r>
      <w:r w:rsidR="00953BAA">
        <w:t>behaviour</w:t>
      </w:r>
      <w:r>
        <w:t xml:space="preserve"> and good practice at work and with natural surroundings and biodiversity.</w:t>
      </w:r>
    </w:p>
    <w:p w14:paraId="4CA75CC5" w14:textId="4B9EE0FC" w:rsidR="00F23D6F" w:rsidRDefault="00F23D6F" w:rsidP="00D82CD9">
      <w:pPr>
        <w:jc w:val="both"/>
      </w:pPr>
    </w:p>
    <w:p w14:paraId="292A0135" w14:textId="152D81F1" w:rsidR="00F23D6F" w:rsidRDefault="00060DE8" w:rsidP="00D82CD9">
      <w:pPr>
        <w:jc w:val="both"/>
      </w:pPr>
      <w:r>
        <w:t>Stand-alone</w:t>
      </w:r>
      <w:r w:rsidR="00F23D6F">
        <w:t xml:space="preserve"> LMP is developed for the project. </w:t>
      </w:r>
    </w:p>
    <w:p w14:paraId="36651B27" w14:textId="77777777" w:rsidR="00D82CD9" w:rsidRPr="00A77189" w:rsidRDefault="00D82CD9" w:rsidP="00D82CD9">
      <w:pPr>
        <w:jc w:val="both"/>
      </w:pPr>
    </w:p>
    <w:p w14:paraId="48F60976" w14:textId="349B6704" w:rsidR="001C63B6" w:rsidRPr="00117A5E" w:rsidRDefault="00F15E6A" w:rsidP="001C63B6">
      <w:pPr>
        <w:pStyle w:val="Heading3"/>
      </w:pPr>
      <w:bookmarkStart w:id="132" w:name="_Toc36068987"/>
      <w:bookmarkStart w:id="133" w:name="_Toc34213341"/>
      <w:r>
        <w:t>7</w:t>
      </w:r>
      <w:r w:rsidR="000A457D">
        <w:t>.2.</w:t>
      </w:r>
      <w:r w:rsidR="008256E7">
        <w:t>5</w:t>
      </w:r>
      <w:r w:rsidR="000A457D">
        <w:tab/>
      </w:r>
      <w:r w:rsidR="001C63B6" w:rsidRPr="00117A5E">
        <w:t>Occupational Health and Safety Plan (OHSP)</w:t>
      </w:r>
      <w:bookmarkEnd w:id="132"/>
    </w:p>
    <w:p w14:paraId="21D5CFE2" w14:textId="77777777" w:rsidR="001C63B6" w:rsidRDefault="001C63B6" w:rsidP="001C63B6">
      <w:pPr>
        <w:jc w:val="both"/>
      </w:pPr>
    </w:p>
    <w:p w14:paraId="2294C6AD" w14:textId="77777777" w:rsidR="001C63B6" w:rsidRDefault="001C63B6" w:rsidP="001C63B6">
      <w:pPr>
        <w:jc w:val="both"/>
        <w:rPr>
          <w:rFonts w:cstheme="minorHAnsi"/>
        </w:rPr>
      </w:pPr>
      <w:r w:rsidRPr="00427A6A">
        <w:t xml:space="preserve">During project implementation </w:t>
      </w:r>
      <w:r>
        <w:t xml:space="preserve">and with the implications that involve, creates the need of an Occupational Health and Safety, measures to be developed to prevent harm and ensure the health and safe working conditions and security to the personnel involved in the project activities. Occupational Health and Safety measures are reflected in the LMP.  </w:t>
      </w:r>
    </w:p>
    <w:p w14:paraId="4096AFD1" w14:textId="77777777" w:rsidR="001C63B6" w:rsidRPr="00C2157D" w:rsidRDefault="001C63B6" w:rsidP="001C63B6">
      <w:pPr>
        <w:ind w:left="360"/>
        <w:jc w:val="both"/>
        <w:rPr>
          <w:rFonts w:cstheme="minorHAnsi"/>
        </w:rPr>
      </w:pPr>
    </w:p>
    <w:p w14:paraId="6FE3BE03" w14:textId="4317B270" w:rsidR="001C63B6" w:rsidRPr="00157D57" w:rsidRDefault="001C63B6" w:rsidP="001C63B6">
      <w:pPr>
        <w:jc w:val="both"/>
        <w:rPr>
          <w:b/>
          <w:bCs/>
          <w:u w:val="single"/>
        </w:rPr>
      </w:pPr>
      <w:r w:rsidRPr="00157D57">
        <w:rPr>
          <w:b/>
          <w:bCs/>
          <w:u w:val="single"/>
        </w:rPr>
        <w:t>Objective of Occupational Health and Safety Plan</w:t>
      </w:r>
    </w:p>
    <w:p w14:paraId="0EFD782C" w14:textId="77777777" w:rsidR="001C63B6" w:rsidRPr="00C66909" w:rsidRDefault="001C63B6" w:rsidP="00C62B32">
      <w:pPr>
        <w:jc w:val="both"/>
      </w:pPr>
      <w:r w:rsidRPr="00C66909">
        <w:t>This specific instrument is based on those mandates of ESS</w:t>
      </w:r>
      <w:r>
        <w:t>1 and ESS2</w:t>
      </w:r>
      <w:r w:rsidRPr="00C66909">
        <w:t xml:space="preserve">, that establish the mechanism </w:t>
      </w:r>
      <w:r>
        <w:t xml:space="preserve">for the </w:t>
      </w:r>
      <w:r w:rsidRPr="00C66909">
        <w:t xml:space="preserve">Occupational </w:t>
      </w:r>
      <w:r w:rsidRPr="00427A6A">
        <w:t>Health and Safety Plan (</w:t>
      </w:r>
      <w:r w:rsidRPr="00C66909">
        <w:t>O</w:t>
      </w:r>
      <w:r w:rsidRPr="00427A6A">
        <w:t>HSP)</w:t>
      </w:r>
      <w:r>
        <w:t xml:space="preserve"> and ensure that </w:t>
      </w:r>
      <w:r w:rsidRPr="00427A6A">
        <w:t xml:space="preserve"> </w:t>
      </w:r>
      <w:r w:rsidRPr="00C66909">
        <w:t xml:space="preserve">is </w:t>
      </w:r>
      <w:r w:rsidRPr="00427A6A">
        <w:t>in line with the World Bank Group EHS Guidelines and its specific Occupational Health and Safety (OHS)</w:t>
      </w:r>
      <w:r>
        <w:t>, to</w:t>
      </w:r>
      <w:r w:rsidRPr="00427A6A">
        <w:t xml:space="preserve"> ensure health and safety of workers during construction activities</w:t>
      </w:r>
      <w:r>
        <w:t xml:space="preserve"> </w:t>
      </w:r>
      <w:r w:rsidRPr="00C66909">
        <w:t>during a project implementation, with the purpose to avoid, minimize and mitigate those potential impacts that the activity could cause, and to avoid harm or any danger to peoples</w:t>
      </w:r>
      <w:r>
        <w:t>.</w:t>
      </w:r>
    </w:p>
    <w:p w14:paraId="6E3F04F1" w14:textId="0273073A" w:rsidR="001C63B6" w:rsidRDefault="001C63B6" w:rsidP="00AC6BD8">
      <w:pPr>
        <w:jc w:val="both"/>
      </w:pPr>
    </w:p>
    <w:p w14:paraId="2E54A5A4" w14:textId="7F00646C" w:rsidR="00E41AED" w:rsidRDefault="00E41AED" w:rsidP="00AC6BD8">
      <w:pPr>
        <w:jc w:val="both"/>
        <w:rPr>
          <w:lang w:val="en"/>
        </w:rPr>
      </w:pPr>
      <w:r>
        <w:rPr>
          <w:lang w:val="en"/>
        </w:rPr>
        <w:t>Annex 4 includes a generic guideline to be used for the development of the code of conduct.</w:t>
      </w:r>
    </w:p>
    <w:p w14:paraId="7C4FE163" w14:textId="77777777" w:rsidR="00E41AED" w:rsidRDefault="00E41AED" w:rsidP="00AC6BD8">
      <w:pPr>
        <w:jc w:val="both"/>
        <w:rPr>
          <w:lang w:val="en"/>
        </w:rPr>
      </w:pPr>
    </w:p>
    <w:p w14:paraId="5001D20D" w14:textId="2761CE95" w:rsidR="000A457D" w:rsidRPr="008B211E" w:rsidRDefault="001C63B6" w:rsidP="000A457D">
      <w:pPr>
        <w:pStyle w:val="Heading3"/>
      </w:pPr>
      <w:bookmarkStart w:id="134" w:name="_Toc36068988"/>
      <w:r>
        <w:t xml:space="preserve">7.2.6 </w:t>
      </w:r>
      <w:r w:rsidR="00B62E9A">
        <w:t>Code of Conduct</w:t>
      </w:r>
      <w:bookmarkEnd w:id="134"/>
      <w:r w:rsidR="000A457D" w:rsidRPr="00F7012C">
        <w:t xml:space="preserve"> </w:t>
      </w:r>
    </w:p>
    <w:p w14:paraId="4920F14F" w14:textId="77777777" w:rsidR="00AC1CA4" w:rsidRDefault="00AC1CA4" w:rsidP="00AC1CA4"/>
    <w:p w14:paraId="35AF2804" w14:textId="7F527C9B" w:rsidR="000B1614" w:rsidRPr="000B1614" w:rsidRDefault="000B1614" w:rsidP="008B211E">
      <w:pPr>
        <w:jc w:val="both"/>
        <w:rPr>
          <w:lang w:val="en"/>
        </w:rPr>
      </w:pPr>
      <w:r w:rsidRPr="000B1614">
        <w:rPr>
          <w:lang w:val="en"/>
        </w:rPr>
        <w:t xml:space="preserve">The guideline for preparing the Standard Code of Conduct aim at workers who participate in various stages of the project: pre-investment, </w:t>
      </w:r>
      <w:r w:rsidR="00440458">
        <w:rPr>
          <w:lang w:val="en"/>
        </w:rPr>
        <w:t>preparation and implementation</w:t>
      </w:r>
      <w:r w:rsidRPr="000B1614">
        <w:rPr>
          <w:lang w:val="en"/>
        </w:rPr>
        <w:t>.</w:t>
      </w:r>
      <w:r w:rsidR="00A00BD2">
        <w:rPr>
          <w:lang w:val="en"/>
        </w:rPr>
        <w:t xml:space="preserve"> This guidance follows the objectives of </w:t>
      </w:r>
      <w:r w:rsidR="00A00BD2">
        <w:t>Environmental and Social Standard of the WB: ESS1, ESS2, and ESS4</w:t>
      </w:r>
      <w:r w:rsidR="00A162D2">
        <w:t xml:space="preserve"> and the content of it will depend upon</w:t>
      </w:r>
      <w:r w:rsidR="005B34C0">
        <w:t xml:space="preserve"> the specific characteristics of each subproject. </w:t>
      </w:r>
      <w:r w:rsidR="00254EA9">
        <w:t xml:space="preserve">The code of conduct applies to workers classified as </w:t>
      </w:r>
      <w:r w:rsidR="00254EA9" w:rsidRPr="000B1614">
        <w:rPr>
          <w:lang w:val="en"/>
        </w:rPr>
        <w:t>direct, hired and community or voluntary</w:t>
      </w:r>
      <w:r w:rsidR="00263356">
        <w:rPr>
          <w:lang w:val="en"/>
        </w:rPr>
        <w:t xml:space="preserve">. For the project, </w:t>
      </w:r>
      <w:r w:rsidR="0066036E">
        <w:rPr>
          <w:lang w:val="en"/>
        </w:rPr>
        <w:t xml:space="preserve">this code of conduct will specifically apply to direct workers, PIU workers, </w:t>
      </w:r>
      <w:r w:rsidRPr="000B1614">
        <w:rPr>
          <w:lang w:val="en"/>
        </w:rPr>
        <w:t>Infrastructure Management Personnel, Builders and Construction Supervisors</w:t>
      </w:r>
      <w:r w:rsidR="004C6231">
        <w:rPr>
          <w:lang w:val="en"/>
        </w:rPr>
        <w:t>, and others as defined necessary during project implementation</w:t>
      </w:r>
      <w:r w:rsidRPr="000B1614">
        <w:rPr>
          <w:lang w:val="en"/>
        </w:rPr>
        <w:t>.</w:t>
      </w:r>
      <w:r w:rsidR="00AC6BD8">
        <w:rPr>
          <w:lang w:val="en"/>
        </w:rPr>
        <w:t xml:space="preserve"> </w:t>
      </w:r>
      <w:r w:rsidRPr="000B1614">
        <w:rPr>
          <w:lang w:val="en"/>
        </w:rPr>
        <w:t>Hired workers Contractors and subcontractors, hire workers to carry out construction, supervision, supply of materials and equipment</w:t>
      </w:r>
      <w:r w:rsidR="00857419">
        <w:rPr>
          <w:lang w:val="en"/>
        </w:rPr>
        <w:t xml:space="preserve">. The basic content for the code of conduct </w:t>
      </w:r>
      <w:r w:rsidR="00526C3D">
        <w:t>should include:</w:t>
      </w:r>
    </w:p>
    <w:p w14:paraId="7CDB4864" w14:textId="77777777" w:rsidR="00AC1CA4" w:rsidRDefault="00AC1CA4" w:rsidP="00AC1CA4">
      <w:pPr>
        <w:rPr>
          <w:lang w:val="en"/>
        </w:rPr>
      </w:pPr>
    </w:p>
    <w:p w14:paraId="6D8D30FB" w14:textId="047B472D" w:rsidR="002355EC" w:rsidRPr="002355EC" w:rsidRDefault="002355EC" w:rsidP="002355EC">
      <w:pPr>
        <w:pStyle w:val="ListParagraph"/>
        <w:numPr>
          <w:ilvl w:val="0"/>
          <w:numId w:val="24"/>
        </w:numPr>
        <w:jc w:val="both"/>
        <w:rPr>
          <w:rFonts w:asciiTheme="minorHAnsi" w:hAnsiTheme="minorHAnsi" w:cstheme="minorHAnsi"/>
          <w:sz w:val="22"/>
          <w:szCs w:val="22"/>
        </w:rPr>
      </w:pPr>
      <w:r w:rsidRPr="002355EC">
        <w:rPr>
          <w:rFonts w:asciiTheme="minorHAnsi" w:hAnsiTheme="minorHAnsi" w:cstheme="minorHAnsi"/>
          <w:sz w:val="22"/>
          <w:szCs w:val="22"/>
        </w:rPr>
        <w:t>Objective of the Standard Code of Conduct for Workers</w:t>
      </w:r>
    </w:p>
    <w:p w14:paraId="5C9D109B" w14:textId="56D90992" w:rsidR="002355EC" w:rsidRPr="002355EC" w:rsidRDefault="002355EC" w:rsidP="002355EC">
      <w:pPr>
        <w:pStyle w:val="ListParagraph"/>
        <w:numPr>
          <w:ilvl w:val="0"/>
          <w:numId w:val="24"/>
        </w:numPr>
        <w:jc w:val="both"/>
        <w:rPr>
          <w:rFonts w:asciiTheme="minorHAnsi" w:hAnsiTheme="minorHAnsi" w:cstheme="minorHAnsi"/>
          <w:sz w:val="22"/>
          <w:szCs w:val="22"/>
        </w:rPr>
      </w:pPr>
      <w:r w:rsidRPr="002355EC">
        <w:rPr>
          <w:rFonts w:asciiTheme="minorHAnsi" w:hAnsiTheme="minorHAnsi" w:cstheme="minorHAnsi"/>
          <w:sz w:val="22"/>
          <w:szCs w:val="22"/>
        </w:rPr>
        <w:lastRenderedPageBreak/>
        <w:t>Legal framework</w:t>
      </w:r>
    </w:p>
    <w:p w14:paraId="1092FB3B" w14:textId="43D3B11F" w:rsidR="002355EC" w:rsidRPr="002355EC" w:rsidRDefault="002355EC" w:rsidP="002355EC">
      <w:pPr>
        <w:pStyle w:val="ListParagraph"/>
        <w:numPr>
          <w:ilvl w:val="0"/>
          <w:numId w:val="24"/>
        </w:numPr>
        <w:jc w:val="both"/>
        <w:rPr>
          <w:rFonts w:asciiTheme="minorHAnsi" w:hAnsiTheme="minorHAnsi" w:cstheme="minorHAnsi"/>
          <w:sz w:val="22"/>
          <w:szCs w:val="22"/>
        </w:rPr>
      </w:pPr>
      <w:r w:rsidRPr="002355EC">
        <w:rPr>
          <w:rFonts w:asciiTheme="minorHAnsi" w:hAnsiTheme="minorHAnsi" w:cstheme="minorHAnsi"/>
          <w:sz w:val="22"/>
          <w:szCs w:val="22"/>
        </w:rPr>
        <w:t>Institutional Framework</w:t>
      </w:r>
    </w:p>
    <w:p w14:paraId="71BCAFA4" w14:textId="25031DC8" w:rsidR="002355EC" w:rsidRPr="002355EC" w:rsidRDefault="002355EC" w:rsidP="002355EC">
      <w:pPr>
        <w:pStyle w:val="ListParagraph"/>
        <w:numPr>
          <w:ilvl w:val="0"/>
          <w:numId w:val="24"/>
        </w:numPr>
        <w:jc w:val="both"/>
        <w:rPr>
          <w:rFonts w:asciiTheme="minorHAnsi" w:hAnsiTheme="minorHAnsi" w:cstheme="minorHAnsi"/>
          <w:sz w:val="22"/>
          <w:szCs w:val="22"/>
        </w:rPr>
      </w:pPr>
      <w:r w:rsidRPr="002355EC">
        <w:rPr>
          <w:rFonts w:asciiTheme="minorHAnsi" w:hAnsiTheme="minorHAnsi" w:cstheme="minorHAnsi"/>
          <w:sz w:val="22"/>
          <w:szCs w:val="22"/>
        </w:rPr>
        <w:t>Standard Code of Conduct for Workers</w:t>
      </w:r>
    </w:p>
    <w:p w14:paraId="6EAB2308" w14:textId="4F793990" w:rsidR="002355EC" w:rsidRPr="002355EC" w:rsidRDefault="002355EC" w:rsidP="002355EC">
      <w:pPr>
        <w:pStyle w:val="ListParagraph"/>
        <w:numPr>
          <w:ilvl w:val="0"/>
          <w:numId w:val="24"/>
        </w:numPr>
        <w:jc w:val="both"/>
        <w:rPr>
          <w:rFonts w:asciiTheme="minorHAnsi" w:hAnsiTheme="minorHAnsi" w:cstheme="minorHAnsi"/>
          <w:sz w:val="22"/>
          <w:szCs w:val="22"/>
        </w:rPr>
      </w:pPr>
      <w:r w:rsidRPr="002355EC">
        <w:rPr>
          <w:rFonts w:asciiTheme="minorHAnsi" w:hAnsiTheme="minorHAnsi" w:cstheme="minorHAnsi"/>
          <w:sz w:val="22"/>
          <w:szCs w:val="22"/>
        </w:rPr>
        <w:t>Implementation schedule</w:t>
      </w:r>
    </w:p>
    <w:p w14:paraId="366BDEDF" w14:textId="01F720A4" w:rsidR="002355EC" w:rsidRPr="002355EC" w:rsidRDefault="002355EC" w:rsidP="002355EC">
      <w:pPr>
        <w:pStyle w:val="ListParagraph"/>
        <w:numPr>
          <w:ilvl w:val="0"/>
          <w:numId w:val="24"/>
        </w:numPr>
        <w:jc w:val="both"/>
        <w:rPr>
          <w:rFonts w:asciiTheme="minorHAnsi" w:hAnsiTheme="minorHAnsi" w:cstheme="minorHAnsi"/>
          <w:sz w:val="22"/>
          <w:szCs w:val="22"/>
        </w:rPr>
      </w:pPr>
      <w:r w:rsidRPr="002355EC">
        <w:rPr>
          <w:rFonts w:asciiTheme="minorHAnsi" w:hAnsiTheme="minorHAnsi" w:cstheme="minorHAnsi"/>
          <w:sz w:val="22"/>
          <w:szCs w:val="22"/>
        </w:rPr>
        <w:t>Costs and budget</w:t>
      </w:r>
    </w:p>
    <w:p w14:paraId="6351D951" w14:textId="5F3045B9" w:rsidR="002355EC" w:rsidRPr="002355EC" w:rsidRDefault="002355EC" w:rsidP="002355EC">
      <w:pPr>
        <w:pStyle w:val="ListParagraph"/>
        <w:numPr>
          <w:ilvl w:val="0"/>
          <w:numId w:val="24"/>
        </w:numPr>
        <w:jc w:val="both"/>
        <w:rPr>
          <w:rFonts w:asciiTheme="minorHAnsi" w:hAnsiTheme="minorHAnsi" w:cstheme="minorHAnsi"/>
          <w:sz w:val="22"/>
          <w:szCs w:val="22"/>
        </w:rPr>
      </w:pPr>
      <w:r w:rsidRPr="002355EC">
        <w:rPr>
          <w:rFonts w:asciiTheme="minorHAnsi" w:hAnsiTheme="minorHAnsi" w:cstheme="minorHAnsi"/>
          <w:sz w:val="22"/>
          <w:szCs w:val="22"/>
        </w:rPr>
        <w:t>Information and consultation mechanism</w:t>
      </w:r>
    </w:p>
    <w:p w14:paraId="560ADD21" w14:textId="5AFEC6D8" w:rsidR="002355EC" w:rsidRPr="002355EC" w:rsidRDefault="002355EC" w:rsidP="002355EC">
      <w:pPr>
        <w:pStyle w:val="ListParagraph"/>
        <w:numPr>
          <w:ilvl w:val="0"/>
          <w:numId w:val="24"/>
        </w:numPr>
        <w:jc w:val="both"/>
        <w:rPr>
          <w:rFonts w:asciiTheme="minorHAnsi" w:hAnsiTheme="minorHAnsi" w:cstheme="minorHAnsi"/>
          <w:sz w:val="22"/>
          <w:szCs w:val="22"/>
        </w:rPr>
      </w:pPr>
      <w:r w:rsidRPr="002355EC">
        <w:rPr>
          <w:rFonts w:asciiTheme="minorHAnsi" w:hAnsiTheme="minorHAnsi" w:cstheme="minorHAnsi"/>
          <w:sz w:val="22"/>
          <w:szCs w:val="22"/>
        </w:rPr>
        <w:t>Mechanism for handling complaints and claims</w:t>
      </w:r>
    </w:p>
    <w:p w14:paraId="79D2199F" w14:textId="74C87979" w:rsidR="002355EC" w:rsidRPr="002355EC" w:rsidRDefault="002355EC" w:rsidP="002355EC">
      <w:pPr>
        <w:pStyle w:val="ListParagraph"/>
        <w:numPr>
          <w:ilvl w:val="0"/>
          <w:numId w:val="24"/>
        </w:numPr>
        <w:jc w:val="both"/>
        <w:rPr>
          <w:rFonts w:asciiTheme="minorHAnsi" w:hAnsiTheme="minorHAnsi" w:cstheme="minorHAnsi"/>
          <w:sz w:val="22"/>
          <w:szCs w:val="22"/>
        </w:rPr>
      </w:pPr>
      <w:r w:rsidRPr="002355EC">
        <w:rPr>
          <w:rFonts w:asciiTheme="minorHAnsi" w:hAnsiTheme="minorHAnsi" w:cstheme="minorHAnsi"/>
          <w:sz w:val="22"/>
          <w:szCs w:val="22"/>
        </w:rPr>
        <w:t>Monitoring and evaluation</w:t>
      </w:r>
    </w:p>
    <w:p w14:paraId="21275E99" w14:textId="0BB1EE19" w:rsidR="00857419" w:rsidRPr="002355EC" w:rsidRDefault="002355EC" w:rsidP="002355EC">
      <w:pPr>
        <w:pStyle w:val="ListParagraph"/>
        <w:numPr>
          <w:ilvl w:val="0"/>
          <w:numId w:val="24"/>
        </w:numPr>
        <w:jc w:val="both"/>
        <w:rPr>
          <w:rFonts w:asciiTheme="minorHAnsi" w:hAnsiTheme="minorHAnsi" w:cstheme="minorHAnsi"/>
          <w:sz w:val="22"/>
          <w:szCs w:val="22"/>
        </w:rPr>
      </w:pPr>
      <w:r w:rsidRPr="002355EC">
        <w:rPr>
          <w:rFonts w:asciiTheme="minorHAnsi" w:hAnsiTheme="minorHAnsi" w:cstheme="minorHAnsi"/>
          <w:sz w:val="22"/>
          <w:szCs w:val="22"/>
        </w:rPr>
        <w:t>Arrangements for adaptive management</w:t>
      </w:r>
    </w:p>
    <w:p w14:paraId="7AACBDFF" w14:textId="77777777" w:rsidR="000A457D" w:rsidRDefault="000A457D" w:rsidP="00857419"/>
    <w:p w14:paraId="3E90755C" w14:textId="1A834E15" w:rsidR="00857419" w:rsidRDefault="00857419">
      <w:pPr>
        <w:rPr>
          <w:lang w:val="en"/>
        </w:rPr>
      </w:pPr>
      <w:r>
        <w:rPr>
          <w:lang w:val="en"/>
        </w:rPr>
        <w:t xml:space="preserve">Annex </w:t>
      </w:r>
      <w:r w:rsidR="00E41AED">
        <w:rPr>
          <w:lang w:val="en"/>
        </w:rPr>
        <w:t>5</w:t>
      </w:r>
      <w:r w:rsidR="002355EC">
        <w:rPr>
          <w:lang w:val="en"/>
        </w:rPr>
        <w:t xml:space="preserve"> includes a generic </w:t>
      </w:r>
      <w:r w:rsidR="000A37E7">
        <w:rPr>
          <w:lang w:val="en"/>
        </w:rPr>
        <w:t>guideline to be used for the development of the code of conduct.</w:t>
      </w:r>
    </w:p>
    <w:p w14:paraId="7D4F34AE" w14:textId="77777777" w:rsidR="002355EC" w:rsidRDefault="002355EC" w:rsidP="002355EC"/>
    <w:p w14:paraId="5FCF7551" w14:textId="3A573433" w:rsidR="00D82CD9" w:rsidRPr="003F111A" w:rsidRDefault="00F15E6A" w:rsidP="00D82CD9">
      <w:pPr>
        <w:pStyle w:val="Heading3"/>
      </w:pPr>
      <w:bookmarkStart w:id="135" w:name="_Toc36068989"/>
      <w:r>
        <w:t>7</w:t>
      </w:r>
      <w:r w:rsidR="00D82CD9">
        <w:t>.2.</w:t>
      </w:r>
      <w:r w:rsidR="001C63B6">
        <w:t>7</w:t>
      </w:r>
      <w:r w:rsidR="00D82CD9">
        <w:tab/>
      </w:r>
      <w:r w:rsidR="00D82CD9" w:rsidRPr="003F111A">
        <w:t>Chance Finds Procedures (CFP) at the project sites</w:t>
      </w:r>
      <w:bookmarkEnd w:id="133"/>
      <w:bookmarkEnd w:id="135"/>
    </w:p>
    <w:p w14:paraId="34D48F93" w14:textId="77777777" w:rsidR="00D82CD9" w:rsidRDefault="00D82CD9" w:rsidP="00D82CD9">
      <w:pPr>
        <w:jc w:val="both"/>
      </w:pPr>
    </w:p>
    <w:p w14:paraId="5994CA80" w14:textId="1789C462" w:rsidR="00D82CD9" w:rsidRDefault="00D82CD9" w:rsidP="00D82CD9">
      <w:pPr>
        <w:jc w:val="both"/>
      </w:pPr>
      <w:r w:rsidRPr="00EC71BF">
        <w:t>This guidance follows the o</w:t>
      </w:r>
      <w:r>
        <w:t>bjectives of the Environmental and Social Standard of the WB</w:t>
      </w:r>
      <w:r w:rsidR="00A00BD2">
        <w:t>:</w:t>
      </w:r>
      <w:r>
        <w:t xml:space="preserve"> ESS1 ESS2, ESS5, ESS8. </w:t>
      </w:r>
      <w:r w:rsidRPr="00EC71BF">
        <w:t>During project activities that involve remodelling, upgrading or constructing inf</w:t>
      </w:r>
      <w:r>
        <w:t xml:space="preserve">rastructures, some of these actions can produce unexpected events such as findings of important scientific, cultural or social structures or artifacts that could be considered of national, cultural or historical values. </w:t>
      </w:r>
      <w:r w:rsidRPr="003776F9">
        <w:t xml:space="preserve">Thus, a specific procedure must be </w:t>
      </w:r>
      <w:r>
        <w:t xml:space="preserve">implemented </w:t>
      </w:r>
      <w:r w:rsidRPr="003776F9">
        <w:t>w</w:t>
      </w:r>
      <w:r>
        <w:t xml:space="preserve">ere responsibilities and actions must be in placed to deal with these chance finds events. Most countries have specific legislation to comply with on these matters. A specific Chance Finds Clause must be included in all contracts for the project implementation activities. </w:t>
      </w:r>
      <w:r w:rsidRPr="003776F9">
        <w:t xml:space="preserve">The basic procedure to follow </w:t>
      </w:r>
      <w:r>
        <w:t xml:space="preserve">in the Plan must be required:  i) stop all activities in and nearby the findings, ii) inform the local pertinent national authority, iii) place barriers and security to guard and protect from vandalism, iv) await instructions and clearance by local pertinent authorities </w:t>
      </w:r>
      <w:r w:rsidR="00646534">
        <w:t>before proceeding</w:t>
      </w:r>
      <w:r>
        <w:t xml:space="preserve"> and continu</w:t>
      </w:r>
      <w:r w:rsidR="006014F0">
        <w:t>ation</w:t>
      </w:r>
      <w:r w:rsidR="00E33333">
        <w:t xml:space="preserve"> of</w:t>
      </w:r>
      <w:r>
        <w:t xml:space="preserve"> works. </w:t>
      </w:r>
      <w:bookmarkStart w:id="136" w:name="_Hlk33863308"/>
      <w:r>
        <w:t xml:space="preserve">The basic content of a Chance Find Procedure </w:t>
      </w:r>
      <w:r w:rsidR="00526C3D">
        <w:t>should include:</w:t>
      </w:r>
    </w:p>
    <w:p w14:paraId="3C297102" w14:textId="77777777" w:rsidR="00D82CD9" w:rsidRPr="00C84509" w:rsidRDefault="00D82CD9" w:rsidP="00D82CD9">
      <w:pPr>
        <w:jc w:val="both"/>
      </w:pPr>
    </w:p>
    <w:p w14:paraId="1CE131C5" w14:textId="77777777" w:rsidR="00D82CD9" w:rsidRPr="00F30C2E" w:rsidRDefault="00D82CD9" w:rsidP="00D82CD9">
      <w:pPr>
        <w:pStyle w:val="ListParagraph"/>
        <w:numPr>
          <w:ilvl w:val="0"/>
          <w:numId w:val="24"/>
        </w:numPr>
        <w:jc w:val="both"/>
        <w:rPr>
          <w:rFonts w:asciiTheme="minorHAnsi" w:hAnsiTheme="minorHAnsi" w:cstheme="minorHAnsi"/>
          <w:sz w:val="22"/>
          <w:szCs w:val="22"/>
        </w:rPr>
      </w:pPr>
      <w:r w:rsidRPr="00F30C2E">
        <w:rPr>
          <w:rFonts w:asciiTheme="minorHAnsi" w:hAnsiTheme="minorHAnsi" w:cstheme="minorHAnsi"/>
          <w:sz w:val="22"/>
          <w:szCs w:val="22"/>
        </w:rPr>
        <w:t>Objective for the Chance Finds Procedure</w:t>
      </w:r>
    </w:p>
    <w:p w14:paraId="063F1675" w14:textId="77777777" w:rsidR="00D82CD9" w:rsidRPr="00F30C2E" w:rsidRDefault="00D82CD9" w:rsidP="00D82CD9">
      <w:pPr>
        <w:pStyle w:val="ListParagraph"/>
        <w:numPr>
          <w:ilvl w:val="0"/>
          <w:numId w:val="24"/>
        </w:numPr>
        <w:jc w:val="both"/>
        <w:rPr>
          <w:rFonts w:asciiTheme="minorHAnsi" w:hAnsiTheme="minorHAnsi" w:cstheme="minorHAnsi"/>
          <w:sz w:val="22"/>
          <w:szCs w:val="22"/>
        </w:rPr>
      </w:pPr>
      <w:r w:rsidRPr="00F30C2E">
        <w:rPr>
          <w:rFonts w:asciiTheme="minorHAnsi" w:hAnsiTheme="minorHAnsi" w:cstheme="minorHAnsi"/>
          <w:sz w:val="22"/>
          <w:szCs w:val="22"/>
        </w:rPr>
        <w:t>Description of the Project and site characteristics</w:t>
      </w:r>
    </w:p>
    <w:p w14:paraId="3D4D2959" w14:textId="77777777" w:rsidR="00D82CD9" w:rsidRPr="00F30C2E" w:rsidRDefault="00D82CD9" w:rsidP="00D82CD9">
      <w:pPr>
        <w:pStyle w:val="ListParagraph"/>
        <w:numPr>
          <w:ilvl w:val="0"/>
          <w:numId w:val="24"/>
        </w:numPr>
        <w:jc w:val="both"/>
        <w:rPr>
          <w:rFonts w:asciiTheme="minorHAnsi" w:hAnsiTheme="minorHAnsi" w:cstheme="minorHAnsi"/>
          <w:sz w:val="22"/>
          <w:szCs w:val="22"/>
        </w:rPr>
      </w:pPr>
      <w:r w:rsidRPr="00F30C2E">
        <w:rPr>
          <w:rFonts w:asciiTheme="minorHAnsi" w:hAnsiTheme="minorHAnsi" w:cstheme="minorHAnsi"/>
          <w:sz w:val="22"/>
          <w:szCs w:val="22"/>
        </w:rPr>
        <w:t>Legal Frame</w:t>
      </w:r>
    </w:p>
    <w:p w14:paraId="54380091" w14:textId="77777777" w:rsidR="00D82CD9" w:rsidRPr="00F30C2E" w:rsidRDefault="00D82CD9" w:rsidP="00D82CD9">
      <w:pPr>
        <w:pStyle w:val="ListParagraph"/>
        <w:numPr>
          <w:ilvl w:val="0"/>
          <w:numId w:val="24"/>
        </w:numPr>
        <w:jc w:val="both"/>
        <w:rPr>
          <w:rFonts w:asciiTheme="minorHAnsi" w:hAnsiTheme="minorHAnsi" w:cstheme="minorHAnsi"/>
          <w:sz w:val="22"/>
          <w:szCs w:val="22"/>
        </w:rPr>
      </w:pPr>
      <w:r w:rsidRPr="00F30C2E">
        <w:rPr>
          <w:rFonts w:asciiTheme="minorHAnsi" w:hAnsiTheme="minorHAnsi" w:cstheme="minorHAnsi"/>
          <w:sz w:val="22"/>
          <w:szCs w:val="22"/>
        </w:rPr>
        <w:t>Institutional frame</w:t>
      </w:r>
    </w:p>
    <w:p w14:paraId="037A8E3A" w14:textId="77777777" w:rsidR="00D82CD9" w:rsidRPr="00F30C2E" w:rsidRDefault="00D82CD9" w:rsidP="00D82CD9">
      <w:pPr>
        <w:pStyle w:val="ListParagraph"/>
        <w:numPr>
          <w:ilvl w:val="0"/>
          <w:numId w:val="24"/>
        </w:numPr>
        <w:jc w:val="both"/>
        <w:rPr>
          <w:rFonts w:asciiTheme="minorHAnsi" w:hAnsiTheme="minorHAnsi" w:cstheme="minorHAnsi"/>
          <w:sz w:val="22"/>
          <w:szCs w:val="22"/>
        </w:rPr>
      </w:pPr>
      <w:r w:rsidRPr="00F30C2E">
        <w:rPr>
          <w:rFonts w:asciiTheme="minorHAnsi" w:hAnsiTheme="minorHAnsi" w:cstheme="minorHAnsi"/>
          <w:sz w:val="22"/>
          <w:szCs w:val="22"/>
        </w:rPr>
        <w:t>Potential environmental and social impacts</w:t>
      </w:r>
    </w:p>
    <w:p w14:paraId="0FAEE87E" w14:textId="77777777" w:rsidR="00D82CD9" w:rsidRPr="00F30C2E" w:rsidRDefault="00D82CD9" w:rsidP="00D82CD9">
      <w:pPr>
        <w:pStyle w:val="ListParagraph"/>
        <w:numPr>
          <w:ilvl w:val="0"/>
          <w:numId w:val="24"/>
        </w:numPr>
        <w:jc w:val="both"/>
        <w:rPr>
          <w:rFonts w:asciiTheme="minorHAnsi" w:hAnsiTheme="minorHAnsi" w:cstheme="minorHAnsi"/>
          <w:sz w:val="22"/>
          <w:szCs w:val="22"/>
        </w:rPr>
      </w:pPr>
      <w:r w:rsidRPr="00F30C2E">
        <w:rPr>
          <w:rFonts w:asciiTheme="minorHAnsi" w:hAnsiTheme="minorHAnsi" w:cstheme="minorHAnsi"/>
          <w:sz w:val="22"/>
          <w:szCs w:val="22"/>
        </w:rPr>
        <w:t>Values and compensation for losses</w:t>
      </w:r>
    </w:p>
    <w:p w14:paraId="4419DDB3" w14:textId="77777777" w:rsidR="00D82CD9" w:rsidRPr="00F30C2E" w:rsidRDefault="00D82CD9" w:rsidP="00D82CD9">
      <w:pPr>
        <w:pStyle w:val="ListParagraph"/>
        <w:numPr>
          <w:ilvl w:val="0"/>
          <w:numId w:val="24"/>
        </w:numPr>
        <w:jc w:val="both"/>
        <w:rPr>
          <w:rFonts w:asciiTheme="minorHAnsi" w:hAnsiTheme="minorHAnsi" w:cstheme="minorHAnsi"/>
          <w:sz w:val="22"/>
          <w:szCs w:val="22"/>
        </w:rPr>
      </w:pPr>
      <w:r w:rsidRPr="00F30C2E">
        <w:rPr>
          <w:rFonts w:asciiTheme="minorHAnsi" w:hAnsiTheme="minorHAnsi" w:cstheme="minorHAnsi"/>
          <w:sz w:val="22"/>
          <w:szCs w:val="22"/>
        </w:rPr>
        <w:t>Measures to protect and guard chance finds</w:t>
      </w:r>
    </w:p>
    <w:p w14:paraId="2F5AF126" w14:textId="77777777" w:rsidR="00D82CD9" w:rsidRPr="00F30C2E" w:rsidRDefault="00D82CD9" w:rsidP="00D82CD9">
      <w:pPr>
        <w:pStyle w:val="ListParagraph"/>
        <w:numPr>
          <w:ilvl w:val="0"/>
          <w:numId w:val="24"/>
        </w:numPr>
        <w:jc w:val="both"/>
        <w:rPr>
          <w:rFonts w:asciiTheme="minorHAnsi" w:hAnsiTheme="minorHAnsi" w:cstheme="minorHAnsi"/>
          <w:sz w:val="22"/>
          <w:szCs w:val="22"/>
        </w:rPr>
      </w:pPr>
      <w:r w:rsidRPr="00F30C2E">
        <w:rPr>
          <w:rFonts w:asciiTheme="minorHAnsi" w:hAnsiTheme="minorHAnsi" w:cstheme="minorHAnsi"/>
          <w:sz w:val="22"/>
          <w:szCs w:val="22"/>
        </w:rPr>
        <w:t>Permits arrangements</w:t>
      </w:r>
    </w:p>
    <w:p w14:paraId="4EE1FF78" w14:textId="77777777" w:rsidR="00D82CD9" w:rsidRPr="00F30C2E" w:rsidRDefault="00D82CD9" w:rsidP="00D82CD9">
      <w:pPr>
        <w:pStyle w:val="ListParagraph"/>
        <w:numPr>
          <w:ilvl w:val="0"/>
          <w:numId w:val="24"/>
        </w:numPr>
        <w:jc w:val="both"/>
        <w:rPr>
          <w:rFonts w:asciiTheme="minorHAnsi" w:hAnsiTheme="minorHAnsi" w:cstheme="minorHAnsi"/>
          <w:sz w:val="22"/>
          <w:szCs w:val="22"/>
        </w:rPr>
      </w:pPr>
      <w:r w:rsidRPr="00F30C2E">
        <w:rPr>
          <w:rFonts w:asciiTheme="minorHAnsi" w:hAnsiTheme="minorHAnsi" w:cstheme="minorHAnsi"/>
          <w:sz w:val="22"/>
          <w:szCs w:val="22"/>
        </w:rPr>
        <w:t>Standard code of conducts for workers</w:t>
      </w:r>
    </w:p>
    <w:p w14:paraId="4F126F11" w14:textId="77777777" w:rsidR="00D82CD9" w:rsidRPr="00F30C2E" w:rsidRDefault="00D82CD9" w:rsidP="00D82CD9">
      <w:pPr>
        <w:pStyle w:val="ListParagraph"/>
        <w:numPr>
          <w:ilvl w:val="0"/>
          <w:numId w:val="24"/>
        </w:numPr>
        <w:jc w:val="both"/>
        <w:rPr>
          <w:rFonts w:asciiTheme="minorHAnsi" w:hAnsiTheme="minorHAnsi" w:cstheme="minorHAnsi"/>
          <w:sz w:val="22"/>
          <w:szCs w:val="22"/>
        </w:rPr>
      </w:pPr>
      <w:r w:rsidRPr="00F30C2E">
        <w:rPr>
          <w:rFonts w:asciiTheme="minorHAnsi" w:hAnsiTheme="minorHAnsi" w:cstheme="minorHAnsi"/>
          <w:sz w:val="22"/>
          <w:szCs w:val="22"/>
        </w:rPr>
        <w:t xml:space="preserve">Implementation </w:t>
      </w:r>
      <w:r>
        <w:rPr>
          <w:rFonts w:asciiTheme="minorHAnsi" w:hAnsiTheme="minorHAnsi" w:cstheme="minorHAnsi"/>
          <w:sz w:val="22"/>
          <w:szCs w:val="22"/>
        </w:rPr>
        <w:t>plan</w:t>
      </w:r>
    </w:p>
    <w:p w14:paraId="113BBC2A" w14:textId="77777777" w:rsidR="00D82CD9" w:rsidRPr="00F30C2E" w:rsidRDefault="00D82CD9" w:rsidP="00D82CD9">
      <w:pPr>
        <w:pStyle w:val="ListParagraph"/>
        <w:numPr>
          <w:ilvl w:val="0"/>
          <w:numId w:val="24"/>
        </w:numPr>
        <w:jc w:val="both"/>
        <w:rPr>
          <w:rFonts w:asciiTheme="minorHAnsi" w:hAnsiTheme="minorHAnsi" w:cstheme="minorHAnsi"/>
          <w:sz w:val="22"/>
          <w:szCs w:val="22"/>
        </w:rPr>
      </w:pPr>
      <w:r w:rsidRPr="00F30C2E">
        <w:rPr>
          <w:rFonts w:asciiTheme="minorHAnsi" w:hAnsiTheme="minorHAnsi" w:cstheme="minorHAnsi"/>
          <w:sz w:val="22"/>
          <w:szCs w:val="22"/>
        </w:rPr>
        <w:t>Budget and costs</w:t>
      </w:r>
    </w:p>
    <w:p w14:paraId="3BAE5AB2" w14:textId="77777777" w:rsidR="00D82CD9" w:rsidRPr="00F30C2E" w:rsidRDefault="00D82CD9" w:rsidP="00D82CD9">
      <w:pPr>
        <w:pStyle w:val="ListParagraph"/>
        <w:numPr>
          <w:ilvl w:val="0"/>
          <w:numId w:val="24"/>
        </w:numPr>
        <w:jc w:val="both"/>
        <w:rPr>
          <w:rFonts w:asciiTheme="minorHAnsi" w:hAnsiTheme="minorHAnsi" w:cstheme="minorHAnsi"/>
          <w:sz w:val="22"/>
          <w:szCs w:val="22"/>
        </w:rPr>
      </w:pPr>
      <w:r w:rsidRPr="00F30C2E">
        <w:rPr>
          <w:rFonts w:asciiTheme="minorHAnsi" w:hAnsiTheme="minorHAnsi" w:cstheme="minorHAnsi"/>
          <w:sz w:val="22"/>
          <w:szCs w:val="22"/>
        </w:rPr>
        <w:t>Stakeholders Consultation plan</w:t>
      </w:r>
    </w:p>
    <w:p w14:paraId="2ADA246D" w14:textId="77777777" w:rsidR="00D82CD9" w:rsidRPr="00F30C2E" w:rsidRDefault="00D82CD9" w:rsidP="00D82CD9">
      <w:pPr>
        <w:pStyle w:val="ListParagraph"/>
        <w:numPr>
          <w:ilvl w:val="0"/>
          <w:numId w:val="24"/>
        </w:numPr>
        <w:jc w:val="both"/>
        <w:rPr>
          <w:rFonts w:asciiTheme="minorHAnsi" w:hAnsiTheme="minorHAnsi" w:cstheme="minorHAnsi"/>
          <w:sz w:val="22"/>
          <w:szCs w:val="22"/>
        </w:rPr>
      </w:pPr>
      <w:r w:rsidRPr="00F30C2E">
        <w:rPr>
          <w:rFonts w:asciiTheme="minorHAnsi" w:hAnsiTheme="minorHAnsi" w:cstheme="minorHAnsi"/>
          <w:sz w:val="22"/>
          <w:szCs w:val="22"/>
        </w:rPr>
        <w:t>Grievance Redress Mechanism</w:t>
      </w:r>
    </w:p>
    <w:p w14:paraId="0DB42133" w14:textId="77777777" w:rsidR="00D82CD9" w:rsidRPr="00F30C2E" w:rsidRDefault="00D82CD9" w:rsidP="00D82CD9">
      <w:pPr>
        <w:pStyle w:val="ListParagraph"/>
        <w:numPr>
          <w:ilvl w:val="0"/>
          <w:numId w:val="24"/>
        </w:numPr>
        <w:jc w:val="both"/>
        <w:rPr>
          <w:rFonts w:asciiTheme="minorHAnsi" w:hAnsiTheme="minorHAnsi" w:cstheme="minorHAnsi"/>
          <w:sz w:val="22"/>
          <w:szCs w:val="22"/>
        </w:rPr>
      </w:pPr>
      <w:r w:rsidRPr="00F30C2E">
        <w:rPr>
          <w:rFonts w:asciiTheme="minorHAnsi" w:hAnsiTheme="minorHAnsi" w:cstheme="minorHAnsi"/>
          <w:sz w:val="22"/>
          <w:szCs w:val="22"/>
        </w:rPr>
        <w:t>Follow up and evaluation</w:t>
      </w:r>
    </w:p>
    <w:p w14:paraId="526A4C76" w14:textId="77777777" w:rsidR="00D82CD9" w:rsidRPr="00F30C2E" w:rsidRDefault="00D82CD9" w:rsidP="00D82CD9">
      <w:pPr>
        <w:pStyle w:val="ListParagraph"/>
        <w:numPr>
          <w:ilvl w:val="0"/>
          <w:numId w:val="24"/>
        </w:numPr>
        <w:jc w:val="both"/>
        <w:rPr>
          <w:rFonts w:asciiTheme="minorHAnsi" w:hAnsiTheme="minorHAnsi" w:cstheme="minorHAnsi"/>
          <w:sz w:val="22"/>
          <w:szCs w:val="22"/>
        </w:rPr>
      </w:pPr>
      <w:r w:rsidRPr="00F30C2E">
        <w:rPr>
          <w:rFonts w:asciiTheme="minorHAnsi" w:hAnsiTheme="minorHAnsi" w:cstheme="minorHAnsi"/>
          <w:sz w:val="22"/>
          <w:szCs w:val="22"/>
        </w:rPr>
        <w:t>Adaptive management arrangements</w:t>
      </w:r>
    </w:p>
    <w:bookmarkEnd w:id="136"/>
    <w:p w14:paraId="530427C7" w14:textId="77777777" w:rsidR="00D82CD9" w:rsidRPr="003F7319" w:rsidRDefault="00D82CD9" w:rsidP="00D82CD9">
      <w:pPr>
        <w:jc w:val="both"/>
        <w:rPr>
          <w:lang w:val="es-SV"/>
        </w:rPr>
      </w:pPr>
    </w:p>
    <w:p w14:paraId="6176E01F" w14:textId="77777777" w:rsidR="00D82CD9" w:rsidRPr="00117A5E" w:rsidRDefault="00D82CD9" w:rsidP="00D82CD9">
      <w:pPr>
        <w:jc w:val="both"/>
        <w:rPr>
          <w:b/>
          <w:bCs/>
          <w:u w:val="single"/>
        </w:rPr>
      </w:pPr>
      <w:r w:rsidRPr="00117A5E">
        <w:rPr>
          <w:b/>
          <w:bCs/>
          <w:u w:val="single"/>
        </w:rPr>
        <w:t>Objective of Chance Find Procedure</w:t>
      </w:r>
    </w:p>
    <w:p w14:paraId="2880F582" w14:textId="1B3F8F10" w:rsidR="00D82CD9" w:rsidRDefault="00D82CD9" w:rsidP="00D82CD9">
      <w:pPr>
        <w:jc w:val="both"/>
      </w:pPr>
      <w:r w:rsidRPr="00E71CF0">
        <w:t>This specific instrument is b</w:t>
      </w:r>
      <w:r>
        <w:t xml:space="preserve">ased on those mandates of ESS8-WB, that establish the mechanism to follow in the case of a Chance Find event during a project implementation, with the purpose to avoid, minimize </w:t>
      </w:r>
      <w:r>
        <w:lastRenderedPageBreak/>
        <w:t xml:space="preserve">and mitigate those potential impacts that the activity could cause, and to avoid harm or any danger to </w:t>
      </w:r>
      <w:r w:rsidR="00646534">
        <w:t>people’s</w:t>
      </w:r>
      <w:r>
        <w:t xml:space="preserve"> cultural heritage.</w:t>
      </w:r>
    </w:p>
    <w:p w14:paraId="76573372" w14:textId="77777777" w:rsidR="00D82CD9" w:rsidRPr="00E71CF0" w:rsidRDefault="00D82CD9" w:rsidP="00D82CD9">
      <w:pPr>
        <w:jc w:val="both"/>
      </w:pPr>
    </w:p>
    <w:p w14:paraId="0A5D979A" w14:textId="706019C6" w:rsidR="00D82CD9" w:rsidRPr="00117A5E" w:rsidRDefault="00F15E6A" w:rsidP="00D82CD9">
      <w:pPr>
        <w:pStyle w:val="Heading3"/>
      </w:pPr>
      <w:bookmarkStart w:id="137" w:name="_Toc34213342"/>
      <w:bookmarkStart w:id="138" w:name="_Toc36068990"/>
      <w:r>
        <w:t>7</w:t>
      </w:r>
      <w:r w:rsidR="00D82CD9">
        <w:t>.2.</w:t>
      </w:r>
      <w:r w:rsidR="001C63B6">
        <w:t>8</w:t>
      </w:r>
      <w:r w:rsidR="00D82CD9">
        <w:tab/>
      </w:r>
      <w:r w:rsidR="00D82CD9" w:rsidRPr="00117A5E">
        <w:t>Cultural Heritage Management Plan (CHMP)</w:t>
      </w:r>
      <w:bookmarkEnd w:id="137"/>
      <w:bookmarkEnd w:id="138"/>
    </w:p>
    <w:p w14:paraId="438D93BC" w14:textId="77777777" w:rsidR="00D82CD9" w:rsidRDefault="00D82CD9" w:rsidP="00D82CD9">
      <w:pPr>
        <w:jc w:val="both"/>
      </w:pPr>
    </w:p>
    <w:p w14:paraId="4D9DBD1A" w14:textId="0EDB327C" w:rsidR="00D82CD9" w:rsidRDefault="00D82CD9" w:rsidP="00D82CD9">
      <w:pPr>
        <w:jc w:val="both"/>
      </w:pPr>
      <w:r w:rsidRPr="005A5CFF">
        <w:t xml:space="preserve">The following guidelines are </w:t>
      </w:r>
      <w:r>
        <w:t xml:space="preserve">presented in order to elaborate the Cultural Heritage Management Plan (CHMP). </w:t>
      </w:r>
      <w:r w:rsidRPr="005A5CFF">
        <w:t xml:space="preserve">This </w:t>
      </w:r>
      <w:r>
        <w:t>are</w:t>
      </w:r>
      <w:r w:rsidRPr="005A5CFF">
        <w:t xml:space="preserve"> conceived to be implemented during </w:t>
      </w:r>
      <w:r>
        <w:t xml:space="preserve">different phases of a project: pre-investment, design and construction phases. These guidelines follow the mandates of the Environmental and Social Standards (ESS-WB), ESS1, ESS2, ESS7, ESS8. Its applicability will be depending on; project site location and national legislation. This plan purpose is to avoid any negative impact or potential risks to the national, cultural or natural heritage of a nation were a project is implemented. The basic contents of a Cultural Heritage Management Plan </w:t>
      </w:r>
      <w:r w:rsidR="00526C3D">
        <w:t>should include:</w:t>
      </w:r>
    </w:p>
    <w:p w14:paraId="0A2C76CC" w14:textId="77777777" w:rsidR="00526C3D" w:rsidRDefault="00526C3D" w:rsidP="00D82CD9">
      <w:pPr>
        <w:jc w:val="both"/>
      </w:pPr>
    </w:p>
    <w:p w14:paraId="376C5FF8" w14:textId="77777777" w:rsidR="00D82CD9" w:rsidRPr="00117A5E" w:rsidRDefault="00D82CD9" w:rsidP="00D82CD9">
      <w:pPr>
        <w:pStyle w:val="ListParagraph"/>
        <w:numPr>
          <w:ilvl w:val="0"/>
          <w:numId w:val="24"/>
        </w:numPr>
        <w:jc w:val="both"/>
        <w:rPr>
          <w:rFonts w:asciiTheme="minorHAnsi" w:hAnsiTheme="minorHAnsi" w:cstheme="minorHAnsi"/>
          <w:sz w:val="22"/>
          <w:szCs w:val="22"/>
        </w:rPr>
      </w:pPr>
      <w:bookmarkStart w:id="139" w:name="_Hlk33866270"/>
      <w:r w:rsidRPr="00117A5E">
        <w:rPr>
          <w:rFonts w:asciiTheme="minorHAnsi" w:hAnsiTheme="minorHAnsi" w:cstheme="minorHAnsi"/>
          <w:sz w:val="22"/>
          <w:szCs w:val="22"/>
        </w:rPr>
        <w:t>Objective for the Cultural Heritage Management Plan</w:t>
      </w:r>
    </w:p>
    <w:p w14:paraId="53AA788C" w14:textId="77777777" w:rsidR="00D82CD9" w:rsidRPr="00117A5E" w:rsidRDefault="00D82CD9" w:rsidP="00D82CD9">
      <w:pPr>
        <w:pStyle w:val="ListParagraph"/>
        <w:numPr>
          <w:ilvl w:val="0"/>
          <w:numId w:val="24"/>
        </w:numPr>
        <w:jc w:val="both"/>
        <w:rPr>
          <w:rFonts w:asciiTheme="minorHAnsi" w:hAnsiTheme="minorHAnsi" w:cstheme="minorHAnsi"/>
          <w:sz w:val="22"/>
          <w:szCs w:val="22"/>
        </w:rPr>
      </w:pPr>
      <w:r w:rsidRPr="00117A5E">
        <w:rPr>
          <w:rFonts w:asciiTheme="minorHAnsi" w:hAnsiTheme="minorHAnsi" w:cstheme="minorHAnsi"/>
          <w:sz w:val="22"/>
          <w:szCs w:val="22"/>
        </w:rPr>
        <w:t>Description of the Project and site characteristics</w:t>
      </w:r>
    </w:p>
    <w:p w14:paraId="4DDF6953" w14:textId="77777777" w:rsidR="00D82CD9" w:rsidRPr="00117A5E" w:rsidRDefault="00D82CD9" w:rsidP="00D82CD9">
      <w:pPr>
        <w:pStyle w:val="ListParagraph"/>
        <w:numPr>
          <w:ilvl w:val="0"/>
          <w:numId w:val="24"/>
        </w:numPr>
        <w:jc w:val="both"/>
        <w:rPr>
          <w:rFonts w:asciiTheme="minorHAnsi" w:hAnsiTheme="minorHAnsi" w:cstheme="minorHAnsi"/>
          <w:sz w:val="22"/>
          <w:szCs w:val="22"/>
        </w:rPr>
      </w:pPr>
      <w:r w:rsidRPr="00117A5E">
        <w:rPr>
          <w:rFonts w:asciiTheme="minorHAnsi" w:hAnsiTheme="minorHAnsi" w:cstheme="minorHAnsi"/>
          <w:sz w:val="22"/>
          <w:szCs w:val="22"/>
        </w:rPr>
        <w:t>Legal Frame</w:t>
      </w:r>
    </w:p>
    <w:p w14:paraId="0ED88686" w14:textId="77777777" w:rsidR="00D82CD9" w:rsidRPr="00117A5E" w:rsidRDefault="00D82CD9" w:rsidP="00D82CD9">
      <w:pPr>
        <w:pStyle w:val="ListParagraph"/>
        <w:numPr>
          <w:ilvl w:val="0"/>
          <w:numId w:val="24"/>
        </w:numPr>
        <w:jc w:val="both"/>
        <w:rPr>
          <w:rFonts w:asciiTheme="minorHAnsi" w:hAnsiTheme="minorHAnsi" w:cstheme="minorHAnsi"/>
          <w:sz w:val="22"/>
          <w:szCs w:val="22"/>
        </w:rPr>
      </w:pPr>
      <w:r w:rsidRPr="00117A5E">
        <w:rPr>
          <w:rFonts w:asciiTheme="minorHAnsi" w:hAnsiTheme="minorHAnsi" w:cstheme="minorHAnsi"/>
          <w:sz w:val="22"/>
          <w:szCs w:val="22"/>
        </w:rPr>
        <w:t>Institutional frame</w:t>
      </w:r>
    </w:p>
    <w:p w14:paraId="23AD6F57" w14:textId="77777777" w:rsidR="00D82CD9" w:rsidRPr="00117A5E" w:rsidRDefault="00D82CD9" w:rsidP="00D82CD9">
      <w:pPr>
        <w:pStyle w:val="ListParagraph"/>
        <w:numPr>
          <w:ilvl w:val="0"/>
          <w:numId w:val="24"/>
        </w:numPr>
        <w:jc w:val="both"/>
        <w:rPr>
          <w:rFonts w:asciiTheme="minorHAnsi" w:hAnsiTheme="minorHAnsi" w:cstheme="minorHAnsi"/>
          <w:sz w:val="22"/>
          <w:szCs w:val="22"/>
        </w:rPr>
      </w:pPr>
      <w:r w:rsidRPr="00117A5E">
        <w:rPr>
          <w:rFonts w:asciiTheme="minorHAnsi" w:hAnsiTheme="minorHAnsi" w:cstheme="minorHAnsi"/>
          <w:sz w:val="22"/>
          <w:szCs w:val="22"/>
        </w:rPr>
        <w:t>Potential environmental and social impacts</w:t>
      </w:r>
    </w:p>
    <w:p w14:paraId="4F9519F9" w14:textId="77777777" w:rsidR="00D82CD9" w:rsidRPr="00117A5E" w:rsidRDefault="00D82CD9" w:rsidP="00D82CD9">
      <w:pPr>
        <w:pStyle w:val="ListParagraph"/>
        <w:numPr>
          <w:ilvl w:val="0"/>
          <w:numId w:val="24"/>
        </w:numPr>
        <w:jc w:val="both"/>
        <w:rPr>
          <w:rFonts w:asciiTheme="minorHAnsi" w:hAnsiTheme="minorHAnsi" w:cstheme="minorHAnsi"/>
          <w:sz w:val="22"/>
          <w:szCs w:val="22"/>
        </w:rPr>
      </w:pPr>
      <w:r w:rsidRPr="00117A5E">
        <w:rPr>
          <w:rFonts w:asciiTheme="minorHAnsi" w:hAnsiTheme="minorHAnsi" w:cstheme="minorHAnsi"/>
          <w:sz w:val="22"/>
          <w:szCs w:val="22"/>
        </w:rPr>
        <w:t>Values and compensation for losses</w:t>
      </w:r>
    </w:p>
    <w:p w14:paraId="2612363B" w14:textId="77777777" w:rsidR="00D82CD9" w:rsidRPr="00117A5E" w:rsidRDefault="00D82CD9" w:rsidP="00D82CD9">
      <w:pPr>
        <w:pStyle w:val="ListParagraph"/>
        <w:numPr>
          <w:ilvl w:val="0"/>
          <w:numId w:val="24"/>
        </w:numPr>
        <w:jc w:val="both"/>
        <w:rPr>
          <w:rFonts w:asciiTheme="minorHAnsi" w:hAnsiTheme="minorHAnsi" w:cstheme="minorHAnsi"/>
          <w:sz w:val="22"/>
          <w:szCs w:val="22"/>
        </w:rPr>
      </w:pPr>
      <w:r w:rsidRPr="00117A5E">
        <w:rPr>
          <w:rFonts w:asciiTheme="minorHAnsi" w:hAnsiTheme="minorHAnsi" w:cstheme="minorHAnsi"/>
          <w:sz w:val="22"/>
          <w:szCs w:val="22"/>
        </w:rPr>
        <w:t>Measures to protect and guard National, Cultural and Natural Heritages</w:t>
      </w:r>
    </w:p>
    <w:p w14:paraId="23B747EF" w14:textId="77777777" w:rsidR="00D82CD9" w:rsidRPr="00117A5E" w:rsidRDefault="00D82CD9" w:rsidP="00D82CD9">
      <w:pPr>
        <w:pStyle w:val="ListParagraph"/>
        <w:numPr>
          <w:ilvl w:val="0"/>
          <w:numId w:val="24"/>
        </w:numPr>
        <w:jc w:val="both"/>
        <w:rPr>
          <w:rFonts w:asciiTheme="minorHAnsi" w:hAnsiTheme="minorHAnsi" w:cstheme="minorHAnsi"/>
          <w:sz w:val="22"/>
          <w:szCs w:val="22"/>
        </w:rPr>
      </w:pPr>
      <w:r w:rsidRPr="00117A5E">
        <w:rPr>
          <w:rFonts w:asciiTheme="minorHAnsi" w:hAnsiTheme="minorHAnsi" w:cstheme="minorHAnsi"/>
          <w:sz w:val="22"/>
          <w:szCs w:val="22"/>
        </w:rPr>
        <w:t>Permits arrangements</w:t>
      </w:r>
    </w:p>
    <w:p w14:paraId="494F4EC6" w14:textId="57F65D13" w:rsidR="00D82CD9" w:rsidRPr="00117A5E" w:rsidRDefault="00D82CD9" w:rsidP="00D82CD9">
      <w:pPr>
        <w:pStyle w:val="ListParagraph"/>
        <w:numPr>
          <w:ilvl w:val="0"/>
          <w:numId w:val="24"/>
        </w:numPr>
        <w:jc w:val="both"/>
        <w:rPr>
          <w:rFonts w:asciiTheme="minorHAnsi" w:hAnsiTheme="minorHAnsi" w:cstheme="minorHAnsi"/>
          <w:sz w:val="22"/>
          <w:szCs w:val="22"/>
        </w:rPr>
      </w:pPr>
      <w:r w:rsidRPr="00117A5E">
        <w:rPr>
          <w:rFonts w:asciiTheme="minorHAnsi" w:hAnsiTheme="minorHAnsi" w:cstheme="minorHAnsi"/>
          <w:sz w:val="22"/>
          <w:szCs w:val="22"/>
        </w:rPr>
        <w:t>Standard code of conduct for workers</w:t>
      </w:r>
    </w:p>
    <w:p w14:paraId="028DEF8E" w14:textId="77777777" w:rsidR="00D82CD9" w:rsidRPr="00117A5E" w:rsidRDefault="00D82CD9" w:rsidP="00D82CD9">
      <w:pPr>
        <w:pStyle w:val="ListParagraph"/>
        <w:numPr>
          <w:ilvl w:val="0"/>
          <w:numId w:val="24"/>
        </w:numPr>
        <w:jc w:val="both"/>
        <w:rPr>
          <w:rFonts w:asciiTheme="minorHAnsi" w:hAnsiTheme="minorHAnsi" w:cstheme="minorHAnsi"/>
          <w:sz w:val="22"/>
          <w:szCs w:val="22"/>
        </w:rPr>
      </w:pPr>
      <w:r w:rsidRPr="00117A5E">
        <w:rPr>
          <w:rFonts w:asciiTheme="minorHAnsi" w:hAnsiTheme="minorHAnsi" w:cstheme="minorHAnsi"/>
          <w:sz w:val="22"/>
          <w:szCs w:val="22"/>
        </w:rPr>
        <w:t xml:space="preserve">Implementation </w:t>
      </w:r>
      <w:r>
        <w:rPr>
          <w:rFonts w:asciiTheme="minorHAnsi" w:hAnsiTheme="minorHAnsi" w:cstheme="minorHAnsi"/>
          <w:sz w:val="22"/>
          <w:szCs w:val="22"/>
        </w:rPr>
        <w:t>plan</w:t>
      </w:r>
    </w:p>
    <w:p w14:paraId="1A2BC419" w14:textId="77777777" w:rsidR="00D82CD9" w:rsidRPr="00117A5E" w:rsidRDefault="00D82CD9" w:rsidP="00D82CD9">
      <w:pPr>
        <w:pStyle w:val="ListParagraph"/>
        <w:numPr>
          <w:ilvl w:val="0"/>
          <w:numId w:val="24"/>
        </w:numPr>
        <w:jc w:val="both"/>
        <w:rPr>
          <w:rFonts w:asciiTheme="minorHAnsi" w:hAnsiTheme="minorHAnsi" w:cstheme="minorHAnsi"/>
          <w:sz w:val="22"/>
          <w:szCs w:val="22"/>
        </w:rPr>
      </w:pPr>
      <w:r w:rsidRPr="00117A5E">
        <w:rPr>
          <w:rFonts w:asciiTheme="minorHAnsi" w:hAnsiTheme="minorHAnsi" w:cstheme="minorHAnsi"/>
          <w:sz w:val="22"/>
          <w:szCs w:val="22"/>
        </w:rPr>
        <w:t>Budget and costs</w:t>
      </w:r>
    </w:p>
    <w:p w14:paraId="1C0EBEB1" w14:textId="77777777" w:rsidR="00D82CD9" w:rsidRPr="00117A5E" w:rsidRDefault="00D82CD9" w:rsidP="00D82CD9">
      <w:pPr>
        <w:pStyle w:val="ListParagraph"/>
        <w:numPr>
          <w:ilvl w:val="0"/>
          <w:numId w:val="24"/>
        </w:numPr>
        <w:jc w:val="both"/>
        <w:rPr>
          <w:rFonts w:asciiTheme="minorHAnsi" w:hAnsiTheme="minorHAnsi" w:cstheme="minorHAnsi"/>
          <w:sz w:val="22"/>
          <w:szCs w:val="22"/>
        </w:rPr>
      </w:pPr>
      <w:r w:rsidRPr="00117A5E">
        <w:rPr>
          <w:rFonts w:asciiTheme="minorHAnsi" w:hAnsiTheme="minorHAnsi" w:cstheme="minorHAnsi"/>
          <w:sz w:val="22"/>
          <w:szCs w:val="22"/>
        </w:rPr>
        <w:t>Stakeholders Consultation plan</w:t>
      </w:r>
    </w:p>
    <w:p w14:paraId="7CB63AFA" w14:textId="77777777" w:rsidR="00D82CD9" w:rsidRPr="00117A5E" w:rsidRDefault="00D82CD9" w:rsidP="00D82CD9">
      <w:pPr>
        <w:pStyle w:val="ListParagraph"/>
        <w:numPr>
          <w:ilvl w:val="0"/>
          <w:numId w:val="24"/>
        </w:numPr>
        <w:jc w:val="both"/>
        <w:rPr>
          <w:rFonts w:asciiTheme="minorHAnsi" w:hAnsiTheme="minorHAnsi" w:cstheme="minorHAnsi"/>
          <w:sz w:val="22"/>
          <w:szCs w:val="22"/>
        </w:rPr>
      </w:pPr>
      <w:r w:rsidRPr="00117A5E">
        <w:rPr>
          <w:rFonts w:asciiTheme="minorHAnsi" w:hAnsiTheme="minorHAnsi" w:cstheme="minorHAnsi"/>
          <w:sz w:val="22"/>
          <w:szCs w:val="22"/>
        </w:rPr>
        <w:t>Grievance Redress Mechanism</w:t>
      </w:r>
    </w:p>
    <w:p w14:paraId="76018F3D" w14:textId="77777777" w:rsidR="00D82CD9" w:rsidRPr="00117A5E" w:rsidRDefault="00D82CD9" w:rsidP="00D82CD9">
      <w:pPr>
        <w:pStyle w:val="ListParagraph"/>
        <w:numPr>
          <w:ilvl w:val="0"/>
          <w:numId w:val="24"/>
        </w:numPr>
        <w:jc w:val="both"/>
        <w:rPr>
          <w:rFonts w:asciiTheme="minorHAnsi" w:hAnsiTheme="minorHAnsi" w:cstheme="minorHAnsi"/>
          <w:sz w:val="22"/>
          <w:szCs w:val="22"/>
        </w:rPr>
      </w:pPr>
      <w:r w:rsidRPr="00117A5E">
        <w:rPr>
          <w:rFonts w:asciiTheme="minorHAnsi" w:hAnsiTheme="minorHAnsi" w:cstheme="minorHAnsi"/>
          <w:sz w:val="22"/>
          <w:szCs w:val="22"/>
        </w:rPr>
        <w:t>Follow up and evaluation</w:t>
      </w:r>
    </w:p>
    <w:p w14:paraId="34E11245" w14:textId="77777777" w:rsidR="00D82CD9" w:rsidRPr="00117A5E" w:rsidRDefault="00D82CD9" w:rsidP="00D82CD9">
      <w:pPr>
        <w:pStyle w:val="ListParagraph"/>
        <w:numPr>
          <w:ilvl w:val="0"/>
          <w:numId w:val="24"/>
        </w:numPr>
        <w:jc w:val="both"/>
        <w:rPr>
          <w:rFonts w:asciiTheme="minorHAnsi" w:hAnsiTheme="minorHAnsi" w:cstheme="minorHAnsi"/>
          <w:sz w:val="22"/>
          <w:szCs w:val="22"/>
        </w:rPr>
      </w:pPr>
      <w:r w:rsidRPr="00117A5E">
        <w:rPr>
          <w:rFonts w:asciiTheme="minorHAnsi" w:hAnsiTheme="minorHAnsi" w:cstheme="minorHAnsi"/>
          <w:sz w:val="22"/>
          <w:szCs w:val="22"/>
        </w:rPr>
        <w:t>Adaptive management arrangements</w:t>
      </w:r>
    </w:p>
    <w:bookmarkEnd w:id="139"/>
    <w:p w14:paraId="3986A554" w14:textId="77777777" w:rsidR="00D82CD9" w:rsidRPr="003F7319" w:rsidRDefault="00D82CD9" w:rsidP="00D82CD9">
      <w:pPr>
        <w:jc w:val="both"/>
        <w:rPr>
          <w:lang w:val="es-SV"/>
        </w:rPr>
      </w:pPr>
    </w:p>
    <w:p w14:paraId="7D814D32" w14:textId="77777777" w:rsidR="00D82CD9" w:rsidRPr="00117A5E" w:rsidRDefault="00D82CD9" w:rsidP="00D82CD9">
      <w:pPr>
        <w:jc w:val="both"/>
        <w:rPr>
          <w:b/>
          <w:bCs/>
          <w:u w:val="single"/>
        </w:rPr>
      </w:pPr>
      <w:bookmarkStart w:id="140" w:name="_Hlk33866383"/>
      <w:r w:rsidRPr="00117A5E">
        <w:rPr>
          <w:b/>
          <w:bCs/>
          <w:u w:val="single"/>
        </w:rPr>
        <w:t>Objective of Cultural Heritage Plan</w:t>
      </w:r>
    </w:p>
    <w:p w14:paraId="647B7484" w14:textId="56328874" w:rsidR="00D82CD9" w:rsidRPr="005A5CFF" w:rsidRDefault="00D82CD9" w:rsidP="00D82CD9">
      <w:pPr>
        <w:jc w:val="both"/>
      </w:pPr>
      <w:r w:rsidRPr="005A5CFF">
        <w:t xml:space="preserve">This specific instrument is based on those mandates of ESS8-WB, that establish the mechanism to </w:t>
      </w:r>
      <w:r>
        <w:t>protect cultural heritage</w:t>
      </w:r>
      <w:r w:rsidRPr="005A5CFF">
        <w:t xml:space="preserve"> during project implementation, with the purpose to avoid, minimize and mitigate those potential impacts that the activity could cause, and to avoid harm or any danger to </w:t>
      </w:r>
      <w:r>
        <w:t>beliefs, knowledge and traditions.</w:t>
      </w:r>
      <w:r w:rsidR="006B5D37">
        <w:t xml:space="preserve"> Annex X contains a detailed </w:t>
      </w:r>
    </w:p>
    <w:bookmarkEnd w:id="140"/>
    <w:p w14:paraId="6F31E7CF" w14:textId="77777777" w:rsidR="00D82CD9" w:rsidRPr="005A5CFF" w:rsidRDefault="00D82CD9" w:rsidP="00D82CD9">
      <w:pPr>
        <w:jc w:val="both"/>
      </w:pPr>
    </w:p>
    <w:p w14:paraId="11280614" w14:textId="65C9E219" w:rsidR="00D82CD9" w:rsidRPr="00715D32" w:rsidRDefault="00653433" w:rsidP="00D82CD9">
      <w:pPr>
        <w:pStyle w:val="Heading3"/>
        <w:rPr>
          <w:b/>
          <w:bCs/>
        </w:rPr>
      </w:pPr>
      <w:bookmarkStart w:id="141" w:name="_Toc34213344"/>
      <w:bookmarkStart w:id="142" w:name="_Toc36068991"/>
      <w:r>
        <w:t>7</w:t>
      </w:r>
      <w:r w:rsidR="00D82CD9">
        <w:t>.2.</w:t>
      </w:r>
      <w:r w:rsidR="008256E7">
        <w:t>9</w:t>
      </w:r>
      <w:r w:rsidR="00D82CD9">
        <w:tab/>
      </w:r>
      <w:r w:rsidR="00D82CD9" w:rsidRPr="00157D57">
        <w:t>Emergency Readiness Plan</w:t>
      </w:r>
      <w:bookmarkStart w:id="143" w:name="_Hlk33868877"/>
      <w:bookmarkEnd w:id="141"/>
      <w:bookmarkEnd w:id="142"/>
    </w:p>
    <w:bookmarkEnd w:id="143"/>
    <w:p w14:paraId="477DE589" w14:textId="77777777" w:rsidR="00D82CD9" w:rsidRDefault="00D82CD9" w:rsidP="00D82CD9">
      <w:pPr>
        <w:jc w:val="both"/>
      </w:pPr>
    </w:p>
    <w:p w14:paraId="43DBA26B" w14:textId="44283972" w:rsidR="00D82CD9" w:rsidRDefault="00D82CD9" w:rsidP="00D82CD9">
      <w:pPr>
        <w:jc w:val="both"/>
      </w:pPr>
      <w:r w:rsidRPr="00715D32">
        <w:t>The following guidelines are pres</w:t>
      </w:r>
      <w:r>
        <w:t xml:space="preserve">ented in order to elaborate an emergency readiness plan that could be implemented during the implementation process of project activities. These guidelines follow the mandates of ESS1, and its conditions will be dependent upon each activity phase and site. The risk and hazards to confront can be from natural or anthropic origin, quakes, hurricanes, contamination, fires; in all cases the plan is </w:t>
      </w:r>
      <w:r w:rsidR="0063401A">
        <w:t>designed</w:t>
      </w:r>
      <w:r>
        <w:t xml:space="preserve"> to avoid and prevent these events or in case of unavoidable events, to react and reduce its effect and harm in the community, workers and infrastructures. The basic contents of an Emergency Readiness Plan </w:t>
      </w:r>
      <w:r w:rsidR="002732B1">
        <w:t>should include:</w:t>
      </w:r>
    </w:p>
    <w:p w14:paraId="30949FC0" w14:textId="77777777" w:rsidR="00653433" w:rsidRDefault="00653433" w:rsidP="00D82CD9">
      <w:pPr>
        <w:jc w:val="both"/>
      </w:pPr>
    </w:p>
    <w:p w14:paraId="5BF2C10E" w14:textId="77777777" w:rsidR="00D82CD9" w:rsidRDefault="00D82CD9" w:rsidP="00D82CD9">
      <w:pPr>
        <w:jc w:val="both"/>
      </w:pPr>
    </w:p>
    <w:p w14:paraId="0AE51C4B" w14:textId="77777777" w:rsidR="00D82CD9" w:rsidRPr="00157D57" w:rsidRDefault="00D82CD9" w:rsidP="00D82CD9">
      <w:pPr>
        <w:pStyle w:val="ListParagraph"/>
        <w:numPr>
          <w:ilvl w:val="0"/>
          <w:numId w:val="24"/>
        </w:numPr>
        <w:jc w:val="both"/>
        <w:rPr>
          <w:rFonts w:asciiTheme="minorHAnsi" w:hAnsiTheme="minorHAnsi" w:cstheme="minorHAnsi"/>
          <w:sz w:val="22"/>
          <w:szCs w:val="22"/>
        </w:rPr>
      </w:pPr>
      <w:bookmarkStart w:id="144" w:name="_Hlk30919632"/>
      <w:r w:rsidRPr="00157D57">
        <w:rPr>
          <w:rFonts w:asciiTheme="minorHAnsi" w:hAnsiTheme="minorHAnsi" w:cstheme="minorHAnsi"/>
          <w:sz w:val="22"/>
          <w:szCs w:val="22"/>
        </w:rPr>
        <w:t>Objective for the Emergency Readiness Plan</w:t>
      </w:r>
    </w:p>
    <w:p w14:paraId="127B136F" w14:textId="77777777" w:rsidR="00D82CD9" w:rsidRPr="00157D57" w:rsidRDefault="00D82CD9" w:rsidP="00D82CD9">
      <w:pPr>
        <w:pStyle w:val="ListParagraph"/>
        <w:numPr>
          <w:ilvl w:val="0"/>
          <w:numId w:val="24"/>
        </w:numPr>
        <w:jc w:val="both"/>
        <w:rPr>
          <w:rFonts w:asciiTheme="minorHAnsi" w:hAnsiTheme="minorHAnsi" w:cstheme="minorHAnsi"/>
          <w:sz w:val="22"/>
          <w:szCs w:val="22"/>
        </w:rPr>
      </w:pPr>
      <w:r w:rsidRPr="00157D57">
        <w:rPr>
          <w:rFonts w:asciiTheme="minorHAnsi" w:hAnsiTheme="minorHAnsi" w:cstheme="minorHAnsi"/>
          <w:sz w:val="22"/>
          <w:szCs w:val="22"/>
        </w:rPr>
        <w:t>Description of the Project and site characteristics</w:t>
      </w:r>
    </w:p>
    <w:p w14:paraId="16A546EB" w14:textId="77777777" w:rsidR="00D82CD9" w:rsidRPr="00157D57" w:rsidRDefault="00D82CD9" w:rsidP="00D82CD9">
      <w:pPr>
        <w:pStyle w:val="ListParagraph"/>
        <w:numPr>
          <w:ilvl w:val="0"/>
          <w:numId w:val="24"/>
        </w:numPr>
        <w:jc w:val="both"/>
        <w:rPr>
          <w:rFonts w:asciiTheme="minorHAnsi" w:hAnsiTheme="minorHAnsi" w:cstheme="minorHAnsi"/>
          <w:sz w:val="22"/>
          <w:szCs w:val="22"/>
        </w:rPr>
      </w:pPr>
      <w:r w:rsidRPr="00157D57">
        <w:rPr>
          <w:rFonts w:asciiTheme="minorHAnsi" w:hAnsiTheme="minorHAnsi" w:cstheme="minorHAnsi"/>
          <w:sz w:val="22"/>
          <w:szCs w:val="22"/>
        </w:rPr>
        <w:t>Legal Frame</w:t>
      </w:r>
    </w:p>
    <w:p w14:paraId="5D9E64AF" w14:textId="77777777" w:rsidR="00D82CD9" w:rsidRPr="00157D57" w:rsidRDefault="00D82CD9" w:rsidP="00D82CD9">
      <w:pPr>
        <w:pStyle w:val="ListParagraph"/>
        <w:numPr>
          <w:ilvl w:val="0"/>
          <w:numId w:val="24"/>
        </w:numPr>
        <w:jc w:val="both"/>
        <w:rPr>
          <w:rFonts w:asciiTheme="minorHAnsi" w:hAnsiTheme="minorHAnsi" w:cstheme="minorHAnsi"/>
          <w:sz w:val="22"/>
          <w:szCs w:val="22"/>
        </w:rPr>
      </w:pPr>
      <w:r w:rsidRPr="00157D57">
        <w:rPr>
          <w:rFonts w:asciiTheme="minorHAnsi" w:hAnsiTheme="minorHAnsi" w:cstheme="minorHAnsi"/>
          <w:sz w:val="22"/>
          <w:szCs w:val="22"/>
        </w:rPr>
        <w:t>Institutional frame</w:t>
      </w:r>
    </w:p>
    <w:p w14:paraId="20897A13" w14:textId="77777777" w:rsidR="00D82CD9" w:rsidRPr="00157D57" w:rsidRDefault="00D82CD9" w:rsidP="00D82CD9">
      <w:pPr>
        <w:pStyle w:val="ListParagraph"/>
        <w:numPr>
          <w:ilvl w:val="0"/>
          <w:numId w:val="24"/>
        </w:numPr>
        <w:jc w:val="both"/>
        <w:rPr>
          <w:rFonts w:asciiTheme="minorHAnsi" w:hAnsiTheme="minorHAnsi" w:cstheme="minorHAnsi"/>
          <w:sz w:val="22"/>
          <w:szCs w:val="22"/>
        </w:rPr>
      </w:pPr>
      <w:r w:rsidRPr="00157D57">
        <w:rPr>
          <w:rFonts w:asciiTheme="minorHAnsi" w:hAnsiTheme="minorHAnsi" w:cstheme="minorHAnsi"/>
          <w:sz w:val="22"/>
          <w:szCs w:val="22"/>
        </w:rPr>
        <w:t>Potential environmental and social impacts</w:t>
      </w:r>
    </w:p>
    <w:p w14:paraId="551CDEFA" w14:textId="77777777" w:rsidR="00D82CD9" w:rsidRPr="00157D57" w:rsidRDefault="00D82CD9" w:rsidP="00D82CD9">
      <w:pPr>
        <w:pStyle w:val="ListParagraph"/>
        <w:numPr>
          <w:ilvl w:val="0"/>
          <w:numId w:val="24"/>
        </w:numPr>
        <w:jc w:val="both"/>
        <w:rPr>
          <w:rFonts w:asciiTheme="minorHAnsi" w:hAnsiTheme="minorHAnsi" w:cstheme="minorHAnsi"/>
          <w:sz w:val="22"/>
          <w:szCs w:val="22"/>
        </w:rPr>
      </w:pPr>
      <w:r w:rsidRPr="00157D57">
        <w:rPr>
          <w:rFonts w:asciiTheme="minorHAnsi" w:hAnsiTheme="minorHAnsi" w:cstheme="minorHAnsi"/>
          <w:sz w:val="22"/>
          <w:szCs w:val="22"/>
        </w:rPr>
        <w:t>Values and compensation for losses</w:t>
      </w:r>
    </w:p>
    <w:p w14:paraId="4FA2FFE0" w14:textId="77777777" w:rsidR="00D82CD9" w:rsidRPr="00157D57" w:rsidRDefault="00D82CD9" w:rsidP="00D82CD9">
      <w:pPr>
        <w:pStyle w:val="ListParagraph"/>
        <w:numPr>
          <w:ilvl w:val="0"/>
          <w:numId w:val="24"/>
        </w:numPr>
        <w:jc w:val="both"/>
        <w:rPr>
          <w:rFonts w:asciiTheme="minorHAnsi" w:hAnsiTheme="minorHAnsi" w:cstheme="minorHAnsi"/>
          <w:sz w:val="22"/>
          <w:szCs w:val="22"/>
        </w:rPr>
      </w:pPr>
      <w:r w:rsidRPr="00157D57">
        <w:rPr>
          <w:rFonts w:asciiTheme="minorHAnsi" w:hAnsiTheme="minorHAnsi" w:cstheme="minorHAnsi"/>
          <w:sz w:val="22"/>
          <w:szCs w:val="22"/>
        </w:rPr>
        <w:t>Permits arrangements</w:t>
      </w:r>
    </w:p>
    <w:p w14:paraId="3B3F1329" w14:textId="77777777" w:rsidR="00D82CD9" w:rsidRPr="00157D57" w:rsidRDefault="00D82CD9" w:rsidP="00D82CD9">
      <w:pPr>
        <w:pStyle w:val="ListParagraph"/>
        <w:numPr>
          <w:ilvl w:val="0"/>
          <w:numId w:val="24"/>
        </w:numPr>
        <w:jc w:val="both"/>
        <w:rPr>
          <w:rFonts w:asciiTheme="minorHAnsi" w:hAnsiTheme="minorHAnsi" w:cstheme="minorHAnsi"/>
          <w:sz w:val="22"/>
          <w:szCs w:val="22"/>
        </w:rPr>
      </w:pPr>
      <w:r w:rsidRPr="00157D57">
        <w:rPr>
          <w:rFonts w:asciiTheme="minorHAnsi" w:hAnsiTheme="minorHAnsi" w:cstheme="minorHAnsi"/>
          <w:sz w:val="22"/>
          <w:szCs w:val="22"/>
        </w:rPr>
        <w:t>Standard code of conducts for workers</w:t>
      </w:r>
    </w:p>
    <w:p w14:paraId="7DCEDD1D" w14:textId="77777777" w:rsidR="00D82CD9" w:rsidRPr="00157D57" w:rsidRDefault="00D82CD9" w:rsidP="00D82CD9">
      <w:pPr>
        <w:pStyle w:val="ListParagraph"/>
        <w:numPr>
          <w:ilvl w:val="0"/>
          <w:numId w:val="24"/>
        </w:numPr>
        <w:jc w:val="both"/>
        <w:rPr>
          <w:rFonts w:asciiTheme="minorHAnsi" w:hAnsiTheme="minorHAnsi" w:cstheme="minorHAnsi"/>
          <w:sz w:val="22"/>
          <w:szCs w:val="22"/>
        </w:rPr>
      </w:pPr>
      <w:bookmarkStart w:id="145" w:name="_Hlk33869943"/>
      <w:r w:rsidRPr="00157D57">
        <w:rPr>
          <w:rFonts w:asciiTheme="minorHAnsi" w:hAnsiTheme="minorHAnsi" w:cstheme="minorHAnsi"/>
          <w:sz w:val="22"/>
          <w:szCs w:val="22"/>
        </w:rPr>
        <w:t xml:space="preserve">Implementation </w:t>
      </w:r>
      <w:r>
        <w:rPr>
          <w:rFonts w:asciiTheme="minorHAnsi" w:hAnsiTheme="minorHAnsi" w:cstheme="minorHAnsi"/>
          <w:sz w:val="22"/>
          <w:szCs w:val="22"/>
        </w:rPr>
        <w:t>plan</w:t>
      </w:r>
      <w:r w:rsidRPr="00157D57">
        <w:rPr>
          <w:rFonts w:asciiTheme="minorHAnsi" w:hAnsiTheme="minorHAnsi" w:cstheme="minorHAnsi"/>
          <w:sz w:val="22"/>
          <w:szCs w:val="22"/>
        </w:rPr>
        <w:t xml:space="preserve"> </w:t>
      </w:r>
    </w:p>
    <w:bookmarkEnd w:id="145"/>
    <w:p w14:paraId="04059DD8" w14:textId="77777777" w:rsidR="00D82CD9" w:rsidRPr="00157D57" w:rsidRDefault="00D82CD9" w:rsidP="00D82CD9">
      <w:pPr>
        <w:pStyle w:val="ListParagraph"/>
        <w:numPr>
          <w:ilvl w:val="0"/>
          <w:numId w:val="24"/>
        </w:numPr>
        <w:jc w:val="both"/>
        <w:rPr>
          <w:rFonts w:asciiTheme="minorHAnsi" w:hAnsiTheme="minorHAnsi" w:cstheme="minorHAnsi"/>
          <w:sz w:val="22"/>
          <w:szCs w:val="22"/>
        </w:rPr>
      </w:pPr>
      <w:r w:rsidRPr="00157D57">
        <w:rPr>
          <w:rFonts w:asciiTheme="minorHAnsi" w:hAnsiTheme="minorHAnsi" w:cstheme="minorHAnsi"/>
          <w:sz w:val="22"/>
          <w:szCs w:val="22"/>
        </w:rPr>
        <w:t>Budget and costs</w:t>
      </w:r>
    </w:p>
    <w:p w14:paraId="66852821" w14:textId="77777777" w:rsidR="00D82CD9" w:rsidRPr="00157D57" w:rsidRDefault="00D82CD9" w:rsidP="00D82CD9">
      <w:pPr>
        <w:pStyle w:val="ListParagraph"/>
        <w:numPr>
          <w:ilvl w:val="0"/>
          <w:numId w:val="24"/>
        </w:numPr>
        <w:jc w:val="both"/>
        <w:rPr>
          <w:rFonts w:asciiTheme="minorHAnsi" w:hAnsiTheme="minorHAnsi" w:cstheme="minorHAnsi"/>
          <w:sz w:val="22"/>
          <w:szCs w:val="22"/>
        </w:rPr>
      </w:pPr>
      <w:r w:rsidRPr="00157D57">
        <w:rPr>
          <w:rFonts w:asciiTheme="minorHAnsi" w:hAnsiTheme="minorHAnsi" w:cstheme="minorHAnsi"/>
          <w:sz w:val="22"/>
          <w:szCs w:val="22"/>
        </w:rPr>
        <w:t>Stakeholders Consultation plan</w:t>
      </w:r>
    </w:p>
    <w:p w14:paraId="1D6170D4" w14:textId="77777777" w:rsidR="00D82CD9" w:rsidRPr="00157D57" w:rsidRDefault="00D82CD9" w:rsidP="00D82CD9">
      <w:pPr>
        <w:pStyle w:val="ListParagraph"/>
        <w:numPr>
          <w:ilvl w:val="0"/>
          <w:numId w:val="24"/>
        </w:numPr>
        <w:jc w:val="both"/>
        <w:rPr>
          <w:rFonts w:asciiTheme="minorHAnsi" w:hAnsiTheme="minorHAnsi" w:cstheme="minorHAnsi"/>
          <w:sz w:val="22"/>
          <w:szCs w:val="22"/>
        </w:rPr>
      </w:pPr>
      <w:r w:rsidRPr="00157D57">
        <w:rPr>
          <w:rFonts w:asciiTheme="minorHAnsi" w:hAnsiTheme="minorHAnsi" w:cstheme="minorHAnsi"/>
          <w:sz w:val="22"/>
          <w:szCs w:val="22"/>
        </w:rPr>
        <w:t>Grievance Redressal Mechanism</w:t>
      </w:r>
    </w:p>
    <w:p w14:paraId="3E322BA4" w14:textId="77777777" w:rsidR="00D82CD9" w:rsidRPr="00157D57" w:rsidRDefault="00D82CD9" w:rsidP="00D82CD9">
      <w:pPr>
        <w:pStyle w:val="ListParagraph"/>
        <w:numPr>
          <w:ilvl w:val="0"/>
          <w:numId w:val="24"/>
        </w:numPr>
        <w:jc w:val="both"/>
        <w:rPr>
          <w:rFonts w:asciiTheme="minorHAnsi" w:hAnsiTheme="minorHAnsi" w:cstheme="minorHAnsi"/>
          <w:sz w:val="22"/>
          <w:szCs w:val="22"/>
        </w:rPr>
      </w:pPr>
      <w:r w:rsidRPr="00157D57">
        <w:rPr>
          <w:rFonts w:asciiTheme="minorHAnsi" w:hAnsiTheme="minorHAnsi" w:cstheme="minorHAnsi"/>
          <w:sz w:val="22"/>
          <w:szCs w:val="22"/>
        </w:rPr>
        <w:t>Follow up and evaluation</w:t>
      </w:r>
    </w:p>
    <w:p w14:paraId="25C0F604" w14:textId="77777777" w:rsidR="00D82CD9" w:rsidRPr="00157D57" w:rsidRDefault="00D82CD9" w:rsidP="00D82CD9">
      <w:pPr>
        <w:pStyle w:val="ListParagraph"/>
        <w:numPr>
          <w:ilvl w:val="0"/>
          <w:numId w:val="24"/>
        </w:numPr>
        <w:jc w:val="both"/>
        <w:rPr>
          <w:rFonts w:asciiTheme="minorHAnsi" w:hAnsiTheme="minorHAnsi" w:cstheme="minorHAnsi"/>
          <w:sz w:val="22"/>
          <w:szCs w:val="22"/>
        </w:rPr>
      </w:pPr>
      <w:r w:rsidRPr="00157D57">
        <w:rPr>
          <w:rFonts w:asciiTheme="minorHAnsi" w:hAnsiTheme="minorHAnsi" w:cstheme="minorHAnsi"/>
          <w:sz w:val="22"/>
          <w:szCs w:val="22"/>
        </w:rPr>
        <w:t>Adaptive management arrangements</w:t>
      </w:r>
    </w:p>
    <w:bookmarkEnd w:id="144"/>
    <w:p w14:paraId="76AABD35" w14:textId="77777777" w:rsidR="00D82CD9" w:rsidRPr="003F7319" w:rsidRDefault="00D82CD9" w:rsidP="00D82CD9">
      <w:pPr>
        <w:jc w:val="both"/>
        <w:rPr>
          <w:lang w:val="es-ES"/>
        </w:rPr>
      </w:pPr>
    </w:p>
    <w:p w14:paraId="0F299E95" w14:textId="77777777" w:rsidR="00D82CD9" w:rsidRPr="00157D57" w:rsidRDefault="00D82CD9" w:rsidP="00D82CD9">
      <w:pPr>
        <w:jc w:val="both"/>
        <w:rPr>
          <w:b/>
          <w:bCs/>
          <w:u w:val="single"/>
        </w:rPr>
      </w:pPr>
      <w:r w:rsidRPr="00157D57">
        <w:rPr>
          <w:b/>
          <w:bCs/>
          <w:u w:val="single"/>
        </w:rPr>
        <w:t>Objective of Emergency Readiness Plan</w:t>
      </w:r>
    </w:p>
    <w:p w14:paraId="4AB56536" w14:textId="31C7C4DA" w:rsidR="00D82CD9" w:rsidRDefault="00D82CD9" w:rsidP="00D82CD9">
      <w:pPr>
        <w:jc w:val="both"/>
      </w:pPr>
      <w:r w:rsidRPr="00715D32">
        <w:t>These objectives must be con</w:t>
      </w:r>
      <w:r>
        <w:t xml:space="preserve">ceived to comply with ESS1, </w:t>
      </w:r>
      <w:r w:rsidR="00421FF2">
        <w:t>in regard to</w:t>
      </w:r>
      <w:r>
        <w:t xml:space="preserve"> the evaluation, management and follow-up of risks and environmental impacts for the project phases. </w:t>
      </w:r>
      <w:r w:rsidRPr="00ED02B7">
        <w:t>In the case of the Emergency Readiness Plan must b</w:t>
      </w:r>
      <w:r>
        <w:t>e conceived since early stages of the project, pre-construction, construction and operational phases, in order to ensure minimal effects and damage by catastrophically and or accidental events.</w:t>
      </w:r>
    </w:p>
    <w:p w14:paraId="2BF8B377" w14:textId="77777777" w:rsidR="00D82CD9" w:rsidRPr="00157D57" w:rsidRDefault="00D82CD9" w:rsidP="00D82CD9">
      <w:pPr>
        <w:jc w:val="both"/>
      </w:pPr>
    </w:p>
    <w:p w14:paraId="652538B4" w14:textId="77777777" w:rsidR="00D82CD9" w:rsidRDefault="00D82CD9" w:rsidP="00D82CD9">
      <w:r>
        <w:br w:type="page"/>
      </w:r>
    </w:p>
    <w:p w14:paraId="7462CD72" w14:textId="77777777" w:rsidR="004C4375" w:rsidRPr="009F6D8F" w:rsidRDefault="004C4375" w:rsidP="004C4375">
      <w:pPr>
        <w:pStyle w:val="Heading1"/>
        <w:numPr>
          <w:ilvl w:val="0"/>
          <w:numId w:val="1"/>
        </w:numPr>
        <w:spacing w:before="0"/>
        <w:rPr>
          <w:b/>
          <w:bCs/>
          <w:caps/>
        </w:rPr>
      </w:pPr>
      <w:bookmarkStart w:id="146" w:name="_Toc34213346"/>
      <w:bookmarkStart w:id="147" w:name="_Toc36068992"/>
      <w:r w:rsidRPr="009F6D8F">
        <w:rPr>
          <w:b/>
          <w:bCs/>
          <w:caps/>
        </w:rPr>
        <w:lastRenderedPageBreak/>
        <w:t>Environmental and Social Screening Procedures</w:t>
      </w:r>
      <w:bookmarkEnd w:id="146"/>
      <w:bookmarkEnd w:id="147"/>
    </w:p>
    <w:p w14:paraId="0D708D59" w14:textId="77777777" w:rsidR="004C4375" w:rsidRDefault="004C4375" w:rsidP="004C4375">
      <w:pPr>
        <w:autoSpaceDE w:val="0"/>
        <w:autoSpaceDN w:val="0"/>
        <w:adjustRightInd w:val="0"/>
        <w:jc w:val="both"/>
        <w:rPr>
          <w:rFonts w:eastAsia="Arial" w:cstheme="minorHAnsi"/>
          <w:bCs/>
        </w:rPr>
      </w:pPr>
    </w:p>
    <w:p w14:paraId="31EB376B" w14:textId="6F281BEE" w:rsidR="004C4375" w:rsidRDefault="007549C9" w:rsidP="004C4375">
      <w:pPr>
        <w:pStyle w:val="Heading2"/>
        <w:spacing w:before="0"/>
      </w:pPr>
      <w:bookmarkStart w:id="148" w:name="_Toc34213347"/>
      <w:bookmarkStart w:id="149" w:name="_Toc36068993"/>
      <w:r>
        <w:t>8</w:t>
      </w:r>
      <w:r w:rsidR="004C4375">
        <w:t>.1</w:t>
      </w:r>
      <w:r w:rsidR="004C4375">
        <w:tab/>
        <w:t>Screening Process</w:t>
      </w:r>
      <w:bookmarkEnd w:id="148"/>
      <w:bookmarkEnd w:id="149"/>
      <w:r w:rsidR="004C4375">
        <w:t xml:space="preserve"> </w:t>
      </w:r>
    </w:p>
    <w:p w14:paraId="27B9E488" w14:textId="77777777" w:rsidR="004C4375" w:rsidRDefault="004C4375" w:rsidP="004C4375">
      <w:pPr>
        <w:autoSpaceDE w:val="0"/>
        <w:autoSpaceDN w:val="0"/>
        <w:adjustRightInd w:val="0"/>
        <w:jc w:val="both"/>
        <w:rPr>
          <w:rFonts w:eastAsia="Arial" w:cstheme="minorHAnsi"/>
          <w:bCs/>
        </w:rPr>
      </w:pPr>
    </w:p>
    <w:p w14:paraId="2180F506" w14:textId="77777777" w:rsidR="004C4375" w:rsidRPr="009F6D8F" w:rsidRDefault="004C4375" w:rsidP="004C4375">
      <w:pPr>
        <w:autoSpaceDE w:val="0"/>
        <w:autoSpaceDN w:val="0"/>
        <w:adjustRightInd w:val="0"/>
        <w:jc w:val="both"/>
        <w:rPr>
          <w:rFonts w:eastAsia="Arial" w:cstheme="minorHAnsi"/>
          <w:bCs/>
        </w:rPr>
      </w:pPr>
      <w:r w:rsidRPr="009F6D8F">
        <w:rPr>
          <w:rFonts w:eastAsia="Arial" w:cstheme="minorHAnsi"/>
          <w:bCs/>
        </w:rPr>
        <w:t>The Environmental and social screening is intended to ensure that proposed country level subprojects projects are subject to the appropriate extent and type of environmental and social assess</w:t>
      </w:r>
      <w:r w:rsidRPr="009F6D8F">
        <w:rPr>
          <w:rFonts w:eastAsia="Arial" w:cstheme="minorHAnsi"/>
          <w:bCs/>
        </w:rPr>
        <w:lastRenderedPageBreak/>
        <w:t xml:space="preserve">ment (ESA) needed. The first step of the screening procedure will be the preparation/provision of a screening form designed to capture the necessary information about potential environmental and social impacts associated with the proposed activities. The screening form will have to be completed by the Proponent of the country level subproject and submitted to the PIU for review. The country level subproject Screening Procedures have been included in </w:t>
      </w:r>
      <w:r>
        <w:rPr>
          <w:rFonts w:eastAsia="Arial" w:cstheme="minorHAnsi"/>
          <w:bCs/>
        </w:rPr>
        <w:t>Annex 2</w:t>
      </w:r>
      <w:r w:rsidRPr="009F6D8F">
        <w:rPr>
          <w:rFonts w:eastAsia="Arial" w:cstheme="minorHAnsi"/>
          <w:bCs/>
        </w:rPr>
        <w:t>.</w:t>
      </w:r>
    </w:p>
    <w:p w14:paraId="6B44A2D2" w14:textId="77777777" w:rsidR="004C4375" w:rsidRPr="009F6D8F" w:rsidRDefault="004C4375" w:rsidP="004C4375">
      <w:pPr>
        <w:autoSpaceDE w:val="0"/>
        <w:autoSpaceDN w:val="0"/>
        <w:adjustRightInd w:val="0"/>
        <w:jc w:val="both"/>
        <w:rPr>
          <w:rFonts w:eastAsia="Arial" w:cstheme="minorHAnsi"/>
          <w:bCs/>
        </w:rPr>
      </w:pPr>
    </w:p>
    <w:p w14:paraId="4327429B" w14:textId="77777777" w:rsidR="004C4375" w:rsidRPr="009F6D8F" w:rsidRDefault="004C4375" w:rsidP="004C4375">
      <w:pPr>
        <w:autoSpaceDE w:val="0"/>
        <w:autoSpaceDN w:val="0"/>
        <w:adjustRightInd w:val="0"/>
        <w:jc w:val="both"/>
        <w:rPr>
          <w:rFonts w:eastAsia="Arial" w:cstheme="minorHAnsi"/>
          <w:bCs/>
        </w:rPr>
      </w:pPr>
      <w:r w:rsidRPr="009F6D8F">
        <w:rPr>
          <w:rFonts w:eastAsia="Arial" w:cstheme="minorHAnsi"/>
          <w:bCs/>
        </w:rPr>
        <w:t xml:space="preserve">If, through the use of “Form A. Sub Projects Screening Procedures” the subproject analyzed is found to have no impacts on the environment and social aspects, no further action will be required. However, if impacts are identified, whether they may be mitigated or not, the sub-project screening results are to be brought to the attention of the PIU. </w:t>
      </w:r>
    </w:p>
    <w:p w14:paraId="543318F0" w14:textId="77777777" w:rsidR="004C4375" w:rsidRPr="009F6D8F" w:rsidRDefault="004C4375" w:rsidP="004C4375">
      <w:pPr>
        <w:autoSpaceDE w:val="0"/>
        <w:autoSpaceDN w:val="0"/>
        <w:adjustRightInd w:val="0"/>
        <w:jc w:val="both"/>
        <w:rPr>
          <w:rFonts w:eastAsia="Arial" w:cstheme="minorHAnsi"/>
          <w:bCs/>
        </w:rPr>
      </w:pPr>
    </w:p>
    <w:p w14:paraId="475086DA" w14:textId="77777777" w:rsidR="004C4375" w:rsidRPr="009F6D8F" w:rsidRDefault="004C4375" w:rsidP="004C4375">
      <w:pPr>
        <w:autoSpaceDE w:val="0"/>
        <w:autoSpaceDN w:val="0"/>
        <w:adjustRightInd w:val="0"/>
        <w:jc w:val="both"/>
        <w:rPr>
          <w:rFonts w:eastAsia="Arial" w:cstheme="minorHAnsi"/>
          <w:bCs/>
        </w:rPr>
      </w:pPr>
      <w:r w:rsidRPr="009F6D8F">
        <w:rPr>
          <w:rFonts w:eastAsia="Arial" w:cstheme="minorHAnsi"/>
          <w:bCs/>
        </w:rPr>
        <w:t>Depending on the results of the completed checklist, the Environmental and Social specialists of the PIU will guide the subproject level project to either complete a Simple Environmental and Social Assessment (ESA) (Form C) or a Limited Environmental Social Assessment (LEAS) (Form D). Limited Environmental Assessment applies if the sub-project may create minor environmental and social problems that require frequent monitoring or sub-project design modifications to minimize or eliminate the impacts. In accordance with normal procedure, copies of the above will then be submitted to the relevant environmental and social official/authority by the PIU for review also.</w:t>
      </w:r>
    </w:p>
    <w:p w14:paraId="775246F6" w14:textId="77777777" w:rsidR="004C4375" w:rsidRPr="000E343F" w:rsidRDefault="004C4375" w:rsidP="004C4375">
      <w:pPr>
        <w:ind w:right="140"/>
        <w:jc w:val="both"/>
        <w:rPr>
          <w:rFonts w:eastAsia="Arial" w:cstheme="minorHAnsi"/>
          <w:bCs/>
        </w:rPr>
      </w:pPr>
    </w:p>
    <w:p w14:paraId="2A794F8B" w14:textId="3B76AC33" w:rsidR="004C4375" w:rsidRDefault="007549C9" w:rsidP="004C4375">
      <w:pPr>
        <w:pStyle w:val="Heading2"/>
        <w:spacing w:before="0"/>
      </w:pPr>
      <w:bookmarkStart w:id="150" w:name="_Toc34213348"/>
      <w:bookmarkStart w:id="151" w:name="_Toc36068994"/>
      <w:r>
        <w:t>8</w:t>
      </w:r>
      <w:r w:rsidR="004C4375">
        <w:t>.2</w:t>
      </w:r>
      <w:r w:rsidR="004C4375">
        <w:tab/>
        <w:t>Permitting</w:t>
      </w:r>
      <w:bookmarkEnd w:id="150"/>
      <w:bookmarkEnd w:id="151"/>
      <w:r w:rsidR="004C4375">
        <w:t xml:space="preserve"> </w:t>
      </w:r>
    </w:p>
    <w:p w14:paraId="0AED4ADC" w14:textId="77777777" w:rsidR="004C4375" w:rsidRPr="008B51B5" w:rsidRDefault="004C4375" w:rsidP="004C4375">
      <w:pPr>
        <w:rPr>
          <w:rFonts w:eastAsia="Arial" w:cstheme="minorHAnsi"/>
          <w:bCs/>
        </w:rPr>
      </w:pPr>
    </w:p>
    <w:p w14:paraId="4C5D98B6" w14:textId="3F9BB85F" w:rsidR="004C4375" w:rsidRPr="008B51B5" w:rsidRDefault="004C4375" w:rsidP="004C4375">
      <w:pPr>
        <w:ind w:right="20"/>
        <w:jc w:val="both"/>
        <w:rPr>
          <w:rFonts w:eastAsia="Arial" w:cstheme="minorHAnsi"/>
          <w:bCs/>
        </w:rPr>
      </w:pPr>
      <w:r>
        <w:rPr>
          <w:rFonts w:eastAsia="Arial" w:cstheme="minorHAnsi"/>
          <w:bCs/>
        </w:rPr>
        <w:t xml:space="preserve">The </w:t>
      </w:r>
      <w:r w:rsidR="0017357C">
        <w:rPr>
          <w:rFonts w:eastAsia="Arial" w:cstheme="minorHAnsi"/>
          <w:bCs/>
        </w:rPr>
        <w:t xml:space="preserve">Regional </w:t>
      </w:r>
      <w:r>
        <w:rPr>
          <w:rFonts w:eastAsia="Arial" w:cstheme="minorHAnsi"/>
          <w:bCs/>
        </w:rPr>
        <w:t xml:space="preserve">and National PIUS will be required to consult the relevant authority with </w:t>
      </w:r>
      <w:r w:rsidRPr="008B51B5">
        <w:rPr>
          <w:rFonts w:eastAsia="Arial" w:cstheme="minorHAnsi"/>
          <w:bCs/>
        </w:rPr>
        <w:t>legislated responsibility for granting planning permits or approvals</w:t>
      </w:r>
      <w:r>
        <w:rPr>
          <w:rFonts w:eastAsia="Arial" w:cstheme="minorHAnsi"/>
          <w:bCs/>
        </w:rPr>
        <w:t xml:space="preserve"> for project related activities</w:t>
      </w:r>
      <w:r w:rsidRPr="008B51B5">
        <w:rPr>
          <w:rFonts w:eastAsia="Arial" w:cstheme="minorHAnsi"/>
          <w:bCs/>
        </w:rPr>
        <w:t>. For all World Bank projects</w:t>
      </w:r>
      <w:r>
        <w:rPr>
          <w:rFonts w:eastAsia="Arial" w:cstheme="minorHAnsi"/>
          <w:bCs/>
        </w:rPr>
        <w:t xml:space="preserve"> </w:t>
      </w:r>
      <w:r w:rsidRPr="008B51B5">
        <w:rPr>
          <w:rFonts w:eastAsia="Arial" w:cstheme="minorHAnsi"/>
          <w:bCs/>
        </w:rPr>
        <w:t xml:space="preserve">all laws and regulations and guidelines pertaining to </w:t>
      </w:r>
      <w:r>
        <w:rPr>
          <w:rFonts w:eastAsia="Arial" w:cstheme="minorHAnsi"/>
          <w:bCs/>
        </w:rPr>
        <w:t xml:space="preserve">planning an </w:t>
      </w:r>
      <w:r w:rsidRPr="008B51B5">
        <w:rPr>
          <w:rFonts w:eastAsia="Arial" w:cstheme="minorHAnsi"/>
          <w:bCs/>
        </w:rPr>
        <w:t xml:space="preserve">environmental protection in </w:t>
      </w:r>
      <w:r>
        <w:rPr>
          <w:rFonts w:eastAsia="Arial" w:cstheme="minorHAnsi"/>
          <w:bCs/>
        </w:rPr>
        <w:t xml:space="preserve">the Commonwealth of </w:t>
      </w:r>
      <w:r w:rsidRPr="008B51B5">
        <w:rPr>
          <w:rFonts w:eastAsia="Arial" w:cstheme="minorHAnsi"/>
          <w:bCs/>
        </w:rPr>
        <w:t>Dominica</w:t>
      </w:r>
      <w:r>
        <w:rPr>
          <w:rFonts w:eastAsia="Arial" w:cstheme="minorHAnsi"/>
          <w:bCs/>
        </w:rPr>
        <w:t>, Grenada, Saint Lucia and Saint Vincent and the Grenadines must be followed and obtained</w:t>
      </w:r>
      <w:r w:rsidRPr="008B51B5">
        <w:rPr>
          <w:rFonts w:eastAsia="Arial" w:cstheme="minorHAnsi"/>
          <w:bCs/>
        </w:rPr>
        <w:t>.</w:t>
      </w:r>
    </w:p>
    <w:p w14:paraId="3DB86033" w14:textId="77777777" w:rsidR="004C4375" w:rsidRPr="00B67B50" w:rsidRDefault="004C4375" w:rsidP="004C4375">
      <w:pPr>
        <w:ind w:right="20"/>
        <w:jc w:val="both"/>
        <w:rPr>
          <w:rFonts w:eastAsia="Arial" w:cstheme="minorHAnsi"/>
          <w:bCs/>
        </w:rPr>
      </w:pPr>
    </w:p>
    <w:p w14:paraId="654F5573" w14:textId="77777777" w:rsidR="004C4375" w:rsidRPr="00B67B50" w:rsidRDefault="004C4375" w:rsidP="004C4375">
      <w:pPr>
        <w:ind w:right="20"/>
        <w:jc w:val="both"/>
        <w:rPr>
          <w:rFonts w:eastAsia="Arial" w:cstheme="minorHAnsi"/>
          <w:bCs/>
        </w:rPr>
      </w:pPr>
      <w:r w:rsidRPr="00B67B50">
        <w:rPr>
          <w:rFonts w:eastAsia="Arial" w:cstheme="minorHAnsi"/>
          <w:bCs/>
        </w:rPr>
        <w:t xml:space="preserve">The evaluation, screening and scoping of activities and projects by the </w:t>
      </w:r>
      <w:r>
        <w:rPr>
          <w:rFonts w:eastAsia="Arial" w:cstheme="minorHAnsi"/>
          <w:bCs/>
        </w:rPr>
        <w:t xml:space="preserve">relevant </w:t>
      </w:r>
      <w:r w:rsidRPr="00B67B50">
        <w:rPr>
          <w:rFonts w:eastAsia="Arial" w:cstheme="minorHAnsi"/>
          <w:bCs/>
        </w:rPr>
        <w:t xml:space="preserve">Planning </w:t>
      </w:r>
      <w:r>
        <w:rPr>
          <w:rFonts w:eastAsia="Arial" w:cstheme="minorHAnsi"/>
          <w:bCs/>
        </w:rPr>
        <w:t xml:space="preserve">authority </w:t>
      </w:r>
      <w:r w:rsidRPr="00B67B50">
        <w:rPr>
          <w:rFonts w:eastAsia="Arial" w:cstheme="minorHAnsi"/>
          <w:bCs/>
        </w:rPr>
        <w:t>may conclude that certain projects or activities require that an EIA be conducted. In such cases, then any mitigation requirements or conditions from that EIA should be included in the relevant contracting language to ensure that they are carried out.</w:t>
      </w:r>
    </w:p>
    <w:p w14:paraId="7B140E9A" w14:textId="77777777" w:rsidR="004C4375" w:rsidRDefault="004C4375">
      <w:pPr>
        <w:sectPr w:rsidR="004C4375">
          <w:pgSz w:w="12240" w:h="15840"/>
          <w:pgMar w:top="1440" w:right="1440" w:bottom="1440" w:left="1440" w:header="720" w:footer="720" w:gutter="0"/>
          <w:cols w:space="720"/>
          <w:docGrid w:linePitch="360"/>
        </w:sectPr>
      </w:pPr>
    </w:p>
    <w:p w14:paraId="5D629AA5" w14:textId="77777777" w:rsidR="00812A5D" w:rsidRPr="005C0A68" w:rsidRDefault="00812A5D" w:rsidP="00812A5D">
      <w:pPr>
        <w:pStyle w:val="Heading1"/>
        <w:numPr>
          <w:ilvl w:val="0"/>
          <w:numId w:val="1"/>
        </w:numPr>
        <w:spacing w:before="0"/>
        <w:ind w:hanging="450"/>
        <w:rPr>
          <w:b/>
          <w:bCs/>
          <w:caps/>
        </w:rPr>
      </w:pPr>
      <w:bookmarkStart w:id="152" w:name="_Toc34213349"/>
      <w:bookmarkStart w:id="153" w:name="_Toc36068995"/>
      <w:r w:rsidRPr="003D2EBD">
        <w:rPr>
          <w:b/>
          <w:bCs/>
          <w:caps/>
        </w:rPr>
        <w:lastRenderedPageBreak/>
        <w:t>Institutional Arrangements for implementing the Environmental and Social Framework</w:t>
      </w:r>
      <w:bookmarkEnd w:id="152"/>
      <w:bookmarkEnd w:id="153"/>
    </w:p>
    <w:p w14:paraId="2AD38927" w14:textId="77777777" w:rsidR="00812A5D" w:rsidRDefault="00812A5D" w:rsidP="00812A5D">
      <w:pPr>
        <w:ind w:left="720" w:hanging="720"/>
      </w:pPr>
    </w:p>
    <w:p w14:paraId="10417583" w14:textId="4B08E3CC" w:rsidR="00812A5D" w:rsidRDefault="007549C9" w:rsidP="00812A5D">
      <w:pPr>
        <w:pStyle w:val="Heading2"/>
        <w:spacing w:before="0"/>
      </w:pPr>
      <w:bookmarkStart w:id="154" w:name="_Toc24104020"/>
      <w:bookmarkStart w:id="155" w:name="_Toc34213350"/>
      <w:bookmarkStart w:id="156" w:name="_Toc36068996"/>
      <w:r>
        <w:t>9</w:t>
      </w:r>
      <w:r w:rsidR="00812A5D">
        <w:t>.1</w:t>
      </w:r>
      <w:r w:rsidR="00812A5D">
        <w:tab/>
        <w:t>Structure of Management and Supervision Teams</w:t>
      </w:r>
      <w:bookmarkEnd w:id="154"/>
      <w:bookmarkEnd w:id="155"/>
      <w:bookmarkEnd w:id="156"/>
    </w:p>
    <w:p w14:paraId="3A45DBFC" w14:textId="77777777" w:rsidR="00812A5D" w:rsidRDefault="00812A5D" w:rsidP="00812A5D">
      <w:pPr>
        <w:jc w:val="both"/>
        <w:rPr>
          <w:rFonts w:cs="Segoe UI"/>
          <w:color w:val="385623"/>
          <w:szCs w:val="24"/>
        </w:rPr>
      </w:pPr>
    </w:p>
    <w:p w14:paraId="251531A2" w14:textId="77777777" w:rsidR="00812A5D" w:rsidRDefault="00812A5D" w:rsidP="00812A5D">
      <w:pPr>
        <w:jc w:val="both"/>
      </w:pPr>
      <w:r>
        <w:rPr>
          <w:rFonts w:cs="Segoe UI"/>
          <w:szCs w:val="24"/>
        </w:rPr>
        <w:t xml:space="preserve">The ECCB has some familiarity with the World Bank safeguards policy requirement. However, they do not have a dedicated unit or staff on environmental and social issue management. The ECCB will need to hire the service of an environmental and social specialist(s) as individual consultant or supervision consultant with environmental and social monitoring and reporting included within the Scope of Work. This will ensure that the contractor(s) follow the environmental and social requirements under the contracts and implement the Environmental and Social Management Plans for the duration of the work. </w:t>
      </w:r>
    </w:p>
    <w:p w14:paraId="391DDA96" w14:textId="77777777" w:rsidR="00812A5D" w:rsidRDefault="00812A5D" w:rsidP="00812A5D">
      <w:pPr>
        <w:ind w:left="720" w:hanging="720"/>
      </w:pPr>
    </w:p>
    <w:p w14:paraId="495771F3" w14:textId="646D6941" w:rsidR="00812A5D" w:rsidRDefault="007549C9" w:rsidP="00812A5D">
      <w:pPr>
        <w:pStyle w:val="Heading2"/>
        <w:spacing w:before="0"/>
      </w:pPr>
      <w:bookmarkStart w:id="157" w:name="_Toc34213351"/>
      <w:bookmarkStart w:id="158" w:name="_Toc36068997"/>
      <w:r>
        <w:t>9</w:t>
      </w:r>
      <w:r w:rsidR="00812A5D">
        <w:t>.2</w:t>
      </w:r>
      <w:r w:rsidR="00812A5D">
        <w:tab/>
        <w:t>Roles and Responsibilities</w:t>
      </w:r>
      <w:bookmarkEnd w:id="157"/>
      <w:bookmarkEnd w:id="158"/>
    </w:p>
    <w:p w14:paraId="3ABB5FBA" w14:textId="77777777" w:rsidR="00812A5D" w:rsidRDefault="00812A5D" w:rsidP="00812A5D">
      <w:pPr>
        <w:ind w:right="20"/>
        <w:jc w:val="both"/>
        <w:rPr>
          <w:rFonts w:eastAsia="Arial" w:cstheme="minorHAnsi"/>
          <w:bCs/>
        </w:rPr>
      </w:pPr>
    </w:p>
    <w:p w14:paraId="4154445A" w14:textId="5F60BDF1" w:rsidR="00812A5D" w:rsidRPr="0066105B" w:rsidRDefault="005A6F74" w:rsidP="00812A5D">
      <w:pPr>
        <w:ind w:right="20"/>
        <w:jc w:val="both"/>
        <w:rPr>
          <w:rFonts w:eastAsia="Arial" w:cstheme="minorHAnsi"/>
          <w:bCs/>
        </w:rPr>
      </w:pPr>
      <w:r>
        <w:rPr>
          <w:rFonts w:eastAsia="Arial" w:cstheme="minorHAnsi"/>
          <w:bCs/>
        </w:rPr>
        <w:t>I</w:t>
      </w:r>
      <w:r w:rsidR="00812A5D" w:rsidRPr="0066105B">
        <w:rPr>
          <w:rFonts w:eastAsia="Arial" w:cstheme="minorHAnsi"/>
          <w:bCs/>
        </w:rPr>
        <w:t xml:space="preserve">mplementation and monitoring of the </w:t>
      </w:r>
      <w:r w:rsidR="00812A5D">
        <w:rPr>
          <w:rFonts w:eastAsia="Arial" w:cstheme="minorHAnsi"/>
          <w:bCs/>
        </w:rPr>
        <w:t>Environmental and Social Management Framework (ESMF)</w:t>
      </w:r>
      <w:r>
        <w:rPr>
          <w:rFonts w:eastAsia="Arial" w:cstheme="minorHAnsi"/>
          <w:bCs/>
        </w:rPr>
        <w:t xml:space="preserve"> and all other Environmental and Social Standards (</w:t>
      </w:r>
      <w:r w:rsidRPr="0066105B">
        <w:rPr>
          <w:rFonts w:eastAsia="Arial" w:cstheme="minorHAnsi"/>
          <w:bCs/>
        </w:rPr>
        <w:t>ESS</w:t>
      </w:r>
      <w:r>
        <w:rPr>
          <w:rFonts w:eastAsia="Arial" w:cstheme="minorHAnsi"/>
          <w:bCs/>
        </w:rPr>
        <w:t>)</w:t>
      </w:r>
      <w:r w:rsidRPr="0066105B">
        <w:rPr>
          <w:rFonts w:eastAsia="Arial" w:cstheme="minorHAnsi"/>
          <w:bCs/>
        </w:rPr>
        <w:t xml:space="preserve"> instruments</w:t>
      </w:r>
      <w:r w:rsidR="00812A5D">
        <w:rPr>
          <w:rFonts w:eastAsia="Arial" w:cstheme="minorHAnsi"/>
          <w:bCs/>
        </w:rPr>
        <w:t xml:space="preserve"> </w:t>
      </w:r>
      <w:r>
        <w:rPr>
          <w:rFonts w:eastAsia="Arial" w:cstheme="minorHAnsi"/>
          <w:bCs/>
        </w:rPr>
        <w:t xml:space="preserve">will be the responsibility of each implementing agency, that is ECCB for regional project activities, and the line ministry responsible for ICT in each country for national level project activities.  Coordination with stakeholders at the national level for regionally implemented activities will be built-in to each contract implemented by the regional PIU, and they PIU will be responsible for monitoring of adherence to ESS instruments for the activities. For example, consultants conducting legislative reviews will be required to consult with relevant stakeholders in each country and also provide support to the national legislative drafting units to transpose recommendations to national legislation, while adhering to the requirements of applicable ESS instruments identified by the regional PIU. </w:t>
      </w:r>
      <w:r w:rsidR="00812A5D" w:rsidRPr="0066105B">
        <w:rPr>
          <w:rFonts w:eastAsia="Arial" w:cstheme="minorHAnsi"/>
          <w:bCs/>
        </w:rPr>
        <w:t>For this, both the ECCB and the project</w:t>
      </w:r>
      <w:r w:rsidR="00812A5D">
        <w:rPr>
          <w:rFonts w:eastAsia="Arial" w:cstheme="minorHAnsi"/>
          <w:bCs/>
        </w:rPr>
        <w:t xml:space="preserve"> implementation</w:t>
      </w:r>
      <w:r w:rsidR="00812A5D" w:rsidRPr="0066105B">
        <w:rPr>
          <w:rFonts w:eastAsia="Arial" w:cstheme="minorHAnsi"/>
          <w:bCs/>
        </w:rPr>
        <w:t xml:space="preserve"> units at the national levels, will engage</w:t>
      </w:r>
      <w:r w:rsidR="00812A5D">
        <w:rPr>
          <w:rFonts w:eastAsia="Arial" w:cstheme="minorHAnsi"/>
          <w:bCs/>
        </w:rPr>
        <w:t xml:space="preserve"> Environmental</w:t>
      </w:r>
      <w:r w:rsidR="00812A5D" w:rsidRPr="0066105B">
        <w:rPr>
          <w:rFonts w:eastAsia="Arial" w:cstheme="minorHAnsi"/>
          <w:bCs/>
        </w:rPr>
        <w:t xml:space="preserve"> </w:t>
      </w:r>
      <w:r w:rsidR="00812A5D">
        <w:rPr>
          <w:rFonts w:eastAsia="Arial" w:cstheme="minorHAnsi"/>
          <w:bCs/>
        </w:rPr>
        <w:t xml:space="preserve">and </w:t>
      </w:r>
      <w:r w:rsidR="00812A5D" w:rsidRPr="0066105B">
        <w:rPr>
          <w:rFonts w:eastAsia="Arial" w:cstheme="minorHAnsi"/>
          <w:bCs/>
        </w:rPr>
        <w:t xml:space="preserve">Social Specialists who will support this function, and within three (3) months of the Effective Date of the Project. </w:t>
      </w:r>
      <w:r w:rsidR="00812A5D">
        <w:rPr>
          <w:rFonts w:eastAsia="Arial" w:cstheme="minorHAnsi"/>
          <w:bCs/>
        </w:rPr>
        <w:t>Table 4</w:t>
      </w:r>
      <w:r w:rsidR="00812A5D" w:rsidRPr="0066105B">
        <w:rPr>
          <w:rFonts w:eastAsia="Arial" w:cstheme="minorHAnsi"/>
          <w:bCs/>
        </w:rPr>
        <w:t xml:space="preserve"> provides details on the roles and responsibilities for the </w:t>
      </w:r>
      <w:r w:rsidR="00812A5D">
        <w:rPr>
          <w:rFonts w:eastAsia="Arial" w:cstheme="minorHAnsi"/>
          <w:bCs/>
        </w:rPr>
        <w:t>ESMF</w:t>
      </w:r>
      <w:r w:rsidR="00812A5D" w:rsidRPr="0066105B">
        <w:rPr>
          <w:rFonts w:eastAsia="Arial" w:cstheme="minorHAnsi"/>
          <w:bCs/>
        </w:rPr>
        <w:t>.</w:t>
      </w:r>
    </w:p>
    <w:p w14:paraId="58CF0C1B" w14:textId="77777777" w:rsidR="00812A5D" w:rsidRDefault="00812A5D" w:rsidP="00812A5D">
      <w:pPr>
        <w:ind w:left="720" w:hanging="720"/>
      </w:pPr>
    </w:p>
    <w:p w14:paraId="1A1058BA" w14:textId="77777777" w:rsidR="00812A5D" w:rsidRPr="003348EC" w:rsidRDefault="00812A5D" w:rsidP="00812A5D">
      <w:pPr>
        <w:rPr>
          <w:rFonts w:cstheme="minorHAnsi"/>
          <w:b/>
          <w:bCs/>
        </w:rPr>
      </w:pPr>
      <w:bookmarkStart w:id="159" w:name="_Ref31722105"/>
      <w:r w:rsidRPr="003348EC">
        <w:rPr>
          <w:rFonts w:cstheme="minorHAnsi"/>
          <w:b/>
          <w:bCs/>
        </w:rPr>
        <w:t>Table 4</w:t>
      </w:r>
      <w:bookmarkEnd w:id="159"/>
      <w:r>
        <w:rPr>
          <w:rFonts w:cstheme="minorHAnsi"/>
          <w:b/>
          <w:bCs/>
        </w:rPr>
        <w:t>.</w:t>
      </w:r>
      <w:r w:rsidRPr="003348EC">
        <w:rPr>
          <w:rFonts w:cstheme="minorHAnsi"/>
          <w:b/>
          <w:bCs/>
        </w:rPr>
        <w:t xml:space="preserve"> ES</w:t>
      </w:r>
      <w:r>
        <w:rPr>
          <w:rFonts w:cstheme="minorHAnsi"/>
          <w:b/>
          <w:bCs/>
        </w:rPr>
        <w:t>M</w:t>
      </w:r>
      <w:r w:rsidRPr="003348EC">
        <w:rPr>
          <w:rFonts w:cstheme="minorHAnsi"/>
          <w:b/>
          <w:bCs/>
        </w:rPr>
        <w:t>F roles and responsibilities</w:t>
      </w:r>
    </w:p>
    <w:tbl>
      <w:tblPr>
        <w:tblStyle w:val="TableGrid"/>
        <w:tblW w:w="9350" w:type="dxa"/>
        <w:tblLook w:val="04A0" w:firstRow="1" w:lastRow="0" w:firstColumn="1" w:lastColumn="0" w:noHBand="0" w:noVBand="1"/>
      </w:tblPr>
      <w:tblGrid>
        <w:gridCol w:w="4674"/>
        <w:gridCol w:w="4676"/>
      </w:tblGrid>
      <w:tr w:rsidR="00812A5D" w:rsidRPr="003348EC" w14:paraId="676AB24B" w14:textId="77777777" w:rsidTr="00AE4518">
        <w:trPr>
          <w:tblHeader/>
        </w:trPr>
        <w:tc>
          <w:tcPr>
            <w:tcW w:w="4674" w:type="dxa"/>
            <w:shd w:val="clear" w:color="auto" w:fill="DEEAF6" w:themeFill="accent5" w:themeFillTint="33"/>
          </w:tcPr>
          <w:p w14:paraId="0028A726" w14:textId="77777777" w:rsidR="00812A5D" w:rsidRPr="003348EC" w:rsidRDefault="00812A5D" w:rsidP="00AE4518">
            <w:pPr>
              <w:rPr>
                <w:rFonts w:cstheme="minorHAnsi"/>
                <w:b/>
              </w:rPr>
            </w:pPr>
            <w:r w:rsidRPr="003348EC">
              <w:rPr>
                <w:rFonts w:cstheme="minorHAnsi"/>
                <w:b/>
              </w:rPr>
              <w:t>Role/Position Title</w:t>
            </w:r>
          </w:p>
        </w:tc>
        <w:tc>
          <w:tcPr>
            <w:tcW w:w="4676" w:type="dxa"/>
            <w:shd w:val="clear" w:color="auto" w:fill="DEEAF6" w:themeFill="accent5" w:themeFillTint="33"/>
          </w:tcPr>
          <w:p w14:paraId="32A10C89" w14:textId="77777777" w:rsidR="00812A5D" w:rsidRPr="003348EC" w:rsidRDefault="00812A5D" w:rsidP="00AE4518">
            <w:pPr>
              <w:rPr>
                <w:rFonts w:cstheme="minorHAnsi"/>
                <w:b/>
              </w:rPr>
            </w:pPr>
            <w:r w:rsidRPr="003348EC">
              <w:rPr>
                <w:rFonts w:cstheme="minorHAnsi"/>
                <w:b/>
              </w:rPr>
              <w:t>Responsibilities</w:t>
            </w:r>
          </w:p>
        </w:tc>
      </w:tr>
      <w:tr w:rsidR="00812A5D" w:rsidRPr="003348EC" w14:paraId="43401FA1" w14:textId="77777777" w:rsidTr="00AE4518">
        <w:tc>
          <w:tcPr>
            <w:tcW w:w="4674" w:type="dxa"/>
            <w:shd w:val="clear" w:color="auto" w:fill="auto"/>
          </w:tcPr>
          <w:p w14:paraId="0346DD43" w14:textId="77777777" w:rsidR="00812A5D" w:rsidRPr="003348EC" w:rsidRDefault="00812A5D" w:rsidP="00AE4518">
            <w:pPr>
              <w:rPr>
                <w:rFonts w:cstheme="minorHAnsi"/>
                <w:color w:val="000000" w:themeColor="text1"/>
              </w:rPr>
            </w:pPr>
            <w:r w:rsidRPr="003348EC">
              <w:rPr>
                <w:rFonts w:cstheme="minorHAnsi"/>
                <w:color w:val="000000" w:themeColor="text1"/>
              </w:rPr>
              <w:t>ECCB Regional Project Manager</w:t>
            </w:r>
          </w:p>
          <w:p w14:paraId="50A30A09" w14:textId="77777777" w:rsidR="00812A5D" w:rsidRPr="003348EC" w:rsidRDefault="00812A5D" w:rsidP="00AE4518">
            <w:pPr>
              <w:rPr>
                <w:rFonts w:cstheme="minorHAnsi"/>
                <w:color w:val="000000" w:themeColor="text1"/>
              </w:rPr>
            </w:pPr>
            <w:r w:rsidRPr="003348EC">
              <w:rPr>
                <w:rFonts w:cstheme="minorHAnsi"/>
                <w:color w:val="000000" w:themeColor="text1"/>
              </w:rPr>
              <w:t>ECCB Regional Environmental &amp; Social Specialist(s)</w:t>
            </w:r>
          </w:p>
          <w:p w14:paraId="19C4EC0B" w14:textId="77777777" w:rsidR="00812A5D" w:rsidRPr="003348EC" w:rsidRDefault="00812A5D" w:rsidP="00AE4518">
            <w:pPr>
              <w:rPr>
                <w:rFonts w:cstheme="minorHAnsi"/>
              </w:rPr>
            </w:pPr>
          </w:p>
        </w:tc>
        <w:tc>
          <w:tcPr>
            <w:tcW w:w="4676" w:type="dxa"/>
            <w:shd w:val="clear" w:color="auto" w:fill="auto"/>
          </w:tcPr>
          <w:p w14:paraId="32A01446" w14:textId="6FC5E135" w:rsidR="00812A5D" w:rsidRPr="003348EC" w:rsidRDefault="00812A5D" w:rsidP="00812A5D">
            <w:pPr>
              <w:pStyle w:val="ListParagraph"/>
              <w:numPr>
                <w:ilvl w:val="0"/>
                <w:numId w:val="28"/>
              </w:numPr>
              <w:ind w:left="342"/>
              <w:jc w:val="both"/>
              <w:rPr>
                <w:rFonts w:asciiTheme="minorHAnsi" w:hAnsiTheme="minorHAnsi" w:cstheme="minorHAnsi"/>
                <w:color w:val="000000" w:themeColor="text1"/>
                <w:sz w:val="22"/>
                <w:szCs w:val="22"/>
              </w:rPr>
            </w:pPr>
            <w:r w:rsidRPr="003348EC">
              <w:rPr>
                <w:rFonts w:asciiTheme="minorHAnsi" w:hAnsiTheme="minorHAnsi" w:cstheme="minorHAnsi"/>
                <w:color w:val="000000" w:themeColor="text1"/>
                <w:sz w:val="22"/>
                <w:szCs w:val="22"/>
              </w:rPr>
              <w:t xml:space="preserve">Dissemination of project information </w:t>
            </w:r>
            <w:r w:rsidR="00955D0A">
              <w:rPr>
                <w:rFonts w:asciiTheme="minorHAnsi" w:hAnsiTheme="minorHAnsi" w:cstheme="minorHAnsi"/>
                <w:color w:val="000000" w:themeColor="text1"/>
                <w:sz w:val="22"/>
                <w:szCs w:val="22"/>
              </w:rPr>
              <w:t>pertaining to implementation of regional level project activities (financed by the regional IDA grant)</w:t>
            </w:r>
          </w:p>
          <w:p w14:paraId="423696B3" w14:textId="5CF60485" w:rsidR="00812A5D" w:rsidRPr="003348EC" w:rsidRDefault="00812A5D" w:rsidP="00812A5D">
            <w:pPr>
              <w:pStyle w:val="ListParagraph"/>
              <w:numPr>
                <w:ilvl w:val="0"/>
                <w:numId w:val="28"/>
              </w:numPr>
              <w:ind w:left="342"/>
              <w:jc w:val="both"/>
              <w:rPr>
                <w:rFonts w:asciiTheme="minorHAnsi" w:hAnsiTheme="minorHAnsi" w:cstheme="minorHAnsi"/>
                <w:color w:val="000000" w:themeColor="text1"/>
                <w:sz w:val="22"/>
                <w:szCs w:val="22"/>
              </w:rPr>
            </w:pPr>
            <w:r w:rsidRPr="003348EC">
              <w:rPr>
                <w:rFonts w:asciiTheme="minorHAnsi" w:hAnsiTheme="minorHAnsi" w:cstheme="minorHAnsi"/>
                <w:color w:val="000000" w:themeColor="text1"/>
                <w:sz w:val="22"/>
                <w:szCs w:val="22"/>
              </w:rPr>
              <w:t>Manage and implement the Environmental and Social Framework (ES</w:t>
            </w:r>
            <w:r>
              <w:rPr>
                <w:rFonts w:asciiTheme="minorHAnsi" w:hAnsiTheme="minorHAnsi" w:cstheme="minorHAnsi"/>
                <w:color w:val="000000" w:themeColor="text1"/>
                <w:sz w:val="22"/>
                <w:szCs w:val="22"/>
              </w:rPr>
              <w:t>M</w:t>
            </w:r>
            <w:r w:rsidRPr="003348EC">
              <w:rPr>
                <w:rFonts w:asciiTheme="minorHAnsi" w:hAnsiTheme="minorHAnsi" w:cstheme="minorHAnsi"/>
                <w:color w:val="000000" w:themeColor="text1"/>
                <w:sz w:val="22"/>
                <w:szCs w:val="22"/>
              </w:rPr>
              <w:t>F)</w:t>
            </w:r>
            <w:r w:rsidR="00955D0A">
              <w:rPr>
                <w:rFonts w:asciiTheme="minorHAnsi" w:hAnsiTheme="minorHAnsi" w:cstheme="minorHAnsi"/>
                <w:color w:val="000000" w:themeColor="text1"/>
                <w:sz w:val="22"/>
                <w:szCs w:val="22"/>
              </w:rPr>
              <w:t xml:space="preserve"> for regional level project activities</w:t>
            </w:r>
          </w:p>
        </w:tc>
      </w:tr>
      <w:tr w:rsidR="00812A5D" w:rsidRPr="003348EC" w14:paraId="162E8386" w14:textId="77777777" w:rsidTr="00AE4518">
        <w:tc>
          <w:tcPr>
            <w:tcW w:w="4674" w:type="dxa"/>
            <w:shd w:val="clear" w:color="auto" w:fill="auto"/>
          </w:tcPr>
          <w:p w14:paraId="30626B5A" w14:textId="084AE761" w:rsidR="00955D0A" w:rsidRDefault="00955D0A" w:rsidP="00AE4518">
            <w:pPr>
              <w:rPr>
                <w:rFonts w:cstheme="minorHAnsi"/>
                <w:color w:val="000000" w:themeColor="text1"/>
              </w:rPr>
            </w:pPr>
            <w:r>
              <w:rPr>
                <w:rFonts w:cstheme="minorHAnsi"/>
                <w:color w:val="000000" w:themeColor="text1"/>
              </w:rPr>
              <w:t>National PIU Project Manager(s)</w:t>
            </w:r>
          </w:p>
          <w:p w14:paraId="0E0A2BB9" w14:textId="1FC70047" w:rsidR="00812A5D" w:rsidRPr="003348EC" w:rsidRDefault="00812A5D" w:rsidP="00AE4518">
            <w:pPr>
              <w:rPr>
                <w:rFonts w:cstheme="minorHAnsi"/>
              </w:rPr>
            </w:pPr>
            <w:r w:rsidRPr="003348EC">
              <w:rPr>
                <w:rFonts w:cstheme="minorHAnsi"/>
                <w:color w:val="000000" w:themeColor="text1"/>
              </w:rPr>
              <w:t>National PIU Environmental &amp; Social Specialist(s)</w:t>
            </w:r>
          </w:p>
        </w:tc>
        <w:tc>
          <w:tcPr>
            <w:tcW w:w="4676" w:type="dxa"/>
            <w:shd w:val="clear" w:color="auto" w:fill="auto"/>
          </w:tcPr>
          <w:p w14:paraId="28DC174F" w14:textId="554D126D" w:rsidR="00955D0A" w:rsidRPr="009357A9" w:rsidRDefault="00955D0A" w:rsidP="00812A5D">
            <w:pPr>
              <w:pStyle w:val="ListParagraph"/>
              <w:numPr>
                <w:ilvl w:val="0"/>
                <w:numId w:val="28"/>
              </w:numPr>
              <w:ind w:left="342"/>
              <w:jc w:val="both"/>
              <w:rPr>
                <w:rFonts w:asciiTheme="minorHAnsi" w:hAnsiTheme="minorHAnsi" w:cstheme="minorHAnsi"/>
                <w:sz w:val="22"/>
                <w:szCs w:val="22"/>
              </w:rPr>
            </w:pPr>
            <w:r>
              <w:rPr>
                <w:rFonts w:asciiTheme="minorHAnsi" w:hAnsiTheme="minorHAnsi" w:cstheme="minorHAnsi"/>
                <w:sz w:val="22"/>
                <w:szCs w:val="22"/>
              </w:rPr>
              <w:t>Dissemination of project information pertaining to implementation of national level project activities (financed by national IDA credits for each country)</w:t>
            </w:r>
          </w:p>
          <w:p w14:paraId="373C0F94" w14:textId="32F7F204" w:rsidR="00812A5D" w:rsidRPr="003348EC" w:rsidRDefault="00812A5D" w:rsidP="00812A5D">
            <w:pPr>
              <w:pStyle w:val="ListParagraph"/>
              <w:numPr>
                <w:ilvl w:val="0"/>
                <w:numId w:val="28"/>
              </w:numPr>
              <w:ind w:left="342"/>
              <w:jc w:val="both"/>
              <w:rPr>
                <w:rFonts w:asciiTheme="minorHAnsi" w:hAnsiTheme="minorHAnsi" w:cstheme="minorHAnsi"/>
                <w:sz w:val="22"/>
                <w:szCs w:val="22"/>
              </w:rPr>
            </w:pPr>
            <w:r w:rsidRPr="003348EC">
              <w:rPr>
                <w:rFonts w:asciiTheme="minorHAnsi" w:hAnsiTheme="minorHAnsi" w:cstheme="minorHAnsi"/>
                <w:color w:val="000000" w:themeColor="text1"/>
                <w:sz w:val="22"/>
                <w:szCs w:val="22"/>
              </w:rPr>
              <w:t xml:space="preserve">Manage, monitor and enforce World Bank Environmental and Social Standards and the relevant national legislation pertaining to labor, health and safety, grievance redress mechanism, environmental and social </w:t>
            </w:r>
            <w:r w:rsidRPr="003348EC">
              <w:rPr>
                <w:rFonts w:asciiTheme="minorHAnsi" w:hAnsiTheme="minorHAnsi" w:cstheme="minorHAnsi"/>
                <w:color w:val="000000" w:themeColor="text1"/>
                <w:sz w:val="22"/>
                <w:szCs w:val="22"/>
              </w:rPr>
              <w:lastRenderedPageBreak/>
              <w:t>performance throughout the implementation of the project</w:t>
            </w:r>
            <w:r w:rsidR="00955D0A">
              <w:rPr>
                <w:rFonts w:asciiTheme="minorHAnsi" w:hAnsiTheme="minorHAnsi" w:cstheme="minorHAnsi"/>
                <w:color w:val="000000" w:themeColor="text1"/>
                <w:sz w:val="22"/>
                <w:szCs w:val="22"/>
              </w:rPr>
              <w:t xml:space="preserve"> in their </w:t>
            </w:r>
            <w:r w:rsidR="00060DE8">
              <w:rPr>
                <w:rFonts w:asciiTheme="minorHAnsi" w:hAnsiTheme="minorHAnsi" w:cstheme="minorHAnsi"/>
                <w:color w:val="000000" w:themeColor="text1"/>
                <w:sz w:val="22"/>
                <w:szCs w:val="22"/>
              </w:rPr>
              <w:t>respective</w:t>
            </w:r>
            <w:r w:rsidR="00955D0A">
              <w:rPr>
                <w:rFonts w:asciiTheme="minorHAnsi" w:hAnsiTheme="minorHAnsi" w:cstheme="minorHAnsi"/>
                <w:color w:val="000000" w:themeColor="text1"/>
                <w:sz w:val="22"/>
                <w:szCs w:val="22"/>
              </w:rPr>
              <w:t xml:space="preserve"> countries</w:t>
            </w:r>
            <w:r w:rsidRPr="003348EC">
              <w:rPr>
                <w:rFonts w:asciiTheme="minorHAnsi" w:hAnsiTheme="minorHAnsi" w:cstheme="minorHAnsi"/>
                <w:color w:val="000000" w:themeColor="text1"/>
                <w:sz w:val="22"/>
                <w:szCs w:val="22"/>
              </w:rPr>
              <w:t>.</w:t>
            </w:r>
          </w:p>
        </w:tc>
      </w:tr>
    </w:tbl>
    <w:p w14:paraId="11786E98" w14:textId="77777777" w:rsidR="00812A5D" w:rsidRDefault="00812A5D" w:rsidP="00812A5D">
      <w:pPr>
        <w:ind w:left="720" w:hanging="720"/>
      </w:pPr>
    </w:p>
    <w:p w14:paraId="54377890" w14:textId="08C1D1CE" w:rsidR="00812A5D" w:rsidRDefault="007549C9" w:rsidP="00812A5D">
      <w:pPr>
        <w:pStyle w:val="Heading2"/>
        <w:spacing w:before="0"/>
      </w:pPr>
      <w:bookmarkStart w:id="160" w:name="_Toc34213352"/>
      <w:bookmarkStart w:id="161" w:name="_Toc36068998"/>
      <w:r>
        <w:t>9</w:t>
      </w:r>
      <w:r w:rsidR="00812A5D">
        <w:t>.3</w:t>
      </w:r>
      <w:r w:rsidR="00812A5D">
        <w:tab/>
        <w:t>Supervision, Monitoring and Reporting</w:t>
      </w:r>
      <w:bookmarkEnd w:id="160"/>
      <w:bookmarkEnd w:id="161"/>
    </w:p>
    <w:p w14:paraId="6F1900C1" w14:textId="77777777" w:rsidR="00812A5D" w:rsidRDefault="00812A5D" w:rsidP="00812A5D">
      <w:pPr>
        <w:ind w:left="720" w:hanging="720"/>
        <w:jc w:val="both"/>
      </w:pPr>
    </w:p>
    <w:p w14:paraId="2D3EE127" w14:textId="155A07FB" w:rsidR="00812A5D" w:rsidRDefault="00812A5D" w:rsidP="00812A5D">
      <w:pPr>
        <w:jc w:val="both"/>
        <w:rPr>
          <w:rFonts w:cs="Segoe UI"/>
          <w:szCs w:val="24"/>
        </w:rPr>
      </w:pPr>
      <w:r>
        <w:rPr>
          <w:rFonts w:cs="Segoe UI"/>
          <w:szCs w:val="24"/>
        </w:rPr>
        <w:t xml:space="preserve">The CARDTP will be supervised by </w:t>
      </w:r>
      <w:r w:rsidR="00EE3D6B">
        <w:rPr>
          <w:rFonts w:cs="Segoe UI"/>
          <w:szCs w:val="24"/>
        </w:rPr>
        <w:t>Regional PIU staff</w:t>
      </w:r>
      <w:r>
        <w:rPr>
          <w:rFonts w:cs="Segoe UI"/>
          <w:szCs w:val="24"/>
        </w:rPr>
        <w:t>, National PIUs staff, Contractor and other relevant government agencies.</w:t>
      </w:r>
    </w:p>
    <w:p w14:paraId="60506484" w14:textId="77777777" w:rsidR="00812A5D" w:rsidRDefault="00812A5D" w:rsidP="00812A5D">
      <w:pPr>
        <w:jc w:val="both"/>
      </w:pPr>
    </w:p>
    <w:p w14:paraId="072D0382" w14:textId="77777777" w:rsidR="00812A5D" w:rsidRDefault="00812A5D" w:rsidP="00812A5D">
      <w:pPr>
        <w:jc w:val="both"/>
      </w:pPr>
      <w:r>
        <w:rPr>
          <w:rFonts w:cs="Calibri"/>
        </w:rPr>
        <w:t>Monitoring during project implementation provides information about key environmental and social aspects of the project, particularly the environmental and social impacts of the project and the effectiveness of mitigation measures.  This allows the Project to evaluate the success of mitigation as part of project supervision and allows corrective action to be taken when needed.</w:t>
      </w:r>
    </w:p>
    <w:p w14:paraId="64EC46C0" w14:textId="77777777" w:rsidR="00812A5D" w:rsidRDefault="00812A5D" w:rsidP="00812A5D"/>
    <w:p w14:paraId="57631A40" w14:textId="20A5FEDE" w:rsidR="00812A5D" w:rsidRDefault="007549C9" w:rsidP="00812A5D">
      <w:pPr>
        <w:pStyle w:val="Heading2"/>
        <w:spacing w:before="0"/>
      </w:pPr>
      <w:bookmarkStart w:id="162" w:name="_Toc34213353"/>
      <w:bookmarkStart w:id="163" w:name="_Toc36068999"/>
      <w:r>
        <w:t>9</w:t>
      </w:r>
      <w:r w:rsidR="00812A5D">
        <w:t>.4</w:t>
      </w:r>
      <w:r w:rsidR="00812A5D">
        <w:tab/>
        <w:t>Budget and Resources</w:t>
      </w:r>
      <w:bookmarkEnd w:id="162"/>
      <w:bookmarkEnd w:id="163"/>
    </w:p>
    <w:p w14:paraId="0FF2F5AD" w14:textId="77777777" w:rsidR="00812A5D" w:rsidRDefault="00812A5D" w:rsidP="00812A5D"/>
    <w:p w14:paraId="76C79AF4" w14:textId="39F0EB3F" w:rsidR="00812A5D" w:rsidRDefault="00812A5D" w:rsidP="00812A5D">
      <w:pPr>
        <w:jc w:val="both"/>
      </w:pPr>
      <w:r>
        <w:rPr>
          <w:rFonts w:cs="Segoe UI"/>
          <w:szCs w:val="24"/>
        </w:rPr>
        <w:t xml:space="preserve">Table 5 below summarizes the estimated costs and schedules for the items associated with the implementation of the ESMF.  These will be updated by the </w:t>
      </w:r>
      <w:r w:rsidR="00027771">
        <w:rPr>
          <w:rFonts w:cs="Segoe UI"/>
          <w:szCs w:val="24"/>
        </w:rPr>
        <w:t xml:space="preserve">Regional </w:t>
      </w:r>
      <w:r>
        <w:rPr>
          <w:rFonts w:cs="Segoe UI"/>
          <w:szCs w:val="24"/>
        </w:rPr>
        <w:t>and National PIUs and subject to clearance by the World Bank.</w:t>
      </w:r>
    </w:p>
    <w:p w14:paraId="629069D1" w14:textId="77777777" w:rsidR="00812A5D" w:rsidRDefault="00812A5D" w:rsidP="00812A5D">
      <w:pPr>
        <w:jc w:val="both"/>
      </w:pPr>
    </w:p>
    <w:p w14:paraId="59385569" w14:textId="77777777" w:rsidR="00812A5D" w:rsidRPr="00E43FC3" w:rsidRDefault="00812A5D" w:rsidP="00812A5D">
      <w:pPr>
        <w:jc w:val="both"/>
        <w:rPr>
          <w:b/>
          <w:bCs/>
        </w:rPr>
      </w:pPr>
      <w:r w:rsidRPr="00E43FC3">
        <w:rPr>
          <w:rFonts w:cs="Segoe UI"/>
          <w:b/>
          <w:bCs/>
          <w:szCs w:val="24"/>
        </w:rPr>
        <w:t>Table 5.  ES</w:t>
      </w:r>
      <w:r>
        <w:rPr>
          <w:rFonts w:cs="Segoe UI"/>
          <w:b/>
          <w:bCs/>
          <w:szCs w:val="24"/>
        </w:rPr>
        <w:t>M</w:t>
      </w:r>
      <w:r w:rsidRPr="00E43FC3">
        <w:rPr>
          <w:rFonts w:cs="Segoe UI"/>
          <w:b/>
          <w:bCs/>
          <w:szCs w:val="24"/>
        </w:rPr>
        <w:t>F Estimated Costs and Schedu</w:t>
      </w:r>
      <w:r w:rsidRPr="00E43FC3">
        <w:rPr>
          <w:b/>
          <w:bCs/>
        </w:rPr>
        <w:t>les</w:t>
      </w:r>
    </w:p>
    <w:tbl>
      <w:tblPr>
        <w:tblW w:w="0" w:type="auto"/>
        <w:tblLayout w:type="fixed"/>
        <w:tblCellMar>
          <w:left w:w="0" w:type="dxa"/>
          <w:right w:w="0" w:type="dxa"/>
        </w:tblCellMar>
        <w:tblLook w:val="0000" w:firstRow="0" w:lastRow="0" w:firstColumn="0" w:lastColumn="0" w:noHBand="0" w:noVBand="0"/>
      </w:tblPr>
      <w:tblGrid>
        <w:gridCol w:w="2992"/>
        <w:gridCol w:w="3381"/>
        <w:gridCol w:w="2876"/>
      </w:tblGrid>
      <w:tr w:rsidR="00812A5D" w14:paraId="15414398" w14:textId="77777777" w:rsidTr="00AE4518">
        <w:trPr>
          <w:trHeight w:val="265"/>
        </w:trPr>
        <w:tc>
          <w:tcPr>
            <w:tcW w:w="2992" w:type="dxa"/>
            <w:tcBorders>
              <w:top w:val="single" w:sz="16" w:space="0" w:color="000000"/>
              <w:bottom w:val="single" w:sz="6" w:space="0" w:color="000000"/>
            </w:tcBorders>
            <w:shd w:val="clear" w:color="auto" w:fill="auto"/>
          </w:tcPr>
          <w:p w14:paraId="613178DB" w14:textId="77777777" w:rsidR="00812A5D" w:rsidRDefault="00812A5D" w:rsidP="00AE4518">
            <w:pPr>
              <w:jc w:val="center"/>
            </w:pPr>
            <w:r>
              <w:rPr>
                <w:rFonts w:cs="Segoe UI"/>
                <w:b/>
                <w:szCs w:val="24"/>
              </w:rPr>
              <w:t>Item</w:t>
            </w:r>
          </w:p>
        </w:tc>
        <w:tc>
          <w:tcPr>
            <w:tcW w:w="3381" w:type="dxa"/>
            <w:tcBorders>
              <w:top w:val="single" w:sz="16" w:space="0" w:color="000000"/>
              <w:bottom w:val="single" w:sz="6" w:space="0" w:color="000000"/>
            </w:tcBorders>
            <w:shd w:val="clear" w:color="auto" w:fill="auto"/>
          </w:tcPr>
          <w:p w14:paraId="41F64FFC" w14:textId="77777777" w:rsidR="00812A5D" w:rsidRDefault="00812A5D" w:rsidP="00AE4518">
            <w:pPr>
              <w:jc w:val="center"/>
            </w:pPr>
            <w:r>
              <w:rPr>
                <w:rFonts w:cs="Segoe UI"/>
                <w:b/>
                <w:szCs w:val="24"/>
              </w:rPr>
              <w:t>Schedule</w:t>
            </w:r>
          </w:p>
        </w:tc>
        <w:tc>
          <w:tcPr>
            <w:tcW w:w="2876" w:type="dxa"/>
            <w:tcBorders>
              <w:top w:val="single" w:sz="16" w:space="0" w:color="000000"/>
              <w:bottom w:val="single" w:sz="6" w:space="0" w:color="000000"/>
            </w:tcBorders>
            <w:shd w:val="clear" w:color="auto" w:fill="auto"/>
          </w:tcPr>
          <w:p w14:paraId="21675C01" w14:textId="64A24EC6" w:rsidR="00812A5D" w:rsidRDefault="00812A5D" w:rsidP="00AE4518">
            <w:pPr>
              <w:jc w:val="center"/>
            </w:pPr>
            <w:r>
              <w:rPr>
                <w:rFonts w:cs="Segoe UI"/>
                <w:b/>
                <w:szCs w:val="24"/>
              </w:rPr>
              <w:t>Cost</w:t>
            </w:r>
            <w:r w:rsidR="00223530">
              <w:rPr>
                <w:rFonts w:cs="Segoe UI"/>
                <w:b/>
                <w:szCs w:val="24"/>
              </w:rPr>
              <w:t xml:space="preserve">/annual </w:t>
            </w:r>
          </w:p>
        </w:tc>
      </w:tr>
      <w:tr w:rsidR="00812A5D" w14:paraId="453E9728" w14:textId="77777777" w:rsidTr="00AE4518">
        <w:trPr>
          <w:trHeight w:val="519"/>
        </w:trPr>
        <w:tc>
          <w:tcPr>
            <w:tcW w:w="2992" w:type="dxa"/>
            <w:tcBorders>
              <w:bottom w:val="single" w:sz="6" w:space="0" w:color="999999"/>
            </w:tcBorders>
            <w:shd w:val="clear" w:color="auto" w:fill="EEEEEE"/>
          </w:tcPr>
          <w:p w14:paraId="03CADEA9" w14:textId="77777777" w:rsidR="00812A5D" w:rsidRDefault="00812A5D" w:rsidP="00AE4518">
            <w:pPr>
              <w:jc w:val="center"/>
            </w:pPr>
            <w:r>
              <w:rPr>
                <w:rFonts w:cs="Segoe UI"/>
                <w:szCs w:val="24"/>
              </w:rPr>
              <w:t>Revise ESMF and ESMPs based on final design</w:t>
            </w:r>
          </w:p>
        </w:tc>
        <w:tc>
          <w:tcPr>
            <w:tcW w:w="3381" w:type="dxa"/>
            <w:tcBorders>
              <w:bottom w:val="single" w:sz="6" w:space="0" w:color="999999"/>
            </w:tcBorders>
            <w:shd w:val="clear" w:color="auto" w:fill="EEEEEE"/>
            <w:vAlign w:val="bottom"/>
          </w:tcPr>
          <w:p w14:paraId="18CCB4F7" w14:textId="77777777" w:rsidR="00812A5D" w:rsidRDefault="00812A5D" w:rsidP="00AE4518">
            <w:pPr>
              <w:jc w:val="center"/>
            </w:pPr>
            <w:r>
              <w:rPr>
                <w:rFonts w:cs="Segoe UI"/>
                <w:szCs w:val="24"/>
              </w:rPr>
              <w:t>First year of project implementation</w:t>
            </w:r>
          </w:p>
        </w:tc>
        <w:tc>
          <w:tcPr>
            <w:tcW w:w="2876" w:type="dxa"/>
            <w:tcBorders>
              <w:bottom w:val="single" w:sz="6" w:space="0" w:color="999999"/>
            </w:tcBorders>
            <w:shd w:val="clear" w:color="auto" w:fill="EEEEEE"/>
            <w:vAlign w:val="bottom"/>
          </w:tcPr>
          <w:p w14:paraId="00472AB8" w14:textId="77777777" w:rsidR="00812A5D" w:rsidRDefault="00812A5D" w:rsidP="00AE4518">
            <w:pPr>
              <w:jc w:val="center"/>
            </w:pPr>
            <w:r>
              <w:rPr>
                <w:rFonts w:cs="Segoe UI"/>
                <w:szCs w:val="24"/>
              </w:rPr>
              <w:t>USD$10,000</w:t>
            </w:r>
          </w:p>
        </w:tc>
      </w:tr>
      <w:tr w:rsidR="00812A5D" w14:paraId="09B095DD" w14:textId="77777777" w:rsidTr="00AE4518">
        <w:trPr>
          <w:trHeight w:val="519"/>
        </w:trPr>
        <w:tc>
          <w:tcPr>
            <w:tcW w:w="2992" w:type="dxa"/>
            <w:tcBorders>
              <w:bottom w:val="single" w:sz="6" w:space="0" w:color="999999"/>
            </w:tcBorders>
            <w:shd w:val="clear" w:color="auto" w:fill="EEEEEE"/>
          </w:tcPr>
          <w:p w14:paraId="0D39A9DC" w14:textId="77777777" w:rsidR="00812A5D" w:rsidRDefault="00812A5D" w:rsidP="00AE4518">
            <w:pPr>
              <w:jc w:val="center"/>
            </w:pPr>
            <w:r>
              <w:rPr>
                <w:rFonts w:cs="Segoe UI"/>
                <w:szCs w:val="24"/>
              </w:rPr>
              <w:t>Implement ESMF</w:t>
            </w:r>
          </w:p>
        </w:tc>
        <w:tc>
          <w:tcPr>
            <w:tcW w:w="3381" w:type="dxa"/>
            <w:tcBorders>
              <w:bottom w:val="single" w:sz="6" w:space="0" w:color="999999"/>
            </w:tcBorders>
            <w:shd w:val="clear" w:color="auto" w:fill="EEEEEE"/>
            <w:vAlign w:val="bottom"/>
          </w:tcPr>
          <w:p w14:paraId="783613FE" w14:textId="77777777" w:rsidR="00812A5D" w:rsidRDefault="00812A5D" w:rsidP="00AE4518">
            <w:pPr>
              <w:jc w:val="center"/>
            </w:pPr>
            <w:r>
              <w:rPr>
                <w:rFonts w:cs="Segoe UI"/>
                <w:szCs w:val="24"/>
              </w:rPr>
              <w:t>Throughout project implementation</w:t>
            </w:r>
          </w:p>
        </w:tc>
        <w:tc>
          <w:tcPr>
            <w:tcW w:w="2876" w:type="dxa"/>
            <w:tcBorders>
              <w:bottom w:val="single" w:sz="6" w:space="0" w:color="999999"/>
            </w:tcBorders>
            <w:shd w:val="clear" w:color="auto" w:fill="EEEEEE"/>
            <w:vAlign w:val="bottom"/>
          </w:tcPr>
          <w:p w14:paraId="4DA9E485" w14:textId="77777777" w:rsidR="00812A5D" w:rsidRDefault="00812A5D" w:rsidP="00AE4518">
            <w:pPr>
              <w:jc w:val="center"/>
            </w:pPr>
            <w:r>
              <w:rPr>
                <w:rFonts w:cs="Segoe UI"/>
                <w:szCs w:val="24"/>
              </w:rPr>
              <w:t xml:space="preserve">No additional cost </w:t>
            </w:r>
          </w:p>
        </w:tc>
      </w:tr>
      <w:tr w:rsidR="00812A5D" w14:paraId="122BF1E6" w14:textId="77777777" w:rsidTr="00AE4518">
        <w:trPr>
          <w:trHeight w:val="519"/>
        </w:trPr>
        <w:tc>
          <w:tcPr>
            <w:tcW w:w="2992" w:type="dxa"/>
            <w:tcBorders>
              <w:bottom w:val="single" w:sz="6" w:space="0" w:color="999999"/>
            </w:tcBorders>
            <w:shd w:val="clear" w:color="auto" w:fill="EEEEEE"/>
          </w:tcPr>
          <w:p w14:paraId="56720711" w14:textId="77777777" w:rsidR="00812A5D" w:rsidRDefault="00812A5D" w:rsidP="00AE4518">
            <w:pPr>
              <w:jc w:val="center"/>
            </w:pPr>
            <w:r>
              <w:rPr>
                <w:rFonts w:cs="Segoe UI"/>
                <w:szCs w:val="24"/>
              </w:rPr>
              <w:t>Recruit Environmental and Social Safeguards Specialist(s)</w:t>
            </w:r>
          </w:p>
        </w:tc>
        <w:tc>
          <w:tcPr>
            <w:tcW w:w="3381" w:type="dxa"/>
            <w:tcBorders>
              <w:bottom w:val="single" w:sz="6" w:space="0" w:color="999999"/>
            </w:tcBorders>
            <w:shd w:val="clear" w:color="auto" w:fill="EEEEEE"/>
          </w:tcPr>
          <w:p w14:paraId="6F85F176" w14:textId="77777777" w:rsidR="00812A5D" w:rsidRDefault="00812A5D" w:rsidP="00AE4518">
            <w:pPr>
              <w:jc w:val="center"/>
              <w:rPr>
                <w:rFonts w:cs="Segoe UI"/>
                <w:szCs w:val="24"/>
              </w:rPr>
            </w:pPr>
            <w:r>
              <w:rPr>
                <w:rFonts w:cs="Segoe UI"/>
                <w:szCs w:val="24"/>
              </w:rPr>
              <w:t xml:space="preserve">Full-time throughout project implementation </w:t>
            </w:r>
          </w:p>
          <w:p w14:paraId="008D375A" w14:textId="77777777" w:rsidR="00812A5D" w:rsidRDefault="00812A5D" w:rsidP="00AE4518">
            <w:pPr>
              <w:jc w:val="center"/>
            </w:pPr>
            <w:r>
              <w:rPr>
                <w:rFonts w:cs="Segoe UI"/>
                <w:szCs w:val="24"/>
              </w:rPr>
              <w:t>(</w:t>
            </w:r>
            <w:r w:rsidRPr="0066105B">
              <w:rPr>
                <w:rFonts w:eastAsia="Arial" w:cstheme="minorHAnsi"/>
                <w:bCs/>
              </w:rPr>
              <w:t>within 3 months of the Effective Date of the Project</w:t>
            </w:r>
            <w:r>
              <w:rPr>
                <w:rFonts w:cs="Segoe UI"/>
                <w:szCs w:val="24"/>
              </w:rPr>
              <w:t>)</w:t>
            </w:r>
          </w:p>
        </w:tc>
        <w:tc>
          <w:tcPr>
            <w:tcW w:w="2876" w:type="dxa"/>
            <w:tcBorders>
              <w:bottom w:val="single" w:sz="6" w:space="0" w:color="999999"/>
            </w:tcBorders>
            <w:shd w:val="clear" w:color="auto" w:fill="EEEEEE"/>
          </w:tcPr>
          <w:p w14:paraId="4491385C" w14:textId="76A4452A" w:rsidR="00812A5D" w:rsidRDefault="00812A5D" w:rsidP="00AE4518">
            <w:pPr>
              <w:jc w:val="center"/>
            </w:pPr>
            <w:r>
              <w:rPr>
                <w:rFonts w:cs="Segoe UI"/>
                <w:szCs w:val="24"/>
              </w:rPr>
              <w:t>USD$</w:t>
            </w:r>
            <w:r w:rsidR="00534A8D">
              <w:rPr>
                <w:rFonts w:cs="Segoe UI"/>
                <w:szCs w:val="24"/>
              </w:rPr>
              <w:t>195</w:t>
            </w:r>
            <w:r>
              <w:rPr>
                <w:rFonts w:cs="Segoe UI"/>
                <w:szCs w:val="24"/>
              </w:rPr>
              <w:t>,000</w:t>
            </w:r>
          </w:p>
        </w:tc>
      </w:tr>
      <w:tr w:rsidR="00812A5D" w14:paraId="36472B4D" w14:textId="77777777" w:rsidTr="00AE4518">
        <w:trPr>
          <w:trHeight w:val="62"/>
        </w:trPr>
        <w:tc>
          <w:tcPr>
            <w:tcW w:w="2992" w:type="dxa"/>
            <w:tcBorders>
              <w:top w:val="single" w:sz="6" w:space="0" w:color="999999"/>
              <w:bottom w:val="single" w:sz="16" w:space="0" w:color="000000"/>
            </w:tcBorders>
            <w:shd w:val="clear" w:color="auto" w:fill="auto"/>
          </w:tcPr>
          <w:p w14:paraId="3AEBC6A4" w14:textId="77777777" w:rsidR="00812A5D" w:rsidRDefault="00812A5D" w:rsidP="00AE4518">
            <w:pPr>
              <w:jc w:val="center"/>
            </w:pPr>
            <w:r>
              <w:rPr>
                <w:rFonts w:cs="Segoe UI"/>
                <w:szCs w:val="24"/>
              </w:rPr>
              <w:t>Implement ESMPs</w:t>
            </w:r>
          </w:p>
        </w:tc>
        <w:tc>
          <w:tcPr>
            <w:tcW w:w="3381" w:type="dxa"/>
            <w:tcBorders>
              <w:top w:val="single" w:sz="6" w:space="0" w:color="999999"/>
              <w:bottom w:val="single" w:sz="16" w:space="0" w:color="000000"/>
            </w:tcBorders>
            <w:shd w:val="clear" w:color="auto" w:fill="auto"/>
            <w:vAlign w:val="bottom"/>
          </w:tcPr>
          <w:p w14:paraId="0230635D" w14:textId="77777777" w:rsidR="00812A5D" w:rsidRDefault="00812A5D" w:rsidP="00AE4518">
            <w:pPr>
              <w:jc w:val="center"/>
            </w:pPr>
            <w:r>
              <w:rPr>
                <w:rFonts w:cs="Segoe UI"/>
                <w:szCs w:val="24"/>
              </w:rPr>
              <w:t>Throughout project implementation</w:t>
            </w:r>
          </w:p>
        </w:tc>
        <w:tc>
          <w:tcPr>
            <w:tcW w:w="2876" w:type="dxa"/>
            <w:tcBorders>
              <w:top w:val="single" w:sz="6" w:space="0" w:color="999999"/>
              <w:bottom w:val="single" w:sz="16" w:space="0" w:color="000000"/>
            </w:tcBorders>
            <w:shd w:val="clear" w:color="auto" w:fill="auto"/>
            <w:vAlign w:val="bottom"/>
          </w:tcPr>
          <w:p w14:paraId="15609BD6" w14:textId="77777777" w:rsidR="00812A5D" w:rsidRDefault="00812A5D" w:rsidP="00AE4518">
            <w:pPr>
              <w:jc w:val="center"/>
            </w:pPr>
            <w:r>
              <w:rPr>
                <w:rFonts w:cs="Segoe UI"/>
                <w:szCs w:val="24"/>
              </w:rPr>
              <w:t xml:space="preserve">No additional cost </w:t>
            </w:r>
          </w:p>
        </w:tc>
      </w:tr>
    </w:tbl>
    <w:p w14:paraId="6354E92F" w14:textId="77777777" w:rsidR="00812A5D" w:rsidRDefault="00812A5D" w:rsidP="00812A5D">
      <w:pPr>
        <w:jc w:val="both"/>
        <w:rPr>
          <w:rFonts w:cs="Segoe UI"/>
          <w:szCs w:val="24"/>
        </w:rPr>
      </w:pPr>
    </w:p>
    <w:p w14:paraId="4B82A377" w14:textId="77777777" w:rsidR="00812A5D" w:rsidRDefault="00812A5D" w:rsidP="00812A5D">
      <w:r>
        <w:rPr>
          <w:rFonts w:cs="Segoe UI"/>
          <w:szCs w:val="24"/>
        </w:rPr>
        <w:t xml:space="preserve">The updating of the ESMPs and E-Waste Management Plan (EWMP) will take place once details become available during the design phase.  The costs associated with the implementation of the ESMPs are not likely to change because the nature of the project but updating of the ESMP and EWMP may however require the services of an external consultant, for which a budget of USD$10,000 is estimated.  </w:t>
      </w:r>
    </w:p>
    <w:p w14:paraId="6DC5DB94" w14:textId="77777777" w:rsidR="00812A5D" w:rsidRDefault="00812A5D" w:rsidP="00812A5D"/>
    <w:p w14:paraId="7BC3DFE7" w14:textId="77777777" w:rsidR="00812A5D" w:rsidRDefault="00812A5D">
      <w:pPr>
        <w:sectPr w:rsidR="00812A5D">
          <w:pgSz w:w="12240" w:h="15840"/>
          <w:pgMar w:top="1440" w:right="1440" w:bottom="1440" w:left="1440" w:header="720" w:footer="720" w:gutter="0"/>
          <w:cols w:space="720"/>
          <w:docGrid w:linePitch="360"/>
        </w:sectPr>
      </w:pPr>
    </w:p>
    <w:p w14:paraId="0C61F50C" w14:textId="77777777" w:rsidR="00812A5D" w:rsidRPr="00C46523" w:rsidRDefault="00812A5D" w:rsidP="00812A5D">
      <w:pPr>
        <w:pStyle w:val="Heading1"/>
        <w:numPr>
          <w:ilvl w:val="0"/>
          <w:numId w:val="1"/>
        </w:numPr>
        <w:spacing w:before="0"/>
        <w:ind w:hanging="450"/>
        <w:rPr>
          <w:b/>
          <w:bCs/>
          <w:caps/>
        </w:rPr>
      </w:pPr>
      <w:bookmarkStart w:id="164" w:name="_Toc34213354"/>
      <w:bookmarkStart w:id="165" w:name="_Toc36069000"/>
      <w:r w:rsidRPr="00C46523">
        <w:rPr>
          <w:b/>
          <w:bCs/>
          <w:caps/>
        </w:rPr>
        <w:lastRenderedPageBreak/>
        <w:t>Grievance Redress Mechanism (GRM)</w:t>
      </w:r>
      <w:bookmarkEnd w:id="164"/>
      <w:bookmarkEnd w:id="165"/>
    </w:p>
    <w:p w14:paraId="250282B6" w14:textId="77777777" w:rsidR="00812A5D" w:rsidRDefault="00812A5D" w:rsidP="00812A5D">
      <w:pPr>
        <w:jc w:val="both"/>
      </w:pPr>
    </w:p>
    <w:p w14:paraId="1A45FA2B" w14:textId="381A1787" w:rsidR="0090171F" w:rsidRDefault="00582D3F" w:rsidP="00812A5D">
      <w:pPr>
        <w:jc w:val="both"/>
      </w:pPr>
      <w:r>
        <w:t>T</w:t>
      </w:r>
      <w:r w:rsidR="00812A5D" w:rsidRPr="004D618B">
        <w:t>he project</w:t>
      </w:r>
      <w:r w:rsidR="00812A5D">
        <w:t xml:space="preserve"> and</w:t>
      </w:r>
      <w:r w:rsidR="00812A5D" w:rsidRPr="004D618B">
        <w:t xml:space="preserve"> its associated activities may have some short term and reversible   impacts. In order to ensure the implementation of the Project in a timely manner and effectively address any anticipated and unanticipated risks that would be encountered during implementation, including the development of the necessary actions of mitigation and avoidance, a robust Grievance Redressal Mechanism (GRM) was developed. The GRM will enable the Project Authorities to address any grievance</w:t>
      </w:r>
      <w:r w:rsidR="00812A5D">
        <w:t>s against</w:t>
      </w:r>
      <w:r w:rsidR="00812A5D" w:rsidRPr="004D618B">
        <w:t xml:space="preserve"> the Project.</w:t>
      </w:r>
      <w:r w:rsidR="00812A5D">
        <w:t xml:space="preserve"> It must be noted that this GRM covers grievances that relate to the impacts that the project </w:t>
      </w:r>
      <w:r w:rsidR="0090171F">
        <w:t xml:space="preserve">may  </w:t>
      </w:r>
      <w:r w:rsidR="00812A5D">
        <w:t xml:space="preserve">have on </w:t>
      </w:r>
      <w:r w:rsidR="001B5FB5">
        <w:t xml:space="preserve">people </w:t>
      </w:r>
      <w:r w:rsidR="00812A5D">
        <w:t xml:space="preserve"> as presented in the Stakeholder Engagement Plan (SEP)</w:t>
      </w:r>
      <w:r w:rsidR="0090171F">
        <w:t>;</w:t>
      </w:r>
      <w:r w:rsidR="00F535ED" w:rsidRPr="00F535ED">
        <w:t xml:space="preserve"> in the Resettlement Policy Framework (RPF) and/or the Resettlement Action Plans (RAP);  as well as for the implementation of the Indigenous Peoples Planning Framework (IPPF.)  In the case of the IPPF, this GRM will integrate in the Grievance Committee (GRC) a Representative from the Kalinago Territory -named by their organization.</w:t>
      </w:r>
    </w:p>
    <w:p w14:paraId="1D6FF8EE" w14:textId="77777777" w:rsidR="0090171F" w:rsidRDefault="0090171F" w:rsidP="00812A5D">
      <w:pPr>
        <w:jc w:val="both"/>
      </w:pPr>
    </w:p>
    <w:p w14:paraId="7D01B6C6" w14:textId="77777777" w:rsidR="0090171F" w:rsidRDefault="0090171F" w:rsidP="00812A5D">
      <w:pPr>
        <w:jc w:val="both"/>
      </w:pPr>
    </w:p>
    <w:p w14:paraId="6C5D402E" w14:textId="3E067723" w:rsidR="00812A5D" w:rsidRDefault="00812A5D" w:rsidP="00812A5D">
      <w:pPr>
        <w:jc w:val="both"/>
      </w:pPr>
      <w:r>
        <w:t xml:space="preserve">Grievances that relate to project workers will be handled by a separate </w:t>
      </w:r>
      <w:r w:rsidR="00B22C40">
        <w:t>Workers Grievance Redress  M</w:t>
      </w:r>
      <w:r>
        <w:t xml:space="preserve">echanism which is included as part of the project’s Labour Management Procedures (LMP) that has been prepared. </w:t>
      </w:r>
      <w:r w:rsidR="00EB500A" w:rsidRPr="00EB500A">
        <w:t>The WGRM GRM will also specify an individual who will be responsible for dealing with any gender-based violence (GBV) issues, should they arise</w:t>
      </w:r>
    </w:p>
    <w:p w14:paraId="50740A2A" w14:textId="77777777" w:rsidR="00812A5D" w:rsidRDefault="00812A5D" w:rsidP="00812A5D">
      <w:pPr>
        <w:jc w:val="both"/>
      </w:pPr>
    </w:p>
    <w:p w14:paraId="0EB6C501" w14:textId="00189029" w:rsidR="00812A5D" w:rsidRDefault="00812A5D" w:rsidP="00812A5D">
      <w:pPr>
        <w:pStyle w:val="Heading2"/>
        <w:spacing w:before="0"/>
        <w:jc w:val="both"/>
      </w:pPr>
      <w:bookmarkStart w:id="166" w:name="_Toc33607524"/>
      <w:bookmarkStart w:id="167" w:name="_Toc34213355"/>
      <w:bookmarkStart w:id="168" w:name="_Toc36069001"/>
      <w:r>
        <w:t>1</w:t>
      </w:r>
      <w:r w:rsidR="007549C9">
        <w:t>0</w:t>
      </w:r>
      <w:r>
        <w:t>.1</w:t>
      </w:r>
      <w:r>
        <w:tab/>
        <w:t>Objectives of the Grievance Redress Mechanism</w:t>
      </w:r>
      <w:bookmarkEnd w:id="166"/>
      <w:bookmarkEnd w:id="167"/>
      <w:bookmarkEnd w:id="168"/>
    </w:p>
    <w:p w14:paraId="14B05F61" w14:textId="77777777" w:rsidR="00812A5D" w:rsidRPr="00214FC8" w:rsidRDefault="00812A5D" w:rsidP="00812A5D">
      <w:pPr>
        <w:jc w:val="both"/>
        <w:rPr>
          <w:rFonts w:cstheme="minorHAnsi"/>
        </w:rPr>
      </w:pPr>
    </w:p>
    <w:p w14:paraId="4D47BF90" w14:textId="77777777" w:rsidR="00812A5D" w:rsidRPr="00214FC8" w:rsidRDefault="00812A5D" w:rsidP="00812A5D">
      <w:pPr>
        <w:jc w:val="both"/>
        <w:rPr>
          <w:rFonts w:cstheme="minorHAnsi"/>
        </w:rPr>
      </w:pPr>
      <w:r w:rsidRPr="00214FC8">
        <w:rPr>
          <w:rFonts w:cstheme="minorHAnsi"/>
        </w:rPr>
        <w:t>The objectives of the Grievance Redress Mechanism are as follows:</w:t>
      </w:r>
    </w:p>
    <w:p w14:paraId="548CE169" w14:textId="77777777" w:rsidR="00812A5D" w:rsidRPr="00214FC8" w:rsidRDefault="00812A5D" w:rsidP="00812A5D">
      <w:pPr>
        <w:jc w:val="both"/>
        <w:rPr>
          <w:rFonts w:cstheme="minorHAnsi"/>
        </w:rPr>
      </w:pPr>
    </w:p>
    <w:p w14:paraId="3BB05AC7" w14:textId="77777777" w:rsidR="00812A5D" w:rsidRPr="00214FC8" w:rsidRDefault="00812A5D" w:rsidP="00812A5D">
      <w:pPr>
        <w:pStyle w:val="ListParagraph"/>
        <w:numPr>
          <w:ilvl w:val="0"/>
          <w:numId w:val="29"/>
        </w:numPr>
        <w:contextualSpacing w:val="0"/>
        <w:jc w:val="both"/>
        <w:rPr>
          <w:rFonts w:asciiTheme="minorHAnsi" w:hAnsiTheme="minorHAnsi" w:cstheme="minorHAnsi"/>
          <w:sz w:val="22"/>
          <w:szCs w:val="22"/>
        </w:rPr>
      </w:pPr>
      <w:r w:rsidRPr="00214FC8">
        <w:rPr>
          <w:rFonts w:asciiTheme="minorHAnsi" w:hAnsiTheme="minorHAnsi" w:cstheme="minorHAnsi"/>
          <w:sz w:val="22"/>
          <w:szCs w:val="22"/>
        </w:rPr>
        <w:t>Ensure that the World Bank Environmental and Social Standards are adhered to in all subprojects and activities;</w:t>
      </w:r>
    </w:p>
    <w:p w14:paraId="779751C4" w14:textId="77777777" w:rsidR="00812A5D" w:rsidRPr="00214FC8" w:rsidRDefault="00812A5D" w:rsidP="00812A5D">
      <w:pPr>
        <w:pStyle w:val="ListParagraph"/>
        <w:numPr>
          <w:ilvl w:val="0"/>
          <w:numId w:val="29"/>
        </w:numPr>
        <w:contextualSpacing w:val="0"/>
        <w:jc w:val="both"/>
        <w:rPr>
          <w:rFonts w:asciiTheme="minorHAnsi" w:hAnsiTheme="minorHAnsi" w:cstheme="minorHAnsi"/>
          <w:sz w:val="22"/>
          <w:szCs w:val="22"/>
        </w:rPr>
      </w:pPr>
      <w:r w:rsidRPr="00214FC8">
        <w:rPr>
          <w:rFonts w:asciiTheme="minorHAnsi" w:hAnsiTheme="minorHAnsi" w:cstheme="minorHAnsi"/>
          <w:sz w:val="22"/>
          <w:szCs w:val="22"/>
        </w:rPr>
        <w:t>Address any negative environmental and social impacts of all sub-projects and activities;</w:t>
      </w:r>
    </w:p>
    <w:p w14:paraId="0328C55E" w14:textId="77777777" w:rsidR="00812A5D" w:rsidRPr="00214FC8" w:rsidRDefault="00812A5D" w:rsidP="00812A5D">
      <w:pPr>
        <w:pStyle w:val="ListParagraph"/>
        <w:numPr>
          <w:ilvl w:val="0"/>
          <w:numId w:val="29"/>
        </w:numPr>
        <w:contextualSpacing w:val="0"/>
        <w:jc w:val="both"/>
        <w:rPr>
          <w:rFonts w:asciiTheme="minorHAnsi" w:hAnsiTheme="minorHAnsi" w:cstheme="minorHAnsi"/>
          <w:sz w:val="22"/>
          <w:szCs w:val="22"/>
        </w:rPr>
      </w:pPr>
      <w:r w:rsidRPr="00214FC8">
        <w:rPr>
          <w:rFonts w:asciiTheme="minorHAnsi" w:hAnsiTheme="minorHAnsi" w:cstheme="minorHAnsi"/>
          <w:sz w:val="22"/>
          <w:szCs w:val="22"/>
        </w:rPr>
        <w:t>Resolve all grievances emanating from the project activities in a timely manner;</w:t>
      </w:r>
    </w:p>
    <w:p w14:paraId="4E284FAF" w14:textId="77777777" w:rsidR="00812A5D" w:rsidRPr="00214FC8" w:rsidRDefault="00812A5D" w:rsidP="00812A5D">
      <w:pPr>
        <w:pStyle w:val="ListParagraph"/>
        <w:numPr>
          <w:ilvl w:val="0"/>
          <w:numId w:val="29"/>
        </w:numPr>
        <w:contextualSpacing w:val="0"/>
        <w:jc w:val="both"/>
        <w:rPr>
          <w:rFonts w:asciiTheme="minorHAnsi" w:hAnsiTheme="minorHAnsi" w:cstheme="minorHAnsi"/>
          <w:sz w:val="22"/>
          <w:szCs w:val="22"/>
        </w:rPr>
      </w:pPr>
      <w:r w:rsidRPr="00214FC8">
        <w:rPr>
          <w:rFonts w:asciiTheme="minorHAnsi" w:hAnsiTheme="minorHAnsi" w:cstheme="minorHAnsi"/>
          <w:sz w:val="22"/>
          <w:szCs w:val="22"/>
        </w:rPr>
        <w:t>Establish relationships of trust between project staff and stakeholders;</w:t>
      </w:r>
    </w:p>
    <w:p w14:paraId="7B85D0AD" w14:textId="77777777" w:rsidR="00812A5D" w:rsidRPr="00214FC8" w:rsidRDefault="00812A5D" w:rsidP="00812A5D">
      <w:pPr>
        <w:pStyle w:val="ListParagraph"/>
        <w:numPr>
          <w:ilvl w:val="0"/>
          <w:numId w:val="29"/>
        </w:numPr>
        <w:contextualSpacing w:val="0"/>
        <w:jc w:val="both"/>
        <w:rPr>
          <w:rFonts w:asciiTheme="minorHAnsi" w:hAnsiTheme="minorHAnsi" w:cstheme="minorHAnsi"/>
          <w:sz w:val="22"/>
          <w:szCs w:val="22"/>
        </w:rPr>
      </w:pPr>
      <w:r w:rsidRPr="00214FC8">
        <w:rPr>
          <w:rFonts w:asciiTheme="minorHAnsi" w:hAnsiTheme="minorHAnsi" w:cstheme="minorHAnsi"/>
          <w:sz w:val="22"/>
          <w:szCs w:val="22"/>
        </w:rPr>
        <w:t>Create transparency among stakeholders including affected persons through an established communication system;</w:t>
      </w:r>
    </w:p>
    <w:p w14:paraId="57A38777" w14:textId="77777777" w:rsidR="00812A5D" w:rsidRPr="00214FC8" w:rsidRDefault="00812A5D" w:rsidP="00812A5D">
      <w:pPr>
        <w:pStyle w:val="ListParagraph"/>
        <w:numPr>
          <w:ilvl w:val="0"/>
          <w:numId w:val="29"/>
        </w:numPr>
        <w:contextualSpacing w:val="0"/>
        <w:jc w:val="both"/>
        <w:rPr>
          <w:rFonts w:asciiTheme="minorHAnsi" w:hAnsiTheme="minorHAnsi" w:cstheme="minorHAnsi"/>
          <w:sz w:val="22"/>
          <w:szCs w:val="22"/>
        </w:rPr>
      </w:pPr>
      <w:r w:rsidRPr="00214FC8">
        <w:rPr>
          <w:rFonts w:asciiTheme="minorHAnsi" w:hAnsiTheme="minorHAnsi" w:cstheme="minorHAnsi"/>
          <w:sz w:val="22"/>
          <w:szCs w:val="22"/>
        </w:rPr>
        <w:t>Bolster the relationship trust amongst the project staff and the affected parties.</w:t>
      </w:r>
    </w:p>
    <w:p w14:paraId="3790BB92" w14:textId="77777777" w:rsidR="00812A5D" w:rsidRPr="00C14D29" w:rsidRDefault="00812A5D" w:rsidP="00812A5D">
      <w:pPr>
        <w:jc w:val="both"/>
        <w:rPr>
          <w:rFonts w:cstheme="minorHAnsi"/>
        </w:rPr>
      </w:pPr>
    </w:p>
    <w:p w14:paraId="467893A0" w14:textId="6320D03C" w:rsidR="00812A5D" w:rsidRDefault="00812A5D" w:rsidP="00812A5D">
      <w:pPr>
        <w:pStyle w:val="Heading2"/>
        <w:spacing w:before="0"/>
        <w:jc w:val="both"/>
      </w:pPr>
      <w:bookmarkStart w:id="169" w:name="_Toc33607525"/>
      <w:bookmarkStart w:id="170" w:name="_Toc34213356"/>
      <w:bookmarkStart w:id="171" w:name="_Toc36069002"/>
      <w:r>
        <w:t>1</w:t>
      </w:r>
      <w:r w:rsidR="007549C9">
        <w:t>0</w:t>
      </w:r>
      <w:r>
        <w:t>.2</w:t>
      </w:r>
      <w:r>
        <w:tab/>
        <w:t>Grievance Redressal Process</w:t>
      </w:r>
      <w:bookmarkEnd w:id="169"/>
      <w:bookmarkEnd w:id="170"/>
      <w:bookmarkEnd w:id="171"/>
    </w:p>
    <w:p w14:paraId="1AC434D3" w14:textId="77777777" w:rsidR="00812A5D" w:rsidRDefault="00812A5D" w:rsidP="00812A5D">
      <w:pPr>
        <w:jc w:val="both"/>
      </w:pPr>
    </w:p>
    <w:p w14:paraId="742B3201" w14:textId="77777777" w:rsidR="00812A5D" w:rsidRDefault="00812A5D" w:rsidP="00812A5D">
      <w:pPr>
        <w:jc w:val="both"/>
      </w:pPr>
      <w:r>
        <w:t xml:space="preserve">The key stages involved in the project’s grievance redressal process are summarized in </w:t>
      </w:r>
      <w:r>
        <w:fldChar w:fldCharType="begin"/>
      </w:r>
      <w:r>
        <w:instrText xml:space="preserve"> REF _Ref31723864 \h  \* MERGEFORMAT </w:instrText>
      </w:r>
      <w:r>
        <w:fldChar w:fldCharType="separate"/>
      </w:r>
      <w:r>
        <w:t xml:space="preserve">Figure </w:t>
      </w:r>
      <w:r>
        <w:fldChar w:fldCharType="end"/>
      </w:r>
      <w:r>
        <w:t>5 and described in the sections that follow.</w:t>
      </w:r>
    </w:p>
    <w:p w14:paraId="382A48C6" w14:textId="77777777" w:rsidR="00812A5D" w:rsidRDefault="00812A5D" w:rsidP="00812A5D">
      <w:pPr>
        <w:jc w:val="center"/>
        <w:rPr>
          <w:b/>
          <w:bCs/>
        </w:rPr>
      </w:pPr>
      <w:bookmarkStart w:id="172" w:name="_Ref31723864"/>
    </w:p>
    <w:p w14:paraId="4936A9DF" w14:textId="77777777" w:rsidR="00812A5D" w:rsidRPr="00901A4D" w:rsidRDefault="00812A5D" w:rsidP="00812A5D">
      <w:pPr>
        <w:jc w:val="center"/>
        <w:rPr>
          <w:b/>
          <w:bCs/>
        </w:rPr>
      </w:pPr>
      <w:r w:rsidRPr="00901A4D">
        <w:rPr>
          <w:b/>
          <w:bCs/>
        </w:rPr>
        <w:t xml:space="preserve">Figure </w:t>
      </w:r>
      <w:r>
        <w:rPr>
          <w:b/>
          <w:bCs/>
        </w:rPr>
        <w:t>5</w:t>
      </w:r>
      <w:bookmarkEnd w:id="172"/>
      <w:r w:rsidRPr="00901A4D">
        <w:rPr>
          <w:b/>
          <w:bCs/>
        </w:rPr>
        <w:t>: Project GRM process</w:t>
      </w:r>
    </w:p>
    <w:p w14:paraId="511FB6F6" w14:textId="77777777" w:rsidR="00812A5D" w:rsidRDefault="00812A5D" w:rsidP="00812A5D">
      <w:pPr>
        <w:keepNext/>
        <w:jc w:val="center"/>
      </w:pPr>
      <w:r w:rsidRPr="00A4616D">
        <w:rPr>
          <w:noProof/>
        </w:rPr>
        <w:lastRenderedPageBreak/>
        <w:drawing>
          <wp:inline distT="0" distB="0" distL="0" distR="0" wp14:anchorId="0ED1FFBE" wp14:editId="294CCDC7">
            <wp:extent cx="2583180" cy="2442210"/>
            <wp:effectExtent l="38100" t="0" r="26670" b="15240"/>
            <wp:docPr id="2" name="Diagram 2">
              <a:extLst xmlns:a="http://schemas.openxmlformats.org/drawingml/2006/main">
                <a:ext uri="{FF2B5EF4-FFF2-40B4-BE49-F238E27FC236}">
                  <a16:creationId xmlns:a16="http://schemas.microsoft.com/office/drawing/2014/main" id="{E6058DCC-3283-4EF4-B9C3-E65BA8A5E472}"/>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7" r:lo="rId78" r:qs="rId79" r:cs="rId80"/>
              </a:graphicData>
            </a:graphic>
          </wp:inline>
        </w:drawing>
      </w:r>
    </w:p>
    <w:p w14:paraId="48BAEB3C" w14:textId="77777777" w:rsidR="00812A5D" w:rsidRPr="00901A4D" w:rsidRDefault="00812A5D" w:rsidP="00812A5D"/>
    <w:p w14:paraId="45DF3DE7" w14:textId="70A1CF3E" w:rsidR="00812A5D" w:rsidRPr="00DA5433" w:rsidRDefault="00812A5D" w:rsidP="00812A5D">
      <w:pPr>
        <w:pStyle w:val="Heading3"/>
        <w:spacing w:before="0"/>
      </w:pPr>
      <w:bookmarkStart w:id="173" w:name="_Toc33607526"/>
      <w:bookmarkStart w:id="174" w:name="_Toc34213357"/>
      <w:bookmarkStart w:id="175" w:name="_Toc36069003"/>
      <w:r w:rsidRPr="00F36F9C">
        <w:t>1</w:t>
      </w:r>
      <w:r w:rsidR="007549C9">
        <w:t>0</w:t>
      </w:r>
      <w:r w:rsidRPr="00F36F9C">
        <w:t>.2.1</w:t>
      </w:r>
      <w:r w:rsidRPr="00F36F9C">
        <w:tab/>
        <w:t>First Level of Redress</w:t>
      </w:r>
      <w:bookmarkEnd w:id="173"/>
      <w:bookmarkEnd w:id="174"/>
      <w:bookmarkEnd w:id="175"/>
    </w:p>
    <w:p w14:paraId="2056B058" w14:textId="77777777" w:rsidR="00812A5D" w:rsidRDefault="00812A5D" w:rsidP="00812A5D">
      <w:pPr>
        <w:jc w:val="both"/>
        <w:rPr>
          <w:b/>
          <w:bCs/>
          <w:highlight w:val="yellow"/>
          <w:u w:val="single"/>
        </w:rPr>
      </w:pPr>
    </w:p>
    <w:p w14:paraId="38B7E940" w14:textId="77777777" w:rsidR="00812A5D" w:rsidRPr="00F20C70" w:rsidRDefault="00812A5D" w:rsidP="00812A5D">
      <w:pPr>
        <w:jc w:val="both"/>
        <w:rPr>
          <w:b/>
          <w:bCs/>
          <w:u w:val="single"/>
        </w:rPr>
      </w:pPr>
      <w:r w:rsidRPr="00901A4D">
        <w:rPr>
          <w:b/>
          <w:bCs/>
          <w:u w:val="single"/>
        </w:rPr>
        <w:t>Receive Grievance</w:t>
      </w:r>
    </w:p>
    <w:p w14:paraId="27DD2E32" w14:textId="54F4A357" w:rsidR="001758EE" w:rsidRDefault="001758EE" w:rsidP="001758EE">
      <w:r>
        <w:t xml:space="preserve">All complaints should be received by the Project Manager of each implementing PIU. This includes the project contact personnel in each of the participating countries. Through the consultation process in each participating country, stakeholders will be formed </w:t>
      </w:r>
      <w:r w:rsidRPr="0031114C">
        <w:t xml:space="preserve">of various </w:t>
      </w:r>
      <w:r>
        <w:t>avenues through which the mechanism can be accessed</w:t>
      </w:r>
      <w:r w:rsidRPr="0031114C">
        <w:t xml:space="preserve">. </w:t>
      </w:r>
      <w:r w:rsidRPr="00470FD7">
        <w:t>Complaints can be made in person, writing, verbally over the phone, by fax, emails or any other medi</w:t>
      </w:r>
      <w:r>
        <w:t>a. The point of receipt of complaints is listed in Table 11.</w:t>
      </w:r>
    </w:p>
    <w:p w14:paraId="6B5D1990" w14:textId="77777777" w:rsidR="00812A5D" w:rsidRDefault="00812A5D" w:rsidP="00812A5D">
      <w:pPr>
        <w:rPr>
          <w:b/>
        </w:rPr>
      </w:pPr>
    </w:p>
    <w:p w14:paraId="6DAA97D5" w14:textId="5DABAFA8" w:rsidR="00812A5D" w:rsidRDefault="00812A5D" w:rsidP="00812A5D">
      <w:pPr>
        <w:rPr>
          <w:b/>
        </w:rPr>
      </w:pPr>
      <w:r>
        <w:rPr>
          <w:b/>
        </w:rPr>
        <w:t>Table 11. Contacts for Grievance</w:t>
      </w:r>
    </w:p>
    <w:tbl>
      <w:tblPr>
        <w:tblStyle w:val="TableGrid1"/>
        <w:tblW w:w="0" w:type="auto"/>
        <w:tblLook w:val="04A0" w:firstRow="1" w:lastRow="0" w:firstColumn="1" w:lastColumn="0" w:noHBand="0" w:noVBand="1"/>
      </w:tblPr>
      <w:tblGrid>
        <w:gridCol w:w="917"/>
        <w:gridCol w:w="2219"/>
        <w:gridCol w:w="1227"/>
        <w:gridCol w:w="1844"/>
        <w:gridCol w:w="1433"/>
        <w:gridCol w:w="1710"/>
      </w:tblGrid>
      <w:tr w:rsidR="005056BD" w:rsidRPr="001979DA" w14:paraId="18D37486" w14:textId="77777777" w:rsidTr="00FC2E1D">
        <w:trPr>
          <w:tblHeader/>
        </w:trPr>
        <w:tc>
          <w:tcPr>
            <w:tcW w:w="1583" w:type="dxa"/>
            <w:shd w:val="clear" w:color="auto" w:fill="DEEAF6" w:themeFill="accent5" w:themeFillTint="33"/>
          </w:tcPr>
          <w:p w14:paraId="4A6A2F64" w14:textId="77777777" w:rsidR="005056BD" w:rsidRPr="00902A9B" w:rsidRDefault="005056BD" w:rsidP="00FC2E1D">
            <w:pPr>
              <w:rPr>
                <w:rFonts w:cstheme="minorHAnsi"/>
                <w:b/>
                <w:bCs/>
              </w:rPr>
            </w:pPr>
            <w:r w:rsidRPr="00902A9B">
              <w:rPr>
                <w:rFonts w:cstheme="minorHAnsi"/>
                <w:b/>
                <w:bCs/>
              </w:rPr>
              <w:t>Contact</w:t>
            </w:r>
          </w:p>
        </w:tc>
        <w:tc>
          <w:tcPr>
            <w:tcW w:w="1589" w:type="dxa"/>
            <w:shd w:val="clear" w:color="auto" w:fill="DEEAF6" w:themeFill="accent5" w:themeFillTint="33"/>
          </w:tcPr>
          <w:p w14:paraId="66A8E498" w14:textId="77777777" w:rsidR="005056BD" w:rsidRPr="00902A9B" w:rsidRDefault="005056BD" w:rsidP="00FC2E1D">
            <w:pPr>
              <w:rPr>
                <w:rFonts w:cstheme="minorHAnsi"/>
                <w:b/>
                <w:bCs/>
              </w:rPr>
            </w:pPr>
            <w:r w:rsidRPr="00902A9B">
              <w:rPr>
                <w:rFonts w:cstheme="minorHAnsi"/>
                <w:b/>
                <w:bCs/>
              </w:rPr>
              <w:t>Dominica</w:t>
            </w:r>
          </w:p>
        </w:tc>
        <w:tc>
          <w:tcPr>
            <w:tcW w:w="1659" w:type="dxa"/>
            <w:shd w:val="clear" w:color="auto" w:fill="DEEAF6" w:themeFill="accent5" w:themeFillTint="33"/>
          </w:tcPr>
          <w:p w14:paraId="7856902E" w14:textId="77777777" w:rsidR="005056BD" w:rsidRPr="00902A9B" w:rsidRDefault="005056BD" w:rsidP="00FC2E1D">
            <w:pPr>
              <w:rPr>
                <w:rFonts w:cstheme="minorHAnsi"/>
                <w:b/>
                <w:bCs/>
              </w:rPr>
            </w:pPr>
            <w:r w:rsidRPr="00902A9B">
              <w:rPr>
                <w:rFonts w:cstheme="minorHAnsi"/>
                <w:b/>
                <w:bCs/>
              </w:rPr>
              <w:t>Grenada</w:t>
            </w:r>
          </w:p>
        </w:tc>
        <w:tc>
          <w:tcPr>
            <w:tcW w:w="1510" w:type="dxa"/>
            <w:shd w:val="clear" w:color="auto" w:fill="DEEAF6" w:themeFill="accent5" w:themeFillTint="33"/>
          </w:tcPr>
          <w:p w14:paraId="2BE6234F" w14:textId="77777777" w:rsidR="005056BD" w:rsidRPr="00902A9B" w:rsidRDefault="005056BD" w:rsidP="00FC2E1D">
            <w:pPr>
              <w:rPr>
                <w:rFonts w:cstheme="minorHAnsi"/>
                <w:b/>
                <w:bCs/>
              </w:rPr>
            </w:pPr>
            <w:r w:rsidRPr="00902A9B">
              <w:rPr>
                <w:rFonts w:cstheme="minorHAnsi"/>
                <w:b/>
                <w:bCs/>
              </w:rPr>
              <w:t xml:space="preserve">St. Lucia </w:t>
            </w:r>
          </w:p>
        </w:tc>
        <w:tc>
          <w:tcPr>
            <w:tcW w:w="1532" w:type="dxa"/>
            <w:shd w:val="clear" w:color="auto" w:fill="DEEAF6" w:themeFill="accent5" w:themeFillTint="33"/>
          </w:tcPr>
          <w:p w14:paraId="36E54512" w14:textId="77777777" w:rsidR="005056BD" w:rsidRPr="00902A9B" w:rsidRDefault="005056BD" w:rsidP="00FC2E1D">
            <w:pPr>
              <w:rPr>
                <w:rFonts w:cstheme="minorHAnsi"/>
                <w:b/>
                <w:bCs/>
              </w:rPr>
            </w:pPr>
            <w:r w:rsidRPr="00902A9B">
              <w:rPr>
                <w:rFonts w:cstheme="minorHAnsi"/>
                <w:b/>
                <w:bCs/>
              </w:rPr>
              <w:t>SVG</w:t>
            </w:r>
          </w:p>
        </w:tc>
        <w:tc>
          <w:tcPr>
            <w:tcW w:w="1477" w:type="dxa"/>
            <w:shd w:val="clear" w:color="auto" w:fill="DEEAF6" w:themeFill="accent5" w:themeFillTint="33"/>
          </w:tcPr>
          <w:p w14:paraId="1497A64C" w14:textId="77777777" w:rsidR="005056BD" w:rsidRPr="00902A9B" w:rsidRDefault="005056BD" w:rsidP="00FC2E1D">
            <w:pPr>
              <w:rPr>
                <w:rFonts w:cstheme="minorHAnsi"/>
                <w:b/>
                <w:bCs/>
              </w:rPr>
            </w:pPr>
            <w:r w:rsidRPr="00902A9B">
              <w:rPr>
                <w:rFonts w:cstheme="minorHAnsi"/>
                <w:b/>
                <w:bCs/>
              </w:rPr>
              <w:t>ECCB</w:t>
            </w:r>
          </w:p>
        </w:tc>
      </w:tr>
      <w:tr w:rsidR="00D1637E" w:rsidRPr="001979DA" w14:paraId="7D2D50B6" w14:textId="77777777" w:rsidTr="00FC2E1D">
        <w:tc>
          <w:tcPr>
            <w:tcW w:w="1583" w:type="dxa"/>
          </w:tcPr>
          <w:p w14:paraId="0329F407" w14:textId="77777777" w:rsidR="00D1637E" w:rsidRPr="001979DA" w:rsidRDefault="00D1637E" w:rsidP="00D1637E">
            <w:pPr>
              <w:rPr>
                <w:rFonts w:cstheme="minorHAnsi"/>
              </w:rPr>
            </w:pPr>
            <w:r w:rsidRPr="001979DA">
              <w:rPr>
                <w:rFonts w:cstheme="minorHAnsi"/>
              </w:rPr>
              <w:t xml:space="preserve">Name </w:t>
            </w:r>
          </w:p>
        </w:tc>
        <w:tc>
          <w:tcPr>
            <w:tcW w:w="1589" w:type="dxa"/>
          </w:tcPr>
          <w:p w14:paraId="7B835E9F" w14:textId="3470F74F" w:rsidR="00D1637E" w:rsidRPr="00902A9B" w:rsidRDefault="00D1637E" w:rsidP="00D1637E">
            <w:pPr>
              <w:rPr>
                <w:rFonts w:cstheme="minorHAnsi"/>
              </w:rPr>
            </w:pPr>
            <w:r>
              <w:rPr>
                <w:rFonts w:cstheme="minorHAnsi"/>
              </w:rPr>
              <w:t xml:space="preserve"> Jermaine Jean-Pierre</w:t>
            </w:r>
          </w:p>
        </w:tc>
        <w:tc>
          <w:tcPr>
            <w:tcW w:w="1659" w:type="dxa"/>
          </w:tcPr>
          <w:p w14:paraId="79D1EECD" w14:textId="50BD8372" w:rsidR="00D1637E" w:rsidRPr="001979DA" w:rsidRDefault="00D1637E" w:rsidP="00D1637E">
            <w:pPr>
              <w:rPr>
                <w:rFonts w:cstheme="minorHAnsi"/>
              </w:rPr>
            </w:pPr>
            <w:r>
              <w:rPr>
                <w:rFonts w:cstheme="minorHAnsi"/>
              </w:rPr>
              <w:t>Rhonda Jones (Ms.)</w:t>
            </w:r>
          </w:p>
        </w:tc>
        <w:tc>
          <w:tcPr>
            <w:tcW w:w="1510" w:type="dxa"/>
          </w:tcPr>
          <w:p w14:paraId="05C314C1" w14:textId="116891F2" w:rsidR="00D1637E" w:rsidRPr="00BA5FFA" w:rsidRDefault="00D1637E" w:rsidP="00D1637E">
            <w:pPr>
              <w:rPr>
                <w:rFonts w:cstheme="minorHAnsi"/>
              </w:rPr>
            </w:pPr>
            <w:r>
              <w:rPr>
                <w:rFonts w:cstheme="minorHAnsi"/>
              </w:rPr>
              <w:t>Marlon Narcisse (Mr.)</w:t>
            </w:r>
          </w:p>
        </w:tc>
        <w:tc>
          <w:tcPr>
            <w:tcW w:w="1532" w:type="dxa"/>
          </w:tcPr>
          <w:p w14:paraId="27FFE158" w14:textId="73B3A91C" w:rsidR="00D1637E" w:rsidRPr="00935E43" w:rsidRDefault="00D1637E" w:rsidP="00D1637E">
            <w:pPr>
              <w:rPr>
                <w:rFonts w:cstheme="minorHAnsi"/>
              </w:rPr>
            </w:pPr>
            <w:r>
              <w:rPr>
                <w:rFonts w:cstheme="minorHAnsi"/>
              </w:rPr>
              <w:t>Marcelle Edwards-John (Mrs.)</w:t>
            </w:r>
          </w:p>
        </w:tc>
        <w:tc>
          <w:tcPr>
            <w:tcW w:w="1477" w:type="dxa"/>
          </w:tcPr>
          <w:p w14:paraId="050B8C4B" w14:textId="77777777" w:rsidR="00D1637E" w:rsidRPr="00B70836" w:rsidRDefault="00D1637E" w:rsidP="00D1637E">
            <w:pPr>
              <w:autoSpaceDE w:val="0"/>
              <w:autoSpaceDN w:val="0"/>
              <w:adjustRightInd w:val="0"/>
              <w:rPr>
                <w:rFonts w:cs="Calibri"/>
                <w:color w:val="000000"/>
              </w:rPr>
            </w:pPr>
            <w:r w:rsidRPr="00B70836">
              <w:rPr>
                <w:rFonts w:cs="Calibri"/>
                <w:color w:val="000000"/>
              </w:rPr>
              <w:t>Imran Williams (Mr.)</w:t>
            </w:r>
          </w:p>
          <w:p w14:paraId="1E74AD69" w14:textId="4E6B79DA" w:rsidR="00D1637E" w:rsidRPr="00113F0B" w:rsidRDefault="00D1637E" w:rsidP="00D1637E">
            <w:pPr>
              <w:rPr>
                <w:rFonts w:cstheme="minorHAnsi"/>
              </w:rPr>
            </w:pPr>
          </w:p>
        </w:tc>
      </w:tr>
      <w:tr w:rsidR="00D1637E" w:rsidRPr="001979DA" w14:paraId="19F9ACF6" w14:textId="77777777" w:rsidTr="00FC2E1D">
        <w:tc>
          <w:tcPr>
            <w:tcW w:w="1583" w:type="dxa"/>
          </w:tcPr>
          <w:p w14:paraId="4E7E3F77" w14:textId="77777777" w:rsidR="00D1637E" w:rsidRPr="001979DA" w:rsidRDefault="00D1637E" w:rsidP="00D1637E">
            <w:pPr>
              <w:rPr>
                <w:rFonts w:cstheme="minorHAnsi"/>
              </w:rPr>
            </w:pPr>
            <w:r w:rsidRPr="001979DA">
              <w:rPr>
                <w:rFonts w:cstheme="minorHAnsi"/>
              </w:rPr>
              <w:t xml:space="preserve">Title </w:t>
            </w:r>
          </w:p>
        </w:tc>
        <w:tc>
          <w:tcPr>
            <w:tcW w:w="1589" w:type="dxa"/>
          </w:tcPr>
          <w:p w14:paraId="5C55A10E" w14:textId="0C2E8294" w:rsidR="00D1637E" w:rsidRPr="00902A9B" w:rsidRDefault="00D1637E" w:rsidP="00D1637E">
            <w:pPr>
              <w:rPr>
                <w:rFonts w:cstheme="minorHAnsi"/>
              </w:rPr>
            </w:pPr>
            <w:r>
              <w:rPr>
                <w:rFonts w:cstheme="minorHAnsi"/>
                <w:color w:val="222222"/>
                <w:shd w:val="clear" w:color="auto" w:fill="FFFFFF"/>
              </w:rPr>
              <w:t xml:space="preserve"> Director of ICT Unit</w:t>
            </w:r>
            <w:r w:rsidRPr="0063518E">
              <w:rPr>
                <w:rFonts w:cstheme="minorHAnsi"/>
                <w:color w:val="222222"/>
                <w:shd w:val="clear" w:color="auto" w:fill="FFFFFF"/>
              </w:rPr>
              <w:t xml:space="preserve"> </w:t>
            </w:r>
          </w:p>
        </w:tc>
        <w:tc>
          <w:tcPr>
            <w:tcW w:w="1659" w:type="dxa"/>
          </w:tcPr>
          <w:p w14:paraId="5C107458" w14:textId="0B7D2A7B" w:rsidR="00D1637E" w:rsidRPr="001979DA" w:rsidRDefault="00D1637E" w:rsidP="00D1637E">
            <w:pPr>
              <w:rPr>
                <w:rFonts w:cstheme="minorHAnsi"/>
              </w:rPr>
            </w:pPr>
            <w:r>
              <w:rPr>
                <w:rFonts w:cstheme="minorHAnsi"/>
                <w:color w:val="222222"/>
                <w:shd w:val="clear" w:color="auto" w:fill="FFFFFF"/>
              </w:rPr>
              <w:t xml:space="preserve"> Permanent Secretary for Public Administration</w:t>
            </w:r>
            <w:r w:rsidRPr="0063518E">
              <w:rPr>
                <w:rFonts w:cstheme="minorHAnsi"/>
                <w:color w:val="222222"/>
                <w:shd w:val="clear" w:color="auto" w:fill="FFFFFF"/>
              </w:rPr>
              <w:t xml:space="preserve"> </w:t>
            </w:r>
          </w:p>
        </w:tc>
        <w:tc>
          <w:tcPr>
            <w:tcW w:w="1510" w:type="dxa"/>
          </w:tcPr>
          <w:p w14:paraId="7E4C4123" w14:textId="5BD35CF7" w:rsidR="00D1637E" w:rsidRPr="00BA5FFA" w:rsidRDefault="00D1637E" w:rsidP="00D1637E">
            <w:pPr>
              <w:rPr>
                <w:rFonts w:cstheme="minorHAnsi"/>
              </w:rPr>
            </w:pPr>
            <w:r>
              <w:rPr>
                <w:rFonts w:cstheme="minorHAnsi"/>
              </w:rPr>
              <w:t xml:space="preserve">Director of Public Service Modernization, </w:t>
            </w:r>
            <w:r w:rsidRPr="00BA5FFA">
              <w:rPr>
                <w:rFonts w:cstheme="minorHAnsi"/>
              </w:rPr>
              <w:t>Ministry of Public Service, Information, and Broadcasting</w:t>
            </w:r>
            <w:r w:rsidRPr="0063518E">
              <w:rPr>
                <w:rFonts w:cstheme="minorHAnsi"/>
                <w:color w:val="222222"/>
                <w:shd w:val="clear" w:color="auto" w:fill="FFFFFF"/>
              </w:rPr>
              <w:t xml:space="preserve"> </w:t>
            </w:r>
          </w:p>
        </w:tc>
        <w:tc>
          <w:tcPr>
            <w:tcW w:w="1532" w:type="dxa"/>
          </w:tcPr>
          <w:p w14:paraId="4E6BCE81" w14:textId="0F526D30" w:rsidR="00D1637E" w:rsidRPr="00935E43" w:rsidRDefault="00D1637E" w:rsidP="00D1637E">
            <w:pPr>
              <w:rPr>
                <w:rFonts w:cstheme="minorHAnsi"/>
              </w:rPr>
            </w:pPr>
            <w:r>
              <w:rPr>
                <w:rFonts w:cstheme="minorHAnsi"/>
                <w:color w:val="222222"/>
                <w:shd w:val="clear" w:color="auto" w:fill="FFFFFF"/>
              </w:rPr>
              <w:t xml:space="preserve">Deputy Director of Planning (Ag), Ministry of Finance, Economic Planning, </w:t>
            </w:r>
            <w:r w:rsidR="00060DE8">
              <w:rPr>
                <w:rFonts w:cstheme="minorHAnsi"/>
                <w:color w:val="222222"/>
                <w:shd w:val="clear" w:color="auto" w:fill="FFFFFF"/>
              </w:rPr>
              <w:t>Sustainable</w:t>
            </w:r>
            <w:r>
              <w:rPr>
                <w:rFonts w:cstheme="minorHAnsi"/>
                <w:color w:val="222222"/>
                <w:shd w:val="clear" w:color="auto" w:fill="FFFFFF"/>
              </w:rPr>
              <w:t xml:space="preserve"> Development, and Information Technology</w:t>
            </w:r>
          </w:p>
        </w:tc>
        <w:tc>
          <w:tcPr>
            <w:tcW w:w="1477" w:type="dxa"/>
          </w:tcPr>
          <w:p w14:paraId="18DE0F32" w14:textId="2CEFC090" w:rsidR="00D1637E" w:rsidRPr="00113F0B" w:rsidRDefault="00D1637E" w:rsidP="00D1637E">
            <w:pPr>
              <w:rPr>
                <w:rFonts w:cstheme="minorHAnsi"/>
              </w:rPr>
            </w:pPr>
            <w:r w:rsidRPr="00B70836">
              <w:rPr>
                <w:rFonts w:cs="Calibri"/>
                <w:color w:val="000000"/>
              </w:rPr>
              <w:t>Project Officer</w:t>
            </w:r>
            <w:r>
              <w:rPr>
                <w:rFonts w:cs="Calibri"/>
                <w:color w:val="000000"/>
              </w:rPr>
              <w:t xml:space="preserve">, </w:t>
            </w:r>
            <w:r w:rsidRPr="00B70836">
              <w:rPr>
                <w:rFonts w:cs="Calibri"/>
                <w:color w:val="000000"/>
              </w:rPr>
              <w:t>Projects and Technical Assistance Unit (GIO)</w:t>
            </w:r>
          </w:p>
        </w:tc>
      </w:tr>
      <w:tr w:rsidR="00D1637E" w:rsidRPr="001979DA" w14:paraId="27082532" w14:textId="77777777" w:rsidTr="00FC2E1D">
        <w:tc>
          <w:tcPr>
            <w:tcW w:w="1583" w:type="dxa"/>
          </w:tcPr>
          <w:p w14:paraId="1A6D0AE6" w14:textId="77777777" w:rsidR="00D1637E" w:rsidRPr="001979DA" w:rsidRDefault="00D1637E" w:rsidP="00D1637E">
            <w:pPr>
              <w:rPr>
                <w:rFonts w:cstheme="minorHAnsi"/>
              </w:rPr>
            </w:pPr>
            <w:r w:rsidRPr="001979DA">
              <w:rPr>
                <w:rFonts w:cstheme="minorHAnsi"/>
              </w:rPr>
              <w:t xml:space="preserve">Telephone </w:t>
            </w:r>
          </w:p>
        </w:tc>
        <w:tc>
          <w:tcPr>
            <w:tcW w:w="1589" w:type="dxa"/>
          </w:tcPr>
          <w:p w14:paraId="6447CF80" w14:textId="04BB24F0" w:rsidR="00D1637E" w:rsidRPr="001979DA" w:rsidRDefault="00D1637E" w:rsidP="00D1637E">
            <w:pPr>
              <w:rPr>
                <w:rFonts w:cstheme="minorHAnsi"/>
              </w:rPr>
            </w:pPr>
            <w:r w:rsidRPr="001572D7">
              <w:rPr>
                <w:rFonts w:cstheme="minorHAnsi"/>
                <w:color w:val="222222"/>
                <w:shd w:val="clear" w:color="auto" w:fill="FFFFFF"/>
              </w:rPr>
              <w:t>(767) 266 3524</w:t>
            </w:r>
            <w:r>
              <w:rPr>
                <w:rFonts w:cstheme="minorHAnsi"/>
                <w:color w:val="222222"/>
                <w:shd w:val="clear" w:color="auto" w:fill="FFFFFF"/>
              </w:rPr>
              <w:t xml:space="preserve"> </w:t>
            </w:r>
          </w:p>
        </w:tc>
        <w:tc>
          <w:tcPr>
            <w:tcW w:w="1659" w:type="dxa"/>
          </w:tcPr>
          <w:p w14:paraId="31F05950" w14:textId="1A84CFC0" w:rsidR="00D1637E" w:rsidRPr="001979DA" w:rsidRDefault="00D1637E" w:rsidP="00D1637E">
            <w:pPr>
              <w:rPr>
                <w:rFonts w:cstheme="minorHAnsi"/>
              </w:rPr>
            </w:pPr>
            <w:r w:rsidRPr="00DF0DEC">
              <w:rPr>
                <w:rFonts w:cstheme="minorHAnsi"/>
                <w:color w:val="222222"/>
                <w:shd w:val="clear" w:color="auto" w:fill="FFFFFF"/>
              </w:rPr>
              <w:t>473) 440-2255</w:t>
            </w:r>
          </w:p>
        </w:tc>
        <w:tc>
          <w:tcPr>
            <w:tcW w:w="1510" w:type="dxa"/>
          </w:tcPr>
          <w:p w14:paraId="6C9F168B" w14:textId="725E116B" w:rsidR="00D1637E" w:rsidRPr="001979DA" w:rsidRDefault="00D1637E" w:rsidP="00D1637E">
            <w:pPr>
              <w:rPr>
                <w:rFonts w:cstheme="minorHAnsi"/>
              </w:rPr>
            </w:pPr>
            <w:r w:rsidRPr="0073054A">
              <w:rPr>
                <w:rFonts w:cstheme="minorHAnsi"/>
                <w:color w:val="222222"/>
                <w:shd w:val="clear" w:color="auto" w:fill="FFFFFF"/>
              </w:rPr>
              <w:t>(758) 468-2285</w:t>
            </w:r>
          </w:p>
        </w:tc>
        <w:tc>
          <w:tcPr>
            <w:tcW w:w="1532" w:type="dxa"/>
          </w:tcPr>
          <w:p w14:paraId="2E30D373" w14:textId="30ED0D91" w:rsidR="00D1637E" w:rsidRPr="001979DA" w:rsidRDefault="00D1637E" w:rsidP="00D1637E">
            <w:pPr>
              <w:rPr>
                <w:rFonts w:cstheme="minorHAnsi"/>
              </w:rPr>
            </w:pPr>
            <w:r w:rsidRPr="0059467E">
              <w:rPr>
                <w:rFonts w:cstheme="minorHAnsi"/>
                <w:color w:val="222222"/>
                <w:shd w:val="clear" w:color="auto" w:fill="FFFFFF"/>
              </w:rPr>
              <w:t>(784) 457-1746</w:t>
            </w:r>
          </w:p>
        </w:tc>
        <w:tc>
          <w:tcPr>
            <w:tcW w:w="1477" w:type="dxa"/>
          </w:tcPr>
          <w:p w14:paraId="222CAD7C" w14:textId="112E30D2" w:rsidR="00D1637E" w:rsidRPr="001979DA" w:rsidRDefault="00D1637E" w:rsidP="00D1637E">
            <w:pPr>
              <w:rPr>
                <w:rFonts w:cstheme="minorHAnsi"/>
              </w:rPr>
            </w:pPr>
            <w:r w:rsidRPr="00742E2A">
              <w:rPr>
                <w:rFonts w:cs="Calibri"/>
                <w:color w:val="000000"/>
              </w:rPr>
              <w:t>869) 465 2537</w:t>
            </w:r>
            <w:r w:rsidRPr="0063518E">
              <w:rPr>
                <w:rFonts w:cstheme="minorHAnsi"/>
                <w:color w:val="222222"/>
                <w:shd w:val="clear" w:color="auto" w:fill="FFFFFF"/>
              </w:rPr>
              <w:t xml:space="preserve"> </w:t>
            </w:r>
          </w:p>
        </w:tc>
      </w:tr>
      <w:tr w:rsidR="00D1637E" w:rsidRPr="001979DA" w14:paraId="10C1E34D" w14:textId="77777777" w:rsidTr="00FC2E1D">
        <w:tc>
          <w:tcPr>
            <w:tcW w:w="1583" w:type="dxa"/>
          </w:tcPr>
          <w:p w14:paraId="7E87BD03" w14:textId="77777777" w:rsidR="00D1637E" w:rsidRPr="001979DA" w:rsidRDefault="00D1637E" w:rsidP="00D1637E">
            <w:pPr>
              <w:rPr>
                <w:rFonts w:cstheme="minorHAnsi"/>
              </w:rPr>
            </w:pPr>
            <w:r w:rsidRPr="001979DA">
              <w:rPr>
                <w:rFonts w:cstheme="minorHAnsi"/>
              </w:rPr>
              <w:t xml:space="preserve">Email address </w:t>
            </w:r>
          </w:p>
        </w:tc>
        <w:tc>
          <w:tcPr>
            <w:tcW w:w="1589" w:type="dxa"/>
          </w:tcPr>
          <w:p w14:paraId="386B11BA" w14:textId="3413A428" w:rsidR="00D1637E" w:rsidRPr="001979DA" w:rsidRDefault="00D1637E" w:rsidP="00D1637E">
            <w:pPr>
              <w:rPr>
                <w:rFonts w:cstheme="minorHAnsi"/>
              </w:rPr>
            </w:pPr>
            <w:r w:rsidRPr="00570D74">
              <w:rPr>
                <w:rFonts w:cstheme="minorHAnsi"/>
                <w:color w:val="222222"/>
                <w:shd w:val="clear" w:color="auto" w:fill="FFFFFF"/>
              </w:rPr>
              <w:t>jeanpierrej@dominica.gov.dm</w:t>
            </w:r>
          </w:p>
        </w:tc>
        <w:tc>
          <w:tcPr>
            <w:tcW w:w="1659" w:type="dxa"/>
          </w:tcPr>
          <w:p w14:paraId="7E93ED4D" w14:textId="7D43E184" w:rsidR="00D1637E" w:rsidRPr="001979DA" w:rsidRDefault="00D1637E" w:rsidP="00D1637E">
            <w:pPr>
              <w:rPr>
                <w:rFonts w:cstheme="minorHAnsi"/>
              </w:rPr>
            </w:pPr>
            <w:r>
              <w:rPr>
                <w:rFonts w:cstheme="minorHAnsi"/>
                <w:color w:val="222222"/>
                <w:shd w:val="clear" w:color="auto" w:fill="FFFFFF"/>
              </w:rPr>
              <w:t xml:space="preserve"> pmsec@gov.gd</w:t>
            </w:r>
            <w:r w:rsidRPr="0063518E">
              <w:rPr>
                <w:rFonts w:cstheme="minorHAnsi"/>
                <w:color w:val="222222"/>
                <w:shd w:val="clear" w:color="auto" w:fill="FFFFFF"/>
              </w:rPr>
              <w:t xml:space="preserve"> </w:t>
            </w:r>
          </w:p>
        </w:tc>
        <w:tc>
          <w:tcPr>
            <w:tcW w:w="1510" w:type="dxa"/>
          </w:tcPr>
          <w:p w14:paraId="0C038FEC" w14:textId="302F7D37" w:rsidR="00D1637E" w:rsidRPr="001979DA" w:rsidRDefault="00D1637E" w:rsidP="00D1637E">
            <w:pPr>
              <w:rPr>
                <w:rFonts w:cstheme="minorHAnsi"/>
              </w:rPr>
            </w:pPr>
            <w:r w:rsidRPr="0029434A">
              <w:rPr>
                <w:rFonts w:cstheme="minorHAnsi"/>
                <w:color w:val="222222"/>
                <w:shd w:val="clear" w:color="auto" w:fill="FFFFFF"/>
              </w:rPr>
              <w:t>marlon.narcisse@govt.lc</w:t>
            </w:r>
          </w:p>
        </w:tc>
        <w:tc>
          <w:tcPr>
            <w:tcW w:w="1532" w:type="dxa"/>
          </w:tcPr>
          <w:p w14:paraId="7FB50867" w14:textId="28E36EFD" w:rsidR="00D1637E" w:rsidRPr="001979DA" w:rsidRDefault="00D1637E" w:rsidP="00D1637E">
            <w:pPr>
              <w:rPr>
                <w:rFonts w:cstheme="minorHAnsi"/>
              </w:rPr>
            </w:pPr>
            <w:r w:rsidRPr="000A7434">
              <w:rPr>
                <w:rFonts w:cstheme="minorHAnsi"/>
                <w:color w:val="222222"/>
                <w:shd w:val="clear" w:color="auto" w:fill="FFFFFF"/>
              </w:rPr>
              <w:t>medwards-john@svgcpd.com</w:t>
            </w:r>
          </w:p>
        </w:tc>
        <w:tc>
          <w:tcPr>
            <w:tcW w:w="1477" w:type="dxa"/>
          </w:tcPr>
          <w:p w14:paraId="5F10560C" w14:textId="3825A8BE" w:rsidR="00D1637E" w:rsidRPr="001979DA" w:rsidRDefault="00D1637E" w:rsidP="00D1637E">
            <w:pPr>
              <w:rPr>
                <w:rFonts w:cstheme="minorHAnsi"/>
              </w:rPr>
            </w:pPr>
            <w:r w:rsidRPr="00587FE7">
              <w:rPr>
                <w:rFonts w:cstheme="minorHAnsi"/>
                <w:color w:val="222222"/>
                <w:shd w:val="clear" w:color="auto" w:fill="FFFFFF"/>
              </w:rPr>
              <w:t>Imran.Williams@eccb-centralbank.org</w:t>
            </w:r>
          </w:p>
        </w:tc>
      </w:tr>
      <w:tr w:rsidR="00D1637E" w:rsidRPr="00580EE0" w14:paraId="55A85EE1" w14:textId="77777777" w:rsidTr="00FC2E1D">
        <w:tc>
          <w:tcPr>
            <w:tcW w:w="1583" w:type="dxa"/>
          </w:tcPr>
          <w:p w14:paraId="7939CBBF" w14:textId="77777777" w:rsidR="00D1637E" w:rsidRPr="001979DA" w:rsidRDefault="00D1637E" w:rsidP="00D1637E">
            <w:pPr>
              <w:rPr>
                <w:rFonts w:cstheme="minorHAnsi"/>
              </w:rPr>
            </w:pPr>
            <w:r w:rsidRPr="001979DA">
              <w:rPr>
                <w:rFonts w:cstheme="minorHAnsi"/>
              </w:rPr>
              <w:lastRenderedPageBreak/>
              <w:t xml:space="preserve">Physical Address </w:t>
            </w:r>
          </w:p>
        </w:tc>
        <w:tc>
          <w:tcPr>
            <w:tcW w:w="1589" w:type="dxa"/>
          </w:tcPr>
          <w:p w14:paraId="394A693B" w14:textId="17C749C8" w:rsidR="00D1637E" w:rsidRPr="001979DA" w:rsidRDefault="00D1637E" w:rsidP="00D1637E">
            <w:pPr>
              <w:rPr>
                <w:rFonts w:cstheme="minorHAnsi"/>
              </w:rPr>
            </w:pPr>
            <w:r w:rsidRPr="008E176B">
              <w:rPr>
                <w:rFonts w:cstheme="minorHAnsi"/>
              </w:rPr>
              <w:t>1st Floor, Government Headquarters,</w:t>
            </w:r>
            <w:r w:rsidRPr="008E176B">
              <w:rPr>
                <w:rFonts w:cstheme="minorHAnsi"/>
              </w:rPr>
              <w:br/>
              <w:t>Kennedy Avenue, Roseau, Dominica</w:t>
            </w:r>
          </w:p>
        </w:tc>
        <w:tc>
          <w:tcPr>
            <w:tcW w:w="1659" w:type="dxa"/>
          </w:tcPr>
          <w:p w14:paraId="76B3C63C" w14:textId="5C3E3BAF" w:rsidR="00D1637E" w:rsidRPr="00BA5FFA" w:rsidRDefault="00D1637E" w:rsidP="00D1637E">
            <w:pPr>
              <w:rPr>
                <w:rFonts w:cstheme="minorHAnsi"/>
              </w:rPr>
            </w:pPr>
            <w:r w:rsidRPr="00BA5FFA">
              <w:rPr>
                <w:rFonts w:cstheme="minorHAnsi"/>
              </w:rPr>
              <w:t>Ministerial Complex,</w:t>
            </w:r>
            <w:r>
              <w:rPr>
                <w:rFonts w:cstheme="minorHAnsi"/>
              </w:rPr>
              <w:t xml:space="preserve"> 6</w:t>
            </w:r>
            <w:r w:rsidRPr="0043061C">
              <w:rPr>
                <w:rFonts w:cstheme="minorHAnsi"/>
                <w:vertAlign w:val="superscript"/>
              </w:rPr>
              <w:t>th</w:t>
            </w:r>
            <w:r>
              <w:rPr>
                <w:rFonts w:cstheme="minorHAnsi"/>
              </w:rPr>
              <w:t xml:space="preserve"> Floor, </w:t>
            </w:r>
            <w:r w:rsidRPr="00BA5FFA">
              <w:rPr>
                <w:rFonts w:cstheme="minorHAnsi"/>
              </w:rPr>
              <w:t xml:space="preserve"> Botanical Gardens</w:t>
            </w:r>
            <w:r>
              <w:rPr>
                <w:rFonts w:cstheme="minorHAnsi"/>
              </w:rPr>
              <w:t>,</w:t>
            </w:r>
            <w:r w:rsidRPr="00BA5FFA">
              <w:rPr>
                <w:rFonts w:cstheme="minorHAnsi"/>
              </w:rPr>
              <w:t xml:space="preserve"> St. George's, Grenada</w:t>
            </w:r>
          </w:p>
        </w:tc>
        <w:tc>
          <w:tcPr>
            <w:tcW w:w="1510" w:type="dxa"/>
          </w:tcPr>
          <w:p w14:paraId="69C8E8C6" w14:textId="5A8497FE" w:rsidR="00D1637E" w:rsidRPr="005B2EA6" w:rsidRDefault="00D1637E" w:rsidP="00D1637E">
            <w:pPr>
              <w:rPr>
                <w:rFonts w:cstheme="minorHAnsi"/>
              </w:rPr>
            </w:pPr>
            <w:r>
              <w:rPr>
                <w:rFonts w:cstheme="minorHAnsi"/>
              </w:rPr>
              <w:t>2nd Floor, Greaham Louisy Building, Waterfront, Castries, St. Lucia</w:t>
            </w:r>
          </w:p>
        </w:tc>
        <w:tc>
          <w:tcPr>
            <w:tcW w:w="1532" w:type="dxa"/>
          </w:tcPr>
          <w:p w14:paraId="5B96F33B" w14:textId="4BDED211" w:rsidR="00D1637E" w:rsidRPr="00935E43" w:rsidRDefault="00D1637E" w:rsidP="00D1637E">
            <w:pPr>
              <w:rPr>
                <w:rFonts w:cstheme="minorHAnsi"/>
              </w:rPr>
            </w:pPr>
            <w:r>
              <w:rPr>
                <w:rFonts w:cstheme="minorHAnsi"/>
              </w:rPr>
              <w:t>1</w:t>
            </w:r>
            <w:r w:rsidRPr="00902A9B">
              <w:rPr>
                <w:rFonts w:cstheme="minorHAnsi"/>
                <w:vertAlign w:val="superscript"/>
              </w:rPr>
              <w:t>st</w:t>
            </w:r>
            <w:r>
              <w:rPr>
                <w:rFonts w:cstheme="minorHAnsi"/>
              </w:rPr>
              <w:t xml:space="preserve"> Floor, Financial Complex, Kingstown, St. Vincent and the Grenadines</w:t>
            </w:r>
          </w:p>
        </w:tc>
        <w:tc>
          <w:tcPr>
            <w:tcW w:w="1477" w:type="dxa"/>
          </w:tcPr>
          <w:p w14:paraId="48FE0F93" w14:textId="3E2DB782" w:rsidR="00D1637E" w:rsidRPr="00580EE0" w:rsidRDefault="00D1637E" w:rsidP="00D1637E">
            <w:pPr>
              <w:rPr>
                <w:rFonts w:cstheme="minorHAnsi"/>
              </w:rPr>
            </w:pPr>
            <w:r>
              <w:rPr>
                <w:rFonts w:cstheme="minorHAnsi"/>
              </w:rPr>
              <w:t>Bird Rock, Basseterre, St. Kitts and Nevis</w:t>
            </w:r>
          </w:p>
        </w:tc>
      </w:tr>
    </w:tbl>
    <w:p w14:paraId="1E7EA39D" w14:textId="7B5780DE" w:rsidR="005056BD" w:rsidRDefault="005056BD" w:rsidP="00812A5D">
      <w:pPr>
        <w:rPr>
          <w:bCs/>
        </w:rPr>
      </w:pPr>
    </w:p>
    <w:p w14:paraId="245BBB93" w14:textId="7AE5CE30" w:rsidR="00812A5D" w:rsidRDefault="00812A5D" w:rsidP="00812A5D">
      <w:pPr>
        <w:jc w:val="both"/>
        <w:rPr>
          <w:b/>
          <w:bCs/>
        </w:rPr>
      </w:pPr>
      <w:r w:rsidRPr="00CB60D3">
        <w:rPr>
          <w:b/>
          <w:bCs/>
        </w:rPr>
        <w:t xml:space="preserve">All grievances received by the established points of contact within the individual nations should be forwarded to the </w:t>
      </w:r>
      <w:r w:rsidR="007F1301">
        <w:rPr>
          <w:b/>
          <w:bCs/>
        </w:rPr>
        <w:t>Project Manager</w:t>
      </w:r>
      <w:r w:rsidR="00764ED9">
        <w:rPr>
          <w:b/>
          <w:bCs/>
        </w:rPr>
        <w:t xml:space="preserve"> of the respective PIU</w:t>
      </w:r>
      <w:r w:rsidR="007F1301" w:rsidRPr="00CB60D3">
        <w:rPr>
          <w:b/>
          <w:bCs/>
        </w:rPr>
        <w:t xml:space="preserve"> </w:t>
      </w:r>
      <w:r w:rsidRPr="00CB60D3">
        <w:rPr>
          <w:b/>
          <w:bCs/>
        </w:rPr>
        <w:t xml:space="preserve">within 24 hours of receipt. </w:t>
      </w:r>
    </w:p>
    <w:p w14:paraId="6E37ADD9" w14:textId="77777777" w:rsidR="00812A5D" w:rsidRDefault="00812A5D" w:rsidP="00812A5D">
      <w:pPr>
        <w:jc w:val="both"/>
      </w:pPr>
    </w:p>
    <w:p w14:paraId="6915478E" w14:textId="77777777" w:rsidR="00812A5D" w:rsidRPr="00901A4D" w:rsidRDefault="00812A5D" w:rsidP="00812A5D">
      <w:pPr>
        <w:jc w:val="both"/>
        <w:rPr>
          <w:b/>
          <w:bCs/>
          <w:u w:val="single"/>
        </w:rPr>
      </w:pPr>
      <w:r w:rsidRPr="00901A4D">
        <w:rPr>
          <w:b/>
          <w:bCs/>
          <w:u w:val="single"/>
        </w:rPr>
        <w:t>Modes of Receiving Grievances</w:t>
      </w:r>
    </w:p>
    <w:p w14:paraId="7066F7D0" w14:textId="4BB02008" w:rsidR="00812A5D" w:rsidRPr="0095022A" w:rsidRDefault="00812A5D" w:rsidP="00812A5D">
      <w:pPr>
        <w:jc w:val="both"/>
      </w:pPr>
      <w:r w:rsidRPr="00470FD7">
        <w:t>Complaints can be made in person, writing, verbally over the phone, by fax, emails or any other media. The person receiving the complaint will try to obtain relevant information regarding the grievance and the complainant and will immediately inform the Project Manager</w:t>
      </w:r>
      <w:r>
        <w:t xml:space="preserve"> (PM)</w:t>
      </w:r>
      <w:r w:rsidRPr="00470FD7">
        <w:t xml:space="preserve"> </w:t>
      </w:r>
      <w:r>
        <w:t xml:space="preserve">at the </w:t>
      </w:r>
      <w:r w:rsidR="00AA18EF">
        <w:t>each PIU</w:t>
      </w:r>
      <w:r w:rsidR="00AA18EF" w:rsidRPr="00470FD7">
        <w:t xml:space="preserve"> </w:t>
      </w:r>
      <w:r w:rsidRPr="00470FD7">
        <w:t xml:space="preserve">in the format – Grievance Information Form (GIF) as </w:t>
      </w:r>
      <w:r w:rsidRPr="0095022A">
        <w:t xml:space="preserve">given in </w:t>
      </w:r>
      <w:r>
        <w:t>Annex 5.</w:t>
      </w:r>
    </w:p>
    <w:p w14:paraId="393DCF9D" w14:textId="77777777" w:rsidR="00812A5D" w:rsidRPr="0095022A" w:rsidRDefault="00812A5D" w:rsidP="00812A5D">
      <w:pPr>
        <w:jc w:val="both"/>
      </w:pPr>
    </w:p>
    <w:p w14:paraId="135286FD" w14:textId="77777777" w:rsidR="00812A5D" w:rsidRPr="0095022A" w:rsidRDefault="00812A5D" w:rsidP="00812A5D">
      <w:pPr>
        <w:jc w:val="both"/>
        <w:rPr>
          <w:b/>
          <w:bCs/>
          <w:u w:val="single"/>
        </w:rPr>
      </w:pPr>
      <w:r w:rsidRPr="0095022A">
        <w:rPr>
          <w:b/>
          <w:bCs/>
          <w:u w:val="single"/>
        </w:rPr>
        <w:t xml:space="preserve">Acknowledge Grievance </w:t>
      </w:r>
    </w:p>
    <w:p w14:paraId="6011604A" w14:textId="77777777" w:rsidR="00812A5D" w:rsidRPr="0095022A" w:rsidRDefault="00812A5D" w:rsidP="00812A5D">
      <w:pPr>
        <w:jc w:val="both"/>
      </w:pPr>
      <w:r w:rsidRPr="0095022A">
        <w:t xml:space="preserve">All grievances will be acknowledged by telephone or in writing by the PM using the Grievance Acknowledgment </w:t>
      </w:r>
      <w:r w:rsidRPr="00483E42">
        <w:t>Form (Annex</w:t>
      </w:r>
      <w:r>
        <w:t xml:space="preserve"> 6</w:t>
      </w:r>
      <w:r w:rsidRPr="00483E42">
        <w:t>)</w:t>
      </w:r>
      <w:r w:rsidRPr="0095022A">
        <w:t xml:space="preserve"> within 48 hours of receipt and the complainant informed of the approximate timeline for addressing the complaint, if it can’t be addressed immediately. The PM will work with the Country Ministries or contractors to ensure the speedy resolution of the grievance. If the complaint cannot be resolved at this level it is taken to the next level.</w:t>
      </w:r>
    </w:p>
    <w:p w14:paraId="15A7E28F" w14:textId="77777777" w:rsidR="00812A5D" w:rsidRPr="0095022A" w:rsidRDefault="00812A5D" w:rsidP="00812A5D">
      <w:pPr>
        <w:jc w:val="both"/>
        <w:rPr>
          <w:b/>
          <w:bCs/>
          <w:u w:val="single"/>
        </w:rPr>
      </w:pPr>
    </w:p>
    <w:p w14:paraId="64AB3C19" w14:textId="77777777" w:rsidR="00812A5D" w:rsidRPr="0095022A" w:rsidRDefault="00812A5D" w:rsidP="00812A5D">
      <w:pPr>
        <w:jc w:val="both"/>
        <w:rPr>
          <w:b/>
          <w:bCs/>
          <w:u w:val="single"/>
        </w:rPr>
      </w:pPr>
      <w:r w:rsidRPr="0095022A">
        <w:rPr>
          <w:b/>
          <w:bCs/>
          <w:u w:val="single"/>
        </w:rPr>
        <w:t xml:space="preserve">Register/Log Grievance </w:t>
      </w:r>
    </w:p>
    <w:p w14:paraId="182D751C" w14:textId="77777777" w:rsidR="00812A5D" w:rsidRDefault="00812A5D" w:rsidP="00812A5D">
      <w:pPr>
        <w:jc w:val="both"/>
      </w:pPr>
      <w:r w:rsidRPr="0095022A">
        <w:t xml:space="preserve">After receiving and recording the grievance on the GIF, it will be registered in the Grievance Redressal </w:t>
      </w:r>
      <w:r w:rsidRPr="00483E42">
        <w:t xml:space="preserve">Registration and Monitoring Sheet (GRRMS) (Annex </w:t>
      </w:r>
      <w:r>
        <w:t>7</w:t>
      </w:r>
      <w:r w:rsidRPr="00483E42">
        <w:t>).</w:t>
      </w:r>
      <w:r>
        <w:t xml:space="preserve"> </w:t>
      </w:r>
    </w:p>
    <w:p w14:paraId="4CD04002" w14:textId="77777777" w:rsidR="00812A5D" w:rsidRDefault="00812A5D" w:rsidP="00812A5D">
      <w:pPr>
        <w:jc w:val="both"/>
      </w:pPr>
    </w:p>
    <w:p w14:paraId="6C345F12" w14:textId="77777777" w:rsidR="00812A5D" w:rsidRPr="00013C89" w:rsidRDefault="00812A5D" w:rsidP="00812A5D">
      <w:pPr>
        <w:jc w:val="both"/>
        <w:rPr>
          <w:b/>
          <w:bCs/>
          <w:u w:val="single"/>
        </w:rPr>
      </w:pPr>
      <w:r>
        <w:rPr>
          <w:b/>
          <w:bCs/>
          <w:u w:val="single"/>
        </w:rPr>
        <w:t xml:space="preserve">Screen </w:t>
      </w:r>
    </w:p>
    <w:p w14:paraId="30302748" w14:textId="2DC480CE" w:rsidR="00812A5D" w:rsidRDefault="00812A5D" w:rsidP="00812A5D">
      <w:pPr>
        <w:jc w:val="both"/>
      </w:pPr>
      <w:r>
        <w:t>T</w:t>
      </w:r>
      <w:r w:rsidRPr="00470FD7">
        <w:t xml:space="preserve">he </w:t>
      </w:r>
      <w:r w:rsidR="00695712">
        <w:t xml:space="preserve">concerned </w:t>
      </w:r>
      <w:r w:rsidRPr="00470FD7">
        <w:t>PM review</w:t>
      </w:r>
      <w:r>
        <w:t xml:space="preserve"> the complaint</w:t>
      </w:r>
      <w:r w:rsidRPr="00470FD7">
        <w:t xml:space="preserve"> </w:t>
      </w:r>
      <w:r>
        <w:t xml:space="preserve">and assign a grievance owner. The complaint will be forwarded to the grievance owner who will be responsible investigating the claim and liaising with both the aggrieved party and project staff in order to come to a mutually acceptable resolution. The grievant owner will be given a specific timeline for resolving the claim.  </w:t>
      </w:r>
      <w:r w:rsidRPr="00470FD7">
        <w:t xml:space="preserve">Meetings with </w:t>
      </w:r>
      <w:r>
        <w:t xml:space="preserve">grievant/complainant </w:t>
      </w:r>
      <w:r w:rsidRPr="00470FD7">
        <w:t>will be held</w:t>
      </w:r>
      <w:r>
        <w:t>,</w:t>
      </w:r>
      <w:r w:rsidRPr="00470FD7">
        <w:t xml:space="preserve"> if</w:t>
      </w:r>
      <w:r>
        <w:t xml:space="preserve"> </w:t>
      </w:r>
      <w:r w:rsidRPr="00470FD7">
        <w:t>necessary</w:t>
      </w:r>
      <w:r>
        <w:t>,</w:t>
      </w:r>
      <w:r w:rsidRPr="00470FD7">
        <w:t xml:space="preserve"> in an attempt to resolve the matter</w:t>
      </w:r>
      <w:r>
        <w:t>.</w:t>
      </w:r>
    </w:p>
    <w:p w14:paraId="425FC4CE" w14:textId="77777777" w:rsidR="00812A5D" w:rsidRPr="00470FD7" w:rsidRDefault="00812A5D" w:rsidP="00812A5D">
      <w:pPr>
        <w:jc w:val="both"/>
        <w:rPr>
          <w:b/>
        </w:rPr>
      </w:pPr>
    </w:p>
    <w:p w14:paraId="6F0DEFE5" w14:textId="77777777" w:rsidR="00812A5D" w:rsidRDefault="00812A5D" w:rsidP="00812A5D">
      <w:pPr>
        <w:jc w:val="both"/>
        <w:rPr>
          <w:b/>
          <w:bCs/>
          <w:u w:val="single"/>
        </w:rPr>
      </w:pPr>
      <w:r>
        <w:rPr>
          <w:b/>
          <w:bCs/>
          <w:u w:val="single"/>
        </w:rPr>
        <w:t>Investigate</w:t>
      </w:r>
    </w:p>
    <w:p w14:paraId="04B914F6" w14:textId="77777777" w:rsidR="00812A5D" w:rsidRDefault="00812A5D" w:rsidP="00812A5D">
      <w:pPr>
        <w:jc w:val="both"/>
      </w:pPr>
      <w:r>
        <w:t xml:space="preserve"> The grievance owner will investigate the complaint. This investigation will include, but is not limited to, meetings with the grievant/complainant, site visits, meetings/interviews with project staff and collection of relevant documentation and other forms of evidence. For meetings, the deliberations and decision will be recorded on the Meeting Record Form included as </w:t>
      </w:r>
      <w:r w:rsidRPr="0095022A">
        <w:t xml:space="preserve">Annex </w:t>
      </w:r>
      <w:r>
        <w:t>8</w:t>
      </w:r>
      <w:r w:rsidRPr="0095022A">
        <w:t>. Community representatives or representatives of the complainant will be allowed to sit</w:t>
      </w:r>
      <w:r>
        <w:t xml:space="preserve"> in on these meetings. </w:t>
      </w:r>
    </w:p>
    <w:p w14:paraId="4B65E314" w14:textId="77777777" w:rsidR="00812A5D" w:rsidRPr="009555F9" w:rsidRDefault="00812A5D" w:rsidP="00812A5D">
      <w:pPr>
        <w:jc w:val="both"/>
      </w:pPr>
    </w:p>
    <w:p w14:paraId="1EC55B92" w14:textId="77777777" w:rsidR="00812A5D" w:rsidRPr="009454C6" w:rsidRDefault="00812A5D" w:rsidP="00812A5D">
      <w:pPr>
        <w:jc w:val="both"/>
        <w:rPr>
          <w:b/>
          <w:bCs/>
          <w:u w:val="single"/>
        </w:rPr>
      </w:pPr>
      <w:r>
        <w:rPr>
          <w:b/>
          <w:bCs/>
          <w:u w:val="single"/>
        </w:rPr>
        <w:t>Resolution</w:t>
      </w:r>
    </w:p>
    <w:p w14:paraId="1456B9B2" w14:textId="77777777" w:rsidR="00812A5D" w:rsidRDefault="00812A5D" w:rsidP="00812A5D">
      <w:pPr>
        <w:jc w:val="both"/>
      </w:pPr>
      <w:r w:rsidRPr="00470FD7">
        <w:t xml:space="preserve">The resolution at the first tier </w:t>
      </w:r>
      <w:r>
        <w:t>should</w:t>
      </w:r>
      <w:r w:rsidRPr="00470FD7">
        <w:t xml:space="preserve"> normally be </w:t>
      </w:r>
      <w:r>
        <w:t>completed</w:t>
      </w:r>
      <w:r w:rsidRPr="00470FD7">
        <w:t xml:space="preserve"> within 1</w:t>
      </w:r>
      <w:r>
        <w:t>5</w:t>
      </w:r>
      <w:r w:rsidRPr="00470FD7">
        <w:t xml:space="preserve"> working days</w:t>
      </w:r>
      <w:r>
        <w:t xml:space="preserve"> of receipt of grievance</w:t>
      </w:r>
      <w:r w:rsidRPr="00470FD7">
        <w:t xml:space="preserve"> and notified to the concerned party through </w:t>
      </w:r>
      <w:r>
        <w:t>the D</w:t>
      </w:r>
      <w:r w:rsidRPr="00470FD7">
        <w:t xml:space="preserve">isclosure </w:t>
      </w:r>
      <w:r>
        <w:t>F</w:t>
      </w:r>
      <w:r w:rsidRPr="00470FD7">
        <w:t xml:space="preserve">orm (Annex </w:t>
      </w:r>
      <w:r>
        <w:t>9</w:t>
      </w:r>
      <w:r w:rsidRPr="00470FD7">
        <w:t xml:space="preserve">). </w:t>
      </w:r>
      <w:r>
        <w:t xml:space="preserve">If </w:t>
      </w:r>
      <w:r w:rsidRPr="00470FD7">
        <w:t xml:space="preserve">the </w:t>
      </w:r>
      <w:r>
        <w:t>g</w:t>
      </w:r>
      <w:r w:rsidRPr="00470FD7">
        <w:t xml:space="preserve">rievance </w:t>
      </w:r>
      <w:r>
        <w:t xml:space="preserve">is </w:t>
      </w:r>
      <w:r w:rsidRPr="00470FD7">
        <w:lastRenderedPageBreak/>
        <w:t>not</w:t>
      </w:r>
      <w:r>
        <w:t xml:space="preserve"> be</w:t>
      </w:r>
      <w:r w:rsidRPr="00470FD7">
        <w:t xml:space="preserve"> </w:t>
      </w:r>
      <w:r>
        <w:t>re</w:t>
      </w:r>
      <w:r w:rsidRPr="00470FD7">
        <w:t>solved</w:t>
      </w:r>
      <w:r w:rsidRPr="0031114C">
        <w:t xml:space="preserve"> within this period, it</w:t>
      </w:r>
      <w:r>
        <w:t xml:space="preserve"> can</w:t>
      </w:r>
      <w:r w:rsidRPr="0031114C">
        <w:t xml:space="preserve"> be referred to the next level of the Grievance Redressal system. However, </w:t>
      </w:r>
      <w:r>
        <w:t>once</w:t>
      </w:r>
      <w:r w:rsidRPr="0031114C">
        <w:t xml:space="preserve"> </w:t>
      </w:r>
      <w:r>
        <w:t xml:space="preserve">it is determined that </w:t>
      </w:r>
      <w:r w:rsidRPr="0031114C">
        <w:t xml:space="preserve">progress is being made towards a </w:t>
      </w:r>
      <w:r>
        <w:t>resolution</w:t>
      </w:r>
      <w:r w:rsidRPr="0031114C">
        <w:t xml:space="preserve">, </w:t>
      </w:r>
      <w:r>
        <w:t>the grievance will</w:t>
      </w:r>
      <w:r w:rsidRPr="0031114C">
        <w:t xml:space="preserve"> </w:t>
      </w:r>
      <w:r>
        <w:t>be retained</w:t>
      </w:r>
      <w:r w:rsidRPr="0031114C">
        <w:t xml:space="preserve"> at this first level. The complainant will be informed of this decision and an estimated time for the resolution of the matter will be given</w:t>
      </w:r>
      <w:r>
        <w:t xml:space="preserve"> either verbally or in writing.</w:t>
      </w:r>
      <w:r w:rsidRPr="0031114C">
        <w:t xml:space="preserve"> If the issue cannot be resolved within</w:t>
      </w:r>
      <w:r>
        <w:t xml:space="preserve"> 25</w:t>
      </w:r>
      <w:r w:rsidRPr="0031114C">
        <w:t xml:space="preserve"> </w:t>
      </w:r>
      <w:r>
        <w:t xml:space="preserve">working </w:t>
      </w:r>
      <w:r w:rsidRPr="0031114C">
        <w:t xml:space="preserve">days, it </w:t>
      </w:r>
      <w:r>
        <w:t>will</w:t>
      </w:r>
      <w:r w:rsidRPr="0031114C">
        <w:t xml:space="preserve"> be transferred to the next level</w:t>
      </w:r>
      <w:r>
        <w:t xml:space="preserve">.  Once a resolution has been agreed and accepted, the complainant’s acceptance will be obtained on the Disclosure Form included as Annex 9. If the proposed resolution is not accepted the grievance will be escalated to level 2. </w:t>
      </w:r>
    </w:p>
    <w:p w14:paraId="5E1EAA58" w14:textId="77777777" w:rsidR="00812A5D" w:rsidRDefault="00812A5D" w:rsidP="00812A5D">
      <w:pPr>
        <w:jc w:val="both"/>
      </w:pPr>
    </w:p>
    <w:p w14:paraId="5979D326" w14:textId="4043E3EE" w:rsidR="00812A5D" w:rsidRDefault="00812A5D" w:rsidP="00812A5D">
      <w:pPr>
        <w:jc w:val="both"/>
        <w:rPr>
          <w:b/>
          <w:bCs/>
        </w:rPr>
      </w:pPr>
      <w:r>
        <w:rPr>
          <w:b/>
          <w:bCs/>
        </w:rPr>
        <w:t xml:space="preserve">NB </w:t>
      </w:r>
      <w:r w:rsidRPr="00A47972">
        <w:rPr>
          <w:b/>
          <w:bCs/>
        </w:rPr>
        <w:t>The complainant may request that the issue be transferred to the next level if he or she does not feel that the grievance is being adequately addressed by the PM.</w:t>
      </w:r>
    </w:p>
    <w:p w14:paraId="31A64933" w14:textId="59D99FB2" w:rsidR="00812A5D" w:rsidRDefault="00812A5D" w:rsidP="00812A5D"/>
    <w:p w14:paraId="0CD0618F" w14:textId="313B6206" w:rsidR="005416EC" w:rsidRDefault="005416EC" w:rsidP="00812A5D"/>
    <w:p w14:paraId="4E2C4710" w14:textId="77777777" w:rsidR="005416EC" w:rsidRPr="00901A4D" w:rsidRDefault="005416EC" w:rsidP="00812A5D"/>
    <w:p w14:paraId="5352EEAF" w14:textId="53A41C2C" w:rsidR="00812A5D" w:rsidRPr="003D1F7A" w:rsidRDefault="00812A5D" w:rsidP="00812A5D">
      <w:pPr>
        <w:pStyle w:val="Heading3"/>
        <w:spacing w:before="0"/>
      </w:pPr>
      <w:bookmarkStart w:id="176" w:name="_Toc33607527"/>
      <w:bookmarkStart w:id="177" w:name="_Toc34213358"/>
      <w:bookmarkStart w:id="178" w:name="_Toc36069004"/>
      <w:r>
        <w:t>1</w:t>
      </w:r>
      <w:r w:rsidR="005416EC">
        <w:t>0</w:t>
      </w:r>
      <w:r>
        <w:t>.2</w:t>
      </w:r>
      <w:r w:rsidRPr="003D1F7A">
        <w:t>.2</w:t>
      </w:r>
      <w:r w:rsidRPr="003D1F7A">
        <w:tab/>
        <w:t>Second Level of Redress</w:t>
      </w:r>
      <w:bookmarkEnd w:id="176"/>
      <w:bookmarkEnd w:id="177"/>
      <w:bookmarkEnd w:id="178"/>
    </w:p>
    <w:p w14:paraId="2F9BA284" w14:textId="77777777" w:rsidR="00812A5D" w:rsidRDefault="00812A5D" w:rsidP="00812A5D"/>
    <w:p w14:paraId="45C60B8D" w14:textId="36804ED9" w:rsidR="00767BE1" w:rsidRDefault="00272313" w:rsidP="00272313">
      <w:r w:rsidRPr="0031114C">
        <w:t xml:space="preserve">A Grievance Redressal Committee (GRC) will be formed </w:t>
      </w:r>
      <w:r>
        <w:t xml:space="preserve">in each implementing entity, </w:t>
      </w:r>
      <w:r w:rsidRPr="0031114C">
        <w:t>that will consist of members of the</w:t>
      </w:r>
      <w:r>
        <w:t xml:space="preserve">ir respective Project Steering Committees (Regional project Steering Committee, in the case of ECCB),  </w:t>
      </w:r>
      <w:r w:rsidRPr="0031114C">
        <w:t xml:space="preserve">civic leaders and </w:t>
      </w:r>
      <w:r>
        <w:t xml:space="preserve">relevant </w:t>
      </w:r>
      <w:r w:rsidRPr="0031114C">
        <w:t xml:space="preserve">representatives. </w:t>
      </w:r>
      <w:r w:rsidR="00767BE1" w:rsidRPr="00767BE1">
        <w:t>The GRC will be called into place when a first-tier resolution is not found, but it could also meet on a quarterly basis to evaluate the performance of the project level GRM. From this perspective it is a standing body.</w:t>
      </w:r>
    </w:p>
    <w:p w14:paraId="37916F1A" w14:textId="77777777" w:rsidR="00767BE1" w:rsidRDefault="00767BE1" w:rsidP="00272313"/>
    <w:p w14:paraId="3E178747" w14:textId="77777777" w:rsidR="00767BE1" w:rsidRDefault="00767BE1" w:rsidP="00272313"/>
    <w:p w14:paraId="46D586BB" w14:textId="77777777" w:rsidR="00767BE1" w:rsidRDefault="00767BE1" w:rsidP="00272313"/>
    <w:p w14:paraId="0EAEB0C7" w14:textId="64DE448B" w:rsidR="00767BE1" w:rsidRPr="00767BE1" w:rsidRDefault="00272313" w:rsidP="009357A9">
      <w:r w:rsidRPr="0031114C">
        <w:t xml:space="preserve">This committee will be chaired by the </w:t>
      </w:r>
      <w:r>
        <w:t>representative of the implementing line ministry/agency in the corresponding Project Steering Committee.</w:t>
      </w:r>
      <w:r w:rsidR="00767BE1">
        <w:t xml:space="preserve"> </w:t>
      </w:r>
      <w:r w:rsidR="00767BE1" w:rsidRPr="00767BE1">
        <w:t>The permanent secretaries of the participant ministries will assign their respective representative to the  GRC. The way in which the representative of the civil society will be defined is still TBD, but line ministry or the PIU can invite active NGOs to nominate a representative.</w:t>
      </w:r>
    </w:p>
    <w:p w14:paraId="6CF031F5" w14:textId="77777777" w:rsidR="00767BE1" w:rsidRPr="0031114C" w:rsidRDefault="00767BE1" w:rsidP="00272313"/>
    <w:p w14:paraId="71A14478" w14:textId="77777777" w:rsidR="00812A5D" w:rsidRPr="0031114C" w:rsidRDefault="00812A5D" w:rsidP="00812A5D"/>
    <w:p w14:paraId="52CCAE99" w14:textId="77777777" w:rsidR="00812A5D" w:rsidRDefault="00812A5D" w:rsidP="00812A5D">
      <w:pPr>
        <w:rPr>
          <w:u w:val="single"/>
        </w:rPr>
      </w:pPr>
      <w:r w:rsidRPr="00A55CE3">
        <w:rPr>
          <w:b/>
          <w:bCs/>
          <w:u w:val="single"/>
        </w:rPr>
        <w:t>Terms of Reference for GRC</w:t>
      </w:r>
      <w:r w:rsidRPr="0031114C">
        <w:rPr>
          <w:u w:val="single"/>
        </w:rPr>
        <w:t xml:space="preserve">: </w:t>
      </w:r>
    </w:p>
    <w:p w14:paraId="11530478" w14:textId="77777777" w:rsidR="00812A5D" w:rsidRDefault="00812A5D" w:rsidP="00812A5D">
      <w:r w:rsidRPr="0031114C">
        <w:t>The functions of the GRC are as follows are to:</w:t>
      </w:r>
    </w:p>
    <w:p w14:paraId="38DF1DC0" w14:textId="77777777" w:rsidR="00812A5D" w:rsidRPr="00886776" w:rsidRDefault="00812A5D" w:rsidP="00812A5D">
      <w:pPr>
        <w:rPr>
          <w:rFonts w:cstheme="minorHAnsi"/>
        </w:rPr>
      </w:pPr>
    </w:p>
    <w:p w14:paraId="62852464" w14:textId="77777777" w:rsidR="00812A5D" w:rsidRPr="00886776" w:rsidRDefault="00812A5D" w:rsidP="00812A5D">
      <w:pPr>
        <w:pStyle w:val="ListParagraph"/>
        <w:numPr>
          <w:ilvl w:val="0"/>
          <w:numId w:val="30"/>
        </w:numPr>
        <w:jc w:val="both"/>
        <w:rPr>
          <w:rFonts w:asciiTheme="minorHAnsi" w:hAnsiTheme="minorHAnsi" w:cstheme="minorHAnsi"/>
          <w:sz w:val="22"/>
          <w:szCs w:val="22"/>
        </w:rPr>
      </w:pPr>
      <w:r w:rsidRPr="00886776">
        <w:rPr>
          <w:rFonts w:asciiTheme="minorHAnsi" w:hAnsiTheme="minorHAnsi" w:cstheme="minorHAnsi"/>
          <w:sz w:val="22"/>
          <w:szCs w:val="22"/>
        </w:rPr>
        <w:t>Provide relief and support to the affected persons in a timely manner;</w:t>
      </w:r>
    </w:p>
    <w:p w14:paraId="28D201C5" w14:textId="77777777" w:rsidR="00812A5D" w:rsidRPr="00886776" w:rsidRDefault="00812A5D" w:rsidP="00812A5D">
      <w:pPr>
        <w:pStyle w:val="ListParagraph"/>
        <w:numPr>
          <w:ilvl w:val="0"/>
          <w:numId w:val="30"/>
        </w:numPr>
        <w:jc w:val="both"/>
        <w:rPr>
          <w:rFonts w:asciiTheme="minorHAnsi" w:hAnsiTheme="minorHAnsi" w:cstheme="minorHAnsi"/>
          <w:sz w:val="22"/>
          <w:szCs w:val="22"/>
        </w:rPr>
      </w:pPr>
      <w:r w:rsidRPr="00886776">
        <w:rPr>
          <w:rFonts w:asciiTheme="minorHAnsi" w:hAnsiTheme="minorHAnsi" w:cstheme="minorHAnsi"/>
          <w:sz w:val="22"/>
          <w:szCs w:val="22"/>
        </w:rPr>
        <w:t xml:space="preserve">Prioritize grievances and resolve them at the earliest reasonable time; </w:t>
      </w:r>
    </w:p>
    <w:p w14:paraId="1B9ABC8F" w14:textId="5ED6F974" w:rsidR="00812A5D" w:rsidRPr="00886776" w:rsidRDefault="00812A5D" w:rsidP="00812A5D">
      <w:pPr>
        <w:pStyle w:val="ListParagraph"/>
        <w:numPr>
          <w:ilvl w:val="0"/>
          <w:numId w:val="30"/>
        </w:numPr>
        <w:jc w:val="both"/>
        <w:rPr>
          <w:rFonts w:asciiTheme="minorHAnsi" w:hAnsiTheme="minorHAnsi" w:cstheme="minorHAnsi"/>
          <w:sz w:val="22"/>
          <w:szCs w:val="22"/>
        </w:rPr>
      </w:pPr>
      <w:r w:rsidRPr="00886776">
        <w:rPr>
          <w:rFonts w:asciiTheme="minorHAnsi" w:hAnsiTheme="minorHAnsi" w:cstheme="minorHAnsi"/>
          <w:sz w:val="22"/>
          <w:szCs w:val="22"/>
        </w:rPr>
        <w:t>Provide information to PIU</w:t>
      </w:r>
      <w:r w:rsidR="00FB313A">
        <w:rPr>
          <w:rFonts w:asciiTheme="minorHAnsi" w:hAnsiTheme="minorHAnsi" w:cstheme="minorHAnsi"/>
          <w:sz w:val="22"/>
          <w:szCs w:val="22"/>
        </w:rPr>
        <w:t>s</w:t>
      </w:r>
      <w:r w:rsidRPr="00886776">
        <w:rPr>
          <w:rFonts w:asciiTheme="minorHAnsi" w:hAnsiTheme="minorHAnsi" w:cstheme="minorHAnsi"/>
          <w:sz w:val="22"/>
          <w:szCs w:val="22"/>
        </w:rPr>
        <w:t xml:space="preserve"> on serious cases at the earliest plausible time; </w:t>
      </w:r>
    </w:p>
    <w:p w14:paraId="1A407332" w14:textId="77777777" w:rsidR="00812A5D" w:rsidRPr="00886776" w:rsidRDefault="00812A5D" w:rsidP="00812A5D">
      <w:pPr>
        <w:pStyle w:val="ListParagraph"/>
        <w:numPr>
          <w:ilvl w:val="0"/>
          <w:numId w:val="30"/>
        </w:numPr>
        <w:jc w:val="both"/>
        <w:rPr>
          <w:rFonts w:asciiTheme="minorHAnsi" w:hAnsiTheme="minorHAnsi" w:cstheme="minorHAnsi"/>
          <w:sz w:val="22"/>
          <w:szCs w:val="22"/>
        </w:rPr>
      </w:pPr>
      <w:r w:rsidRPr="00886776">
        <w:rPr>
          <w:rFonts w:asciiTheme="minorHAnsi" w:hAnsiTheme="minorHAnsi" w:cstheme="minorHAnsi"/>
          <w:sz w:val="22"/>
          <w:szCs w:val="22"/>
        </w:rPr>
        <w:t xml:space="preserve">Coordinate the process of the Affected Persons getting proper and timely information on the solution worked out for his/her grievance; </w:t>
      </w:r>
    </w:p>
    <w:p w14:paraId="35901650" w14:textId="77777777" w:rsidR="00812A5D" w:rsidRPr="00886776" w:rsidRDefault="00812A5D" w:rsidP="00812A5D">
      <w:pPr>
        <w:pStyle w:val="ListParagraph"/>
        <w:numPr>
          <w:ilvl w:val="0"/>
          <w:numId w:val="30"/>
        </w:numPr>
        <w:jc w:val="both"/>
        <w:rPr>
          <w:rFonts w:asciiTheme="minorHAnsi" w:hAnsiTheme="minorHAnsi" w:cstheme="minorHAnsi"/>
          <w:sz w:val="22"/>
          <w:szCs w:val="22"/>
        </w:rPr>
      </w:pPr>
      <w:r w:rsidRPr="00886776">
        <w:rPr>
          <w:rFonts w:asciiTheme="minorHAnsi" w:hAnsiTheme="minorHAnsi" w:cstheme="minorHAnsi"/>
          <w:sz w:val="22"/>
          <w:szCs w:val="22"/>
        </w:rPr>
        <w:t>Study the normally occurring grievances and advise the PM as to their scale and scope.</w:t>
      </w:r>
    </w:p>
    <w:p w14:paraId="73B4CA09" w14:textId="77777777" w:rsidR="00812A5D" w:rsidRDefault="00812A5D" w:rsidP="00812A5D"/>
    <w:p w14:paraId="79B7A657" w14:textId="77777777" w:rsidR="00812A5D" w:rsidRPr="0031114C" w:rsidRDefault="00812A5D" w:rsidP="00812A5D">
      <w:r w:rsidRPr="0031114C">
        <w:t>The PM will coordinate the convening of the meetings of the GRC. He / She is also responsible for briefing the GRC on the deliberations of the first level of Redressal and on the views of both</w:t>
      </w:r>
      <w:r>
        <w:t xml:space="preserve"> </w:t>
      </w:r>
      <w:r w:rsidRPr="0031114C">
        <w:t xml:space="preserve">parties. (Complainant and the Project). </w:t>
      </w:r>
    </w:p>
    <w:p w14:paraId="1575472D" w14:textId="77777777" w:rsidR="00812A5D" w:rsidRDefault="00812A5D" w:rsidP="00812A5D"/>
    <w:p w14:paraId="4F384EA8" w14:textId="77777777" w:rsidR="00812A5D" w:rsidRPr="00470FD7" w:rsidRDefault="00812A5D" w:rsidP="00812A5D">
      <w:r w:rsidRPr="0031114C">
        <w:t xml:space="preserve">The GRC will hold the necessary meetings with the affected party / complainant and the </w:t>
      </w:r>
      <w:r w:rsidRPr="00470FD7">
        <w:t xml:space="preserve">concerned officers and attempt to find a solution acceptable at all levels. GRC </w:t>
      </w:r>
      <w:r>
        <w:t>will</w:t>
      </w:r>
      <w:r w:rsidRPr="00470FD7">
        <w:t xml:space="preserve"> record the minutes of the meeting in the format </w:t>
      </w:r>
      <w:r>
        <w:t>using the same format detailed</w:t>
      </w:r>
      <w:r w:rsidRPr="00470FD7">
        <w:t xml:space="preserve"> in Annex </w:t>
      </w:r>
      <w:r>
        <w:t>8</w:t>
      </w:r>
      <w:r w:rsidRPr="00470FD7">
        <w:t xml:space="preserve">. The decisions of the GRC </w:t>
      </w:r>
      <w:r>
        <w:t>will be</w:t>
      </w:r>
      <w:r w:rsidRPr="00470FD7">
        <w:t xml:space="preserve"> </w:t>
      </w:r>
      <w:r w:rsidRPr="00470FD7">
        <w:lastRenderedPageBreak/>
        <w:t xml:space="preserve">communicated to the complainant formally and if she/he accepts the resolutions, the complainant’s acceptance </w:t>
      </w:r>
      <w:r>
        <w:t>will</w:t>
      </w:r>
      <w:r w:rsidRPr="00470FD7">
        <w:t xml:space="preserve"> </w:t>
      </w:r>
      <w:r>
        <w:t xml:space="preserve">be </w:t>
      </w:r>
      <w:r w:rsidRPr="00470FD7">
        <w:t xml:space="preserve">obtained on the disclosure format as in Annex </w:t>
      </w:r>
      <w:r>
        <w:t>9</w:t>
      </w:r>
      <w:r w:rsidRPr="00470FD7">
        <w:t xml:space="preserve">. </w:t>
      </w:r>
    </w:p>
    <w:p w14:paraId="3E2E5D8C" w14:textId="77777777" w:rsidR="00812A5D" w:rsidRDefault="00812A5D" w:rsidP="00812A5D"/>
    <w:p w14:paraId="13C78786" w14:textId="77777777" w:rsidR="00812A5D" w:rsidRDefault="00812A5D" w:rsidP="00812A5D">
      <w:r w:rsidRPr="00470FD7">
        <w:t xml:space="preserve">If the complainant does not accept the solution offered by the GRC, then the complaint is passed on to the next level / or the complainant can activate the next level. It is expected that the complaint will be resolved at this level </w:t>
      </w:r>
      <w:r>
        <w:t>within</w:t>
      </w:r>
      <w:r w:rsidRPr="00470FD7">
        <w:t xml:space="preserve"> </w:t>
      </w:r>
      <w:r>
        <w:t>35</w:t>
      </w:r>
      <w:r w:rsidRPr="00470FD7">
        <w:t xml:space="preserve"> working days</w:t>
      </w:r>
      <w:r>
        <w:t xml:space="preserve"> of receipt of the original complaint</w:t>
      </w:r>
      <w:r w:rsidRPr="00470FD7">
        <w:t xml:space="preserve">. However, if both parties agree that </w:t>
      </w:r>
      <w:r>
        <w:t xml:space="preserve">meaningful </w:t>
      </w:r>
      <w:r w:rsidRPr="00470FD7">
        <w:t xml:space="preserve">progress is being made </w:t>
      </w:r>
      <w:r>
        <w:t xml:space="preserve">to resolve </w:t>
      </w:r>
      <w:r w:rsidRPr="00470FD7">
        <w:t>the matter may be retained at this level fo</w:t>
      </w:r>
      <w:r>
        <w:t xml:space="preserve">r a maximum of </w:t>
      </w:r>
      <w:r w:rsidRPr="00470FD7">
        <w:t>60</w:t>
      </w:r>
      <w:r>
        <w:t xml:space="preserve"> working days.</w:t>
      </w:r>
    </w:p>
    <w:p w14:paraId="68A6D3FA" w14:textId="77777777" w:rsidR="00812A5D" w:rsidRDefault="00812A5D" w:rsidP="00812A5D">
      <w:r>
        <w:t xml:space="preserve"> </w:t>
      </w:r>
    </w:p>
    <w:p w14:paraId="631F15C7" w14:textId="78ECF76C" w:rsidR="00812A5D" w:rsidRPr="00DE6285" w:rsidRDefault="00812A5D" w:rsidP="00812A5D">
      <w:pPr>
        <w:pStyle w:val="Heading3"/>
        <w:spacing w:before="0"/>
      </w:pPr>
      <w:bookmarkStart w:id="179" w:name="_Toc33607528"/>
      <w:bookmarkStart w:id="180" w:name="_Toc34213359"/>
      <w:bookmarkStart w:id="181" w:name="_Toc36069005"/>
      <w:r>
        <w:t>1</w:t>
      </w:r>
      <w:r w:rsidR="005416EC">
        <w:t>0</w:t>
      </w:r>
      <w:r>
        <w:t>.2</w:t>
      </w:r>
      <w:r w:rsidRPr="00DE6285">
        <w:t>.3</w:t>
      </w:r>
      <w:r w:rsidRPr="00DE6285">
        <w:tab/>
        <w:t>Third Level of Redress</w:t>
      </w:r>
      <w:bookmarkEnd w:id="179"/>
      <w:bookmarkEnd w:id="180"/>
      <w:bookmarkEnd w:id="181"/>
    </w:p>
    <w:p w14:paraId="3A936C14" w14:textId="77777777" w:rsidR="00812A5D" w:rsidRDefault="00812A5D" w:rsidP="00812A5D"/>
    <w:p w14:paraId="44A60D9D" w14:textId="77777777" w:rsidR="00812A5D" w:rsidRDefault="00812A5D" w:rsidP="00812A5D">
      <w:r w:rsidRPr="0031114C">
        <w:t xml:space="preserve">If the affected party / complainant does not agree with the resolution at the 2nd level, or there is a time delay of more than </w:t>
      </w:r>
      <w:r>
        <w:t>60</w:t>
      </w:r>
      <w:r w:rsidRPr="0031114C">
        <w:t xml:space="preserve"> working days in resolving the issue, the complainant can opt to consider taking it to the third level. </w:t>
      </w:r>
      <w:r>
        <w:t>This level involves the</w:t>
      </w:r>
      <w:r w:rsidRPr="0031114C">
        <w:t xml:space="preserve"> </w:t>
      </w:r>
      <w:r>
        <w:t>c</w:t>
      </w:r>
      <w:r w:rsidRPr="0031114C">
        <w:t xml:space="preserve">omplainant </w:t>
      </w:r>
      <w:r>
        <w:t>taking</w:t>
      </w:r>
      <w:r w:rsidRPr="0031114C">
        <w:t xml:space="preserve"> legal </w:t>
      </w:r>
      <w:r>
        <w:t xml:space="preserve">recourse withing the local courts. </w:t>
      </w:r>
    </w:p>
    <w:p w14:paraId="31650B6A" w14:textId="77777777" w:rsidR="00812A5D" w:rsidRDefault="00812A5D" w:rsidP="00812A5D">
      <w:pPr>
        <w:jc w:val="both"/>
      </w:pPr>
    </w:p>
    <w:p w14:paraId="0C73B103" w14:textId="7462FBBA" w:rsidR="00812A5D" w:rsidRDefault="00812A5D" w:rsidP="00812A5D">
      <w:pPr>
        <w:pStyle w:val="Heading2"/>
        <w:spacing w:before="0"/>
        <w:jc w:val="both"/>
      </w:pPr>
      <w:bookmarkStart w:id="182" w:name="_Toc33607529"/>
      <w:bookmarkStart w:id="183" w:name="_Toc34213360"/>
      <w:bookmarkStart w:id="184" w:name="_Toc36069006"/>
      <w:r>
        <w:t>1</w:t>
      </w:r>
      <w:r w:rsidR="005416EC">
        <w:t>0</w:t>
      </w:r>
      <w:r>
        <w:t>.3</w:t>
      </w:r>
      <w:r>
        <w:tab/>
        <w:t>World Bank Grievance Redressal Service (GRS)</w:t>
      </w:r>
      <w:bookmarkEnd w:id="182"/>
      <w:bookmarkEnd w:id="183"/>
      <w:bookmarkEnd w:id="184"/>
    </w:p>
    <w:p w14:paraId="4D5A68DA" w14:textId="77777777" w:rsidR="00812A5D" w:rsidRDefault="00812A5D" w:rsidP="00812A5D">
      <w:pPr>
        <w:shd w:val="clear" w:color="auto" w:fill="FFFFFF"/>
        <w:jc w:val="both"/>
      </w:pPr>
    </w:p>
    <w:p w14:paraId="207545D8" w14:textId="77777777" w:rsidR="00812A5D" w:rsidRDefault="00812A5D" w:rsidP="00812A5D">
      <w:pPr>
        <w:shd w:val="clear" w:color="auto" w:fill="FFFFFF"/>
        <w:jc w:val="both"/>
        <w:rPr>
          <w:color w:val="000000" w:themeColor="text1"/>
          <w:sz w:val="23"/>
          <w:szCs w:val="23"/>
        </w:rPr>
      </w:pPr>
      <w:r w:rsidRPr="0031114C">
        <w:t xml:space="preserve">The </w:t>
      </w:r>
      <w:r>
        <w:t>c</w:t>
      </w:r>
      <w:r w:rsidRPr="0031114C">
        <w:t>omplainant has the option of approaching the World Bank, if they find the established GRM cannot resolve the issue.</w:t>
      </w:r>
      <w:r>
        <w:t xml:space="preserve"> </w:t>
      </w:r>
      <w:r w:rsidRPr="00D90607">
        <w:rPr>
          <w:b/>
          <w:bCs/>
        </w:rPr>
        <w:t>It must be noted that this GRS should ideally only be accessed once the project’s grievance mechanism has first been utilized without an acceptable resolution.</w:t>
      </w:r>
      <w:r>
        <w:t xml:space="preserve">  </w:t>
      </w:r>
      <w:r w:rsidRPr="0031114C">
        <w:t>World Bank Procedures requires the complainant to express their grievances in writing to World Bank office in Washington DC</w:t>
      </w:r>
      <w:r>
        <w:t xml:space="preserve"> by completing the bank’s </w:t>
      </w:r>
      <w:r w:rsidRPr="0031114C">
        <w:rPr>
          <w:color w:val="333333"/>
          <w:sz w:val="23"/>
          <w:szCs w:val="23"/>
        </w:rPr>
        <w:t> </w:t>
      </w:r>
      <w:hyperlink r:id="rId82" w:history="1">
        <w:r w:rsidRPr="0031114C">
          <w:rPr>
            <w:color w:val="39BEEA"/>
            <w:sz w:val="23"/>
            <w:szCs w:val="23"/>
            <w:u w:val="single"/>
          </w:rPr>
          <w:t>GRS complaint form</w:t>
        </w:r>
      </w:hyperlink>
      <w:r w:rsidRPr="0031114C">
        <w:rPr>
          <w:color w:val="333333"/>
          <w:sz w:val="23"/>
          <w:szCs w:val="23"/>
        </w:rPr>
        <w:t xml:space="preserve">  which can be found at the following </w:t>
      </w:r>
      <w:r>
        <w:rPr>
          <w:color w:val="333333"/>
          <w:sz w:val="23"/>
          <w:szCs w:val="23"/>
        </w:rPr>
        <w:t xml:space="preserve">URL </w:t>
      </w:r>
      <w:r w:rsidRPr="0031114C">
        <w:rPr>
          <w:color w:val="333333"/>
          <w:sz w:val="23"/>
          <w:szCs w:val="23"/>
        </w:rPr>
        <w:t xml:space="preserve">link: </w:t>
      </w:r>
      <w:hyperlink r:id="rId83" w:anchor="5" w:history="1">
        <w:r w:rsidRPr="0031114C">
          <w:rPr>
            <w:rStyle w:val="Hyperlink"/>
            <w:sz w:val="23"/>
            <w:szCs w:val="23"/>
          </w:rPr>
          <w:t>http://www.worldbank.org/en/projects-operations/products-and-services/grievance-redress-service#5</w:t>
        </w:r>
      </w:hyperlink>
      <w:r w:rsidRPr="0031114C">
        <w:rPr>
          <w:color w:val="333333"/>
          <w:sz w:val="23"/>
          <w:szCs w:val="23"/>
        </w:rPr>
        <w:t xml:space="preserve"> </w:t>
      </w:r>
      <w:r w:rsidRPr="001D3A43">
        <w:rPr>
          <w:color w:val="000000" w:themeColor="text1"/>
          <w:sz w:val="23"/>
          <w:szCs w:val="23"/>
        </w:rPr>
        <w:t>. Completed forms will be accepted by email, fax, letter, and by hand delivery to the GRS at the World Bank Headquarters in Washington or World Bank Country Offices.</w:t>
      </w:r>
    </w:p>
    <w:p w14:paraId="4E05305B" w14:textId="77777777" w:rsidR="00812A5D" w:rsidRDefault="00812A5D" w:rsidP="00812A5D">
      <w:pPr>
        <w:shd w:val="clear" w:color="auto" w:fill="FFFFFF"/>
        <w:jc w:val="both"/>
        <w:rPr>
          <w:color w:val="000000" w:themeColor="text1"/>
          <w:sz w:val="23"/>
          <w:szCs w:val="23"/>
        </w:rPr>
      </w:pPr>
    </w:p>
    <w:p w14:paraId="381CF870" w14:textId="77777777" w:rsidR="00812A5D" w:rsidRDefault="00812A5D" w:rsidP="00812A5D">
      <w:pPr>
        <w:jc w:val="both"/>
      </w:pPr>
      <w:r w:rsidRPr="001D3A43">
        <w:rPr>
          <w:b/>
          <w:bCs/>
          <w:color w:val="000000" w:themeColor="text1"/>
        </w:rPr>
        <w:t>Email:</w:t>
      </w:r>
      <w:r>
        <w:rPr>
          <w:b/>
          <w:bCs/>
          <w:color w:val="000000" w:themeColor="text1"/>
        </w:rPr>
        <w:tab/>
      </w:r>
      <w:r>
        <w:rPr>
          <w:b/>
          <w:bCs/>
          <w:color w:val="000000" w:themeColor="text1"/>
        </w:rPr>
        <w:tab/>
      </w:r>
      <w:r w:rsidRPr="0031114C">
        <w:rPr>
          <w:color w:val="333333"/>
        </w:rPr>
        <w:t> </w:t>
      </w:r>
      <w:hyperlink r:id="rId84" w:history="1">
        <w:r w:rsidRPr="005F2E45">
          <w:rPr>
            <w:rStyle w:val="Hyperlink"/>
          </w:rPr>
          <w:t>grievances@worldbank.org</w:t>
        </w:r>
      </w:hyperlink>
    </w:p>
    <w:p w14:paraId="4A73B14F" w14:textId="77777777" w:rsidR="00812A5D" w:rsidRPr="001D3A43" w:rsidRDefault="00812A5D" w:rsidP="00812A5D">
      <w:pPr>
        <w:jc w:val="both"/>
        <w:rPr>
          <w:b/>
          <w:bCs/>
          <w:color w:val="000000" w:themeColor="text1"/>
        </w:rPr>
      </w:pPr>
      <w:r w:rsidRPr="001D3A43">
        <w:rPr>
          <w:b/>
          <w:bCs/>
          <w:color w:val="000000" w:themeColor="text1"/>
        </w:rPr>
        <w:t xml:space="preserve">Fax: </w:t>
      </w:r>
      <w:r>
        <w:rPr>
          <w:b/>
          <w:bCs/>
          <w:color w:val="000000" w:themeColor="text1"/>
        </w:rPr>
        <w:tab/>
      </w:r>
      <w:r>
        <w:rPr>
          <w:b/>
          <w:bCs/>
          <w:color w:val="000000" w:themeColor="text1"/>
        </w:rPr>
        <w:tab/>
      </w:r>
      <w:r w:rsidRPr="001D3A43">
        <w:rPr>
          <w:b/>
          <w:bCs/>
          <w:color w:val="000000" w:themeColor="text1"/>
        </w:rPr>
        <w:t>+1-202-614-7313</w:t>
      </w:r>
    </w:p>
    <w:p w14:paraId="53660E9F" w14:textId="77777777" w:rsidR="00812A5D" w:rsidRPr="001D3A43" w:rsidRDefault="00812A5D" w:rsidP="00812A5D">
      <w:pPr>
        <w:pStyle w:val="NoSpacing"/>
        <w:jc w:val="both"/>
        <w:rPr>
          <w:rFonts w:cstheme="minorHAnsi"/>
          <w:b/>
          <w:bCs/>
          <w:color w:val="000000" w:themeColor="text1"/>
        </w:rPr>
      </w:pPr>
      <w:r w:rsidRPr="001D3A43">
        <w:rPr>
          <w:rFonts w:cstheme="minorHAnsi"/>
          <w:b/>
          <w:bCs/>
          <w:color w:val="000000" w:themeColor="text1"/>
        </w:rPr>
        <w:t>By letter:</w:t>
      </w:r>
      <w:r>
        <w:rPr>
          <w:rFonts w:cstheme="minorHAnsi"/>
          <w:b/>
          <w:bCs/>
          <w:color w:val="000000" w:themeColor="text1"/>
        </w:rPr>
        <w:tab/>
      </w:r>
      <w:r w:rsidRPr="001D3A43">
        <w:rPr>
          <w:rFonts w:cstheme="minorHAnsi"/>
          <w:b/>
          <w:bCs/>
          <w:color w:val="000000" w:themeColor="text1"/>
        </w:rPr>
        <w:t>The World Bank</w:t>
      </w:r>
    </w:p>
    <w:p w14:paraId="0D4BCB52" w14:textId="77777777" w:rsidR="00812A5D" w:rsidRPr="001D3A43" w:rsidRDefault="00812A5D" w:rsidP="00812A5D">
      <w:pPr>
        <w:pStyle w:val="NoSpacing"/>
        <w:jc w:val="both"/>
        <w:rPr>
          <w:rFonts w:cstheme="minorHAnsi"/>
          <w:b/>
          <w:bCs/>
          <w:color w:val="000000" w:themeColor="text1"/>
        </w:rPr>
      </w:pPr>
      <w:r>
        <w:rPr>
          <w:rFonts w:cstheme="minorHAnsi"/>
          <w:b/>
          <w:bCs/>
          <w:color w:val="000000" w:themeColor="text1"/>
        </w:rPr>
        <w:t xml:space="preserve">   </w:t>
      </w:r>
      <w:r>
        <w:rPr>
          <w:rFonts w:cstheme="minorHAnsi"/>
          <w:b/>
          <w:bCs/>
          <w:color w:val="000000" w:themeColor="text1"/>
        </w:rPr>
        <w:tab/>
      </w:r>
      <w:r>
        <w:rPr>
          <w:rFonts w:cstheme="minorHAnsi"/>
          <w:b/>
          <w:bCs/>
          <w:color w:val="000000" w:themeColor="text1"/>
        </w:rPr>
        <w:tab/>
      </w:r>
      <w:r w:rsidRPr="001D3A43">
        <w:rPr>
          <w:rFonts w:cstheme="minorHAnsi"/>
          <w:b/>
          <w:bCs/>
          <w:color w:val="000000" w:themeColor="text1"/>
        </w:rPr>
        <w:t>Grievance Redress Service (GRS)</w:t>
      </w:r>
    </w:p>
    <w:p w14:paraId="2FC3CF4C" w14:textId="77777777" w:rsidR="00812A5D" w:rsidRPr="001D3A43" w:rsidRDefault="00812A5D" w:rsidP="00812A5D">
      <w:pPr>
        <w:pStyle w:val="NoSpacing"/>
        <w:ind w:left="720" w:firstLine="720"/>
        <w:jc w:val="both"/>
        <w:rPr>
          <w:rFonts w:cstheme="minorHAnsi"/>
          <w:b/>
          <w:bCs/>
          <w:color w:val="000000" w:themeColor="text1"/>
        </w:rPr>
      </w:pPr>
      <w:r w:rsidRPr="001D3A43">
        <w:rPr>
          <w:rFonts w:cstheme="minorHAnsi"/>
          <w:b/>
          <w:bCs/>
          <w:color w:val="000000" w:themeColor="text1"/>
        </w:rPr>
        <w:t xml:space="preserve">MSN MC 10-1018 NW, </w:t>
      </w:r>
    </w:p>
    <w:p w14:paraId="05F46D88" w14:textId="77777777" w:rsidR="00812A5D" w:rsidRDefault="00812A5D" w:rsidP="00812A5D">
      <w:pPr>
        <w:pStyle w:val="NoSpacing"/>
        <w:ind w:left="720" w:firstLine="720"/>
        <w:jc w:val="both"/>
        <w:rPr>
          <w:rFonts w:cstheme="minorHAnsi"/>
          <w:b/>
          <w:bCs/>
          <w:color w:val="000000" w:themeColor="text1"/>
        </w:rPr>
      </w:pPr>
      <w:r w:rsidRPr="001D3A43">
        <w:rPr>
          <w:rFonts w:cstheme="minorHAnsi"/>
          <w:b/>
          <w:bCs/>
          <w:color w:val="000000" w:themeColor="text1"/>
        </w:rPr>
        <w:t>Washington, DC 20433, USA</w:t>
      </w:r>
    </w:p>
    <w:p w14:paraId="0D1AA27F" w14:textId="77777777" w:rsidR="00812A5D" w:rsidRDefault="00812A5D" w:rsidP="00812A5D">
      <w:pPr>
        <w:pStyle w:val="NoSpacing"/>
        <w:ind w:left="720" w:firstLine="720"/>
        <w:jc w:val="both"/>
        <w:rPr>
          <w:rFonts w:cstheme="minorHAnsi"/>
          <w:b/>
          <w:bCs/>
          <w:color w:val="000000" w:themeColor="text1"/>
        </w:rPr>
      </w:pPr>
    </w:p>
    <w:p w14:paraId="51D89C6E" w14:textId="70D989A4" w:rsidR="00812A5D" w:rsidRDefault="00812A5D" w:rsidP="00812A5D">
      <w:pPr>
        <w:pStyle w:val="Heading2"/>
        <w:spacing w:before="0"/>
        <w:jc w:val="both"/>
      </w:pPr>
      <w:bookmarkStart w:id="185" w:name="_Toc33607530"/>
      <w:bookmarkStart w:id="186" w:name="_Toc34213361"/>
      <w:bookmarkStart w:id="187" w:name="_Toc36069007"/>
      <w:r>
        <w:t>1</w:t>
      </w:r>
      <w:r w:rsidR="00966CC6">
        <w:t>0</w:t>
      </w:r>
      <w:r>
        <w:t>.4</w:t>
      </w:r>
      <w:r>
        <w:tab/>
        <w:t>Addressing Gender-Based Violence</w:t>
      </w:r>
      <w:bookmarkEnd w:id="185"/>
      <w:bookmarkEnd w:id="186"/>
      <w:bookmarkEnd w:id="187"/>
      <w:r>
        <w:t xml:space="preserve"> </w:t>
      </w:r>
    </w:p>
    <w:p w14:paraId="7DF60DEF" w14:textId="77777777" w:rsidR="00812A5D" w:rsidRDefault="00812A5D" w:rsidP="00812A5D"/>
    <w:p w14:paraId="63819231" w14:textId="77777777" w:rsidR="00812A5D" w:rsidRDefault="00812A5D" w:rsidP="00812A5D">
      <w:r>
        <w:t xml:space="preserve">The GRM will specify an individual who will be responsible for dealing with any gender-based violence (GBV) issues, should they arise. A list of GBV service providers will be kept available by the project. The GRM should assist GBV survivors by referring them to GBV Services Provider(s) for support immediately after receiving a complaint directly from a survivor. </w:t>
      </w:r>
    </w:p>
    <w:p w14:paraId="7CD2521D" w14:textId="77777777" w:rsidR="00812A5D" w:rsidRDefault="00812A5D" w:rsidP="00812A5D"/>
    <w:p w14:paraId="2BA52D74" w14:textId="77777777" w:rsidR="00812A5D" w:rsidRDefault="00812A5D" w:rsidP="00812A5D">
      <w:r>
        <w:t>If a GBV related incident occurs, it will be reported through the GRM, as appropriate and keeping the survivor information confidential. Specifically, the GRM will only record the following information related to the GBV complaint:</w:t>
      </w:r>
    </w:p>
    <w:p w14:paraId="7ACD8BFC" w14:textId="77777777" w:rsidR="00812A5D" w:rsidRPr="00D91C10" w:rsidRDefault="00812A5D" w:rsidP="00812A5D">
      <w:pPr>
        <w:rPr>
          <w:rFonts w:cstheme="minorHAnsi"/>
        </w:rPr>
      </w:pPr>
      <w:r>
        <w:t xml:space="preserve"> </w:t>
      </w:r>
    </w:p>
    <w:p w14:paraId="3A804260" w14:textId="77777777" w:rsidR="00812A5D" w:rsidRPr="00D91C10" w:rsidRDefault="00812A5D" w:rsidP="00812A5D">
      <w:pPr>
        <w:pStyle w:val="ListParagraph"/>
        <w:numPr>
          <w:ilvl w:val="0"/>
          <w:numId w:val="31"/>
        </w:numPr>
        <w:jc w:val="both"/>
        <w:rPr>
          <w:rFonts w:asciiTheme="minorHAnsi" w:hAnsiTheme="minorHAnsi" w:cstheme="minorHAnsi"/>
          <w:sz w:val="22"/>
          <w:szCs w:val="22"/>
        </w:rPr>
      </w:pPr>
      <w:r w:rsidRPr="00D91C10">
        <w:rPr>
          <w:rFonts w:asciiTheme="minorHAnsi" w:hAnsiTheme="minorHAnsi" w:cstheme="minorHAnsi"/>
          <w:sz w:val="22"/>
          <w:szCs w:val="22"/>
        </w:rPr>
        <w:t xml:space="preserve">The nature of the complaint (what the complainant says in her/his own words without direct questioning); </w:t>
      </w:r>
    </w:p>
    <w:p w14:paraId="657F3237" w14:textId="77777777" w:rsidR="00812A5D" w:rsidRPr="00D91C10" w:rsidRDefault="00812A5D" w:rsidP="00812A5D">
      <w:pPr>
        <w:pStyle w:val="ListParagraph"/>
        <w:numPr>
          <w:ilvl w:val="0"/>
          <w:numId w:val="31"/>
        </w:numPr>
        <w:jc w:val="both"/>
        <w:rPr>
          <w:rFonts w:asciiTheme="minorHAnsi" w:hAnsiTheme="minorHAnsi" w:cstheme="minorHAnsi"/>
          <w:sz w:val="22"/>
          <w:szCs w:val="22"/>
        </w:rPr>
      </w:pPr>
      <w:r w:rsidRPr="00D91C10">
        <w:rPr>
          <w:rFonts w:asciiTheme="minorHAnsi" w:hAnsiTheme="minorHAnsi" w:cstheme="minorHAnsi"/>
          <w:sz w:val="22"/>
          <w:szCs w:val="22"/>
        </w:rPr>
        <w:t>If, to the best of their knowledge, the perpetrator was associated with the project; and,</w:t>
      </w:r>
    </w:p>
    <w:p w14:paraId="5BB663E9" w14:textId="77777777" w:rsidR="00812A5D" w:rsidRPr="00D91C10" w:rsidRDefault="00812A5D" w:rsidP="00812A5D">
      <w:pPr>
        <w:pStyle w:val="ListParagraph"/>
        <w:numPr>
          <w:ilvl w:val="0"/>
          <w:numId w:val="31"/>
        </w:numPr>
        <w:jc w:val="both"/>
        <w:rPr>
          <w:rFonts w:asciiTheme="minorHAnsi" w:hAnsiTheme="minorHAnsi" w:cstheme="minorHAnsi"/>
          <w:sz w:val="22"/>
          <w:szCs w:val="22"/>
        </w:rPr>
      </w:pPr>
      <w:r w:rsidRPr="00D91C10">
        <w:rPr>
          <w:rFonts w:asciiTheme="minorHAnsi" w:hAnsiTheme="minorHAnsi" w:cstheme="minorHAnsi"/>
          <w:sz w:val="22"/>
          <w:szCs w:val="22"/>
        </w:rPr>
        <w:lastRenderedPageBreak/>
        <w:t>If possible, the age and sex of the survivor.</w:t>
      </w:r>
    </w:p>
    <w:p w14:paraId="7F23CC1D" w14:textId="77777777" w:rsidR="00812A5D" w:rsidRDefault="00812A5D" w:rsidP="00812A5D">
      <w:r w:rsidRPr="00D91C10">
        <w:rPr>
          <w:rFonts w:cstheme="minorHAnsi"/>
        </w:rPr>
        <w:t xml:space="preserve"> </w:t>
      </w:r>
    </w:p>
    <w:p w14:paraId="1B5A7903" w14:textId="77777777" w:rsidR="00812A5D" w:rsidRDefault="00812A5D" w:rsidP="00812A5D">
      <w:r>
        <w:t>Any cases of GBV brought through the GRM will be documented, but remain closed/sealed to maintain the confidentiality of the survivor. Here, the GRM will primarily serve to:</w:t>
      </w:r>
    </w:p>
    <w:p w14:paraId="78E120F5" w14:textId="77777777" w:rsidR="00812A5D" w:rsidRDefault="00812A5D" w:rsidP="00812A5D"/>
    <w:p w14:paraId="6FBA5209" w14:textId="77777777" w:rsidR="00812A5D" w:rsidRPr="00B2112E" w:rsidRDefault="00812A5D" w:rsidP="00812A5D">
      <w:pPr>
        <w:pStyle w:val="ListParagraph"/>
        <w:numPr>
          <w:ilvl w:val="0"/>
          <w:numId w:val="32"/>
        </w:numPr>
        <w:jc w:val="both"/>
        <w:rPr>
          <w:rFonts w:asciiTheme="minorHAnsi" w:hAnsiTheme="minorHAnsi" w:cstheme="minorHAnsi"/>
          <w:b/>
          <w:bCs/>
          <w:sz w:val="22"/>
          <w:szCs w:val="22"/>
          <w:u w:val="single"/>
        </w:rPr>
      </w:pPr>
      <w:r w:rsidRPr="00B2112E">
        <w:rPr>
          <w:rFonts w:asciiTheme="minorHAnsi" w:hAnsiTheme="minorHAnsi" w:cstheme="minorHAnsi"/>
          <w:sz w:val="22"/>
          <w:szCs w:val="22"/>
        </w:rPr>
        <w:t xml:space="preserve">Refer complainants to the GBV Services Provider; and </w:t>
      </w:r>
    </w:p>
    <w:p w14:paraId="59EA06FF" w14:textId="77777777" w:rsidR="00812A5D" w:rsidRPr="00B2112E" w:rsidRDefault="00812A5D" w:rsidP="00812A5D">
      <w:pPr>
        <w:pStyle w:val="ListParagraph"/>
        <w:numPr>
          <w:ilvl w:val="0"/>
          <w:numId w:val="32"/>
        </w:numPr>
        <w:jc w:val="both"/>
        <w:rPr>
          <w:rFonts w:asciiTheme="minorHAnsi" w:hAnsiTheme="minorHAnsi" w:cstheme="minorHAnsi"/>
          <w:b/>
          <w:bCs/>
          <w:sz w:val="22"/>
          <w:szCs w:val="22"/>
          <w:u w:val="single"/>
        </w:rPr>
      </w:pPr>
      <w:r w:rsidRPr="00B2112E">
        <w:rPr>
          <w:rFonts w:asciiTheme="minorHAnsi" w:hAnsiTheme="minorHAnsi" w:cstheme="minorHAnsi"/>
          <w:sz w:val="22"/>
          <w:szCs w:val="22"/>
        </w:rPr>
        <w:t>Record the resolution of the complaint</w:t>
      </w:r>
    </w:p>
    <w:p w14:paraId="021B5BDA" w14:textId="77777777" w:rsidR="00812A5D" w:rsidRDefault="00812A5D" w:rsidP="00812A5D"/>
    <w:p w14:paraId="6E9F6D4B" w14:textId="77777777" w:rsidR="00812A5D" w:rsidRDefault="00812A5D" w:rsidP="00812A5D">
      <w:r>
        <w:t xml:space="preserve">The GRM will also </w:t>
      </w:r>
      <w:r w:rsidRPr="001208EB">
        <w:t>immediately</w:t>
      </w:r>
      <w:r>
        <w:t xml:space="preserve"> notify both the Implementing Agency and the World Bank of any GBV complaints </w:t>
      </w:r>
      <w:r w:rsidRPr="00B51C68">
        <w:rPr>
          <w:b/>
          <w:bCs/>
        </w:rPr>
        <w:t>WITH THE CONSENT OF THE SURVIVOR</w:t>
      </w:r>
      <w:r>
        <w:t>.</w:t>
      </w:r>
    </w:p>
    <w:p w14:paraId="7530D1CD" w14:textId="77777777" w:rsidR="00812A5D" w:rsidRDefault="00812A5D" w:rsidP="00812A5D">
      <w:r>
        <w:t xml:space="preserve"> </w:t>
      </w:r>
    </w:p>
    <w:p w14:paraId="6CEDAA78" w14:textId="774CE5B5" w:rsidR="00812A5D" w:rsidRDefault="00812A5D" w:rsidP="00812A5D">
      <w:pPr>
        <w:pStyle w:val="Heading2"/>
        <w:spacing w:before="0"/>
        <w:jc w:val="both"/>
      </w:pPr>
      <w:bookmarkStart w:id="188" w:name="_Toc33607531"/>
      <w:bookmarkStart w:id="189" w:name="_Toc34213362"/>
      <w:bookmarkStart w:id="190" w:name="_Toc36069008"/>
      <w:r>
        <w:t>1</w:t>
      </w:r>
      <w:r w:rsidR="00966CC6">
        <w:t>0</w:t>
      </w:r>
      <w:r>
        <w:t>.5</w:t>
      </w:r>
      <w:r>
        <w:tab/>
        <w:t>Grievance Redress Mechanism Budget</w:t>
      </w:r>
      <w:bookmarkEnd w:id="188"/>
      <w:bookmarkEnd w:id="189"/>
      <w:bookmarkEnd w:id="190"/>
    </w:p>
    <w:p w14:paraId="74B1A751" w14:textId="7C33AF48" w:rsidR="00812A5D" w:rsidRDefault="00812A5D" w:rsidP="00812A5D"/>
    <w:tbl>
      <w:tblPr>
        <w:tblStyle w:val="TableGrid"/>
        <w:tblW w:w="9350" w:type="dxa"/>
        <w:tblLook w:val="04A0" w:firstRow="1" w:lastRow="0" w:firstColumn="1" w:lastColumn="0" w:noHBand="0" w:noVBand="1"/>
      </w:tblPr>
      <w:tblGrid>
        <w:gridCol w:w="7285"/>
        <w:gridCol w:w="2065"/>
      </w:tblGrid>
      <w:tr w:rsidR="005056BD" w14:paraId="361BA5F4" w14:textId="77777777" w:rsidTr="00FC2E1D">
        <w:trPr>
          <w:tblHeader/>
        </w:trPr>
        <w:tc>
          <w:tcPr>
            <w:tcW w:w="7285" w:type="dxa"/>
            <w:shd w:val="clear" w:color="auto" w:fill="BDD6EE" w:themeFill="accent5" w:themeFillTint="66"/>
          </w:tcPr>
          <w:p w14:paraId="5D6B47C1" w14:textId="77777777" w:rsidR="005056BD" w:rsidRPr="004E6C55" w:rsidRDefault="005056BD" w:rsidP="00FC2E1D">
            <w:pPr>
              <w:autoSpaceDE w:val="0"/>
              <w:autoSpaceDN w:val="0"/>
              <w:adjustRightInd w:val="0"/>
              <w:rPr>
                <w:rFonts w:cs="Calibri"/>
                <w:b/>
                <w:bCs/>
                <w:color w:val="000000"/>
              </w:rPr>
            </w:pPr>
            <w:r w:rsidRPr="004E6C55">
              <w:rPr>
                <w:rFonts w:cs="Calibri"/>
                <w:b/>
                <w:bCs/>
                <w:color w:val="000000"/>
              </w:rPr>
              <w:t>Item</w:t>
            </w:r>
          </w:p>
        </w:tc>
        <w:tc>
          <w:tcPr>
            <w:tcW w:w="2065" w:type="dxa"/>
            <w:shd w:val="clear" w:color="auto" w:fill="BDD6EE" w:themeFill="accent5" w:themeFillTint="66"/>
          </w:tcPr>
          <w:p w14:paraId="77ACAAA6" w14:textId="77777777" w:rsidR="005056BD" w:rsidRPr="004E6C55" w:rsidRDefault="005056BD" w:rsidP="00FC2E1D">
            <w:pPr>
              <w:autoSpaceDE w:val="0"/>
              <w:autoSpaceDN w:val="0"/>
              <w:adjustRightInd w:val="0"/>
              <w:rPr>
                <w:rFonts w:cs="Calibri"/>
                <w:b/>
                <w:bCs/>
                <w:color w:val="000000"/>
              </w:rPr>
            </w:pPr>
            <w:r w:rsidRPr="004E6C55">
              <w:rPr>
                <w:rFonts w:cs="Calibri"/>
                <w:b/>
                <w:bCs/>
                <w:color w:val="000000"/>
              </w:rPr>
              <w:t>Cost (US$)</w:t>
            </w:r>
          </w:p>
        </w:tc>
      </w:tr>
      <w:tr w:rsidR="005056BD" w14:paraId="0ACFCB5C" w14:textId="77777777" w:rsidTr="00FC2E1D">
        <w:tc>
          <w:tcPr>
            <w:tcW w:w="7285" w:type="dxa"/>
            <w:shd w:val="clear" w:color="auto" w:fill="auto"/>
          </w:tcPr>
          <w:p w14:paraId="5DBA6106" w14:textId="77777777" w:rsidR="005056BD" w:rsidRDefault="005056BD" w:rsidP="00FC2E1D">
            <w:r>
              <w:t>Meetings of GRC (100 meetings @ USD1000)</w:t>
            </w:r>
          </w:p>
        </w:tc>
        <w:tc>
          <w:tcPr>
            <w:tcW w:w="2065" w:type="dxa"/>
            <w:shd w:val="clear" w:color="auto" w:fill="auto"/>
          </w:tcPr>
          <w:p w14:paraId="522905C9" w14:textId="77777777" w:rsidR="005056BD" w:rsidRDefault="005056BD" w:rsidP="00FC2E1D">
            <w:r>
              <w:t>100,000.00</w:t>
            </w:r>
          </w:p>
        </w:tc>
      </w:tr>
      <w:tr w:rsidR="005056BD" w14:paraId="543A50F4" w14:textId="77777777" w:rsidTr="00FC2E1D">
        <w:tc>
          <w:tcPr>
            <w:tcW w:w="7285" w:type="dxa"/>
            <w:shd w:val="clear" w:color="auto" w:fill="auto"/>
          </w:tcPr>
          <w:p w14:paraId="60B94C01" w14:textId="77777777" w:rsidR="005056BD" w:rsidRDefault="005056BD" w:rsidP="00FC2E1D">
            <w:r>
              <w:t>Information Production and Dissemination (500 collateral materials @ USD100)</w:t>
            </w:r>
          </w:p>
        </w:tc>
        <w:tc>
          <w:tcPr>
            <w:tcW w:w="2065" w:type="dxa"/>
            <w:shd w:val="clear" w:color="auto" w:fill="auto"/>
          </w:tcPr>
          <w:p w14:paraId="3FA5BC6C" w14:textId="77777777" w:rsidR="005056BD" w:rsidRDefault="005056BD" w:rsidP="00FC2E1D">
            <w:r>
              <w:t>50,000.00</w:t>
            </w:r>
          </w:p>
        </w:tc>
      </w:tr>
    </w:tbl>
    <w:p w14:paraId="452B7C24" w14:textId="77777777" w:rsidR="00812A5D" w:rsidRPr="00BF1CCD" w:rsidRDefault="00812A5D" w:rsidP="00812A5D">
      <w:pPr>
        <w:jc w:val="both"/>
      </w:pPr>
    </w:p>
    <w:p w14:paraId="30465782" w14:textId="3906365F" w:rsidR="00812A5D" w:rsidRDefault="00812A5D" w:rsidP="00812A5D">
      <w:pPr>
        <w:pStyle w:val="Heading2"/>
        <w:spacing w:before="0"/>
        <w:jc w:val="both"/>
      </w:pPr>
      <w:bookmarkStart w:id="191" w:name="_Toc33607532"/>
      <w:bookmarkStart w:id="192" w:name="_Toc34213363"/>
      <w:bookmarkStart w:id="193" w:name="_Toc36069009"/>
      <w:r>
        <w:t>1</w:t>
      </w:r>
      <w:r w:rsidR="00966CC6">
        <w:t>0</w:t>
      </w:r>
      <w:r>
        <w:t>.6</w:t>
      </w:r>
      <w:r>
        <w:tab/>
        <w:t>Building Grievance Redress Mechanism Awareness</w:t>
      </w:r>
      <w:bookmarkEnd w:id="191"/>
      <w:bookmarkEnd w:id="192"/>
      <w:bookmarkEnd w:id="193"/>
      <w:r>
        <w:t xml:space="preserve"> </w:t>
      </w:r>
    </w:p>
    <w:p w14:paraId="1597D552" w14:textId="77777777" w:rsidR="00812A5D" w:rsidRDefault="00812A5D" w:rsidP="00812A5D">
      <w:pPr>
        <w:jc w:val="both"/>
      </w:pPr>
    </w:p>
    <w:p w14:paraId="7CDF5C03" w14:textId="77777777" w:rsidR="00812A5D" w:rsidRDefault="00812A5D" w:rsidP="00812A5D">
      <w:pPr>
        <w:jc w:val="both"/>
      </w:pPr>
      <w:r w:rsidRPr="0031114C">
        <w:t xml:space="preserve">The ESS will initially brief all staff of the project office, the Project Steering Committee (PSC), the sub-projects including consultants and contractors, and the staff of the </w:t>
      </w:r>
      <w:r>
        <w:t>individual country Ministries</w:t>
      </w:r>
      <w:r w:rsidRPr="0031114C">
        <w:t xml:space="preserve"> on the Grievance Redressal Mechanism of the Project and explain to them the procedures and formats to be used including the reporting procedures. </w:t>
      </w:r>
    </w:p>
    <w:p w14:paraId="1FD9EC42" w14:textId="77777777" w:rsidR="00812A5D" w:rsidRDefault="00812A5D" w:rsidP="00812A5D">
      <w:pPr>
        <w:jc w:val="both"/>
      </w:pPr>
    </w:p>
    <w:p w14:paraId="06495B8C" w14:textId="77777777" w:rsidR="00812A5D" w:rsidRDefault="00812A5D" w:rsidP="00812A5D">
      <w:pPr>
        <w:jc w:val="both"/>
      </w:pPr>
      <w:r w:rsidRPr="0031114C">
        <w:t xml:space="preserve">The ESS will brief the </w:t>
      </w:r>
      <w:r>
        <w:t>all project stakeholders</w:t>
      </w:r>
      <w:r w:rsidRPr="0031114C">
        <w:t xml:space="preserve"> on the Grievance Redressal Mechanism of the Project and explain the procedures and formats to be used including the reporting procedures. </w:t>
      </w:r>
    </w:p>
    <w:p w14:paraId="4749CCD8" w14:textId="77777777" w:rsidR="00812A5D" w:rsidRDefault="00812A5D" w:rsidP="00812A5D">
      <w:pPr>
        <w:jc w:val="both"/>
      </w:pPr>
    </w:p>
    <w:p w14:paraId="75446324" w14:textId="77777777" w:rsidR="00812A5D" w:rsidRDefault="00812A5D" w:rsidP="00812A5D">
      <w:pPr>
        <w:jc w:val="both"/>
      </w:pPr>
      <w:r w:rsidRPr="00470FD7">
        <w:t xml:space="preserve">Awareness campaigns would be conducted targeting </w:t>
      </w:r>
      <w:r>
        <w:t>project stakeholders</w:t>
      </w:r>
      <w:r w:rsidRPr="00470FD7">
        <w:t xml:space="preserve"> to inform </w:t>
      </w:r>
      <w:r>
        <w:t>them</w:t>
      </w:r>
      <w:r w:rsidRPr="00470FD7">
        <w:t xml:space="preserve"> on the availability of the mechanism; various mediums will be used</w:t>
      </w:r>
      <w:r>
        <w:t>- as detailed in the Stakeholder Engagement Plan (SEP)</w:t>
      </w:r>
      <w:r w:rsidRPr="00470FD7">
        <w:t xml:space="preserve">. The GRM will also be published on the </w:t>
      </w:r>
      <w:r>
        <w:t>ECCB</w:t>
      </w:r>
      <w:r w:rsidRPr="00470FD7">
        <w:t xml:space="preserve"> website</w:t>
      </w:r>
      <w:r>
        <w:t xml:space="preserve">, responsible Ministries in each participating country’s website </w:t>
      </w:r>
      <w:r w:rsidRPr="00470FD7">
        <w:t>and the project website or Facebook page if there is one. A project site board will be erected on the sites of sub-projects indicating the existence of the mechanism and a phone number, email and address for further information. The GRM will be translated into local and colloquial expressions if determined to</w:t>
      </w:r>
      <w:r>
        <w:t xml:space="preserve"> be needed. </w:t>
      </w:r>
    </w:p>
    <w:p w14:paraId="5B9C52C3" w14:textId="77777777" w:rsidR="00812A5D" w:rsidRDefault="00812A5D" w:rsidP="00812A5D">
      <w:pPr>
        <w:jc w:val="both"/>
      </w:pPr>
    </w:p>
    <w:p w14:paraId="171FF841" w14:textId="1AFD0006" w:rsidR="00812A5D" w:rsidRPr="0062186D" w:rsidRDefault="00812A5D" w:rsidP="00812A5D">
      <w:pPr>
        <w:pStyle w:val="Heading2"/>
        <w:spacing w:before="0"/>
      </w:pPr>
      <w:bookmarkStart w:id="194" w:name="_Toc33607533"/>
      <w:bookmarkStart w:id="195" w:name="_Toc34213364"/>
      <w:bookmarkStart w:id="196" w:name="_Toc36069010"/>
      <w:r>
        <w:t>1</w:t>
      </w:r>
      <w:r w:rsidR="00966CC6">
        <w:t>0</w:t>
      </w:r>
      <w:r>
        <w:t>.7</w:t>
      </w:r>
      <w:r>
        <w:tab/>
      </w:r>
      <w:r w:rsidRPr="0062186D">
        <w:t>Monitoring and Reporting</w:t>
      </w:r>
      <w:bookmarkEnd w:id="194"/>
      <w:bookmarkEnd w:id="195"/>
      <w:bookmarkEnd w:id="196"/>
    </w:p>
    <w:p w14:paraId="4083A14B" w14:textId="77777777" w:rsidR="00812A5D" w:rsidRDefault="00812A5D" w:rsidP="00812A5D"/>
    <w:p w14:paraId="14CF7F42" w14:textId="660FB909" w:rsidR="00812A5D" w:rsidRDefault="00812A5D" w:rsidP="00812A5D">
      <w:r w:rsidRPr="00A86B59">
        <w:t xml:space="preserve">The Environmental Safeguards Specialist and/or Social Specialist/s </w:t>
      </w:r>
      <w:r w:rsidR="00E167DD">
        <w:t xml:space="preserve">at each PIU </w:t>
      </w:r>
      <w:r w:rsidRPr="00A86B59">
        <w:t>will prepare Quarterly Reports on the Grievance Redress issues of the project.</w:t>
      </w:r>
    </w:p>
    <w:p w14:paraId="6B2F37BC" w14:textId="77777777" w:rsidR="00812A5D" w:rsidRDefault="00812A5D" w:rsidP="00812A5D"/>
    <w:p w14:paraId="0D7A0DF4" w14:textId="6CEA79C7" w:rsidR="00812A5D" w:rsidRDefault="00812A5D" w:rsidP="00812A5D">
      <w:pPr>
        <w:pStyle w:val="Heading2"/>
        <w:spacing w:before="0"/>
      </w:pPr>
      <w:bookmarkStart w:id="197" w:name="_Toc33607534"/>
      <w:bookmarkStart w:id="198" w:name="_Toc34213365"/>
      <w:bookmarkStart w:id="199" w:name="_Toc36069011"/>
      <w:r>
        <w:t>1</w:t>
      </w:r>
      <w:r w:rsidR="00966CC6">
        <w:t>0</w:t>
      </w:r>
      <w:r>
        <w:t>.8</w:t>
      </w:r>
      <w:r>
        <w:tab/>
        <w:t>Periodic Review by Grievance Redress Committee</w:t>
      </w:r>
      <w:bookmarkEnd w:id="197"/>
      <w:bookmarkEnd w:id="198"/>
      <w:bookmarkEnd w:id="199"/>
    </w:p>
    <w:p w14:paraId="1E75F76D" w14:textId="77777777" w:rsidR="00812A5D" w:rsidRDefault="00812A5D" w:rsidP="00812A5D"/>
    <w:p w14:paraId="2EA1C367" w14:textId="77777777" w:rsidR="00812A5D" w:rsidRDefault="00812A5D" w:rsidP="00812A5D">
      <w:r w:rsidRPr="0031114C">
        <w:t>The Grievance Redressal Committee may review the nature of grievances that have been represented and if grievances are repeated, recommend suitable changes in implementation procedures and forward these to the PSC for implementation.</w:t>
      </w:r>
    </w:p>
    <w:p w14:paraId="5A65DBC3" w14:textId="77777777" w:rsidR="00812A5D" w:rsidRDefault="00812A5D">
      <w:pPr>
        <w:sectPr w:rsidR="00812A5D">
          <w:pgSz w:w="12240" w:h="15840"/>
          <w:pgMar w:top="1440" w:right="1440" w:bottom="1440" w:left="1440" w:header="720" w:footer="720" w:gutter="0"/>
          <w:cols w:space="720"/>
          <w:docGrid w:linePitch="360"/>
        </w:sectPr>
      </w:pPr>
    </w:p>
    <w:p w14:paraId="1D6817DB" w14:textId="77777777" w:rsidR="00713ECB" w:rsidRPr="002F2DB4" w:rsidRDefault="00713ECB" w:rsidP="00713ECB">
      <w:pPr>
        <w:pStyle w:val="Heading1"/>
        <w:numPr>
          <w:ilvl w:val="0"/>
          <w:numId w:val="1"/>
        </w:numPr>
        <w:spacing w:before="0"/>
        <w:rPr>
          <w:b/>
          <w:bCs/>
          <w:caps/>
        </w:rPr>
      </w:pPr>
      <w:bookmarkStart w:id="200" w:name="_Toc34213366"/>
      <w:bookmarkStart w:id="201" w:name="_Toc36069012"/>
      <w:r w:rsidRPr="002F2DB4">
        <w:rPr>
          <w:b/>
          <w:bCs/>
          <w:caps/>
        </w:rPr>
        <w:lastRenderedPageBreak/>
        <w:t>Disclosure and Public Consultation</w:t>
      </w:r>
      <w:bookmarkEnd w:id="200"/>
      <w:bookmarkEnd w:id="201"/>
    </w:p>
    <w:p w14:paraId="3D67FAEF" w14:textId="77777777" w:rsidR="00713ECB" w:rsidRPr="009E2DEF" w:rsidRDefault="00713ECB" w:rsidP="00713ECB">
      <w:pPr>
        <w:jc w:val="both"/>
        <w:rPr>
          <w:rFonts w:cstheme="minorHAnsi"/>
        </w:rPr>
      </w:pPr>
    </w:p>
    <w:p w14:paraId="59127C83" w14:textId="77777777" w:rsidR="00713ECB" w:rsidRPr="009E2DEF" w:rsidRDefault="00713ECB" w:rsidP="00713ECB">
      <w:pPr>
        <w:jc w:val="both"/>
        <w:rPr>
          <w:rFonts w:cstheme="minorHAnsi"/>
        </w:rPr>
      </w:pPr>
      <w:r w:rsidRPr="009E2DEF">
        <w:rPr>
          <w:rFonts w:cstheme="minorHAnsi"/>
        </w:rPr>
        <w:t>This draft ES</w:t>
      </w:r>
      <w:r>
        <w:rPr>
          <w:rFonts w:cstheme="minorHAnsi"/>
        </w:rPr>
        <w:t>M</w:t>
      </w:r>
      <w:r w:rsidRPr="009E2DEF">
        <w:rPr>
          <w:rFonts w:cstheme="minorHAnsi"/>
        </w:rPr>
        <w:t>F document is being shared with the relevant stakeholders in order to inform them of project activities, identify any additional relevant concerns or issues, and thereby improve the quality and usefulness of the Final ES</w:t>
      </w:r>
      <w:r>
        <w:rPr>
          <w:rFonts w:cstheme="minorHAnsi"/>
        </w:rPr>
        <w:t>M</w:t>
      </w:r>
      <w:r w:rsidRPr="009E2DEF">
        <w:rPr>
          <w:rFonts w:cstheme="minorHAnsi"/>
        </w:rPr>
        <w:t>F document.</w:t>
      </w:r>
    </w:p>
    <w:p w14:paraId="353F97B0" w14:textId="77777777" w:rsidR="00713ECB" w:rsidRPr="009E2DEF" w:rsidRDefault="00713ECB" w:rsidP="00713ECB">
      <w:pPr>
        <w:jc w:val="both"/>
        <w:rPr>
          <w:rFonts w:cstheme="minorHAnsi"/>
        </w:rPr>
      </w:pPr>
    </w:p>
    <w:p w14:paraId="63AB1C91" w14:textId="77777777" w:rsidR="00713ECB" w:rsidRPr="009E2DEF" w:rsidRDefault="00713ECB" w:rsidP="00713ECB">
      <w:pPr>
        <w:jc w:val="both"/>
        <w:rPr>
          <w:rFonts w:cstheme="minorHAnsi"/>
        </w:rPr>
      </w:pPr>
      <w:r w:rsidRPr="009E2DEF">
        <w:rPr>
          <w:rFonts w:cstheme="minorHAnsi"/>
        </w:rPr>
        <w:t>The ES</w:t>
      </w:r>
      <w:r>
        <w:rPr>
          <w:rFonts w:cstheme="minorHAnsi"/>
        </w:rPr>
        <w:t>M</w:t>
      </w:r>
      <w:r w:rsidRPr="009E2DEF">
        <w:rPr>
          <w:rFonts w:cstheme="minorHAnsi"/>
        </w:rPr>
        <w:t>F contains measures to mitigate the potential risks and impacts that are included in the Environmental and Social Management Plans (ESMPs) which form part of the ES</w:t>
      </w:r>
      <w:r>
        <w:rPr>
          <w:rFonts w:cstheme="minorHAnsi"/>
        </w:rPr>
        <w:t>M</w:t>
      </w:r>
      <w:r w:rsidRPr="009E2DEF">
        <w:rPr>
          <w:rFonts w:cstheme="minorHAnsi"/>
        </w:rPr>
        <w:t>F. The ESMP also includes an E-Waste Management Plan (EWMP) to mitigate any risks and impacts associated with the disposal of electronic waste.  These documents are also being published to solicit stakeholder input.</w:t>
      </w:r>
    </w:p>
    <w:p w14:paraId="3673DA84" w14:textId="77777777" w:rsidR="00713ECB" w:rsidRPr="009E2DEF" w:rsidRDefault="00713ECB" w:rsidP="00713ECB">
      <w:pPr>
        <w:jc w:val="both"/>
        <w:rPr>
          <w:rFonts w:cstheme="minorHAnsi"/>
        </w:rPr>
      </w:pPr>
    </w:p>
    <w:p w14:paraId="1592CCC0" w14:textId="77777777" w:rsidR="00713ECB" w:rsidRPr="009E2DEF" w:rsidRDefault="00713ECB" w:rsidP="00713ECB">
      <w:pPr>
        <w:jc w:val="both"/>
        <w:rPr>
          <w:rFonts w:cstheme="minorHAnsi"/>
        </w:rPr>
      </w:pPr>
      <w:r w:rsidRPr="009E2DEF">
        <w:rPr>
          <w:rFonts w:cstheme="minorHAnsi"/>
        </w:rPr>
        <w:t>Finally, a Stakeholder Engagement Plan (SEP), Labor Management Procedures (LMP), Resettlement Policy Framework (RPF), Indigenous Peoples Planning Framework (IPPF) and Grievance Redress Mechanism (GRM) have also been prepared to address potential project related concerns and claims from workers and the general public. All these documents are being disclosed on the Government’s website in draft form as part of the consultation process.</w:t>
      </w:r>
    </w:p>
    <w:p w14:paraId="3BC5B093" w14:textId="77777777" w:rsidR="00713ECB" w:rsidRPr="009E2DEF" w:rsidRDefault="00713ECB" w:rsidP="00713ECB">
      <w:pPr>
        <w:jc w:val="both"/>
        <w:rPr>
          <w:rFonts w:cstheme="minorHAnsi"/>
        </w:rPr>
      </w:pPr>
    </w:p>
    <w:p w14:paraId="2A13D48A" w14:textId="3F98262A" w:rsidR="00713ECB" w:rsidRPr="00DF5C14" w:rsidRDefault="00713ECB" w:rsidP="00713ECB">
      <w:pPr>
        <w:pStyle w:val="Heading2"/>
        <w:spacing w:before="0"/>
      </w:pPr>
      <w:bookmarkStart w:id="202" w:name="_Toc24104026"/>
      <w:bookmarkStart w:id="203" w:name="_Toc34213367"/>
      <w:bookmarkStart w:id="204" w:name="_Toc36069013"/>
      <w:r w:rsidRPr="00DF5C14">
        <w:t>1</w:t>
      </w:r>
      <w:r w:rsidR="00DE6846">
        <w:t>1</w:t>
      </w:r>
      <w:r w:rsidRPr="00DF5C14">
        <w:t>.1</w:t>
      </w:r>
      <w:r w:rsidRPr="00DF5C14">
        <w:tab/>
        <w:t>Disclosure</w:t>
      </w:r>
      <w:bookmarkEnd w:id="202"/>
      <w:bookmarkEnd w:id="203"/>
      <w:bookmarkEnd w:id="204"/>
    </w:p>
    <w:p w14:paraId="55CD8381" w14:textId="77777777" w:rsidR="00713ECB" w:rsidRPr="009E2DEF" w:rsidRDefault="00713ECB" w:rsidP="00713ECB">
      <w:pPr>
        <w:jc w:val="both"/>
        <w:rPr>
          <w:rFonts w:cstheme="minorHAnsi"/>
        </w:rPr>
      </w:pPr>
    </w:p>
    <w:p w14:paraId="483ACFBE" w14:textId="77777777" w:rsidR="00713ECB" w:rsidRDefault="00713ECB" w:rsidP="00713ECB">
      <w:pPr>
        <w:ind w:right="20"/>
        <w:jc w:val="both"/>
        <w:rPr>
          <w:rFonts w:eastAsia="Arial" w:cstheme="minorHAnsi"/>
        </w:rPr>
      </w:pPr>
      <w:r w:rsidRPr="009E2DEF">
        <w:rPr>
          <w:rFonts w:eastAsia="Arial" w:cstheme="minorHAnsi"/>
        </w:rPr>
        <w:t xml:space="preserve">Above all there must be community consultation before and during project implementation. This will allow for the development of open communication or rapport between the community and </w:t>
      </w:r>
      <w:r>
        <w:rPr>
          <w:rFonts w:eastAsia="Arial" w:cstheme="minorHAnsi"/>
        </w:rPr>
        <w:t>the ECCB and governments of the Commonwealth of Dominica, Grenada, Saint Lucia and Saint Vincent and the Grenadines</w:t>
      </w:r>
      <w:r w:rsidRPr="009E2DEF">
        <w:rPr>
          <w:rFonts w:eastAsia="Arial" w:cstheme="minorHAnsi"/>
        </w:rPr>
        <w:t>. It will allow for concerns to be addressed upfront and the affected community would have greater tolerance to the inconveniences experience. They are also the ones on the ground and their concerns and recommendations should have merit. Public Consultation is critical for this type of project - specially to gain community support and 'buy in'.</w:t>
      </w:r>
    </w:p>
    <w:p w14:paraId="13408ABC" w14:textId="77777777" w:rsidR="00713ECB" w:rsidRPr="009E2DEF" w:rsidRDefault="00713ECB" w:rsidP="00713ECB">
      <w:pPr>
        <w:ind w:right="20"/>
        <w:jc w:val="both"/>
        <w:rPr>
          <w:rFonts w:eastAsia="Arial" w:cstheme="minorHAnsi"/>
        </w:rPr>
      </w:pPr>
    </w:p>
    <w:p w14:paraId="2E17188D" w14:textId="77777777" w:rsidR="00713ECB" w:rsidRPr="009E2DEF" w:rsidRDefault="00713ECB" w:rsidP="00713ECB">
      <w:pPr>
        <w:jc w:val="both"/>
        <w:rPr>
          <w:rFonts w:cstheme="minorHAnsi"/>
        </w:rPr>
      </w:pPr>
      <w:r w:rsidRPr="009E2DEF">
        <w:rPr>
          <w:rFonts w:cstheme="minorHAnsi"/>
        </w:rPr>
        <w:t>Evidence of stakeholder input includes public attendance record sheets, links to published documents, screen image of publication of ES</w:t>
      </w:r>
      <w:r>
        <w:rPr>
          <w:rFonts w:cstheme="minorHAnsi"/>
        </w:rPr>
        <w:t>MF</w:t>
      </w:r>
      <w:r w:rsidRPr="009E2DEF">
        <w:rPr>
          <w:rFonts w:cstheme="minorHAnsi"/>
        </w:rPr>
        <w:t xml:space="preserve"> requesting public comment, notification in newspapers, and/or e-mails to key organizations or individuals. </w:t>
      </w:r>
    </w:p>
    <w:p w14:paraId="4715B349" w14:textId="77777777" w:rsidR="00713ECB" w:rsidRPr="009E2DEF" w:rsidRDefault="00713ECB" w:rsidP="00713ECB">
      <w:pPr>
        <w:jc w:val="both"/>
        <w:rPr>
          <w:rFonts w:cstheme="minorHAnsi"/>
        </w:rPr>
      </w:pPr>
    </w:p>
    <w:p w14:paraId="268BDE19" w14:textId="043A6E1B" w:rsidR="00713ECB" w:rsidRPr="009E2DEF" w:rsidRDefault="009A6DDE" w:rsidP="00713ECB">
      <w:pPr>
        <w:ind w:right="20"/>
        <w:jc w:val="both"/>
        <w:rPr>
          <w:rFonts w:eastAsia="Arial" w:cstheme="minorHAnsi"/>
        </w:rPr>
      </w:pPr>
      <w:r>
        <w:rPr>
          <w:rFonts w:eastAsia="Arial" w:cstheme="minorHAnsi"/>
        </w:rPr>
        <w:t>T</w:t>
      </w:r>
      <w:r w:rsidR="00713ECB">
        <w:rPr>
          <w:rFonts w:eastAsia="Arial" w:cstheme="minorHAnsi"/>
        </w:rPr>
        <w:t>he ECCB and governments of the Commonwealth of Dominica, Grenada, Saint Lucia and Saint Vincent and the Grenadines should make p</w:t>
      </w:r>
      <w:r w:rsidR="00713ECB" w:rsidRPr="009E2DEF">
        <w:rPr>
          <w:rFonts w:eastAsia="Arial" w:cstheme="minorHAnsi"/>
        </w:rPr>
        <w:t xml:space="preserve">rovisions </w:t>
      </w:r>
      <w:r w:rsidR="00713ECB">
        <w:rPr>
          <w:rFonts w:eastAsia="Arial" w:cstheme="minorHAnsi"/>
        </w:rPr>
        <w:t xml:space="preserve">for the relevant Ministries </w:t>
      </w:r>
      <w:r w:rsidR="00713ECB" w:rsidRPr="009E2DEF">
        <w:rPr>
          <w:rFonts w:eastAsia="Arial" w:cstheme="minorHAnsi"/>
        </w:rPr>
        <w:t xml:space="preserve">to organize public consultation forums with the affected communities, interested organizations and individuals as often as is necessary. A Public Consultation Plan should be prepared by the </w:t>
      </w:r>
      <w:r w:rsidR="00713ECB">
        <w:rPr>
          <w:rFonts w:eastAsia="Arial" w:cstheme="minorHAnsi"/>
        </w:rPr>
        <w:t>relevant government ministries</w:t>
      </w:r>
      <w:r w:rsidR="00713ECB" w:rsidRPr="009E2DEF">
        <w:rPr>
          <w:rFonts w:eastAsia="Arial" w:cstheme="minorHAnsi"/>
        </w:rPr>
        <w:t>, which among other things, identifies the target groups, schedule, information to be disseminated (safeguard instruments etc.) how and where it would be disseminated.</w:t>
      </w:r>
    </w:p>
    <w:p w14:paraId="5ED4321B" w14:textId="77777777" w:rsidR="00713ECB" w:rsidRPr="009E2DEF" w:rsidRDefault="00713ECB" w:rsidP="00713ECB">
      <w:pPr>
        <w:jc w:val="both"/>
        <w:rPr>
          <w:rFonts w:cstheme="minorHAnsi"/>
        </w:rPr>
      </w:pPr>
    </w:p>
    <w:p w14:paraId="0D932B86" w14:textId="661DAB35" w:rsidR="00713ECB" w:rsidRDefault="00713ECB" w:rsidP="00713ECB">
      <w:pPr>
        <w:pStyle w:val="Heading2"/>
        <w:spacing w:before="0"/>
      </w:pPr>
      <w:bookmarkStart w:id="205" w:name="_Toc24104027"/>
      <w:bookmarkStart w:id="206" w:name="_Toc34213368"/>
      <w:bookmarkStart w:id="207" w:name="_Toc36069014"/>
      <w:r>
        <w:t>1</w:t>
      </w:r>
      <w:r w:rsidR="00DE6846">
        <w:t>1</w:t>
      </w:r>
      <w:r>
        <w:t>.2</w:t>
      </w:r>
      <w:r>
        <w:tab/>
        <w:t>Public meetings</w:t>
      </w:r>
      <w:bookmarkEnd w:id="205"/>
      <w:bookmarkEnd w:id="206"/>
      <w:bookmarkEnd w:id="207"/>
    </w:p>
    <w:p w14:paraId="61F974DE" w14:textId="77777777" w:rsidR="00713ECB" w:rsidRDefault="00713ECB" w:rsidP="00713ECB"/>
    <w:p w14:paraId="3A05438A" w14:textId="75720E1C" w:rsidR="00713ECB" w:rsidRDefault="000D2909" w:rsidP="00713ECB">
      <w:pPr>
        <w:jc w:val="both"/>
      </w:pPr>
      <w:r>
        <w:rPr>
          <w:rFonts w:cs="Segoe UI"/>
          <w:szCs w:val="24"/>
        </w:rPr>
        <w:t xml:space="preserve">As part of the </w:t>
      </w:r>
      <w:r w:rsidR="00BE4F44">
        <w:rPr>
          <w:rFonts w:cs="Segoe UI"/>
          <w:szCs w:val="24"/>
        </w:rPr>
        <w:t>stakeholder engagement process</w:t>
      </w:r>
      <w:r w:rsidR="00623A4B">
        <w:rPr>
          <w:rFonts w:cs="Segoe UI"/>
          <w:szCs w:val="24"/>
        </w:rPr>
        <w:t>, described in the SEP</w:t>
      </w:r>
      <w:r w:rsidR="00BE4F44">
        <w:rPr>
          <w:rFonts w:cs="Segoe UI"/>
          <w:szCs w:val="24"/>
        </w:rPr>
        <w:t xml:space="preserve"> </w:t>
      </w:r>
      <w:r>
        <w:rPr>
          <w:rFonts w:cs="Segoe UI"/>
          <w:szCs w:val="24"/>
        </w:rPr>
        <w:t>, p</w:t>
      </w:r>
      <w:r w:rsidR="00713ECB">
        <w:rPr>
          <w:rFonts w:cs="Segoe UI"/>
          <w:szCs w:val="24"/>
        </w:rPr>
        <w:t xml:space="preserve">ublic meetings </w:t>
      </w:r>
      <w:r w:rsidR="001F2F5E">
        <w:rPr>
          <w:rFonts w:cs="Segoe UI"/>
          <w:szCs w:val="24"/>
        </w:rPr>
        <w:t>and consultation will continue during the life of the project</w:t>
      </w:r>
      <w:r w:rsidR="00623A4B">
        <w:rPr>
          <w:rFonts w:cs="Segoe UI"/>
          <w:szCs w:val="24"/>
        </w:rPr>
        <w:t xml:space="preserve">, </w:t>
      </w:r>
      <w:r w:rsidR="001F2F5E">
        <w:rPr>
          <w:rFonts w:cs="Segoe UI"/>
          <w:szCs w:val="24"/>
        </w:rPr>
        <w:t xml:space="preserve">in </w:t>
      </w:r>
      <w:r w:rsidR="00713ECB">
        <w:rPr>
          <w:rFonts w:cs="Segoe UI"/>
          <w:szCs w:val="24"/>
        </w:rPr>
        <w:t xml:space="preserve"> </w:t>
      </w:r>
      <w:r w:rsidR="00713ECB">
        <w:rPr>
          <w:rFonts w:eastAsia="Arial" w:cstheme="minorHAnsi"/>
        </w:rPr>
        <w:t>the Commonwealth of Dominica, Grenada, Saint Lucia and Saint Vincent and the Grenadines</w:t>
      </w:r>
      <w:r w:rsidR="00713ECB">
        <w:rPr>
          <w:rFonts w:cs="Segoe UI"/>
          <w:szCs w:val="24"/>
        </w:rPr>
        <w:t xml:space="preserve">.  </w:t>
      </w:r>
    </w:p>
    <w:p w14:paraId="76FCC545" w14:textId="38C40EFA" w:rsidR="00713ECB" w:rsidRDefault="00713ECB" w:rsidP="00713ECB">
      <w:pPr>
        <w:jc w:val="both"/>
      </w:pPr>
    </w:p>
    <w:p w14:paraId="547F6DDA" w14:textId="21147AA2" w:rsidR="00634E8D" w:rsidRDefault="00634E8D" w:rsidP="00634E8D">
      <w:pPr>
        <w:jc w:val="both"/>
      </w:pPr>
      <w:r>
        <w:t>Considering current COVID-19 situation, the following methods will also be considered for future consultations:</w:t>
      </w:r>
      <w:r w:rsidR="005E1C38">
        <w:t xml:space="preserve"> i) </w:t>
      </w:r>
      <w:r>
        <w:t>Make a short video (that can be transmitted by WhatsApp) the video should present the objectives of the project and the main risks and benefits</w:t>
      </w:r>
      <w:r w:rsidR="005E1C38">
        <w:t xml:space="preserve">; ii) </w:t>
      </w:r>
      <w:r>
        <w:t xml:space="preserve">Share the link from where the documents are </w:t>
      </w:r>
      <w:r>
        <w:lastRenderedPageBreak/>
        <w:t>available on the Client website</w:t>
      </w:r>
      <w:r w:rsidR="005E1C38">
        <w:t xml:space="preserve">; iii) </w:t>
      </w:r>
      <w:r>
        <w:t>Distribute a feedback form on participants' opinions on the main risks and benefits - from the perspective of the stakeholders. [Copy of the Transcript of the short video can be shared]</w:t>
      </w:r>
      <w:r w:rsidR="005E1C38">
        <w:t xml:space="preserve">; iv) </w:t>
      </w:r>
      <w:r>
        <w:t>Conduct feedback collection directly over the phone - especially for people who do not have Internet access</w:t>
      </w:r>
      <w:r w:rsidR="005E1C38">
        <w:t xml:space="preserve">; and </w:t>
      </w:r>
      <w:r w:rsidR="00F56496">
        <w:t xml:space="preserve">v) </w:t>
      </w:r>
      <w:r>
        <w:t>Prepare the summary of the comments received and actions taken to address the comments</w:t>
      </w:r>
    </w:p>
    <w:p w14:paraId="7C25A211" w14:textId="77777777" w:rsidR="00634E8D" w:rsidRDefault="00634E8D" w:rsidP="00713ECB">
      <w:pPr>
        <w:jc w:val="both"/>
      </w:pPr>
    </w:p>
    <w:p w14:paraId="5A28D47D" w14:textId="075FBB3A" w:rsidR="00713ECB" w:rsidRDefault="00713ECB" w:rsidP="00713ECB">
      <w:pPr>
        <w:jc w:val="both"/>
        <w:rPr>
          <w:rFonts w:cstheme="minorHAnsi"/>
        </w:rPr>
      </w:pPr>
      <w:r w:rsidRPr="009E2DEF">
        <w:rPr>
          <w:rFonts w:cstheme="minorHAnsi"/>
        </w:rPr>
        <w:t xml:space="preserve">Evidence of </w:t>
      </w:r>
      <w:r>
        <w:rPr>
          <w:rFonts w:cstheme="minorHAnsi"/>
        </w:rPr>
        <w:t xml:space="preserve">meetings </w:t>
      </w:r>
      <w:r w:rsidRPr="009E2DEF">
        <w:rPr>
          <w:rFonts w:cstheme="minorHAnsi"/>
        </w:rPr>
        <w:t xml:space="preserve">includes public attendance record sheets, </w:t>
      </w:r>
      <w:r>
        <w:rPr>
          <w:rFonts w:cstheme="minorHAnsi"/>
        </w:rPr>
        <w:t xml:space="preserve">meeting minutes, photographs, presentations, </w:t>
      </w:r>
      <w:r w:rsidRPr="009E2DEF">
        <w:rPr>
          <w:rFonts w:cstheme="minorHAnsi"/>
        </w:rPr>
        <w:t>publication of ES</w:t>
      </w:r>
      <w:r>
        <w:rPr>
          <w:rFonts w:cstheme="minorHAnsi"/>
        </w:rPr>
        <w:t>MF</w:t>
      </w:r>
      <w:r w:rsidRPr="009E2DEF">
        <w:rPr>
          <w:rFonts w:cstheme="minorHAnsi"/>
        </w:rPr>
        <w:t xml:space="preserve"> requesting public comment, notification in newspapers, and/or e-mails to key organizations or individuals. </w:t>
      </w:r>
    </w:p>
    <w:p w14:paraId="6B6C92F4" w14:textId="77777777" w:rsidR="00713ECB" w:rsidRDefault="00713ECB" w:rsidP="00713ECB"/>
    <w:p w14:paraId="3F4E88C9" w14:textId="348EE6C2" w:rsidR="00713ECB" w:rsidRDefault="00713ECB" w:rsidP="00713ECB">
      <w:pPr>
        <w:pStyle w:val="Heading2"/>
        <w:spacing w:before="0"/>
      </w:pPr>
      <w:bookmarkStart w:id="208" w:name="_Toc24104028"/>
      <w:bookmarkStart w:id="209" w:name="_Toc34213369"/>
      <w:bookmarkStart w:id="210" w:name="_Toc36069015"/>
      <w:r>
        <w:t>1</w:t>
      </w:r>
      <w:r w:rsidR="00DE6846">
        <w:t>1</w:t>
      </w:r>
      <w:r>
        <w:t>.3</w:t>
      </w:r>
      <w:r>
        <w:tab/>
        <w:t>Revision/Disclosure of Final ESMF</w:t>
      </w:r>
      <w:bookmarkEnd w:id="208"/>
      <w:bookmarkEnd w:id="209"/>
      <w:bookmarkEnd w:id="210"/>
    </w:p>
    <w:p w14:paraId="42E26175" w14:textId="77777777" w:rsidR="00713ECB" w:rsidRDefault="00713ECB" w:rsidP="00713ECB">
      <w:pPr>
        <w:rPr>
          <w:rFonts w:cs="Segoe UI"/>
          <w:szCs w:val="24"/>
        </w:rPr>
      </w:pPr>
    </w:p>
    <w:p w14:paraId="01C1A890" w14:textId="77777777" w:rsidR="00713ECB" w:rsidRDefault="00713ECB" w:rsidP="00713ECB">
      <w:r>
        <w:rPr>
          <w:rFonts w:cs="Segoe UI"/>
          <w:szCs w:val="24"/>
        </w:rPr>
        <w:t xml:space="preserve">The draft ESMF will be revised to incorporate relevant stakeholder comments generated from consultation meetings </w:t>
      </w:r>
    </w:p>
    <w:p w14:paraId="7D6C54BB" w14:textId="77777777" w:rsidR="00713ECB" w:rsidRDefault="00713ECB" w:rsidP="00713ECB">
      <w:pPr>
        <w:rPr>
          <w:rFonts w:cs="Segoe UI"/>
          <w:szCs w:val="24"/>
        </w:rPr>
      </w:pPr>
    </w:p>
    <w:p w14:paraId="143F4F9F" w14:textId="2476A0FD" w:rsidR="00D82CD9" w:rsidRDefault="00713ECB" w:rsidP="00713ECB">
      <w:pPr>
        <w:rPr>
          <w:rFonts w:cs="Segoe UI"/>
          <w:szCs w:val="24"/>
        </w:rPr>
      </w:pPr>
      <w:r>
        <w:rPr>
          <w:rFonts w:cs="Segoe UI"/>
          <w:szCs w:val="24"/>
        </w:rPr>
        <w:t>The draft final versions of the ESMF will be published on the ECCB and Government</w:t>
      </w:r>
      <w:r w:rsidR="009A6DDE">
        <w:rPr>
          <w:rFonts w:cs="Segoe UI"/>
          <w:szCs w:val="24"/>
        </w:rPr>
        <w:t>s</w:t>
      </w:r>
      <w:r>
        <w:rPr>
          <w:rFonts w:cs="Segoe UI"/>
          <w:szCs w:val="24"/>
        </w:rPr>
        <w:t xml:space="preserve"> of </w:t>
      </w:r>
      <w:r>
        <w:rPr>
          <w:rFonts w:eastAsia="Arial" w:cstheme="minorHAnsi"/>
        </w:rPr>
        <w:t>the Commonwealth of Dominica, Grenada, Saint Lucia and Saint Vincent and the Grenadines</w:t>
      </w:r>
      <w:r>
        <w:rPr>
          <w:rFonts w:cs="Segoe UI"/>
          <w:szCs w:val="24"/>
        </w:rPr>
        <w:t xml:space="preserve"> websites as well as on the World Bank website</w:t>
      </w:r>
      <w:r w:rsidR="00D51276">
        <w:rPr>
          <w:rFonts w:cs="Segoe UI"/>
          <w:szCs w:val="24"/>
        </w:rPr>
        <w:t>, as listed below</w:t>
      </w:r>
      <w:r>
        <w:rPr>
          <w:rFonts w:cs="Segoe UI"/>
          <w:szCs w:val="24"/>
        </w:rPr>
        <w:t>.</w:t>
      </w:r>
    </w:p>
    <w:p w14:paraId="50247281" w14:textId="2149A3DE" w:rsidR="00D51276" w:rsidRDefault="00D51276" w:rsidP="00713ECB">
      <w:pPr>
        <w:rPr>
          <w:rFonts w:cs="Segoe UI"/>
          <w:szCs w:val="24"/>
        </w:rPr>
      </w:pPr>
    </w:p>
    <w:p w14:paraId="6C93E7DD" w14:textId="568EB5B9" w:rsidR="008168F2" w:rsidRPr="009357A9" w:rsidRDefault="00D51276" w:rsidP="00713ECB">
      <w:pPr>
        <w:rPr>
          <w:rFonts w:cs="Segoe UI"/>
          <w:szCs w:val="24"/>
          <w:lang w:val="es-EC"/>
        </w:rPr>
      </w:pPr>
      <w:r w:rsidRPr="009357A9">
        <w:rPr>
          <w:rFonts w:cs="Segoe UI"/>
          <w:szCs w:val="24"/>
          <w:lang w:val="es-EC"/>
        </w:rPr>
        <w:t>EC</w:t>
      </w:r>
      <w:r w:rsidR="00436D9F" w:rsidRPr="009357A9">
        <w:rPr>
          <w:rFonts w:cs="Segoe UI"/>
          <w:szCs w:val="24"/>
          <w:lang w:val="es-EC"/>
        </w:rPr>
        <w:t>CB</w:t>
      </w:r>
      <w:r w:rsidRPr="009357A9">
        <w:rPr>
          <w:rFonts w:cs="Segoe UI"/>
          <w:szCs w:val="24"/>
          <w:lang w:val="es-EC"/>
        </w:rPr>
        <w:t>:</w:t>
      </w:r>
      <w:r w:rsidR="008168F2" w:rsidRPr="009357A9">
        <w:rPr>
          <w:rFonts w:cs="Segoe UI"/>
          <w:szCs w:val="24"/>
          <w:lang w:val="es-EC"/>
        </w:rPr>
        <w:t xml:space="preserve"> </w:t>
      </w:r>
      <w:hyperlink r:id="rId85" w:history="1">
        <w:r w:rsidR="008168F2" w:rsidRPr="009357A9">
          <w:rPr>
            <w:rStyle w:val="Hyperlink"/>
            <w:rFonts w:cs="Segoe UI"/>
            <w:szCs w:val="24"/>
            <w:lang w:val="es-EC"/>
          </w:rPr>
          <w:t>www.eccb-centralbank.org</w:t>
        </w:r>
      </w:hyperlink>
    </w:p>
    <w:p w14:paraId="75B6E29C" w14:textId="20449B1A" w:rsidR="002840FD" w:rsidRPr="009357A9" w:rsidRDefault="008168F2" w:rsidP="00713ECB">
      <w:pPr>
        <w:rPr>
          <w:rFonts w:cs="Segoe UI"/>
          <w:szCs w:val="24"/>
          <w:lang w:val="es-EC"/>
        </w:rPr>
      </w:pPr>
      <w:r w:rsidRPr="009357A9">
        <w:rPr>
          <w:rFonts w:cs="Segoe UI"/>
          <w:szCs w:val="24"/>
          <w:lang w:val="es-EC"/>
        </w:rPr>
        <w:t xml:space="preserve">Dominica: </w:t>
      </w:r>
      <w:hyperlink r:id="rId86" w:history="1">
        <w:r w:rsidR="002840FD" w:rsidRPr="009357A9">
          <w:rPr>
            <w:rStyle w:val="Hyperlink"/>
            <w:rFonts w:cs="Segoe UI"/>
            <w:szCs w:val="24"/>
            <w:lang w:val="es-EC"/>
          </w:rPr>
          <w:t>www.gov.dm</w:t>
        </w:r>
      </w:hyperlink>
    </w:p>
    <w:p w14:paraId="076B879D" w14:textId="17406127" w:rsidR="002840FD" w:rsidRPr="009357A9" w:rsidRDefault="002840FD" w:rsidP="00713ECB">
      <w:pPr>
        <w:rPr>
          <w:rFonts w:cs="Segoe UI"/>
          <w:szCs w:val="24"/>
          <w:lang w:val="es-EC"/>
        </w:rPr>
      </w:pPr>
      <w:r w:rsidRPr="009357A9">
        <w:rPr>
          <w:rFonts w:cs="Segoe UI"/>
          <w:szCs w:val="24"/>
          <w:lang w:val="es-EC"/>
        </w:rPr>
        <w:t xml:space="preserve">Grenada: </w:t>
      </w:r>
      <w:hyperlink r:id="rId87" w:history="1">
        <w:r w:rsidRPr="009357A9">
          <w:rPr>
            <w:rStyle w:val="Hyperlink"/>
            <w:rFonts w:cs="Segoe UI"/>
            <w:szCs w:val="24"/>
            <w:lang w:val="es-EC"/>
          </w:rPr>
          <w:t>www.gov.gd</w:t>
        </w:r>
      </w:hyperlink>
    </w:p>
    <w:p w14:paraId="1C3D93F3" w14:textId="10E3DAB8" w:rsidR="002840FD" w:rsidRPr="009357A9" w:rsidRDefault="002840FD" w:rsidP="00713ECB">
      <w:pPr>
        <w:rPr>
          <w:rFonts w:cs="Segoe UI"/>
          <w:szCs w:val="24"/>
          <w:lang w:val="es-EC"/>
        </w:rPr>
      </w:pPr>
      <w:r w:rsidRPr="009357A9">
        <w:rPr>
          <w:rFonts w:cs="Segoe UI"/>
          <w:szCs w:val="24"/>
          <w:lang w:val="es-EC"/>
        </w:rPr>
        <w:t xml:space="preserve">St. Lucia: </w:t>
      </w:r>
      <w:hyperlink r:id="rId88" w:history="1">
        <w:r w:rsidRPr="009357A9">
          <w:rPr>
            <w:rStyle w:val="Hyperlink"/>
            <w:rFonts w:cs="Segoe UI"/>
            <w:szCs w:val="24"/>
            <w:lang w:val="es-EC"/>
          </w:rPr>
          <w:t>www.govt.lc</w:t>
        </w:r>
      </w:hyperlink>
    </w:p>
    <w:p w14:paraId="21204FCC" w14:textId="752FF967" w:rsidR="00D51276" w:rsidRDefault="002840FD" w:rsidP="00713ECB">
      <w:pPr>
        <w:rPr>
          <w:rFonts w:cs="Segoe UI"/>
          <w:szCs w:val="24"/>
        </w:rPr>
      </w:pPr>
      <w:r>
        <w:rPr>
          <w:rFonts w:cs="Segoe UI"/>
          <w:szCs w:val="24"/>
        </w:rPr>
        <w:t xml:space="preserve">St. Vincent and the Grenadines: </w:t>
      </w:r>
      <w:r w:rsidR="00D95306">
        <w:rPr>
          <w:rFonts w:cs="Segoe UI"/>
          <w:szCs w:val="24"/>
        </w:rPr>
        <w:t>www.gov.vc</w:t>
      </w:r>
      <w:r w:rsidR="00D51276">
        <w:rPr>
          <w:rFonts w:cs="Segoe UI"/>
          <w:szCs w:val="24"/>
        </w:rPr>
        <w:t xml:space="preserve"> </w:t>
      </w:r>
    </w:p>
    <w:p w14:paraId="46AD0A41" w14:textId="77777777" w:rsidR="00713ECB" w:rsidRDefault="00713ECB" w:rsidP="00713ECB">
      <w:pPr>
        <w:sectPr w:rsidR="00713ECB">
          <w:pgSz w:w="12240" w:h="15840"/>
          <w:pgMar w:top="1440" w:right="1440" w:bottom="1440" w:left="1440" w:header="720" w:footer="720" w:gutter="0"/>
          <w:cols w:space="720"/>
          <w:docGrid w:linePitch="360"/>
        </w:sectPr>
      </w:pPr>
    </w:p>
    <w:p w14:paraId="69CEF5D8" w14:textId="77777777" w:rsidR="00235A50" w:rsidRPr="005C18CD" w:rsidRDefault="00235A50" w:rsidP="00235A50">
      <w:pPr>
        <w:pStyle w:val="Heading1"/>
        <w:numPr>
          <w:ilvl w:val="0"/>
          <w:numId w:val="1"/>
        </w:numPr>
        <w:spacing w:before="0"/>
        <w:rPr>
          <w:b/>
          <w:bCs/>
          <w:caps/>
        </w:rPr>
      </w:pPr>
      <w:bookmarkStart w:id="211" w:name="_Toc34213370"/>
      <w:bookmarkStart w:id="212" w:name="_Toc36069016"/>
      <w:r w:rsidRPr="005C18CD">
        <w:rPr>
          <w:b/>
          <w:bCs/>
          <w:caps/>
        </w:rPr>
        <w:lastRenderedPageBreak/>
        <w:t>A</w:t>
      </w:r>
      <w:r>
        <w:rPr>
          <w:b/>
          <w:bCs/>
          <w:caps/>
        </w:rPr>
        <w:t>NNEXES</w:t>
      </w:r>
      <w:bookmarkEnd w:id="211"/>
      <w:bookmarkEnd w:id="212"/>
    </w:p>
    <w:p w14:paraId="43BA5495" w14:textId="77777777" w:rsidR="00235A50" w:rsidRDefault="00235A50" w:rsidP="00235A50"/>
    <w:p w14:paraId="5E4BAE4B" w14:textId="77777777" w:rsidR="00235A50" w:rsidRDefault="00235A50" w:rsidP="00235A50">
      <w:r w:rsidRPr="00380DA7">
        <w:t>Annex</w:t>
      </w:r>
      <w:r>
        <w:t xml:space="preserve"> 1</w:t>
      </w:r>
      <w:r w:rsidRPr="00380DA7">
        <w:t>: Evaluation of Environmental and Social Impacts Methods</w:t>
      </w:r>
    </w:p>
    <w:p w14:paraId="186A6F1B" w14:textId="77777777" w:rsidR="00235A50" w:rsidRDefault="00235A50" w:rsidP="00235A50">
      <w:r w:rsidRPr="00380DA7">
        <w:t>Annex</w:t>
      </w:r>
      <w:r>
        <w:t xml:space="preserve"> </w:t>
      </w:r>
      <w:r w:rsidRPr="004217CA">
        <w:t>2</w:t>
      </w:r>
      <w:r w:rsidRPr="00380DA7">
        <w:t xml:space="preserve">: </w:t>
      </w:r>
      <w:r w:rsidRPr="004217CA">
        <w:t>Screening Proc</w:t>
      </w:r>
      <w:r>
        <w:t>ess</w:t>
      </w:r>
    </w:p>
    <w:p w14:paraId="46351BF3" w14:textId="77777777" w:rsidR="00235A50" w:rsidRDefault="00235A50" w:rsidP="00235A50">
      <w:r>
        <w:t>Annex 3: Electrical and Telecommunications Waste Management Plan (EWMP)</w:t>
      </w:r>
    </w:p>
    <w:p w14:paraId="20C6252F" w14:textId="495CB678" w:rsidR="00C62B32" w:rsidRDefault="00C62B32" w:rsidP="00235A50">
      <w:pPr>
        <w:rPr>
          <w:lang w:eastAsia="es-ES"/>
        </w:rPr>
      </w:pPr>
      <w:r>
        <w:rPr>
          <w:lang w:eastAsia="es-ES"/>
        </w:rPr>
        <w:t xml:space="preserve">Annex 4: </w:t>
      </w:r>
      <w:r>
        <w:rPr>
          <w:rFonts w:eastAsia="Times New Roman"/>
          <w:lang w:eastAsia="es-ES"/>
        </w:rPr>
        <w:t>Occupational, Health and Safety Guidelines</w:t>
      </w:r>
    </w:p>
    <w:p w14:paraId="7E7E1B81" w14:textId="5630B0FD" w:rsidR="00235A50" w:rsidRDefault="00235A50" w:rsidP="00235A50">
      <w:pPr>
        <w:rPr>
          <w:lang w:eastAsia="es-ES"/>
        </w:rPr>
      </w:pPr>
      <w:r>
        <w:rPr>
          <w:lang w:eastAsia="es-ES"/>
        </w:rPr>
        <w:t xml:space="preserve">Annex </w:t>
      </w:r>
      <w:r w:rsidR="00C62B32">
        <w:rPr>
          <w:lang w:eastAsia="es-ES"/>
        </w:rPr>
        <w:t>5</w:t>
      </w:r>
      <w:r>
        <w:rPr>
          <w:lang w:eastAsia="es-ES"/>
        </w:rPr>
        <w:t>: Sample Code of Conduct</w:t>
      </w:r>
    </w:p>
    <w:p w14:paraId="46F22916" w14:textId="2502CD4D" w:rsidR="00235A50" w:rsidRDefault="00235A50" w:rsidP="00235A50">
      <w:pPr>
        <w:rPr>
          <w:lang w:eastAsia="es-ES"/>
        </w:rPr>
      </w:pPr>
      <w:r>
        <w:rPr>
          <w:lang w:eastAsia="es-ES"/>
        </w:rPr>
        <w:t xml:space="preserve">Annex </w:t>
      </w:r>
      <w:r w:rsidR="00C62B32">
        <w:rPr>
          <w:lang w:eastAsia="es-ES"/>
        </w:rPr>
        <w:t>6</w:t>
      </w:r>
      <w:r>
        <w:rPr>
          <w:lang w:eastAsia="es-ES"/>
        </w:rPr>
        <w:t>: Grievance Information Form (GIF)</w:t>
      </w:r>
    </w:p>
    <w:p w14:paraId="531F0955" w14:textId="778AD252" w:rsidR="00235A50" w:rsidRDefault="00235A50" w:rsidP="00235A50">
      <w:pPr>
        <w:rPr>
          <w:lang w:eastAsia="es-ES"/>
        </w:rPr>
      </w:pPr>
      <w:r>
        <w:rPr>
          <w:lang w:eastAsia="es-ES"/>
        </w:rPr>
        <w:t xml:space="preserve">Annex </w:t>
      </w:r>
      <w:r w:rsidR="00C62B32">
        <w:rPr>
          <w:lang w:eastAsia="es-ES"/>
        </w:rPr>
        <w:t>7</w:t>
      </w:r>
      <w:r>
        <w:rPr>
          <w:lang w:eastAsia="es-ES"/>
        </w:rPr>
        <w:t>: Grievance Acknowledgement Form (GAF)</w:t>
      </w:r>
    </w:p>
    <w:p w14:paraId="68B5E1A3" w14:textId="23B37B58" w:rsidR="00235A50" w:rsidRDefault="00235A50" w:rsidP="00235A50">
      <w:pPr>
        <w:rPr>
          <w:lang w:eastAsia="es-ES"/>
        </w:rPr>
      </w:pPr>
      <w:r>
        <w:rPr>
          <w:lang w:eastAsia="es-ES"/>
        </w:rPr>
        <w:t xml:space="preserve">Annex </w:t>
      </w:r>
      <w:r w:rsidR="00C62B32">
        <w:rPr>
          <w:lang w:eastAsia="es-ES"/>
        </w:rPr>
        <w:t>8</w:t>
      </w:r>
      <w:r>
        <w:rPr>
          <w:lang w:eastAsia="es-ES"/>
        </w:rPr>
        <w:t>: Grievance Redressal Registration Monitoring Sheet</w:t>
      </w:r>
    </w:p>
    <w:p w14:paraId="249E094D" w14:textId="378F93A5" w:rsidR="00235A50" w:rsidRDefault="00235A50" w:rsidP="00235A50">
      <w:pPr>
        <w:rPr>
          <w:lang w:eastAsia="es-ES"/>
        </w:rPr>
      </w:pPr>
      <w:r>
        <w:rPr>
          <w:lang w:eastAsia="es-ES"/>
        </w:rPr>
        <w:t xml:space="preserve">Annex </w:t>
      </w:r>
      <w:r w:rsidR="00C62B32">
        <w:rPr>
          <w:lang w:eastAsia="es-ES"/>
        </w:rPr>
        <w:t>9</w:t>
      </w:r>
      <w:r>
        <w:rPr>
          <w:lang w:eastAsia="es-ES"/>
        </w:rPr>
        <w:t>: Grievance Meeting Record Form</w:t>
      </w:r>
    </w:p>
    <w:p w14:paraId="5DD795B4" w14:textId="1A1FEF05" w:rsidR="00235A50" w:rsidRPr="00380DA7" w:rsidRDefault="00235A50" w:rsidP="00235A50">
      <w:pPr>
        <w:rPr>
          <w:lang w:eastAsia="es-ES"/>
        </w:rPr>
      </w:pPr>
      <w:r>
        <w:rPr>
          <w:lang w:eastAsia="es-ES"/>
        </w:rPr>
        <w:t xml:space="preserve">Annex </w:t>
      </w:r>
      <w:r w:rsidR="00C62B32">
        <w:rPr>
          <w:lang w:eastAsia="es-ES"/>
        </w:rPr>
        <w:t>10</w:t>
      </w:r>
      <w:r>
        <w:rPr>
          <w:lang w:eastAsia="es-ES"/>
        </w:rPr>
        <w:t>: Grievance Disclosure/Release Form</w:t>
      </w:r>
    </w:p>
    <w:p w14:paraId="2B9465BD" w14:textId="77777777" w:rsidR="007A0A7C" w:rsidRDefault="007A0A7C" w:rsidP="00713ECB">
      <w:pPr>
        <w:sectPr w:rsidR="007A0A7C">
          <w:pgSz w:w="12240" w:h="15840"/>
          <w:pgMar w:top="1440" w:right="1440" w:bottom="1440" w:left="1440" w:header="720" w:footer="720" w:gutter="0"/>
          <w:cols w:space="720"/>
          <w:docGrid w:linePitch="360"/>
        </w:sectPr>
      </w:pPr>
    </w:p>
    <w:p w14:paraId="05D7936C" w14:textId="77777777" w:rsidR="007A0A7C" w:rsidRPr="00380DA7" w:rsidRDefault="007A0A7C" w:rsidP="007A0A7C">
      <w:pPr>
        <w:pStyle w:val="Heading1"/>
        <w:rPr>
          <w:rFonts w:eastAsia="Times New Roman"/>
          <w:lang w:eastAsia="es-ES"/>
        </w:rPr>
      </w:pPr>
      <w:bookmarkStart w:id="213" w:name="_Toc256609697"/>
      <w:bookmarkStart w:id="214" w:name="_Toc532831251"/>
      <w:bookmarkStart w:id="215" w:name="_Toc34213371"/>
      <w:bookmarkStart w:id="216" w:name="_Toc36069017"/>
      <w:r w:rsidRPr="00380DA7">
        <w:rPr>
          <w:rFonts w:eastAsia="Times New Roman"/>
          <w:lang w:eastAsia="es-ES"/>
        </w:rPr>
        <w:lastRenderedPageBreak/>
        <w:t>Annex</w:t>
      </w:r>
      <w:r>
        <w:rPr>
          <w:rFonts w:eastAsia="Times New Roman"/>
          <w:lang w:eastAsia="es-ES"/>
        </w:rPr>
        <w:t xml:space="preserve"> 1</w:t>
      </w:r>
      <w:r w:rsidRPr="00380DA7">
        <w:rPr>
          <w:rFonts w:eastAsia="Times New Roman"/>
          <w:lang w:eastAsia="es-ES"/>
        </w:rPr>
        <w:t xml:space="preserve">: Evaluation of Environmental and Social Impacts </w:t>
      </w:r>
      <w:bookmarkEnd w:id="213"/>
      <w:bookmarkEnd w:id="214"/>
      <w:r w:rsidRPr="00380DA7">
        <w:rPr>
          <w:rFonts w:eastAsia="Times New Roman"/>
          <w:lang w:eastAsia="es-ES"/>
        </w:rPr>
        <w:t>Methods</w:t>
      </w:r>
      <w:bookmarkEnd w:id="215"/>
      <w:bookmarkEnd w:id="216"/>
    </w:p>
    <w:p w14:paraId="3A3F55B3" w14:textId="77777777" w:rsidR="007A0A7C" w:rsidRPr="00380DA7" w:rsidRDefault="007A0A7C" w:rsidP="007A0A7C">
      <w:pPr>
        <w:jc w:val="both"/>
        <w:rPr>
          <w:rFonts w:ascii="Calibri" w:eastAsia="Times New Roman" w:hAnsi="Calibri" w:cs="Calibri"/>
          <w:lang w:eastAsia="es-ES"/>
        </w:rPr>
      </w:pPr>
    </w:p>
    <w:p w14:paraId="2AC78819" w14:textId="77777777" w:rsidR="007A0A7C" w:rsidRPr="00380DA7" w:rsidRDefault="007A0A7C" w:rsidP="007A0A7C">
      <w:pPr>
        <w:jc w:val="both"/>
        <w:rPr>
          <w:rFonts w:ascii="Calibri" w:eastAsia="Times New Roman" w:hAnsi="Calibri" w:cs="Calibri"/>
          <w:sz w:val="24"/>
          <w:szCs w:val="24"/>
          <w:lang w:eastAsia="es-ES"/>
        </w:rPr>
      </w:pPr>
      <w:r w:rsidRPr="00380DA7">
        <w:rPr>
          <w:rFonts w:ascii="Calibri" w:eastAsia="Times New Roman" w:hAnsi="Calibri" w:cs="Calibri"/>
          <w:sz w:val="24"/>
          <w:szCs w:val="24"/>
          <w:lang w:eastAsia="es-ES"/>
        </w:rPr>
        <w:t xml:space="preserve">This methodology is based on the analysis of relevant criteria’s, using the following formula: </w:t>
      </w:r>
    </w:p>
    <w:p w14:paraId="43BCF947" w14:textId="77777777" w:rsidR="007A0A7C" w:rsidRPr="00380DA7" w:rsidRDefault="007A0A7C" w:rsidP="007A0A7C">
      <w:pPr>
        <w:jc w:val="both"/>
        <w:rPr>
          <w:rFonts w:ascii="Calibri" w:eastAsia="Times New Roman" w:hAnsi="Calibri" w:cs="Calibri"/>
          <w:sz w:val="24"/>
          <w:szCs w:val="24"/>
          <w:lang w:eastAsia="es-ES"/>
        </w:rPr>
      </w:pPr>
    </w:p>
    <w:p w14:paraId="43B3FC99" w14:textId="77777777" w:rsidR="007A0A7C" w:rsidRPr="00380DA7" w:rsidRDefault="007A0A7C" w:rsidP="007A0A7C">
      <w:pPr>
        <w:jc w:val="both"/>
        <w:rPr>
          <w:rFonts w:ascii="Calibri" w:eastAsia="Times New Roman" w:hAnsi="Calibri" w:cs="Calibri"/>
          <w:b/>
          <w:bCs/>
          <w:sz w:val="24"/>
          <w:szCs w:val="24"/>
          <w:lang w:eastAsia="es-ES"/>
        </w:rPr>
      </w:pPr>
      <w:r w:rsidRPr="00380DA7">
        <w:rPr>
          <w:rFonts w:ascii="Calibri" w:eastAsia="Times New Roman" w:hAnsi="Calibri" w:cs="Calibri"/>
          <w:b/>
          <w:bCs/>
          <w:sz w:val="24"/>
          <w:szCs w:val="24"/>
          <w:lang w:eastAsia="es-ES"/>
        </w:rPr>
        <w:t>Impact Value (IV)</w:t>
      </w:r>
      <w:r w:rsidRPr="00380DA7">
        <w:rPr>
          <w:rFonts w:ascii="Calibri" w:eastAsia="Times New Roman" w:hAnsi="Calibri" w:cs="Calibri"/>
          <w:b/>
          <w:bCs/>
          <w:lang w:eastAsia="es-ES"/>
        </w:rPr>
        <w:t xml:space="preserve"> = 0.4 I + 0.2 E + 0.1 D + 0.1 T + 0.2 R</w:t>
      </w:r>
      <w:r w:rsidRPr="00380DA7">
        <w:rPr>
          <w:rFonts w:ascii="Calibri" w:eastAsia="Times New Roman" w:hAnsi="Calibri" w:cs="Calibri"/>
          <w:b/>
          <w:bCs/>
          <w:sz w:val="24"/>
          <w:szCs w:val="24"/>
          <w:lang w:eastAsia="es-ES"/>
        </w:rPr>
        <w:t>; were:</w:t>
      </w:r>
    </w:p>
    <w:p w14:paraId="6AEE5152" w14:textId="77777777" w:rsidR="007A0A7C" w:rsidRPr="00380DA7" w:rsidRDefault="007A0A7C" w:rsidP="007A0A7C">
      <w:pPr>
        <w:jc w:val="both"/>
        <w:rPr>
          <w:rFonts w:ascii="Calibri" w:eastAsia="Times New Roman" w:hAnsi="Calibri" w:cs="Calibri"/>
          <w:lang w:eastAsia="es-ES"/>
        </w:rPr>
      </w:pPr>
    </w:p>
    <w:p w14:paraId="53B2AB87" w14:textId="77777777" w:rsidR="007A0A7C" w:rsidRPr="00380DA7" w:rsidRDefault="007A0A7C" w:rsidP="007A0A7C">
      <w:pPr>
        <w:jc w:val="both"/>
        <w:rPr>
          <w:rFonts w:ascii="Calibri" w:eastAsia="Times New Roman" w:hAnsi="Calibri" w:cs="Calibri"/>
          <w:lang w:eastAsia="es-ES"/>
        </w:rPr>
      </w:pPr>
      <w:r w:rsidRPr="00380DA7">
        <w:rPr>
          <w:rFonts w:ascii="Calibri" w:eastAsia="Times New Roman" w:hAnsi="Calibri" w:cs="Calibri"/>
          <w:lang w:eastAsia="es-ES"/>
        </w:rPr>
        <w:t>I:</w:t>
      </w:r>
      <w:r w:rsidRPr="00380DA7">
        <w:rPr>
          <w:rFonts w:ascii="Calibri" w:eastAsia="Times New Roman" w:hAnsi="Calibri" w:cs="Calibri"/>
          <w:lang w:eastAsia="es-ES"/>
        </w:rPr>
        <w:tab/>
      </w:r>
      <w:r w:rsidRPr="00380DA7">
        <w:rPr>
          <w:rFonts w:ascii="Calibri" w:eastAsia="Times New Roman" w:hAnsi="Calibri" w:cs="Calibri"/>
          <w:b/>
          <w:u w:val="single"/>
          <w:lang w:eastAsia="es-ES"/>
        </w:rPr>
        <w:t>Intensity</w:t>
      </w:r>
      <w:r w:rsidRPr="00380DA7">
        <w:rPr>
          <w:rFonts w:ascii="Calibri" w:eastAsia="Times New Roman" w:hAnsi="Calibri" w:cs="Calibri"/>
          <w:lang w:eastAsia="es-ES"/>
        </w:rPr>
        <w:t xml:space="preserve">, analysis on the values of changes observed on the environmental and social environs; </w:t>
      </w:r>
    </w:p>
    <w:p w14:paraId="086B33E3" w14:textId="77777777" w:rsidR="007A0A7C" w:rsidRPr="00380DA7" w:rsidRDefault="007A0A7C" w:rsidP="007A0A7C">
      <w:pPr>
        <w:jc w:val="both"/>
        <w:rPr>
          <w:rFonts w:ascii="Calibri" w:eastAsia="Times New Roman" w:hAnsi="Calibri" w:cs="Calibri"/>
          <w:lang w:eastAsia="es-ES"/>
        </w:rPr>
      </w:pPr>
      <w:r w:rsidRPr="00380DA7">
        <w:rPr>
          <w:rFonts w:ascii="Calibri" w:eastAsia="Times New Roman" w:hAnsi="Calibri" w:cs="Calibri"/>
          <w:lang w:eastAsia="es-ES"/>
        </w:rPr>
        <w:t>E:</w:t>
      </w:r>
      <w:r w:rsidRPr="00380DA7">
        <w:rPr>
          <w:rFonts w:ascii="Calibri" w:eastAsia="Times New Roman" w:hAnsi="Calibri" w:cs="Calibri"/>
          <w:lang w:eastAsia="es-ES"/>
        </w:rPr>
        <w:tab/>
      </w:r>
      <w:r w:rsidRPr="00380DA7">
        <w:rPr>
          <w:rFonts w:ascii="Calibri" w:eastAsia="Times New Roman" w:hAnsi="Calibri" w:cs="Calibri"/>
          <w:b/>
          <w:u w:val="single"/>
          <w:lang w:eastAsia="es-ES"/>
        </w:rPr>
        <w:t>Extension</w:t>
      </w:r>
      <w:r w:rsidRPr="00380DA7">
        <w:rPr>
          <w:rFonts w:ascii="Calibri" w:eastAsia="Times New Roman" w:hAnsi="Calibri" w:cs="Calibri"/>
          <w:lang w:eastAsia="es-ES"/>
        </w:rPr>
        <w:t>, spatial dimension of the occurrence</w:t>
      </w:r>
    </w:p>
    <w:p w14:paraId="13B236C7" w14:textId="77777777" w:rsidR="007A0A7C" w:rsidRPr="00380DA7" w:rsidRDefault="007A0A7C" w:rsidP="007A0A7C">
      <w:pPr>
        <w:jc w:val="both"/>
        <w:rPr>
          <w:rFonts w:ascii="Calibri" w:eastAsia="Times New Roman" w:hAnsi="Calibri" w:cs="Calibri"/>
          <w:lang w:eastAsia="es-ES"/>
        </w:rPr>
      </w:pPr>
      <w:r w:rsidRPr="00380DA7">
        <w:rPr>
          <w:rFonts w:ascii="Calibri" w:eastAsia="Times New Roman" w:hAnsi="Calibri" w:cs="Calibri"/>
          <w:lang w:eastAsia="es-ES"/>
        </w:rPr>
        <w:t>T:</w:t>
      </w:r>
      <w:r w:rsidRPr="00380DA7">
        <w:rPr>
          <w:rFonts w:ascii="Calibri" w:eastAsia="Times New Roman" w:hAnsi="Calibri" w:cs="Calibri"/>
          <w:lang w:eastAsia="es-ES"/>
        </w:rPr>
        <w:tab/>
      </w:r>
      <w:r w:rsidRPr="00380DA7">
        <w:rPr>
          <w:rFonts w:ascii="Calibri" w:eastAsia="Times New Roman" w:hAnsi="Calibri" w:cs="Calibri"/>
          <w:b/>
          <w:u w:val="single"/>
          <w:lang w:eastAsia="es-ES"/>
        </w:rPr>
        <w:t>Development</w:t>
      </w:r>
      <w:r w:rsidRPr="00380DA7">
        <w:rPr>
          <w:rFonts w:ascii="Calibri" w:eastAsia="Times New Roman" w:hAnsi="Calibri" w:cs="Calibri"/>
          <w:lang w:eastAsia="es-ES"/>
        </w:rPr>
        <w:t>, time lap required for the complete manifestation of the impact;</w:t>
      </w:r>
    </w:p>
    <w:p w14:paraId="36EC2352" w14:textId="77777777" w:rsidR="007A0A7C" w:rsidRPr="00380DA7" w:rsidRDefault="007A0A7C" w:rsidP="007A0A7C">
      <w:pPr>
        <w:jc w:val="both"/>
        <w:rPr>
          <w:rFonts w:ascii="Calibri" w:eastAsia="Times New Roman" w:hAnsi="Calibri" w:cs="Calibri"/>
          <w:lang w:eastAsia="es-ES"/>
        </w:rPr>
      </w:pPr>
      <w:r w:rsidRPr="00380DA7">
        <w:rPr>
          <w:rFonts w:ascii="Calibri" w:eastAsia="Times New Roman" w:hAnsi="Calibri" w:cs="Calibri"/>
          <w:lang w:eastAsia="es-ES"/>
        </w:rPr>
        <w:t>D:</w:t>
      </w:r>
      <w:r w:rsidRPr="00380DA7">
        <w:rPr>
          <w:rFonts w:ascii="Calibri" w:eastAsia="Times New Roman" w:hAnsi="Calibri" w:cs="Calibri"/>
          <w:lang w:eastAsia="es-ES"/>
        </w:rPr>
        <w:tab/>
      </w:r>
      <w:r w:rsidRPr="00380DA7">
        <w:rPr>
          <w:rFonts w:ascii="Calibri" w:eastAsia="Times New Roman" w:hAnsi="Calibri" w:cs="Calibri"/>
          <w:b/>
          <w:u w:val="single"/>
          <w:lang w:eastAsia="es-ES"/>
        </w:rPr>
        <w:t>Duration;</w:t>
      </w:r>
      <w:r w:rsidRPr="00380DA7">
        <w:rPr>
          <w:rFonts w:ascii="Calibri" w:eastAsia="Times New Roman" w:hAnsi="Calibri" w:cs="Calibri"/>
          <w:lang w:eastAsia="es-ES"/>
        </w:rPr>
        <w:t xml:space="preserve"> time gap of lasting effect of the impact</w:t>
      </w:r>
    </w:p>
    <w:p w14:paraId="1C13CF04" w14:textId="77777777" w:rsidR="007A0A7C" w:rsidRPr="00380DA7" w:rsidRDefault="007A0A7C" w:rsidP="007A0A7C">
      <w:pPr>
        <w:ind w:left="705" w:hanging="705"/>
        <w:jc w:val="both"/>
        <w:rPr>
          <w:rFonts w:ascii="Calibri" w:eastAsia="Times New Roman" w:hAnsi="Calibri" w:cs="Calibri"/>
          <w:lang w:eastAsia="es-ES"/>
        </w:rPr>
      </w:pPr>
      <w:r w:rsidRPr="00380DA7">
        <w:rPr>
          <w:rFonts w:ascii="Calibri" w:eastAsia="Times New Roman" w:hAnsi="Calibri" w:cs="Calibri"/>
          <w:lang w:eastAsia="es-ES"/>
        </w:rPr>
        <w:t>R:</w:t>
      </w:r>
      <w:r w:rsidRPr="00380DA7">
        <w:rPr>
          <w:rFonts w:ascii="Calibri" w:eastAsia="Times New Roman" w:hAnsi="Calibri" w:cs="Calibri"/>
          <w:lang w:eastAsia="es-ES"/>
        </w:rPr>
        <w:tab/>
      </w:r>
      <w:r w:rsidRPr="00380DA7">
        <w:rPr>
          <w:rFonts w:ascii="Calibri" w:eastAsia="Times New Roman" w:hAnsi="Calibri" w:cs="Calibri"/>
          <w:b/>
          <w:u w:val="single"/>
          <w:lang w:eastAsia="es-ES"/>
        </w:rPr>
        <w:t>Reversibility,</w:t>
      </w:r>
      <w:r w:rsidRPr="00380DA7">
        <w:rPr>
          <w:rFonts w:ascii="Calibri" w:eastAsia="Times New Roman" w:hAnsi="Calibri" w:cs="Calibri"/>
          <w:lang w:eastAsia="es-ES"/>
        </w:rPr>
        <w:t xml:space="preserve"> system capacity to return back to a similar or ordinal condition, after the cease effects of the impact.</w:t>
      </w:r>
    </w:p>
    <w:p w14:paraId="3EF99835" w14:textId="77777777" w:rsidR="007A0A7C" w:rsidRDefault="007A0A7C" w:rsidP="007A0A7C">
      <w:pPr>
        <w:jc w:val="both"/>
        <w:rPr>
          <w:rFonts w:ascii="Calibri" w:eastAsia="Times New Roman" w:hAnsi="Calibri" w:cs="Calibri"/>
          <w:b/>
          <w:bCs/>
          <w:lang w:eastAsia="es-ES"/>
        </w:rPr>
      </w:pPr>
    </w:p>
    <w:p w14:paraId="0850F53C" w14:textId="77777777" w:rsidR="007A0A7C" w:rsidRPr="00380DA7" w:rsidRDefault="007A0A7C" w:rsidP="007A0A7C">
      <w:pPr>
        <w:jc w:val="both"/>
        <w:rPr>
          <w:rFonts w:ascii="Calibri" w:eastAsia="Times New Roman" w:hAnsi="Calibri" w:cs="Calibri"/>
          <w:b/>
          <w:bCs/>
          <w:lang w:eastAsia="es-ES"/>
        </w:rPr>
      </w:pPr>
      <w:r w:rsidRPr="00380DA7">
        <w:rPr>
          <w:rFonts w:ascii="Calibri" w:eastAsia="Times New Roman" w:hAnsi="Calibri" w:cs="Calibri"/>
          <w:b/>
          <w:bCs/>
          <w:lang w:eastAsia="es-ES"/>
        </w:rPr>
        <w:t xml:space="preserve">IV: </w:t>
      </w:r>
      <w:r w:rsidRPr="00380DA7">
        <w:rPr>
          <w:rFonts w:ascii="Calibri" w:eastAsia="Times New Roman" w:hAnsi="Calibri" w:cs="Calibri"/>
          <w:b/>
          <w:bCs/>
          <w:u w:val="single"/>
          <w:lang w:eastAsia="es-ES"/>
        </w:rPr>
        <w:t>Impact Value</w:t>
      </w:r>
      <w:r w:rsidRPr="00380DA7">
        <w:rPr>
          <w:rFonts w:ascii="Calibri" w:eastAsia="Times New Roman" w:hAnsi="Calibri" w:cs="Calibri"/>
          <w:b/>
          <w:bCs/>
          <w:lang w:eastAsia="es-ES"/>
        </w:rPr>
        <w:t xml:space="preserve">, is the result value of the sums of above-mentioned indicators </w:t>
      </w:r>
    </w:p>
    <w:p w14:paraId="24DCB951" w14:textId="77777777" w:rsidR="007A0A7C" w:rsidRPr="00380DA7" w:rsidRDefault="007A0A7C" w:rsidP="007A0A7C">
      <w:pPr>
        <w:jc w:val="both"/>
        <w:rPr>
          <w:rFonts w:ascii="Calibri" w:eastAsia="Times New Roman" w:hAnsi="Calibri" w:cs="Calibri"/>
          <w:lang w:eastAsia="es-ES"/>
        </w:rPr>
      </w:pPr>
    </w:p>
    <w:p w14:paraId="42BE2CF2" w14:textId="77777777" w:rsidR="007A0A7C" w:rsidRPr="00380DA7" w:rsidRDefault="007A0A7C" w:rsidP="007A0A7C">
      <w:pPr>
        <w:jc w:val="both"/>
        <w:rPr>
          <w:rFonts w:ascii="Calibri" w:eastAsia="Times New Roman" w:hAnsi="Calibri" w:cs="Calibri"/>
          <w:b/>
          <w:bCs/>
          <w:lang w:eastAsia="es-ES"/>
        </w:rPr>
      </w:pPr>
      <w:r w:rsidRPr="00380DA7">
        <w:rPr>
          <w:rFonts w:ascii="Calibri" w:eastAsia="Times New Roman" w:hAnsi="Calibri" w:cs="Calibri"/>
          <w:b/>
          <w:bCs/>
          <w:lang w:eastAsia="es-ES"/>
        </w:rPr>
        <w:t>Intensity (I)</w:t>
      </w:r>
    </w:p>
    <w:p w14:paraId="14CF158F" w14:textId="77777777" w:rsidR="007A0A7C" w:rsidRPr="00380DA7" w:rsidRDefault="007A0A7C" w:rsidP="007A0A7C">
      <w:pPr>
        <w:jc w:val="both"/>
        <w:rPr>
          <w:rFonts w:ascii="Calibri" w:eastAsia="Times New Roman" w:hAnsi="Calibri" w:cs="Calibri"/>
          <w:lang w:eastAsia="es-ES"/>
        </w:rPr>
      </w:pPr>
      <w:r w:rsidRPr="00380DA7">
        <w:rPr>
          <w:rFonts w:ascii="Calibri" w:eastAsia="Times New Roman" w:hAnsi="Calibri" w:cs="Calibri"/>
          <w:b/>
          <w:bCs/>
          <w:lang w:eastAsia="es-ES"/>
        </w:rPr>
        <w:t xml:space="preserve">Perturbance level: </w:t>
      </w:r>
      <w:r w:rsidRPr="00380DA7">
        <w:rPr>
          <w:rFonts w:ascii="Calibri" w:eastAsia="Times New Roman" w:hAnsi="Calibri" w:cs="Calibri"/>
          <w:lang w:eastAsia="es-ES"/>
        </w:rPr>
        <w:t>it’s the strength, weight and rigor of the change manifestation. For is validation is needed a transformation function, that allows to express the loss or level of the impact induced change or affectation. Usually this can be measure (i.e., changes in pH)</w:t>
      </w:r>
    </w:p>
    <w:p w14:paraId="677ADA06" w14:textId="77777777" w:rsidR="007A0A7C" w:rsidRPr="00380DA7" w:rsidRDefault="007A0A7C" w:rsidP="007A0A7C">
      <w:pPr>
        <w:tabs>
          <w:tab w:val="left" w:pos="2940"/>
        </w:tabs>
        <w:jc w:val="both"/>
        <w:rPr>
          <w:rFonts w:ascii="Calibri" w:eastAsia="Times New Roman" w:hAnsi="Calibri" w:cs="Calibri"/>
          <w:b/>
          <w:lang w:eastAsia="es-ES"/>
        </w:rPr>
      </w:pPr>
    </w:p>
    <w:p w14:paraId="6F0B1888" w14:textId="77777777" w:rsidR="007A0A7C" w:rsidRPr="00380DA7" w:rsidRDefault="007A0A7C" w:rsidP="007A0A7C">
      <w:pPr>
        <w:jc w:val="both"/>
        <w:rPr>
          <w:rFonts w:ascii="Calibri" w:eastAsia="Times New Roman" w:hAnsi="Calibri" w:cs="Calibri"/>
          <w:lang w:eastAsia="es-ES"/>
        </w:rPr>
      </w:pPr>
      <w:r w:rsidRPr="00380DA7">
        <w:rPr>
          <w:rFonts w:ascii="Calibri" w:eastAsia="Times New Roman" w:hAnsi="Calibri" w:cs="Calibri"/>
          <w:b/>
          <w:bCs/>
          <w:lang w:eastAsia="es-ES"/>
        </w:rPr>
        <w:t>Social environ values</w:t>
      </w:r>
      <w:r w:rsidRPr="00380DA7">
        <w:rPr>
          <w:rFonts w:ascii="Calibri" w:eastAsia="Times New Roman" w:hAnsi="Calibri" w:cs="Calibri"/>
          <w:lang w:eastAsia="es-ES"/>
        </w:rPr>
        <w:t>: indicates de importance of the territorial unit or surroundings. This index is measured in accordance of popular, legal, political considerations. (i.e. same impact but its occurrence in different places; protected and non-protected areas)</w:t>
      </w:r>
    </w:p>
    <w:p w14:paraId="17B8F904" w14:textId="77777777" w:rsidR="007A0A7C" w:rsidRPr="00380DA7" w:rsidRDefault="007A0A7C" w:rsidP="007A0A7C">
      <w:pPr>
        <w:jc w:val="both"/>
        <w:rPr>
          <w:rFonts w:ascii="Calibri" w:eastAsia="Times New Roman" w:hAnsi="Calibri" w:cs="Calibri"/>
          <w:lang w:eastAsia="es-ES"/>
        </w:rPr>
      </w:pPr>
    </w:p>
    <w:p w14:paraId="2E35DF9A" w14:textId="77777777" w:rsidR="007A0A7C" w:rsidRPr="00380DA7" w:rsidRDefault="007A0A7C" w:rsidP="007A0A7C">
      <w:pPr>
        <w:jc w:val="both"/>
        <w:rPr>
          <w:rFonts w:ascii="Calibri" w:eastAsia="Times New Roman" w:hAnsi="Calibri" w:cs="Calibri"/>
          <w:bCs/>
          <w:lang w:eastAsia="es-ES"/>
        </w:rPr>
      </w:pPr>
      <w:r w:rsidRPr="00380DA7">
        <w:rPr>
          <w:rFonts w:ascii="Calibri" w:eastAsia="Times New Roman" w:hAnsi="Calibri" w:cs="Calibri"/>
          <w:bCs/>
          <w:lang w:eastAsia="es-ES"/>
        </w:rPr>
        <w:t>These values are used in combination in the evaluation process. See example and levels in the following table.</w:t>
      </w:r>
    </w:p>
    <w:p w14:paraId="63CFE5EB" w14:textId="77777777" w:rsidR="007A0A7C" w:rsidRPr="00380DA7" w:rsidRDefault="007A0A7C" w:rsidP="007A0A7C">
      <w:pPr>
        <w:jc w:val="both"/>
        <w:rPr>
          <w:rFonts w:ascii="Calibri" w:eastAsia="Times New Roman" w:hAnsi="Calibri" w:cs="Calibri"/>
          <w:lang w:eastAsia="es-ES"/>
        </w:rPr>
      </w:pPr>
    </w:p>
    <w:p w14:paraId="39B45372" w14:textId="77777777" w:rsidR="007A0A7C" w:rsidRDefault="007A0A7C" w:rsidP="007A0A7C">
      <w:pPr>
        <w:jc w:val="both"/>
        <w:rPr>
          <w:rFonts w:ascii="Calibri" w:eastAsia="Times New Roman" w:hAnsi="Calibri" w:cs="Calibri"/>
          <w:b/>
          <w:bCs/>
          <w:lang w:eastAsia="es-ES"/>
        </w:rPr>
      </w:pPr>
      <w:r w:rsidRPr="00380DA7">
        <w:rPr>
          <w:rFonts w:ascii="Calibri" w:eastAsia="Times New Roman" w:hAnsi="Calibri" w:cs="Calibri"/>
          <w:b/>
          <w:bCs/>
          <w:lang w:eastAsia="es-ES"/>
        </w:rPr>
        <w:t>Intensity values in accordance with the Perturbance and Social environ levels</w:t>
      </w:r>
    </w:p>
    <w:p w14:paraId="55F2058B" w14:textId="77777777" w:rsidR="007A0A7C" w:rsidRPr="00380DA7" w:rsidRDefault="007A0A7C" w:rsidP="007A0A7C">
      <w:pPr>
        <w:jc w:val="both"/>
        <w:rPr>
          <w:rFonts w:ascii="Calibri" w:eastAsia="Times New Roman" w:hAnsi="Calibri" w:cs="Calibri"/>
          <w:b/>
          <w:bCs/>
          <w:lang w:eastAsia="es-ES"/>
        </w:rPr>
      </w:pPr>
    </w:p>
    <w:tbl>
      <w:tblPr>
        <w:tblStyle w:val="Tablaconcuadrcula3"/>
        <w:tblW w:w="0" w:type="auto"/>
        <w:tblInd w:w="1267" w:type="dxa"/>
        <w:tblLook w:val="0000" w:firstRow="0" w:lastRow="0" w:firstColumn="0" w:lastColumn="0" w:noHBand="0" w:noVBand="0"/>
      </w:tblPr>
      <w:tblGrid>
        <w:gridCol w:w="1832"/>
        <w:gridCol w:w="1084"/>
        <w:gridCol w:w="623"/>
        <w:gridCol w:w="971"/>
        <w:gridCol w:w="582"/>
      </w:tblGrid>
      <w:tr w:rsidR="007A0A7C" w:rsidRPr="00380DA7" w14:paraId="296395A8" w14:textId="77777777" w:rsidTr="00AE4518">
        <w:tc>
          <w:tcPr>
            <w:tcW w:w="0" w:type="auto"/>
            <w:vMerge w:val="restart"/>
          </w:tcPr>
          <w:p w14:paraId="40CB8A20"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Perturbance Level</w:t>
            </w:r>
          </w:p>
        </w:tc>
        <w:tc>
          <w:tcPr>
            <w:tcW w:w="0" w:type="auto"/>
            <w:gridSpan w:val="4"/>
          </w:tcPr>
          <w:p w14:paraId="5B7EC54A"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Social Environ Impact Value</w:t>
            </w:r>
          </w:p>
        </w:tc>
      </w:tr>
      <w:tr w:rsidR="007A0A7C" w:rsidRPr="00380DA7" w14:paraId="47E9FC9A" w14:textId="77777777" w:rsidTr="00AE4518">
        <w:tc>
          <w:tcPr>
            <w:tcW w:w="0" w:type="auto"/>
            <w:vMerge/>
          </w:tcPr>
          <w:p w14:paraId="6C71057A" w14:textId="77777777" w:rsidR="007A0A7C" w:rsidRPr="00380DA7" w:rsidRDefault="007A0A7C" w:rsidP="00AE4518">
            <w:pPr>
              <w:jc w:val="center"/>
              <w:rPr>
                <w:rFonts w:ascii="Calibri" w:hAnsi="Calibri" w:cs="Calibri"/>
                <w:sz w:val="22"/>
                <w:szCs w:val="22"/>
              </w:rPr>
            </w:pPr>
          </w:p>
        </w:tc>
        <w:tc>
          <w:tcPr>
            <w:tcW w:w="0" w:type="auto"/>
          </w:tcPr>
          <w:p w14:paraId="46EC030B"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Very High</w:t>
            </w:r>
          </w:p>
        </w:tc>
        <w:tc>
          <w:tcPr>
            <w:tcW w:w="0" w:type="auto"/>
          </w:tcPr>
          <w:p w14:paraId="673DA239"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High</w:t>
            </w:r>
          </w:p>
        </w:tc>
        <w:tc>
          <w:tcPr>
            <w:tcW w:w="0" w:type="auto"/>
          </w:tcPr>
          <w:p w14:paraId="42854DC2"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Medium</w:t>
            </w:r>
          </w:p>
        </w:tc>
        <w:tc>
          <w:tcPr>
            <w:tcW w:w="0" w:type="auto"/>
          </w:tcPr>
          <w:p w14:paraId="0F04D848"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Low</w:t>
            </w:r>
          </w:p>
        </w:tc>
      </w:tr>
      <w:tr w:rsidR="007A0A7C" w:rsidRPr="00380DA7" w14:paraId="3B8C13D6" w14:textId="77777777" w:rsidTr="00AE4518">
        <w:tc>
          <w:tcPr>
            <w:tcW w:w="0" w:type="auto"/>
          </w:tcPr>
          <w:p w14:paraId="768C6D7E"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High</w:t>
            </w:r>
          </w:p>
        </w:tc>
        <w:tc>
          <w:tcPr>
            <w:tcW w:w="0" w:type="auto"/>
          </w:tcPr>
          <w:p w14:paraId="04517AE8"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10</w:t>
            </w:r>
          </w:p>
        </w:tc>
        <w:tc>
          <w:tcPr>
            <w:tcW w:w="0" w:type="auto"/>
          </w:tcPr>
          <w:p w14:paraId="44E4BAC5"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7</w:t>
            </w:r>
          </w:p>
        </w:tc>
        <w:tc>
          <w:tcPr>
            <w:tcW w:w="0" w:type="auto"/>
          </w:tcPr>
          <w:p w14:paraId="15DE0304"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5</w:t>
            </w:r>
          </w:p>
        </w:tc>
        <w:tc>
          <w:tcPr>
            <w:tcW w:w="0" w:type="auto"/>
          </w:tcPr>
          <w:p w14:paraId="01267611"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2</w:t>
            </w:r>
          </w:p>
        </w:tc>
      </w:tr>
      <w:tr w:rsidR="007A0A7C" w:rsidRPr="00380DA7" w14:paraId="276BD48F" w14:textId="77777777" w:rsidTr="00AE4518">
        <w:tc>
          <w:tcPr>
            <w:tcW w:w="0" w:type="auto"/>
          </w:tcPr>
          <w:p w14:paraId="07E1D249"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Medium</w:t>
            </w:r>
          </w:p>
        </w:tc>
        <w:tc>
          <w:tcPr>
            <w:tcW w:w="0" w:type="auto"/>
          </w:tcPr>
          <w:p w14:paraId="7D4CFBC7"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7</w:t>
            </w:r>
          </w:p>
        </w:tc>
        <w:tc>
          <w:tcPr>
            <w:tcW w:w="0" w:type="auto"/>
          </w:tcPr>
          <w:p w14:paraId="0D640984"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7</w:t>
            </w:r>
          </w:p>
        </w:tc>
        <w:tc>
          <w:tcPr>
            <w:tcW w:w="0" w:type="auto"/>
          </w:tcPr>
          <w:p w14:paraId="51CDC91F"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5</w:t>
            </w:r>
          </w:p>
        </w:tc>
        <w:tc>
          <w:tcPr>
            <w:tcW w:w="0" w:type="auto"/>
          </w:tcPr>
          <w:p w14:paraId="5EA97EA1"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2</w:t>
            </w:r>
          </w:p>
        </w:tc>
      </w:tr>
      <w:tr w:rsidR="007A0A7C" w:rsidRPr="00380DA7" w14:paraId="40700A5B" w14:textId="77777777" w:rsidTr="00AE4518">
        <w:tc>
          <w:tcPr>
            <w:tcW w:w="0" w:type="auto"/>
          </w:tcPr>
          <w:p w14:paraId="6EC64544"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Low</w:t>
            </w:r>
          </w:p>
        </w:tc>
        <w:tc>
          <w:tcPr>
            <w:tcW w:w="0" w:type="auto"/>
          </w:tcPr>
          <w:p w14:paraId="475C414E"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5</w:t>
            </w:r>
          </w:p>
        </w:tc>
        <w:tc>
          <w:tcPr>
            <w:tcW w:w="0" w:type="auto"/>
          </w:tcPr>
          <w:p w14:paraId="39423410"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5</w:t>
            </w:r>
          </w:p>
        </w:tc>
        <w:tc>
          <w:tcPr>
            <w:tcW w:w="0" w:type="auto"/>
          </w:tcPr>
          <w:p w14:paraId="3BD424C7"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2</w:t>
            </w:r>
          </w:p>
        </w:tc>
        <w:tc>
          <w:tcPr>
            <w:tcW w:w="0" w:type="auto"/>
          </w:tcPr>
          <w:p w14:paraId="5493AD66"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2</w:t>
            </w:r>
          </w:p>
        </w:tc>
      </w:tr>
    </w:tbl>
    <w:p w14:paraId="254A18E8" w14:textId="77777777" w:rsidR="007A0A7C" w:rsidRPr="00380DA7" w:rsidRDefault="007A0A7C" w:rsidP="007A0A7C">
      <w:pPr>
        <w:jc w:val="both"/>
        <w:rPr>
          <w:rFonts w:ascii="Calibri" w:eastAsia="Times New Roman" w:hAnsi="Calibri" w:cs="Calibri"/>
          <w:lang w:eastAsia="es-ES"/>
        </w:rPr>
      </w:pPr>
    </w:p>
    <w:p w14:paraId="26AA3993" w14:textId="77777777" w:rsidR="007A0A7C" w:rsidRPr="00380DA7" w:rsidRDefault="007A0A7C" w:rsidP="007A0A7C">
      <w:pPr>
        <w:jc w:val="both"/>
        <w:rPr>
          <w:rFonts w:ascii="Calibri" w:eastAsia="Times New Roman" w:hAnsi="Calibri" w:cs="Calibri"/>
          <w:b/>
          <w:bCs/>
          <w:lang w:eastAsia="es-ES"/>
        </w:rPr>
      </w:pPr>
      <w:r w:rsidRPr="00380DA7">
        <w:rPr>
          <w:rFonts w:ascii="Calibri" w:eastAsia="Times New Roman" w:hAnsi="Calibri" w:cs="Calibri"/>
          <w:b/>
          <w:bCs/>
          <w:lang w:eastAsia="es-ES"/>
        </w:rPr>
        <w:t xml:space="preserve">Extension (E) </w:t>
      </w:r>
    </w:p>
    <w:p w14:paraId="6B6F8634" w14:textId="77777777" w:rsidR="007A0A7C" w:rsidRPr="00380DA7" w:rsidRDefault="007A0A7C" w:rsidP="007A0A7C">
      <w:pPr>
        <w:jc w:val="both"/>
        <w:rPr>
          <w:rFonts w:ascii="Calibri" w:eastAsia="Times New Roman" w:hAnsi="Calibri" w:cs="Calibri"/>
          <w:lang w:eastAsia="es-ES"/>
        </w:rPr>
      </w:pPr>
      <w:r w:rsidRPr="00380DA7">
        <w:rPr>
          <w:rFonts w:ascii="Calibri" w:eastAsia="Times New Roman" w:hAnsi="Calibri" w:cs="Calibri"/>
          <w:lang w:eastAsia="es-ES"/>
        </w:rPr>
        <w:t>This refers to the area were the impact has affection upon, could be punctual, small, local, municipal, regional, national levels. It could be total or partial, can be expressed in percentages</w:t>
      </w:r>
    </w:p>
    <w:p w14:paraId="307C75DF" w14:textId="77777777" w:rsidR="007A0A7C" w:rsidRPr="00380DA7" w:rsidRDefault="007A0A7C" w:rsidP="007A0A7C">
      <w:pPr>
        <w:jc w:val="both"/>
        <w:rPr>
          <w:rFonts w:ascii="Calibri" w:eastAsia="Times New Roman" w:hAnsi="Calibri" w:cs="Calibri"/>
          <w:lang w:eastAsia="es-ES"/>
        </w:rPr>
      </w:pPr>
    </w:p>
    <w:p w14:paraId="31C2C4F4" w14:textId="77777777" w:rsidR="007A0A7C" w:rsidRDefault="007A0A7C" w:rsidP="007A0A7C">
      <w:pPr>
        <w:jc w:val="center"/>
        <w:rPr>
          <w:rFonts w:ascii="Calibri" w:eastAsia="Times New Roman" w:hAnsi="Calibri" w:cs="Calibri"/>
          <w:b/>
          <w:bCs/>
          <w:lang w:eastAsia="es-ES"/>
        </w:rPr>
      </w:pPr>
      <w:r w:rsidRPr="00380DA7">
        <w:rPr>
          <w:rFonts w:ascii="Calibri" w:eastAsia="Times New Roman" w:hAnsi="Calibri" w:cs="Calibri"/>
          <w:b/>
          <w:bCs/>
          <w:lang w:eastAsia="es-ES"/>
        </w:rPr>
        <w:t>Extension values in accordance with the affected area</w:t>
      </w:r>
    </w:p>
    <w:p w14:paraId="180A8F6C" w14:textId="77777777" w:rsidR="007A0A7C" w:rsidRPr="00380DA7" w:rsidRDefault="007A0A7C" w:rsidP="007A0A7C">
      <w:pPr>
        <w:jc w:val="both"/>
        <w:rPr>
          <w:rFonts w:ascii="Calibri" w:eastAsia="Times New Roman" w:hAnsi="Calibri" w:cs="Calibri"/>
          <w:b/>
          <w:bCs/>
          <w:lang w:eastAsia="es-ES"/>
        </w:rPr>
      </w:pPr>
    </w:p>
    <w:tbl>
      <w:tblPr>
        <w:tblStyle w:val="Tablaconcuadrcula3"/>
        <w:tblW w:w="0" w:type="auto"/>
        <w:jc w:val="center"/>
        <w:tblLook w:val="0000" w:firstRow="0" w:lastRow="0" w:firstColumn="0" w:lastColumn="0" w:noHBand="0" w:noVBand="0"/>
      </w:tblPr>
      <w:tblGrid>
        <w:gridCol w:w="1495"/>
        <w:gridCol w:w="1426"/>
        <w:gridCol w:w="1365"/>
      </w:tblGrid>
      <w:tr w:rsidR="007A0A7C" w:rsidRPr="00380DA7" w14:paraId="675A14F2" w14:textId="77777777" w:rsidTr="00AE4518">
        <w:trPr>
          <w:jc w:val="center"/>
        </w:trPr>
        <w:tc>
          <w:tcPr>
            <w:tcW w:w="1495" w:type="dxa"/>
          </w:tcPr>
          <w:p w14:paraId="682CE059"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Extension</w:t>
            </w:r>
          </w:p>
        </w:tc>
        <w:tc>
          <w:tcPr>
            <w:tcW w:w="1426" w:type="dxa"/>
          </w:tcPr>
          <w:p w14:paraId="1CA7A66D"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Affected area</w:t>
            </w:r>
          </w:p>
        </w:tc>
        <w:tc>
          <w:tcPr>
            <w:tcW w:w="0" w:type="auto"/>
          </w:tcPr>
          <w:p w14:paraId="66A8733F"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Impact value</w:t>
            </w:r>
          </w:p>
        </w:tc>
      </w:tr>
      <w:tr w:rsidR="007A0A7C" w:rsidRPr="00380DA7" w14:paraId="5F42CA6A" w14:textId="77777777" w:rsidTr="00AE4518">
        <w:trPr>
          <w:jc w:val="center"/>
        </w:trPr>
        <w:tc>
          <w:tcPr>
            <w:tcW w:w="1495" w:type="dxa"/>
          </w:tcPr>
          <w:p w14:paraId="05E278AF"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General/Large</w:t>
            </w:r>
          </w:p>
        </w:tc>
        <w:tc>
          <w:tcPr>
            <w:tcW w:w="1426" w:type="dxa"/>
          </w:tcPr>
          <w:p w14:paraId="5C3C9336"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&gt; 75%</w:t>
            </w:r>
          </w:p>
        </w:tc>
        <w:tc>
          <w:tcPr>
            <w:tcW w:w="0" w:type="auto"/>
          </w:tcPr>
          <w:p w14:paraId="1AE85CF4"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10</w:t>
            </w:r>
          </w:p>
        </w:tc>
      </w:tr>
      <w:tr w:rsidR="007A0A7C" w:rsidRPr="00380DA7" w14:paraId="33E973B5" w14:textId="77777777" w:rsidTr="00AE4518">
        <w:trPr>
          <w:jc w:val="center"/>
        </w:trPr>
        <w:tc>
          <w:tcPr>
            <w:tcW w:w="1495" w:type="dxa"/>
          </w:tcPr>
          <w:p w14:paraId="205C332E"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Extensive</w:t>
            </w:r>
          </w:p>
        </w:tc>
        <w:tc>
          <w:tcPr>
            <w:tcW w:w="1426" w:type="dxa"/>
          </w:tcPr>
          <w:p w14:paraId="0C242A0E"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35 - 75%</w:t>
            </w:r>
          </w:p>
        </w:tc>
        <w:tc>
          <w:tcPr>
            <w:tcW w:w="0" w:type="auto"/>
          </w:tcPr>
          <w:p w14:paraId="626E135B"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7</w:t>
            </w:r>
          </w:p>
        </w:tc>
      </w:tr>
      <w:tr w:rsidR="007A0A7C" w:rsidRPr="00380DA7" w14:paraId="5F61EA54" w14:textId="77777777" w:rsidTr="00AE4518">
        <w:trPr>
          <w:jc w:val="center"/>
        </w:trPr>
        <w:tc>
          <w:tcPr>
            <w:tcW w:w="1495" w:type="dxa"/>
          </w:tcPr>
          <w:p w14:paraId="1E08C4F1"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Local</w:t>
            </w:r>
          </w:p>
        </w:tc>
        <w:tc>
          <w:tcPr>
            <w:tcW w:w="1426" w:type="dxa"/>
          </w:tcPr>
          <w:p w14:paraId="51781164"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10 - 35%</w:t>
            </w:r>
          </w:p>
        </w:tc>
        <w:tc>
          <w:tcPr>
            <w:tcW w:w="0" w:type="auto"/>
          </w:tcPr>
          <w:p w14:paraId="063FF9E1"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5</w:t>
            </w:r>
          </w:p>
        </w:tc>
      </w:tr>
      <w:tr w:rsidR="007A0A7C" w:rsidRPr="00380DA7" w14:paraId="29A40F7E" w14:textId="77777777" w:rsidTr="00AE4518">
        <w:trPr>
          <w:jc w:val="center"/>
        </w:trPr>
        <w:tc>
          <w:tcPr>
            <w:tcW w:w="1495" w:type="dxa"/>
          </w:tcPr>
          <w:p w14:paraId="4A677E31"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Punctual</w:t>
            </w:r>
          </w:p>
        </w:tc>
        <w:tc>
          <w:tcPr>
            <w:tcW w:w="1426" w:type="dxa"/>
          </w:tcPr>
          <w:p w14:paraId="7F610A4B"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&lt; 10%</w:t>
            </w:r>
          </w:p>
        </w:tc>
        <w:tc>
          <w:tcPr>
            <w:tcW w:w="0" w:type="auto"/>
          </w:tcPr>
          <w:p w14:paraId="48D4E00C"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2</w:t>
            </w:r>
          </w:p>
        </w:tc>
      </w:tr>
    </w:tbl>
    <w:p w14:paraId="15F3142A" w14:textId="77777777" w:rsidR="007A0A7C" w:rsidRDefault="007A0A7C" w:rsidP="007A0A7C">
      <w:pPr>
        <w:jc w:val="both"/>
        <w:rPr>
          <w:rFonts w:ascii="Calibri" w:eastAsia="Times New Roman" w:hAnsi="Calibri" w:cs="Calibri"/>
          <w:b/>
          <w:bCs/>
          <w:lang w:eastAsia="es-ES"/>
        </w:rPr>
      </w:pPr>
    </w:p>
    <w:p w14:paraId="29595C5C" w14:textId="77777777" w:rsidR="007A0A7C" w:rsidRPr="00380DA7" w:rsidRDefault="007A0A7C" w:rsidP="007A0A7C">
      <w:pPr>
        <w:jc w:val="both"/>
        <w:rPr>
          <w:rFonts w:ascii="Calibri" w:eastAsia="Times New Roman" w:hAnsi="Calibri" w:cs="Calibri"/>
          <w:b/>
          <w:bCs/>
          <w:lang w:eastAsia="es-ES"/>
        </w:rPr>
      </w:pPr>
      <w:r w:rsidRPr="00380DA7">
        <w:rPr>
          <w:rFonts w:ascii="Calibri" w:eastAsia="Times New Roman" w:hAnsi="Calibri" w:cs="Calibri"/>
          <w:b/>
          <w:bCs/>
          <w:lang w:eastAsia="es-ES"/>
        </w:rPr>
        <w:t>Duration (D)</w:t>
      </w:r>
    </w:p>
    <w:p w14:paraId="64390BBD" w14:textId="77777777" w:rsidR="007A0A7C" w:rsidRPr="00380DA7" w:rsidRDefault="007A0A7C" w:rsidP="007A0A7C">
      <w:pPr>
        <w:jc w:val="both"/>
        <w:rPr>
          <w:rFonts w:ascii="Calibri" w:eastAsia="Times New Roman" w:hAnsi="Calibri" w:cs="Calibri"/>
          <w:lang w:eastAsia="es-ES"/>
        </w:rPr>
      </w:pPr>
      <w:r w:rsidRPr="00380DA7">
        <w:rPr>
          <w:rFonts w:ascii="Calibri" w:eastAsia="Times New Roman" w:hAnsi="Calibri" w:cs="Calibri"/>
          <w:lang w:eastAsia="es-ES"/>
        </w:rPr>
        <w:t>It’s the measured time of the impact influences. It can be measure in time scale (months and years)</w:t>
      </w:r>
    </w:p>
    <w:p w14:paraId="7B843516" w14:textId="77777777" w:rsidR="007A0A7C" w:rsidRPr="00380DA7" w:rsidRDefault="007A0A7C" w:rsidP="007A0A7C">
      <w:pPr>
        <w:jc w:val="both"/>
        <w:rPr>
          <w:rFonts w:ascii="Calibri" w:eastAsia="Times New Roman" w:hAnsi="Calibri" w:cs="Calibri"/>
          <w:lang w:eastAsia="es-ES"/>
        </w:rPr>
      </w:pPr>
    </w:p>
    <w:p w14:paraId="19F58E9F" w14:textId="77777777" w:rsidR="007A0A7C" w:rsidRDefault="007A0A7C" w:rsidP="007A0A7C">
      <w:pPr>
        <w:jc w:val="center"/>
        <w:rPr>
          <w:rFonts w:ascii="Calibri" w:eastAsia="Times New Roman" w:hAnsi="Calibri" w:cs="Calibri"/>
          <w:b/>
          <w:bCs/>
          <w:lang w:eastAsia="es-ES"/>
        </w:rPr>
      </w:pPr>
      <w:r w:rsidRPr="00380DA7">
        <w:rPr>
          <w:rFonts w:ascii="Calibri" w:eastAsia="Times New Roman" w:hAnsi="Calibri" w:cs="Calibri"/>
          <w:b/>
          <w:bCs/>
          <w:lang w:eastAsia="es-ES"/>
        </w:rPr>
        <w:t>Duration values in accordance with time elapsed</w:t>
      </w:r>
    </w:p>
    <w:p w14:paraId="7C6D2686" w14:textId="77777777" w:rsidR="007A0A7C" w:rsidRPr="00380DA7" w:rsidRDefault="007A0A7C" w:rsidP="007A0A7C">
      <w:pPr>
        <w:jc w:val="both"/>
        <w:rPr>
          <w:rFonts w:ascii="Calibri" w:eastAsia="Times New Roman" w:hAnsi="Calibri" w:cs="Calibri"/>
          <w:b/>
          <w:bCs/>
          <w:lang w:eastAsia="es-ES"/>
        </w:rPr>
      </w:pPr>
    </w:p>
    <w:tbl>
      <w:tblPr>
        <w:tblStyle w:val="Tablaconcuadrcula3"/>
        <w:tblW w:w="0" w:type="auto"/>
        <w:jc w:val="center"/>
        <w:tblLook w:val="0000" w:firstRow="0" w:lastRow="0" w:firstColumn="0" w:lastColumn="0" w:noHBand="0" w:noVBand="0"/>
      </w:tblPr>
      <w:tblGrid>
        <w:gridCol w:w="1489"/>
        <w:gridCol w:w="1222"/>
        <w:gridCol w:w="1365"/>
      </w:tblGrid>
      <w:tr w:rsidR="007A0A7C" w:rsidRPr="00380DA7" w14:paraId="2CC1F509" w14:textId="77777777" w:rsidTr="00AE4518">
        <w:trPr>
          <w:jc w:val="center"/>
        </w:trPr>
        <w:tc>
          <w:tcPr>
            <w:tcW w:w="0" w:type="auto"/>
          </w:tcPr>
          <w:p w14:paraId="026BEECD"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Duration</w:t>
            </w:r>
          </w:p>
        </w:tc>
        <w:tc>
          <w:tcPr>
            <w:tcW w:w="0" w:type="auto"/>
          </w:tcPr>
          <w:p w14:paraId="01B4D55D"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Time/years</w:t>
            </w:r>
          </w:p>
        </w:tc>
        <w:tc>
          <w:tcPr>
            <w:tcW w:w="0" w:type="auto"/>
          </w:tcPr>
          <w:p w14:paraId="116A0EAE"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Impact value</w:t>
            </w:r>
          </w:p>
        </w:tc>
      </w:tr>
      <w:tr w:rsidR="007A0A7C" w:rsidRPr="00380DA7" w14:paraId="1ECED264" w14:textId="77777777" w:rsidTr="00AE4518">
        <w:trPr>
          <w:jc w:val="center"/>
        </w:trPr>
        <w:tc>
          <w:tcPr>
            <w:tcW w:w="0" w:type="auto"/>
          </w:tcPr>
          <w:p w14:paraId="27E22598"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Long</w:t>
            </w:r>
          </w:p>
        </w:tc>
        <w:tc>
          <w:tcPr>
            <w:tcW w:w="0" w:type="auto"/>
          </w:tcPr>
          <w:p w14:paraId="29C8F8E2"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 xml:space="preserve">&gt;20 </w:t>
            </w:r>
          </w:p>
        </w:tc>
        <w:tc>
          <w:tcPr>
            <w:tcW w:w="0" w:type="auto"/>
          </w:tcPr>
          <w:p w14:paraId="1E00C694"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10</w:t>
            </w:r>
          </w:p>
        </w:tc>
      </w:tr>
      <w:tr w:rsidR="007A0A7C" w:rsidRPr="00380DA7" w14:paraId="69B3A7AE" w14:textId="77777777" w:rsidTr="00AE4518">
        <w:trPr>
          <w:jc w:val="center"/>
        </w:trPr>
        <w:tc>
          <w:tcPr>
            <w:tcW w:w="0" w:type="auto"/>
          </w:tcPr>
          <w:p w14:paraId="7F6A09C3"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Medium long</w:t>
            </w:r>
          </w:p>
        </w:tc>
        <w:tc>
          <w:tcPr>
            <w:tcW w:w="0" w:type="auto"/>
          </w:tcPr>
          <w:p w14:paraId="220569F7"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 xml:space="preserve">5 -20 </w:t>
            </w:r>
          </w:p>
        </w:tc>
        <w:tc>
          <w:tcPr>
            <w:tcW w:w="0" w:type="auto"/>
          </w:tcPr>
          <w:p w14:paraId="44BEE067"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7</w:t>
            </w:r>
          </w:p>
        </w:tc>
      </w:tr>
      <w:tr w:rsidR="007A0A7C" w:rsidRPr="00380DA7" w14:paraId="232960E9" w14:textId="77777777" w:rsidTr="00AE4518">
        <w:trPr>
          <w:jc w:val="center"/>
        </w:trPr>
        <w:tc>
          <w:tcPr>
            <w:tcW w:w="0" w:type="auto"/>
          </w:tcPr>
          <w:p w14:paraId="2C34BD5E"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Medium short</w:t>
            </w:r>
          </w:p>
        </w:tc>
        <w:tc>
          <w:tcPr>
            <w:tcW w:w="0" w:type="auto"/>
          </w:tcPr>
          <w:p w14:paraId="7E517BFD"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 xml:space="preserve">2 - 5 </w:t>
            </w:r>
          </w:p>
        </w:tc>
        <w:tc>
          <w:tcPr>
            <w:tcW w:w="0" w:type="auto"/>
          </w:tcPr>
          <w:p w14:paraId="170E85A2"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5</w:t>
            </w:r>
          </w:p>
        </w:tc>
      </w:tr>
      <w:tr w:rsidR="007A0A7C" w:rsidRPr="00380DA7" w14:paraId="5BCBE48C" w14:textId="77777777" w:rsidTr="00AE4518">
        <w:trPr>
          <w:jc w:val="center"/>
        </w:trPr>
        <w:tc>
          <w:tcPr>
            <w:tcW w:w="0" w:type="auto"/>
          </w:tcPr>
          <w:p w14:paraId="057781F2" w14:textId="562150A2" w:rsidR="007A0A7C" w:rsidRPr="00380DA7" w:rsidRDefault="009173E4" w:rsidP="00AE4518">
            <w:pPr>
              <w:jc w:val="center"/>
              <w:rPr>
                <w:rFonts w:ascii="Calibri" w:hAnsi="Calibri" w:cs="Calibri"/>
                <w:sz w:val="22"/>
                <w:szCs w:val="22"/>
              </w:rPr>
            </w:pPr>
            <w:r>
              <w:rPr>
                <w:rFonts w:ascii="Calibri" w:hAnsi="Calibri" w:cs="Calibri"/>
                <w:sz w:val="22"/>
                <w:szCs w:val="22"/>
              </w:rPr>
              <w:t>I</w:t>
            </w:r>
            <w:r w:rsidR="007A0A7C" w:rsidRPr="00380DA7">
              <w:rPr>
                <w:rFonts w:ascii="Calibri" w:hAnsi="Calibri" w:cs="Calibri"/>
                <w:sz w:val="22"/>
                <w:szCs w:val="22"/>
              </w:rPr>
              <w:t>nstants</w:t>
            </w:r>
          </w:p>
        </w:tc>
        <w:tc>
          <w:tcPr>
            <w:tcW w:w="0" w:type="auto"/>
          </w:tcPr>
          <w:p w14:paraId="54C0D656"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 xml:space="preserve">&lt; 2 </w:t>
            </w:r>
          </w:p>
        </w:tc>
        <w:tc>
          <w:tcPr>
            <w:tcW w:w="0" w:type="auto"/>
          </w:tcPr>
          <w:p w14:paraId="04EB8EA4"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2</w:t>
            </w:r>
          </w:p>
        </w:tc>
      </w:tr>
    </w:tbl>
    <w:p w14:paraId="380BA6D3" w14:textId="77777777" w:rsidR="007A0A7C" w:rsidRPr="00380DA7" w:rsidRDefault="007A0A7C" w:rsidP="007A0A7C">
      <w:pPr>
        <w:jc w:val="both"/>
        <w:rPr>
          <w:rFonts w:ascii="Calibri" w:eastAsia="Times New Roman" w:hAnsi="Calibri" w:cs="Calibri"/>
          <w:lang w:eastAsia="es-ES"/>
        </w:rPr>
      </w:pPr>
    </w:p>
    <w:p w14:paraId="320BCFEF" w14:textId="77777777" w:rsidR="007A0A7C" w:rsidRPr="00380DA7" w:rsidRDefault="007A0A7C" w:rsidP="007A0A7C">
      <w:pPr>
        <w:jc w:val="both"/>
        <w:rPr>
          <w:rFonts w:ascii="Calibri" w:eastAsia="Times New Roman" w:hAnsi="Calibri" w:cs="Calibri"/>
          <w:b/>
          <w:bCs/>
          <w:lang w:val="es-ES" w:eastAsia="es-ES"/>
        </w:rPr>
      </w:pPr>
      <w:r w:rsidRPr="00380DA7">
        <w:rPr>
          <w:rFonts w:ascii="Calibri" w:eastAsia="Times New Roman" w:hAnsi="Calibri" w:cs="Calibri"/>
          <w:b/>
          <w:bCs/>
          <w:lang w:eastAsia="es-ES"/>
        </w:rPr>
        <w:t>Development</w:t>
      </w:r>
      <w:r w:rsidRPr="00380DA7">
        <w:rPr>
          <w:rFonts w:ascii="Calibri" w:eastAsia="Times New Roman" w:hAnsi="Calibri" w:cs="Calibri"/>
          <w:b/>
          <w:bCs/>
          <w:lang w:val="es-ES" w:eastAsia="es-ES"/>
        </w:rPr>
        <w:t xml:space="preserve"> (T)</w:t>
      </w:r>
    </w:p>
    <w:p w14:paraId="0A34D127" w14:textId="77777777" w:rsidR="007A0A7C" w:rsidRPr="00380DA7" w:rsidRDefault="007A0A7C" w:rsidP="007A0A7C">
      <w:pPr>
        <w:jc w:val="both"/>
        <w:rPr>
          <w:rFonts w:ascii="Calibri" w:eastAsia="Times New Roman" w:hAnsi="Calibri" w:cs="Calibri"/>
          <w:lang w:eastAsia="es-ES"/>
        </w:rPr>
      </w:pPr>
      <w:r w:rsidRPr="00380DA7">
        <w:rPr>
          <w:rFonts w:ascii="Calibri" w:eastAsia="Times New Roman" w:hAnsi="Calibri" w:cs="Calibri"/>
          <w:lang w:eastAsia="es-ES"/>
        </w:rPr>
        <w:t xml:space="preserve">Time that takes from the initial moment of occurrence for a full manifestation of the impact. </w:t>
      </w:r>
    </w:p>
    <w:p w14:paraId="27488A07" w14:textId="77777777" w:rsidR="007A0A7C" w:rsidRPr="00380DA7" w:rsidRDefault="007A0A7C" w:rsidP="007A0A7C">
      <w:pPr>
        <w:jc w:val="both"/>
        <w:rPr>
          <w:rFonts w:ascii="Calibri" w:eastAsia="Times New Roman" w:hAnsi="Calibri" w:cs="Calibri"/>
          <w:lang w:eastAsia="es-ES"/>
        </w:rPr>
      </w:pPr>
      <w:r w:rsidRPr="00380DA7">
        <w:rPr>
          <w:rFonts w:ascii="Calibri" w:eastAsia="Times New Roman" w:hAnsi="Calibri" w:cs="Calibri"/>
          <w:lang w:eastAsia="es-ES"/>
        </w:rPr>
        <w:t xml:space="preserve">This is most practical in order to foresee if the impact evaluated is of slow occurrence, thus actions and mitigations can be implemented before it develops into a strong impact event </w:t>
      </w:r>
    </w:p>
    <w:p w14:paraId="24E4059D" w14:textId="77777777" w:rsidR="007A0A7C" w:rsidRPr="00380DA7" w:rsidRDefault="007A0A7C" w:rsidP="007A0A7C">
      <w:pPr>
        <w:jc w:val="both"/>
        <w:rPr>
          <w:rFonts w:ascii="Calibri" w:eastAsia="Times New Roman" w:hAnsi="Calibri" w:cs="Calibri"/>
          <w:lang w:eastAsia="es-ES"/>
        </w:rPr>
      </w:pPr>
    </w:p>
    <w:p w14:paraId="5AB80E0F" w14:textId="77777777" w:rsidR="007A0A7C" w:rsidRDefault="007A0A7C" w:rsidP="007A0A7C">
      <w:pPr>
        <w:jc w:val="center"/>
        <w:rPr>
          <w:rFonts w:ascii="Calibri" w:eastAsia="Times New Roman" w:hAnsi="Calibri" w:cs="Calibri"/>
          <w:b/>
          <w:bCs/>
          <w:lang w:eastAsia="es-ES"/>
        </w:rPr>
      </w:pPr>
      <w:r w:rsidRPr="00380DA7">
        <w:rPr>
          <w:rFonts w:ascii="Calibri" w:eastAsia="Times New Roman" w:hAnsi="Calibri" w:cs="Calibri"/>
          <w:b/>
          <w:bCs/>
          <w:lang w:eastAsia="es-ES"/>
        </w:rPr>
        <w:t>Development values in accordance with time elapsed</w:t>
      </w:r>
    </w:p>
    <w:p w14:paraId="62002DDD" w14:textId="77777777" w:rsidR="007A0A7C" w:rsidRPr="00380DA7" w:rsidRDefault="007A0A7C" w:rsidP="007A0A7C">
      <w:pPr>
        <w:jc w:val="both"/>
        <w:rPr>
          <w:rFonts w:ascii="Calibri" w:eastAsia="Times New Roman" w:hAnsi="Calibri" w:cs="Calibri"/>
          <w:b/>
          <w:bCs/>
          <w:lang w:eastAsia="es-ES"/>
        </w:rPr>
      </w:pPr>
    </w:p>
    <w:tbl>
      <w:tblPr>
        <w:tblStyle w:val="Tablaconcuadrcula3"/>
        <w:tblW w:w="0" w:type="auto"/>
        <w:jc w:val="center"/>
        <w:tblLook w:val="0000" w:firstRow="0" w:lastRow="0" w:firstColumn="0" w:lastColumn="0" w:noHBand="0" w:noVBand="0"/>
      </w:tblPr>
      <w:tblGrid>
        <w:gridCol w:w="1548"/>
        <w:gridCol w:w="1222"/>
        <w:gridCol w:w="1391"/>
      </w:tblGrid>
      <w:tr w:rsidR="007A0A7C" w:rsidRPr="00380DA7" w14:paraId="35D1B42D" w14:textId="77777777" w:rsidTr="00AE4518">
        <w:trPr>
          <w:jc w:val="center"/>
        </w:trPr>
        <w:tc>
          <w:tcPr>
            <w:tcW w:w="0" w:type="auto"/>
          </w:tcPr>
          <w:p w14:paraId="3BEC5E03"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Development</w:t>
            </w:r>
          </w:p>
        </w:tc>
        <w:tc>
          <w:tcPr>
            <w:tcW w:w="0" w:type="auto"/>
          </w:tcPr>
          <w:p w14:paraId="75DF740D"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Time/years</w:t>
            </w:r>
          </w:p>
        </w:tc>
        <w:tc>
          <w:tcPr>
            <w:tcW w:w="0" w:type="auto"/>
          </w:tcPr>
          <w:p w14:paraId="18740432"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Impact Value</w:t>
            </w:r>
          </w:p>
        </w:tc>
      </w:tr>
      <w:tr w:rsidR="007A0A7C" w:rsidRPr="00380DA7" w14:paraId="5684BB2C" w14:textId="77777777" w:rsidTr="00AE4518">
        <w:trPr>
          <w:jc w:val="center"/>
        </w:trPr>
        <w:tc>
          <w:tcPr>
            <w:tcW w:w="0" w:type="auto"/>
          </w:tcPr>
          <w:p w14:paraId="48F9FD29"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Instant</w:t>
            </w:r>
          </w:p>
        </w:tc>
        <w:tc>
          <w:tcPr>
            <w:tcW w:w="0" w:type="auto"/>
          </w:tcPr>
          <w:p w14:paraId="3971ED6E"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 xml:space="preserve">&lt; 2 </w:t>
            </w:r>
          </w:p>
        </w:tc>
        <w:tc>
          <w:tcPr>
            <w:tcW w:w="0" w:type="auto"/>
          </w:tcPr>
          <w:p w14:paraId="62AE5F23"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10</w:t>
            </w:r>
          </w:p>
        </w:tc>
      </w:tr>
      <w:tr w:rsidR="007A0A7C" w:rsidRPr="00380DA7" w14:paraId="13107559" w14:textId="77777777" w:rsidTr="00AE4518">
        <w:trPr>
          <w:jc w:val="center"/>
        </w:trPr>
        <w:tc>
          <w:tcPr>
            <w:tcW w:w="0" w:type="auto"/>
          </w:tcPr>
          <w:p w14:paraId="3D0D71AF"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Medium term</w:t>
            </w:r>
          </w:p>
        </w:tc>
        <w:tc>
          <w:tcPr>
            <w:tcW w:w="0" w:type="auto"/>
          </w:tcPr>
          <w:p w14:paraId="47CF133A"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2 – 5</w:t>
            </w:r>
          </w:p>
        </w:tc>
        <w:tc>
          <w:tcPr>
            <w:tcW w:w="0" w:type="auto"/>
          </w:tcPr>
          <w:p w14:paraId="6E216AF0"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7</w:t>
            </w:r>
          </w:p>
        </w:tc>
      </w:tr>
      <w:tr w:rsidR="007A0A7C" w:rsidRPr="00380DA7" w14:paraId="2D7D879E" w14:textId="77777777" w:rsidTr="00AE4518">
        <w:trPr>
          <w:jc w:val="center"/>
        </w:trPr>
        <w:tc>
          <w:tcPr>
            <w:tcW w:w="0" w:type="auto"/>
          </w:tcPr>
          <w:p w14:paraId="79728A0E"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Long term</w:t>
            </w:r>
          </w:p>
        </w:tc>
        <w:tc>
          <w:tcPr>
            <w:tcW w:w="0" w:type="auto"/>
          </w:tcPr>
          <w:p w14:paraId="3A273A2A"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 xml:space="preserve">5 – 10 </w:t>
            </w:r>
          </w:p>
        </w:tc>
        <w:tc>
          <w:tcPr>
            <w:tcW w:w="0" w:type="auto"/>
          </w:tcPr>
          <w:p w14:paraId="0DEF397F"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5</w:t>
            </w:r>
          </w:p>
        </w:tc>
      </w:tr>
      <w:tr w:rsidR="007A0A7C" w:rsidRPr="00380DA7" w14:paraId="490EB03B" w14:textId="77777777" w:rsidTr="00AE4518">
        <w:trPr>
          <w:jc w:val="center"/>
        </w:trPr>
        <w:tc>
          <w:tcPr>
            <w:tcW w:w="0" w:type="auto"/>
          </w:tcPr>
          <w:p w14:paraId="43C88101"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Very long term</w:t>
            </w:r>
          </w:p>
        </w:tc>
        <w:tc>
          <w:tcPr>
            <w:tcW w:w="0" w:type="auto"/>
          </w:tcPr>
          <w:p w14:paraId="7E09DD93"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&gt; 10</w:t>
            </w:r>
          </w:p>
        </w:tc>
        <w:tc>
          <w:tcPr>
            <w:tcW w:w="0" w:type="auto"/>
          </w:tcPr>
          <w:p w14:paraId="5B8644EA"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2</w:t>
            </w:r>
          </w:p>
        </w:tc>
      </w:tr>
    </w:tbl>
    <w:p w14:paraId="538B9E80" w14:textId="77777777" w:rsidR="007A0A7C" w:rsidRPr="00380DA7" w:rsidRDefault="007A0A7C" w:rsidP="007A0A7C">
      <w:pPr>
        <w:jc w:val="both"/>
        <w:rPr>
          <w:rFonts w:ascii="Calibri" w:eastAsia="Times New Roman" w:hAnsi="Calibri" w:cs="Calibri"/>
          <w:lang w:eastAsia="es-ES"/>
        </w:rPr>
      </w:pPr>
    </w:p>
    <w:p w14:paraId="2E4C70E3" w14:textId="77777777" w:rsidR="007A0A7C" w:rsidRPr="008B211E" w:rsidRDefault="007A0A7C" w:rsidP="007A0A7C">
      <w:pPr>
        <w:jc w:val="both"/>
        <w:rPr>
          <w:rFonts w:ascii="Calibri" w:eastAsia="Times New Roman" w:hAnsi="Calibri" w:cs="Calibri"/>
          <w:b/>
          <w:lang w:eastAsia="es-ES"/>
        </w:rPr>
      </w:pPr>
      <w:r w:rsidRPr="008B211E">
        <w:rPr>
          <w:rFonts w:ascii="Calibri" w:eastAsia="Times New Roman" w:hAnsi="Calibri" w:cs="Calibri"/>
          <w:b/>
          <w:lang w:eastAsia="es-ES"/>
        </w:rPr>
        <w:t xml:space="preserve">Reversibility (R) </w:t>
      </w:r>
    </w:p>
    <w:p w14:paraId="45938CE1" w14:textId="77777777" w:rsidR="007A0A7C" w:rsidRPr="00380DA7" w:rsidRDefault="007A0A7C" w:rsidP="007A0A7C">
      <w:pPr>
        <w:jc w:val="both"/>
        <w:rPr>
          <w:rFonts w:ascii="Calibri" w:eastAsia="Times New Roman" w:hAnsi="Calibri" w:cs="Calibri"/>
          <w:lang w:eastAsia="es-ES"/>
        </w:rPr>
      </w:pPr>
      <w:r w:rsidRPr="00380DA7">
        <w:rPr>
          <w:rFonts w:ascii="Calibri" w:eastAsia="Times New Roman" w:hAnsi="Calibri" w:cs="Calibri"/>
          <w:lang w:eastAsia="es-ES"/>
        </w:rPr>
        <w:t>After the impact affectation ceases, the conditions could get back to the original or near original stage before the impact occurrences. In order to measure this effect time scale prediction is used</w:t>
      </w:r>
    </w:p>
    <w:p w14:paraId="48907A77" w14:textId="77777777" w:rsidR="007A0A7C" w:rsidRPr="00380DA7" w:rsidRDefault="007A0A7C" w:rsidP="007A0A7C">
      <w:pPr>
        <w:jc w:val="both"/>
        <w:rPr>
          <w:rFonts w:ascii="Calibri" w:eastAsia="Times New Roman" w:hAnsi="Calibri" w:cs="Calibri"/>
          <w:lang w:eastAsia="es-ES"/>
        </w:rPr>
      </w:pPr>
    </w:p>
    <w:p w14:paraId="69B70231" w14:textId="77777777" w:rsidR="007A0A7C" w:rsidRPr="00380DA7" w:rsidRDefault="007A0A7C" w:rsidP="007A0A7C">
      <w:pPr>
        <w:jc w:val="both"/>
        <w:rPr>
          <w:rFonts w:ascii="Calibri" w:eastAsia="Times New Roman" w:hAnsi="Calibri" w:cs="Calibri"/>
          <w:b/>
          <w:bCs/>
          <w:lang w:eastAsia="es-ES"/>
        </w:rPr>
      </w:pPr>
      <w:r w:rsidRPr="00380DA7">
        <w:rPr>
          <w:rFonts w:ascii="Calibri" w:eastAsia="Times New Roman" w:hAnsi="Calibri" w:cs="Calibri"/>
          <w:b/>
          <w:bCs/>
          <w:lang w:eastAsia="es-ES"/>
        </w:rPr>
        <w:t>Reversibility values in accordance with time elapsed</w:t>
      </w:r>
    </w:p>
    <w:tbl>
      <w:tblPr>
        <w:tblStyle w:val="Tablaconcuadrcula3"/>
        <w:tblW w:w="0" w:type="auto"/>
        <w:jc w:val="center"/>
        <w:tblLook w:val="0000" w:firstRow="0" w:lastRow="0" w:firstColumn="0" w:lastColumn="0" w:noHBand="0" w:noVBand="0"/>
      </w:tblPr>
      <w:tblGrid>
        <w:gridCol w:w="2583"/>
        <w:gridCol w:w="1222"/>
        <w:gridCol w:w="722"/>
      </w:tblGrid>
      <w:tr w:rsidR="007A0A7C" w:rsidRPr="00380DA7" w14:paraId="4ED70AED" w14:textId="77777777" w:rsidTr="00AE4518">
        <w:trPr>
          <w:jc w:val="center"/>
        </w:trPr>
        <w:tc>
          <w:tcPr>
            <w:tcW w:w="0" w:type="auto"/>
          </w:tcPr>
          <w:p w14:paraId="2CDBFF46"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Classification</w:t>
            </w:r>
          </w:p>
        </w:tc>
        <w:tc>
          <w:tcPr>
            <w:tcW w:w="0" w:type="auto"/>
          </w:tcPr>
          <w:p w14:paraId="0EDCE25F"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Time/years</w:t>
            </w:r>
          </w:p>
        </w:tc>
        <w:tc>
          <w:tcPr>
            <w:tcW w:w="0" w:type="auto"/>
          </w:tcPr>
          <w:p w14:paraId="4AE503FE"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Value</w:t>
            </w:r>
          </w:p>
        </w:tc>
      </w:tr>
      <w:tr w:rsidR="007A0A7C" w:rsidRPr="00380DA7" w14:paraId="4DBD17B6" w14:textId="77777777" w:rsidTr="00AE4518">
        <w:trPr>
          <w:jc w:val="center"/>
        </w:trPr>
        <w:tc>
          <w:tcPr>
            <w:tcW w:w="0" w:type="auto"/>
          </w:tcPr>
          <w:p w14:paraId="2ACB1644"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Irreversible</w:t>
            </w:r>
          </w:p>
        </w:tc>
        <w:tc>
          <w:tcPr>
            <w:tcW w:w="0" w:type="auto"/>
          </w:tcPr>
          <w:p w14:paraId="4C220552"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&gt;20</w:t>
            </w:r>
          </w:p>
        </w:tc>
        <w:tc>
          <w:tcPr>
            <w:tcW w:w="0" w:type="auto"/>
          </w:tcPr>
          <w:p w14:paraId="5032F3BA"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10</w:t>
            </w:r>
          </w:p>
        </w:tc>
      </w:tr>
      <w:tr w:rsidR="007A0A7C" w:rsidRPr="00380DA7" w14:paraId="49D1872E" w14:textId="77777777" w:rsidTr="00AE4518">
        <w:trPr>
          <w:jc w:val="center"/>
        </w:trPr>
        <w:tc>
          <w:tcPr>
            <w:tcW w:w="0" w:type="auto"/>
          </w:tcPr>
          <w:p w14:paraId="6A438598"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Reversible on a long term</w:t>
            </w:r>
          </w:p>
        </w:tc>
        <w:tc>
          <w:tcPr>
            <w:tcW w:w="0" w:type="auto"/>
          </w:tcPr>
          <w:p w14:paraId="3B690850" w14:textId="77777777" w:rsidR="007A0A7C" w:rsidRPr="00380DA7" w:rsidRDefault="007A0A7C" w:rsidP="00AE4518">
            <w:pPr>
              <w:jc w:val="center"/>
              <w:rPr>
                <w:rFonts w:ascii="Calibri" w:hAnsi="Calibri" w:cs="Calibri"/>
                <w:sz w:val="22"/>
                <w:szCs w:val="22"/>
              </w:rPr>
            </w:pPr>
            <w:smartTag w:uri="urn:schemas-microsoft-com:office:smarttags" w:element="metricconverter">
              <w:smartTagPr>
                <w:attr w:name="ProductID" w:val="5 a"/>
              </w:smartTagPr>
              <w:r w:rsidRPr="00380DA7">
                <w:rPr>
                  <w:rFonts w:ascii="Calibri" w:hAnsi="Calibri" w:cs="Calibri"/>
                  <w:sz w:val="22"/>
                  <w:szCs w:val="22"/>
                </w:rPr>
                <w:t>5 a</w:t>
              </w:r>
            </w:smartTag>
            <w:r w:rsidRPr="00380DA7">
              <w:rPr>
                <w:rFonts w:ascii="Calibri" w:hAnsi="Calibri" w:cs="Calibri"/>
                <w:sz w:val="22"/>
                <w:szCs w:val="22"/>
              </w:rPr>
              <w:t xml:space="preserve"> 20</w:t>
            </w:r>
          </w:p>
        </w:tc>
        <w:tc>
          <w:tcPr>
            <w:tcW w:w="0" w:type="auto"/>
          </w:tcPr>
          <w:p w14:paraId="4770B4B6"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7</w:t>
            </w:r>
          </w:p>
        </w:tc>
      </w:tr>
      <w:tr w:rsidR="007A0A7C" w:rsidRPr="00380DA7" w14:paraId="3E9CC996" w14:textId="77777777" w:rsidTr="00AE4518">
        <w:trPr>
          <w:jc w:val="center"/>
        </w:trPr>
        <w:tc>
          <w:tcPr>
            <w:tcW w:w="0" w:type="auto"/>
          </w:tcPr>
          <w:p w14:paraId="063BBA1E"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Reversible on a short term</w:t>
            </w:r>
          </w:p>
        </w:tc>
        <w:tc>
          <w:tcPr>
            <w:tcW w:w="0" w:type="auto"/>
          </w:tcPr>
          <w:p w14:paraId="3C5FD289"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2 - 5</w:t>
            </w:r>
          </w:p>
        </w:tc>
        <w:tc>
          <w:tcPr>
            <w:tcW w:w="0" w:type="auto"/>
          </w:tcPr>
          <w:p w14:paraId="431CB01B"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5</w:t>
            </w:r>
          </w:p>
        </w:tc>
      </w:tr>
      <w:tr w:rsidR="007A0A7C" w:rsidRPr="00380DA7" w14:paraId="44ED12D0" w14:textId="77777777" w:rsidTr="00AE4518">
        <w:trPr>
          <w:jc w:val="center"/>
        </w:trPr>
        <w:tc>
          <w:tcPr>
            <w:tcW w:w="0" w:type="auto"/>
          </w:tcPr>
          <w:p w14:paraId="1FEE47CD"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Totally Reversible</w:t>
            </w:r>
          </w:p>
        </w:tc>
        <w:tc>
          <w:tcPr>
            <w:tcW w:w="0" w:type="auto"/>
          </w:tcPr>
          <w:p w14:paraId="134541D1"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&lt; 2</w:t>
            </w:r>
          </w:p>
        </w:tc>
        <w:tc>
          <w:tcPr>
            <w:tcW w:w="0" w:type="auto"/>
          </w:tcPr>
          <w:p w14:paraId="62FAA732"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2</w:t>
            </w:r>
          </w:p>
        </w:tc>
      </w:tr>
    </w:tbl>
    <w:p w14:paraId="55F793BF" w14:textId="77777777" w:rsidR="007A0A7C" w:rsidRPr="00380DA7" w:rsidRDefault="007A0A7C" w:rsidP="007A0A7C">
      <w:pPr>
        <w:jc w:val="both"/>
        <w:rPr>
          <w:rFonts w:ascii="Calibri" w:eastAsia="Times New Roman" w:hAnsi="Calibri" w:cs="Calibri"/>
          <w:lang w:eastAsia="es-ES"/>
        </w:rPr>
      </w:pPr>
    </w:p>
    <w:p w14:paraId="15EBEC98" w14:textId="77777777" w:rsidR="007A0A7C" w:rsidRPr="00380DA7" w:rsidRDefault="007A0A7C" w:rsidP="007A0A7C">
      <w:pPr>
        <w:jc w:val="both"/>
        <w:rPr>
          <w:rFonts w:ascii="Calibri" w:eastAsia="Times New Roman" w:hAnsi="Calibri" w:cs="Calibri"/>
          <w:lang w:eastAsia="es-ES"/>
        </w:rPr>
      </w:pPr>
      <w:r w:rsidRPr="00380DA7">
        <w:rPr>
          <w:rFonts w:ascii="Calibri" w:eastAsia="Times New Roman" w:hAnsi="Calibri" w:cs="Calibri"/>
          <w:lang w:eastAsia="es-ES"/>
        </w:rPr>
        <w:t>In a general context an impact evaluation con be done using the following criteria:</w:t>
      </w:r>
    </w:p>
    <w:p w14:paraId="16E02D68" w14:textId="77777777" w:rsidR="007A0A7C" w:rsidRPr="00380DA7" w:rsidRDefault="007A0A7C" w:rsidP="007A0A7C">
      <w:pPr>
        <w:jc w:val="both"/>
        <w:rPr>
          <w:rFonts w:ascii="Calibri" w:eastAsia="Times New Roman" w:hAnsi="Calibri" w:cs="Calibri"/>
          <w:lang w:eastAsia="es-ES"/>
        </w:rPr>
      </w:pPr>
    </w:p>
    <w:p w14:paraId="313AAC60" w14:textId="77777777" w:rsidR="007A0A7C" w:rsidRDefault="007A0A7C" w:rsidP="007A0A7C">
      <w:pPr>
        <w:jc w:val="both"/>
        <w:rPr>
          <w:rFonts w:ascii="Calibri" w:eastAsia="Times New Roman" w:hAnsi="Calibri" w:cs="Calibri"/>
          <w:b/>
          <w:bCs/>
          <w:lang w:eastAsia="es-ES"/>
        </w:rPr>
      </w:pPr>
      <w:r w:rsidRPr="00380DA7">
        <w:rPr>
          <w:rFonts w:ascii="Calibri" w:eastAsia="Times New Roman" w:hAnsi="Calibri" w:cs="Calibri"/>
          <w:b/>
          <w:bCs/>
          <w:lang w:eastAsia="es-ES"/>
        </w:rPr>
        <w:t xml:space="preserve">General Categories and Criteria for Impact Valuation </w:t>
      </w:r>
    </w:p>
    <w:p w14:paraId="32F39E31" w14:textId="77777777" w:rsidR="007A0A7C" w:rsidRPr="00380DA7" w:rsidRDefault="007A0A7C" w:rsidP="007A0A7C">
      <w:pPr>
        <w:jc w:val="both"/>
        <w:rPr>
          <w:rFonts w:ascii="Calibri" w:eastAsia="Times New Roman" w:hAnsi="Calibri" w:cs="Calibri"/>
          <w:b/>
          <w:bCs/>
          <w:lang w:eastAsia="es-ES"/>
        </w:rPr>
      </w:pPr>
    </w:p>
    <w:tbl>
      <w:tblPr>
        <w:tblStyle w:val="Tablaconcuadrcula3"/>
        <w:tblW w:w="0" w:type="auto"/>
        <w:jc w:val="center"/>
        <w:tblLook w:val="0000" w:firstRow="0" w:lastRow="0" w:firstColumn="0" w:lastColumn="0" w:noHBand="0" w:noVBand="0"/>
      </w:tblPr>
      <w:tblGrid>
        <w:gridCol w:w="1705"/>
        <w:gridCol w:w="1425"/>
        <w:gridCol w:w="1086"/>
        <w:gridCol w:w="2349"/>
        <w:gridCol w:w="1710"/>
        <w:gridCol w:w="1075"/>
      </w:tblGrid>
      <w:tr w:rsidR="007A0A7C" w:rsidRPr="00380DA7" w14:paraId="1E797ADB" w14:textId="77777777" w:rsidTr="00AE4518">
        <w:trPr>
          <w:jc w:val="center"/>
        </w:trPr>
        <w:tc>
          <w:tcPr>
            <w:tcW w:w="1705" w:type="dxa"/>
          </w:tcPr>
          <w:p w14:paraId="470883EF"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Development</w:t>
            </w:r>
          </w:p>
        </w:tc>
        <w:tc>
          <w:tcPr>
            <w:tcW w:w="1425" w:type="dxa"/>
          </w:tcPr>
          <w:p w14:paraId="2CBA4244"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Intensity</w:t>
            </w:r>
          </w:p>
        </w:tc>
        <w:tc>
          <w:tcPr>
            <w:tcW w:w="0" w:type="auto"/>
          </w:tcPr>
          <w:p w14:paraId="008CE766"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Extension</w:t>
            </w:r>
          </w:p>
        </w:tc>
        <w:tc>
          <w:tcPr>
            <w:tcW w:w="2349" w:type="dxa"/>
          </w:tcPr>
          <w:p w14:paraId="3895EC7A"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Reversibility</w:t>
            </w:r>
          </w:p>
        </w:tc>
        <w:tc>
          <w:tcPr>
            <w:tcW w:w="1710" w:type="dxa"/>
          </w:tcPr>
          <w:p w14:paraId="6A9DD58B"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Duration</w:t>
            </w:r>
          </w:p>
        </w:tc>
        <w:tc>
          <w:tcPr>
            <w:tcW w:w="1075" w:type="dxa"/>
          </w:tcPr>
          <w:p w14:paraId="441616E7"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Impact Value</w:t>
            </w:r>
          </w:p>
        </w:tc>
      </w:tr>
      <w:tr w:rsidR="007A0A7C" w:rsidRPr="00380DA7" w14:paraId="386D62D5" w14:textId="77777777" w:rsidTr="00AE4518">
        <w:trPr>
          <w:jc w:val="center"/>
        </w:trPr>
        <w:tc>
          <w:tcPr>
            <w:tcW w:w="1705" w:type="dxa"/>
          </w:tcPr>
          <w:p w14:paraId="356ADC5B" w14:textId="77777777" w:rsidR="007A0A7C" w:rsidRPr="00380DA7" w:rsidRDefault="007A0A7C" w:rsidP="00AE4518">
            <w:pPr>
              <w:rPr>
                <w:rFonts w:ascii="Calibri" w:hAnsi="Calibri" w:cs="Calibri"/>
                <w:sz w:val="22"/>
                <w:szCs w:val="22"/>
              </w:rPr>
            </w:pPr>
            <w:r w:rsidRPr="00380DA7">
              <w:rPr>
                <w:rFonts w:ascii="Calibri" w:hAnsi="Calibri" w:cs="Calibri"/>
                <w:sz w:val="22"/>
                <w:szCs w:val="22"/>
              </w:rPr>
              <w:t>Instant</w:t>
            </w:r>
          </w:p>
        </w:tc>
        <w:tc>
          <w:tcPr>
            <w:tcW w:w="1425" w:type="dxa"/>
          </w:tcPr>
          <w:p w14:paraId="5F945CC2" w14:textId="77777777" w:rsidR="007A0A7C" w:rsidRPr="00380DA7" w:rsidRDefault="007A0A7C" w:rsidP="00AE4518">
            <w:pPr>
              <w:rPr>
                <w:rFonts w:ascii="Calibri" w:hAnsi="Calibri" w:cs="Calibri"/>
                <w:sz w:val="22"/>
                <w:szCs w:val="22"/>
              </w:rPr>
            </w:pPr>
            <w:r w:rsidRPr="00380DA7">
              <w:rPr>
                <w:rFonts w:ascii="Calibri" w:hAnsi="Calibri" w:cs="Calibri"/>
                <w:sz w:val="22"/>
                <w:szCs w:val="22"/>
              </w:rPr>
              <w:t>Strong</w:t>
            </w:r>
          </w:p>
        </w:tc>
        <w:tc>
          <w:tcPr>
            <w:tcW w:w="0" w:type="auto"/>
          </w:tcPr>
          <w:p w14:paraId="59B7662D" w14:textId="77777777" w:rsidR="007A0A7C" w:rsidRPr="00380DA7" w:rsidRDefault="007A0A7C" w:rsidP="00AE4518">
            <w:pPr>
              <w:rPr>
                <w:rFonts w:ascii="Calibri" w:hAnsi="Calibri" w:cs="Calibri"/>
                <w:sz w:val="22"/>
                <w:szCs w:val="22"/>
              </w:rPr>
            </w:pPr>
            <w:r w:rsidRPr="00380DA7">
              <w:rPr>
                <w:rFonts w:ascii="Calibri" w:hAnsi="Calibri" w:cs="Calibri"/>
                <w:sz w:val="22"/>
                <w:szCs w:val="22"/>
              </w:rPr>
              <w:t>General</w:t>
            </w:r>
          </w:p>
        </w:tc>
        <w:tc>
          <w:tcPr>
            <w:tcW w:w="2349" w:type="dxa"/>
          </w:tcPr>
          <w:p w14:paraId="6BD7B52C" w14:textId="571F2B12" w:rsidR="007A0A7C" w:rsidRPr="00380DA7" w:rsidRDefault="009173E4" w:rsidP="00AE4518">
            <w:pPr>
              <w:rPr>
                <w:rFonts w:ascii="Calibri" w:hAnsi="Calibri" w:cs="Calibri"/>
                <w:sz w:val="22"/>
                <w:szCs w:val="22"/>
              </w:rPr>
            </w:pPr>
            <w:r>
              <w:rPr>
                <w:rFonts w:ascii="Calibri" w:hAnsi="Calibri" w:cs="Calibri"/>
                <w:sz w:val="22"/>
                <w:szCs w:val="22"/>
              </w:rPr>
              <w:t>I</w:t>
            </w:r>
            <w:r w:rsidR="007A0A7C" w:rsidRPr="00380DA7">
              <w:rPr>
                <w:rFonts w:ascii="Calibri" w:hAnsi="Calibri" w:cs="Calibri"/>
                <w:sz w:val="22"/>
                <w:szCs w:val="22"/>
              </w:rPr>
              <w:t>rreversible</w:t>
            </w:r>
          </w:p>
        </w:tc>
        <w:tc>
          <w:tcPr>
            <w:tcW w:w="1710" w:type="dxa"/>
          </w:tcPr>
          <w:p w14:paraId="4D4E373E" w14:textId="77777777" w:rsidR="007A0A7C" w:rsidRPr="00380DA7" w:rsidRDefault="007A0A7C" w:rsidP="00AE4518">
            <w:pPr>
              <w:rPr>
                <w:rFonts w:ascii="Calibri" w:hAnsi="Calibri" w:cs="Calibri"/>
                <w:sz w:val="22"/>
                <w:szCs w:val="22"/>
              </w:rPr>
            </w:pPr>
            <w:r w:rsidRPr="00380DA7">
              <w:rPr>
                <w:rFonts w:ascii="Calibri" w:hAnsi="Calibri" w:cs="Calibri"/>
                <w:sz w:val="22"/>
                <w:szCs w:val="22"/>
              </w:rPr>
              <w:t>long</w:t>
            </w:r>
          </w:p>
        </w:tc>
        <w:tc>
          <w:tcPr>
            <w:tcW w:w="1075" w:type="dxa"/>
          </w:tcPr>
          <w:p w14:paraId="4CAA32D8"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10</w:t>
            </w:r>
          </w:p>
        </w:tc>
      </w:tr>
      <w:tr w:rsidR="007A0A7C" w:rsidRPr="00380DA7" w14:paraId="182D595A" w14:textId="77777777" w:rsidTr="00AE4518">
        <w:trPr>
          <w:jc w:val="center"/>
        </w:trPr>
        <w:tc>
          <w:tcPr>
            <w:tcW w:w="1705" w:type="dxa"/>
          </w:tcPr>
          <w:p w14:paraId="57756177" w14:textId="77777777" w:rsidR="007A0A7C" w:rsidRPr="00380DA7" w:rsidRDefault="007A0A7C" w:rsidP="00AE4518">
            <w:pPr>
              <w:rPr>
                <w:rFonts w:ascii="Calibri" w:hAnsi="Calibri" w:cs="Calibri"/>
                <w:sz w:val="22"/>
                <w:szCs w:val="22"/>
              </w:rPr>
            </w:pPr>
            <w:r w:rsidRPr="00380DA7">
              <w:rPr>
                <w:rFonts w:ascii="Calibri" w:hAnsi="Calibri" w:cs="Calibri"/>
                <w:sz w:val="22"/>
                <w:szCs w:val="22"/>
              </w:rPr>
              <w:t>Medium term</w:t>
            </w:r>
          </w:p>
        </w:tc>
        <w:tc>
          <w:tcPr>
            <w:tcW w:w="1425" w:type="dxa"/>
          </w:tcPr>
          <w:p w14:paraId="4D28F523" w14:textId="77777777" w:rsidR="007A0A7C" w:rsidRPr="00380DA7" w:rsidRDefault="007A0A7C" w:rsidP="00AE4518">
            <w:pPr>
              <w:rPr>
                <w:rFonts w:ascii="Calibri" w:hAnsi="Calibri" w:cs="Calibri"/>
                <w:sz w:val="22"/>
                <w:szCs w:val="22"/>
              </w:rPr>
            </w:pPr>
            <w:r w:rsidRPr="00380DA7">
              <w:rPr>
                <w:rFonts w:ascii="Calibri" w:hAnsi="Calibri" w:cs="Calibri"/>
                <w:sz w:val="22"/>
                <w:szCs w:val="22"/>
              </w:rPr>
              <w:t>Medium strong</w:t>
            </w:r>
          </w:p>
        </w:tc>
        <w:tc>
          <w:tcPr>
            <w:tcW w:w="0" w:type="auto"/>
          </w:tcPr>
          <w:p w14:paraId="37511090" w14:textId="77777777" w:rsidR="007A0A7C" w:rsidRPr="00380DA7" w:rsidRDefault="007A0A7C" w:rsidP="00AE4518">
            <w:pPr>
              <w:rPr>
                <w:rFonts w:ascii="Calibri" w:hAnsi="Calibri" w:cs="Calibri"/>
                <w:sz w:val="22"/>
                <w:szCs w:val="22"/>
              </w:rPr>
            </w:pPr>
            <w:r w:rsidRPr="00380DA7">
              <w:rPr>
                <w:rFonts w:ascii="Calibri" w:hAnsi="Calibri" w:cs="Calibri"/>
                <w:sz w:val="22"/>
                <w:szCs w:val="22"/>
              </w:rPr>
              <w:t>Extensive</w:t>
            </w:r>
          </w:p>
        </w:tc>
        <w:tc>
          <w:tcPr>
            <w:tcW w:w="2349" w:type="dxa"/>
          </w:tcPr>
          <w:p w14:paraId="3BF53DC7" w14:textId="77777777" w:rsidR="007A0A7C" w:rsidRPr="00380DA7" w:rsidRDefault="007A0A7C" w:rsidP="00AE4518">
            <w:pPr>
              <w:rPr>
                <w:rFonts w:ascii="Calibri" w:hAnsi="Calibri" w:cs="Calibri"/>
                <w:sz w:val="22"/>
                <w:szCs w:val="22"/>
              </w:rPr>
            </w:pPr>
            <w:r w:rsidRPr="00380DA7">
              <w:rPr>
                <w:rFonts w:ascii="Calibri" w:hAnsi="Calibri" w:cs="Calibri"/>
                <w:sz w:val="22"/>
                <w:szCs w:val="22"/>
              </w:rPr>
              <w:t>Long term reversibility</w:t>
            </w:r>
          </w:p>
        </w:tc>
        <w:tc>
          <w:tcPr>
            <w:tcW w:w="1710" w:type="dxa"/>
          </w:tcPr>
          <w:p w14:paraId="4A4FD07C" w14:textId="77777777" w:rsidR="007A0A7C" w:rsidRPr="00380DA7" w:rsidRDefault="007A0A7C" w:rsidP="00AE4518">
            <w:pPr>
              <w:rPr>
                <w:rFonts w:ascii="Calibri" w:hAnsi="Calibri" w:cs="Calibri"/>
                <w:sz w:val="22"/>
                <w:szCs w:val="22"/>
              </w:rPr>
            </w:pPr>
            <w:r w:rsidRPr="00380DA7">
              <w:rPr>
                <w:rFonts w:ascii="Calibri" w:hAnsi="Calibri" w:cs="Calibri"/>
                <w:sz w:val="22"/>
                <w:szCs w:val="22"/>
              </w:rPr>
              <w:t>Medium long</w:t>
            </w:r>
          </w:p>
        </w:tc>
        <w:tc>
          <w:tcPr>
            <w:tcW w:w="1075" w:type="dxa"/>
          </w:tcPr>
          <w:p w14:paraId="72FE130A"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7</w:t>
            </w:r>
          </w:p>
        </w:tc>
      </w:tr>
      <w:tr w:rsidR="007A0A7C" w:rsidRPr="00380DA7" w14:paraId="3D74D11B" w14:textId="77777777" w:rsidTr="00AE4518">
        <w:trPr>
          <w:jc w:val="center"/>
        </w:trPr>
        <w:tc>
          <w:tcPr>
            <w:tcW w:w="1705" w:type="dxa"/>
          </w:tcPr>
          <w:p w14:paraId="1EC988C5" w14:textId="77777777" w:rsidR="007A0A7C" w:rsidRPr="00380DA7" w:rsidRDefault="007A0A7C" w:rsidP="00AE4518">
            <w:pPr>
              <w:rPr>
                <w:rFonts w:ascii="Calibri" w:hAnsi="Calibri" w:cs="Calibri"/>
                <w:sz w:val="22"/>
                <w:szCs w:val="22"/>
              </w:rPr>
            </w:pPr>
            <w:r w:rsidRPr="00380DA7">
              <w:rPr>
                <w:rFonts w:ascii="Calibri" w:hAnsi="Calibri" w:cs="Calibri"/>
                <w:sz w:val="22"/>
                <w:szCs w:val="22"/>
              </w:rPr>
              <w:t>Long term</w:t>
            </w:r>
          </w:p>
        </w:tc>
        <w:tc>
          <w:tcPr>
            <w:tcW w:w="1425" w:type="dxa"/>
          </w:tcPr>
          <w:p w14:paraId="3490B473" w14:textId="77777777" w:rsidR="007A0A7C" w:rsidRPr="00380DA7" w:rsidRDefault="007A0A7C" w:rsidP="00AE4518">
            <w:pPr>
              <w:rPr>
                <w:rFonts w:ascii="Calibri" w:hAnsi="Calibri" w:cs="Calibri"/>
                <w:sz w:val="22"/>
                <w:szCs w:val="22"/>
              </w:rPr>
            </w:pPr>
            <w:r w:rsidRPr="00380DA7">
              <w:rPr>
                <w:rFonts w:ascii="Calibri" w:hAnsi="Calibri" w:cs="Calibri"/>
                <w:sz w:val="22"/>
                <w:szCs w:val="22"/>
              </w:rPr>
              <w:t>Medium</w:t>
            </w:r>
          </w:p>
        </w:tc>
        <w:tc>
          <w:tcPr>
            <w:tcW w:w="0" w:type="auto"/>
          </w:tcPr>
          <w:p w14:paraId="2E67732D" w14:textId="77777777" w:rsidR="007A0A7C" w:rsidRPr="00380DA7" w:rsidRDefault="007A0A7C" w:rsidP="00AE4518">
            <w:pPr>
              <w:rPr>
                <w:rFonts w:ascii="Calibri" w:hAnsi="Calibri" w:cs="Calibri"/>
                <w:sz w:val="22"/>
                <w:szCs w:val="22"/>
              </w:rPr>
            </w:pPr>
            <w:r w:rsidRPr="00380DA7">
              <w:rPr>
                <w:rFonts w:ascii="Calibri" w:hAnsi="Calibri" w:cs="Calibri"/>
                <w:sz w:val="22"/>
                <w:szCs w:val="22"/>
              </w:rPr>
              <w:t>Local</w:t>
            </w:r>
          </w:p>
        </w:tc>
        <w:tc>
          <w:tcPr>
            <w:tcW w:w="2349" w:type="dxa"/>
          </w:tcPr>
          <w:p w14:paraId="51BA3F31" w14:textId="77777777" w:rsidR="007A0A7C" w:rsidRPr="00380DA7" w:rsidRDefault="007A0A7C" w:rsidP="00AE4518">
            <w:pPr>
              <w:rPr>
                <w:rFonts w:ascii="Calibri" w:hAnsi="Calibri" w:cs="Calibri"/>
                <w:sz w:val="22"/>
                <w:szCs w:val="22"/>
              </w:rPr>
            </w:pPr>
            <w:r w:rsidRPr="00380DA7">
              <w:rPr>
                <w:rFonts w:ascii="Calibri" w:hAnsi="Calibri" w:cs="Calibri"/>
                <w:sz w:val="22"/>
                <w:szCs w:val="22"/>
              </w:rPr>
              <w:t>Short term reversibility</w:t>
            </w:r>
          </w:p>
        </w:tc>
        <w:tc>
          <w:tcPr>
            <w:tcW w:w="1710" w:type="dxa"/>
          </w:tcPr>
          <w:p w14:paraId="71171D54" w14:textId="77777777" w:rsidR="007A0A7C" w:rsidRPr="00380DA7" w:rsidRDefault="007A0A7C" w:rsidP="00AE4518">
            <w:pPr>
              <w:rPr>
                <w:rFonts w:ascii="Calibri" w:hAnsi="Calibri" w:cs="Calibri"/>
                <w:sz w:val="22"/>
                <w:szCs w:val="22"/>
              </w:rPr>
            </w:pPr>
            <w:r w:rsidRPr="00380DA7">
              <w:rPr>
                <w:rFonts w:ascii="Calibri" w:hAnsi="Calibri" w:cs="Calibri"/>
                <w:sz w:val="22"/>
                <w:szCs w:val="22"/>
              </w:rPr>
              <w:t>Medium short</w:t>
            </w:r>
          </w:p>
        </w:tc>
        <w:tc>
          <w:tcPr>
            <w:tcW w:w="1075" w:type="dxa"/>
          </w:tcPr>
          <w:p w14:paraId="1ECD1A40"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5</w:t>
            </w:r>
          </w:p>
        </w:tc>
      </w:tr>
      <w:tr w:rsidR="007A0A7C" w:rsidRPr="00380DA7" w14:paraId="55DB420B" w14:textId="77777777" w:rsidTr="00AE4518">
        <w:trPr>
          <w:jc w:val="center"/>
        </w:trPr>
        <w:tc>
          <w:tcPr>
            <w:tcW w:w="1705" w:type="dxa"/>
          </w:tcPr>
          <w:p w14:paraId="4586DA11" w14:textId="77777777" w:rsidR="007A0A7C" w:rsidRPr="00380DA7" w:rsidRDefault="007A0A7C" w:rsidP="00AE4518">
            <w:pPr>
              <w:rPr>
                <w:rFonts w:ascii="Calibri" w:hAnsi="Calibri" w:cs="Calibri"/>
                <w:sz w:val="22"/>
                <w:szCs w:val="22"/>
              </w:rPr>
            </w:pPr>
            <w:r w:rsidRPr="00380DA7">
              <w:rPr>
                <w:rFonts w:ascii="Calibri" w:hAnsi="Calibri" w:cs="Calibri"/>
                <w:sz w:val="22"/>
                <w:szCs w:val="22"/>
              </w:rPr>
              <w:t>Very long term</w:t>
            </w:r>
          </w:p>
        </w:tc>
        <w:tc>
          <w:tcPr>
            <w:tcW w:w="1425" w:type="dxa"/>
          </w:tcPr>
          <w:p w14:paraId="61688F2C" w14:textId="77777777" w:rsidR="007A0A7C" w:rsidRPr="00380DA7" w:rsidRDefault="007A0A7C" w:rsidP="00AE4518">
            <w:pPr>
              <w:rPr>
                <w:rFonts w:ascii="Calibri" w:hAnsi="Calibri" w:cs="Calibri"/>
                <w:sz w:val="22"/>
                <w:szCs w:val="22"/>
              </w:rPr>
            </w:pPr>
            <w:r w:rsidRPr="00380DA7">
              <w:rPr>
                <w:rFonts w:ascii="Calibri" w:hAnsi="Calibri" w:cs="Calibri"/>
                <w:sz w:val="22"/>
                <w:szCs w:val="22"/>
              </w:rPr>
              <w:t>Low</w:t>
            </w:r>
          </w:p>
        </w:tc>
        <w:tc>
          <w:tcPr>
            <w:tcW w:w="0" w:type="auto"/>
          </w:tcPr>
          <w:p w14:paraId="03497264" w14:textId="77777777" w:rsidR="007A0A7C" w:rsidRPr="00380DA7" w:rsidRDefault="007A0A7C" w:rsidP="00AE4518">
            <w:pPr>
              <w:rPr>
                <w:rFonts w:ascii="Calibri" w:hAnsi="Calibri" w:cs="Calibri"/>
                <w:sz w:val="22"/>
                <w:szCs w:val="22"/>
              </w:rPr>
            </w:pPr>
            <w:r w:rsidRPr="00380DA7">
              <w:rPr>
                <w:rFonts w:ascii="Calibri" w:hAnsi="Calibri" w:cs="Calibri"/>
                <w:sz w:val="22"/>
                <w:szCs w:val="22"/>
              </w:rPr>
              <w:t>Punctual</w:t>
            </w:r>
          </w:p>
        </w:tc>
        <w:tc>
          <w:tcPr>
            <w:tcW w:w="2349" w:type="dxa"/>
          </w:tcPr>
          <w:p w14:paraId="33B60CEB" w14:textId="77777777" w:rsidR="007A0A7C" w:rsidRPr="00380DA7" w:rsidRDefault="007A0A7C" w:rsidP="00AE4518">
            <w:pPr>
              <w:rPr>
                <w:rFonts w:ascii="Calibri" w:hAnsi="Calibri" w:cs="Calibri"/>
                <w:sz w:val="22"/>
                <w:szCs w:val="22"/>
              </w:rPr>
            </w:pPr>
            <w:r w:rsidRPr="00380DA7">
              <w:rPr>
                <w:rFonts w:ascii="Calibri" w:hAnsi="Calibri" w:cs="Calibri"/>
                <w:sz w:val="22"/>
                <w:szCs w:val="22"/>
              </w:rPr>
              <w:t>Totally reversible</w:t>
            </w:r>
          </w:p>
        </w:tc>
        <w:tc>
          <w:tcPr>
            <w:tcW w:w="1710" w:type="dxa"/>
          </w:tcPr>
          <w:p w14:paraId="6A1A5BC0" w14:textId="77777777" w:rsidR="007A0A7C" w:rsidRPr="00380DA7" w:rsidRDefault="007A0A7C" w:rsidP="00AE4518">
            <w:pPr>
              <w:rPr>
                <w:rFonts w:ascii="Calibri" w:hAnsi="Calibri" w:cs="Calibri"/>
                <w:sz w:val="22"/>
                <w:szCs w:val="22"/>
              </w:rPr>
            </w:pPr>
            <w:r w:rsidRPr="00380DA7">
              <w:rPr>
                <w:rFonts w:ascii="Calibri" w:hAnsi="Calibri" w:cs="Calibri"/>
                <w:sz w:val="22"/>
                <w:szCs w:val="22"/>
              </w:rPr>
              <w:t>instant</w:t>
            </w:r>
          </w:p>
        </w:tc>
        <w:tc>
          <w:tcPr>
            <w:tcW w:w="1075" w:type="dxa"/>
          </w:tcPr>
          <w:p w14:paraId="103ED76E"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2</w:t>
            </w:r>
          </w:p>
        </w:tc>
      </w:tr>
    </w:tbl>
    <w:p w14:paraId="57818AD8" w14:textId="77777777" w:rsidR="007A0A7C" w:rsidRPr="00380DA7" w:rsidRDefault="007A0A7C" w:rsidP="007A0A7C">
      <w:pPr>
        <w:jc w:val="both"/>
        <w:rPr>
          <w:rFonts w:ascii="Calibri" w:eastAsia="Times New Roman" w:hAnsi="Calibri" w:cs="Calibri"/>
          <w:lang w:eastAsia="es-ES"/>
        </w:rPr>
      </w:pPr>
    </w:p>
    <w:p w14:paraId="1FB85B0F" w14:textId="77777777" w:rsidR="007A0A7C" w:rsidRPr="00380DA7" w:rsidRDefault="007A0A7C" w:rsidP="007A0A7C">
      <w:pPr>
        <w:jc w:val="both"/>
        <w:rPr>
          <w:rFonts w:ascii="Calibri" w:eastAsia="Times New Roman" w:hAnsi="Calibri" w:cs="Calibri"/>
          <w:b/>
          <w:bCs/>
          <w:lang w:eastAsia="es-ES"/>
        </w:rPr>
      </w:pPr>
      <w:r w:rsidRPr="00380DA7">
        <w:rPr>
          <w:rFonts w:ascii="Calibri" w:eastAsia="Times New Roman" w:hAnsi="Calibri" w:cs="Calibri"/>
          <w:b/>
          <w:bCs/>
          <w:lang w:eastAsia="es-ES"/>
        </w:rPr>
        <w:t xml:space="preserve">Interpretation of Impact Evaluation Results </w:t>
      </w:r>
    </w:p>
    <w:p w14:paraId="7E8A1913" w14:textId="77777777" w:rsidR="007A0A7C" w:rsidRPr="00380DA7" w:rsidRDefault="007A0A7C" w:rsidP="007A0A7C">
      <w:pPr>
        <w:jc w:val="both"/>
        <w:rPr>
          <w:rFonts w:ascii="Calibri" w:eastAsia="Times New Roman" w:hAnsi="Calibri" w:cs="Calibri"/>
          <w:lang w:eastAsia="es-ES"/>
        </w:rPr>
      </w:pPr>
      <w:r w:rsidRPr="00380DA7">
        <w:rPr>
          <w:rFonts w:ascii="Calibri" w:eastAsia="Times New Roman" w:hAnsi="Calibri" w:cs="Calibri"/>
          <w:lang w:eastAsia="es-ES"/>
        </w:rPr>
        <w:t>In this methodology application results classifies the impacts in 6 different categories, and is ranked by its severity and strength of occurrence, these are:</w:t>
      </w:r>
    </w:p>
    <w:p w14:paraId="12F0EAD0" w14:textId="77777777" w:rsidR="007A0A7C" w:rsidRPr="00380DA7" w:rsidRDefault="007A0A7C" w:rsidP="007A0A7C">
      <w:pPr>
        <w:jc w:val="both"/>
        <w:rPr>
          <w:rFonts w:ascii="Calibri" w:eastAsia="Times New Roman" w:hAnsi="Calibri" w:cs="Calibri"/>
          <w:lang w:eastAsia="es-ES"/>
        </w:rPr>
      </w:pPr>
    </w:p>
    <w:p w14:paraId="3F6CD93F" w14:textId="77777777" w:rsidR="007A0A7C" w:rsidRPr="00380DA7" w:rsidRDefault="007A0A7C" w:rsidP="007A0A7C">
      <w:pPr>
        <w:jc w:val="both"/>
        <w:rPr>
          <w:rFonts w:ascii="Calibri" w:eastAsia="Times New Roman" w:hAnsi="Calibri" w:cs="Calibri"/>
          <w:lang w:eastAsia="es-ES"/>
        </w:rPr>
      </w:pPr>
      <w:r w:rsidRPr="00380DA7">
        <w:rPr>
          <w:rFonts w:ascii="Calibri" w:eastAsia="Times New Roman" w:hAnsi="Calibri" w:cs="Calibri"/>
          <w:b/>
          <w:bCs/>
          <w:lang w:eastAsia="es-ES"/>
        </w:rPr>
        <w:t>Category I</w:t>
      </w:r>
      <w:r w:rsidRPr="00380DA7">
        <w:rPr>
          <w:rFonts w:ascii="Calibri" w:eastAsia="Times New Roman" w:hAnsi="Calibri" w:cs="Calibri"/>
          <w:lang w:eastAsia="es-ES"/>
        </w:rPr>
        <w:t>: impacts with very high probability of occurrence, and with IV ranks higher than 6 (high or very High). The actions recommended once these impacts have been identified, it is avoidance and prevention to ensure these don’t occur.</w:t>
      </w:r>
    </w:p>
    <w:p w14:paraId="4DD71BC1" w14:textId="77777777" w:rsidR="007A0A7C" w:rsidRPr="00380DA7" w:rsidRDefault="007A0A7C" w:rsidP="007A0A7C">
      <w:pPr>
        <w:jc w:val="both"/>
        <w:rPr>
          <w:rFonts w:ascii="Calibri" w:eastAsia="Times New Roman" w:hAnsi="Calibri" w:cs="Calibri"/>
          <w:lang w:eastAsia="es-ES"/>
        </w:rPr>
      </w:pPr>
    </w:p>
    <w:p w14:paraId="50509B19" w14:textId="77777777" w:rsidR="007A0A7C" w:rsidRPr="00380DA7" w:rsidRDefault="007A0A7C" w:rsidP="007A0A7C">
      <w:pPr>
        <w:jc w:val="both"/>
        <w:rPr>
          <w:rFonts w:ascii="Calibri" w:eastAsia="Times New Roman" w:hAnsi="Calibri" w:cs="Calibri"/>
          <w:lang w:eastAsia="es-ES"/>
        </w:rPr>
      </w:pPr>
      <w:r w:rsidRPr="00380DA7">
        <w:rPr>
          <w:rFonts w:ascii="Calibri" w:eastAsia="Times New Roman" w:hAnsi="Calibri" w:cs="Calibri"/>
          <w:b/>
          <w:bCs/>
          <w:lang w:eastAsia="es-ES"/>
        </w:rPr>
        <w:t>Category II</w:t>
      </w:r>
      <w:r w:rsidRPr="00380DA7">
        <w:rPr>
          <w:rFonts w:ascii="Calibri" w:eastAsia="Times New Roman" w:hAnsi="Calibri" w:cs="Calibri"/>
          <w:lang w:eastAsia="es-ES"/>
        </w:rPr>
        <w:t>: impacts with high ranking values higher that 6, but with a low probability level for occurrence. These impacts allow to react, by implementing control, mitigation and monitoring measurers, in order to control and prevent the full impacts effects development. This is important in cases of a very fast development impacts</w:t>
      </w:r>
    </w:p>
    <w:p w14:paraId="3F5ADBB5" w14:textId="77777777" w:rsidR="007A0A7C" w:rsidRPr="00380DA7" w:rsidRDefault="007A0A7C" w:rsidP="007A0A7C">
      <w:pPr>
        <w:jc w:val="both"/>
        <w:rPr>
          <w:rFonts w:ascii="Calibri" w:eastAsia="Times New Roman" w:hAnsi="Calibri" w:cs="Calibri"/>
          <w:lang w:eastAsia="es-ES"/>
        </w:rPr>
      </w:pPr>
    </w:p>
    <w:p w14:paraId="1BAB8F7D" w14:textId="77777777" w:rsidR="007A0A7C" w:rsidRPr="00380DA7" w:rsidRDefault="007A0A7C" w:rsidP="007A0A7C">
      <w:pPr>
        <w:jc w:val="both"/>
        <w:rPr>
          <w:rFonts w:ascii="Calibri" w:eastAsia="Times New Roman" w:hAnsi="Calibri" w:cs="Calibri"/>
          <w:lang w:eastAsia="es-ES"/>
        </w:rPr>
      </w:pPr>
      <w:r w:rsidRPr="00380DA7">
        <w:rPr>
          <w:rFonts w:ascii="Calibri" w:eastAsia="Times New Roman" w:hAnsi="Calibri" w:cs="Calibri"/>
          <w:b/>
          <w:bCs/>
          <w:lang w:eastAsia="es-ES"/>
        </w:rPr>
        <w:t>Category III</w:t>
      </w:r>
      <w:r w:rsidRPr="00380DA7">
        <w:rPr>
          <w:rFonts w:ascii="Calibri" w:eastAsia="Times New Roman" w:hAnsi="Calibri" w:cs="Calibri"/>
          <w:lang w:eastAsia="es-ES"/>
        </w:rPr>
        <w:t>: Impacts with a high probability of occurrence and IV values higher than 4 and less than 6, Those impacts managements recommended are mostly preventive, in cases that these are costly, mitigation, corrective and compensation methods can be used</w:t>
      </w:r>
    </w:p>
    <w:p w14:paraId="1FAC74FF" w14:textId="77777777" w:rsidR="007A0A7C" w:rsidRPr="00380DA7" w:rsidRDefault="007A0A7C" w:rsidP="007A0A7C">
      <w:pPr>
        <w:jc w:val="both"/>
        <w:rPr>
          <w:rFonts w:ascii="Calibri" w:eastAsia="Times New Roman" w:hAnsi="Calibri" w:cs="Calibri"/>
          <w:lang w:eastAsia="es-ES"/>
        </w:rPr>
      </w:pPr>
    </w:p>
    <w:p w14:paraId="36111229" w14:textId="77777777" w:rsidR="007A0A7C" w:rsidRPr="00380DA7" w:rsidRDefault="007A0A7C" w:rsidP="007A0A7C">
      <w:pPr>
        <w:jc w:val="both"/>
        <w:rPr>
          <w:rFonts w:ascii="Calibri" w:eastAsia="Times New Roman" w:hAnsi="Calibri" w:cs="Calibri"/>
          <w:lang w:eastAsia="es-ES"/>
        </w:rPr>
      </w:pPr>
      <w:r w:rsidRPr="00380DA7">
        <w:rPr>
          <w:rFonts w:ascii="Calibri" w:eastAsia="Times New Roman" w:hAnsi="Calibri" w:cs="Calibri"/>
          <w:b/>
          <w:bCs/>
          <w:lang w:eastAsia="es-ES"/>
        </w:rPr>
        <w:t>Category IV</w:t>
      </w:r>
      <w:r w:rsidRPr="00380DA7">
        <w:rPr>
          <w:rFonts w:ascii="Calibri" w:eastAsia="Times New Roman" w:hAnsi="Calibri" w:cs="Calibri"/>
          <w:lang w:eastAsia="es-ES"/>
        </w:rPr>
        <w:t xml:space="preserve">: impacts with a low probability of occurrence with IV values higher that 4 and less than 6. Due to its medium level relevance, might not require monitoring or follow-up. Its recommended to use corrective, mitigation and compensation, if these type of impacts its manifested </w:t>
      </w:r>
    </w:p>
    <w:p w14:paraId="47F27939" w14:textId="77777777" w:rsidR="007A0A7C" w:rsidRPr="00380DA7" w:rsidRDefault="007A0A7C" w:rsidP="007A0A7C">
      <w:pPr>
        <w:jc w:val="both"/>
        <w:rPr>
          <w:rFonts w:ascii="Calibri" w:eastAsia="Times New Roman" w:hAnsi="Calibri" w:cs="Calibri"/>
          <w:lang w:eastAsia="es-ES"/>
        </w:rPr>
      </w:pPr>
    </w:p>
    <w:p w14:paraId="3C2160BD" w14:textId="77777777" w:rsidR="007A0A7C" w:rsidRPr="00380DA7" w:rsidRDefault="007A0A7C" w:rsidP="007A0A7C">
      <w:pPr>
        <w:jc w:val="both"/>
        <w:rPr>
          <w:rFonts w:ascii="Calibri" w:eastAsia="Times New Roman" w:hAnsi="Calibri" w:cs="Calibri"/>
          <w:lang w:eastAsia="es-ES"/>
        </w:rPr>
      </w:pPr>
      <w:r w:rsidRPr="00380DA7">
        <w:rPr>
          <w:rFonts w:ascii="Calibri" w:eastAsia="Times New Roman" w:hAnsi="Calibri" w:cs="Calibri"/>
          <w:b/>
          <w:bCs/>
          <w:lang w:eastAsia="es-ES"/>
        </w:rPr>
        <w:t>Category V</w:t>
      </w:r>
      <w:r w:rsidRPr="00380DA7">
        <w:rPr>
          <w:rFonts w:ascii="Calibri" w:eastAsia="Times New Roman" w:hAnsi="Calibri" w:cs="Calibri"/>
          <w:lang w:eastAsia="es-ES"/>
        </w:rPr>
        <w:t>: Impact with IV values of 4 or less, with a high probability of occurrence. In general terms, these impacts do not require specific managerial actions. These impacts are of concern when their occurrence is in critical, fragile areas of the sum of other activities could accumulate and creates new and different impacts</w:t>
      </w:r>
    </w:p>
    <w:p w14:paraId="6789151D" w14:textId="77777777" w:rsidR="007A0A7C" w:rsidRPr="00380DA7" w:rsidRDefault="007A0A7C" w:rsidP="007A0A7C">
      <w:pPr>
        <w:jc w:val="both"/>
        <w:rPr>
          <w:rFonts w:ascii="Calibri" w:eastAsia="Times New Roman" w:hAnsi="Calibri" w:cs="Calibri"/>
          <w:lang w:eastAsia="es-ES"/>
        </w:rPr>
      </w:pPr>
    </w:p>
    <w:p w14:paraId="10FBED4D" w14:textId="77777777" w:rsidR="007A0A7C" w:rsidRPr="00380DA7" w:rsidRDefault="007A0A7C" w:rsidP="007A0A7C">
      <w:pPr>
        <w:jc w:val="both"/>
        <w:rPr>
          <w:rFonts w:ascii="Calibri" w:eastAsia="Times New Roman" w:hAnsi="Calibri" w:cs="Calibri"/>
          <w:lang w:eastAsia="es-ES"/>
        </w:rPr>
      </w:pPr>
      <w:r w:rsidRPr="00380DA7">
        <w:rPr>
          <w:rFonts w:ascii="Calibri" w:eastAsia="Times New Roman" w:hAnsi="Calibri" w:cs="Calibri"/>
          <w:b/>
          <w:bCs/>
          <w:lang w:eastAsia="es-ES"/>
        </w:rPr>
        <w:t>Category VI</w:t>
      </w:r>
      <w:r w:rsidRPr="00380DA7">
        <w:rPr>
          <w:rFonts w:ascii="Calibri" w:eastAsia="Times New Roman" w:hAnsi="Calibri" w:cs="Calibri"/>
          <w:lang w:eastAsia="es-ES"/>
        </w:rPr>
        <w:t>: Impacts with IV values of 4 or less with low or medium probability for occurrence. In which cases no managerial corrective measures are applied</w:t>
      </w:r>
    </w:p>
    <w:p w14:paraId="2BCB6ECD" w14:textId="77777777" w:rsidR="007A0A7C" w:rsidRPr="00380DA7" w:rsidRDefault="007A0A7C" w:rsidP="007A0A7C">
      <w:pPr>
        <w:jc w:val="both"/>
        <w:rPr>
          <w:rFonts w:ascii="Calibri" w:eastAsia="Times New Roman" w:hAnsi="Calibri" w:cs="Calibri"/>
          <w:lang w:eastAsia="es-ES"/>
        </w:rPr>
      </w:pPr>
    </w:p>
    <w:p w14:paraId="3666816B" w14:textId="77777777" w:rsidR="007A0A7C" w:rsidRDefault="007A0A7C" w:rsidP="007A0A7C">
      <w:pPr>
        <w:jc w:val="both"/>
        <w:rPr>
          <w:rFonts w:ascii="Calibri" w:eastAsia="Times New Roman" w:hAnsi="Calibri" w:cs="Calibri"/>
          <w:b/>
          <w:bCs/>
          <w:lang w:eastAsia="es-ES"/>
        </w:rPr>
      </w:pPr>
      <w:r w:rsidRPr="00380DA7">
        <w:rPr>
          <w:rFonts w:ascii="Calibri" w:eastAsia="Times New Roman" w:hAnsi="Calibri" w:cs="Calibri"/>
          <w:b/>
          <w:bCs/>
          <w:lang w:eastAsia="es-ES"/>
        </w:rPr>
        <w:t>Impact classes in accordance with its IV Ranking values and occurrences</w:t>
      </w:r>
    </w:p>
    <w:p w14:paraId="157FC2A3" w14:textId="77777777" w:rsidR="007A0A7C" w:rsidRPr="00380DA7" w:rsidRDefault="007A0A7C" w:rsidP="007A0A7C">
      <w:pPr>
        <w:jc w:val="both"/>
        <w:rPr>
          <w:rFonts w:ascii="Calibri" w:eastAsia="Times New Roman" w:hAnsi="Calibri" w:cs="Calibri"/>
          <w:b/>
          <w:bCs/>
          <w:lang w:eastAsia="es-ES"/>
        </w:rPr>
      </w:pPr>
    </w:p>
    <w:tbl>
      <w:tblPr>
        <w:tblStyle w:val="Tablaconcuadrcula3"/>
        <w:tblW w:w="0" w:type="auto"/>
        <w:jc w:val="center"/>
        <w:tblLook w:val="0000" w:firstRow="0" w:lastRow="0" w:firstColumn="0" w:lastColumn="0" w:noHBand="0" w:noVBand="0"/>
      </w:tblPr>
      <w:tblGrid>
        <w:gridCol w:w="1217"/>
        <w:gridCol w:w="618"/>
        <w:gridCol w:w="677"/>
        <w:gridCol w:w="777"/>
        <w:gridCol w:w="499"/>
      </w:tblGrid>
      <w:tr w:rsidR="007A0A7C" w:rsidRPr="00380DA7" w14:paraId="1B146211" w14:textId="77777777" w:rsidTr="00AE4518">
        <w:trPr>
          <w:jc w:val="center"/>
        </w:trPr>
        <w:tc>
          <w:tcPr>
            <w:tcW w:w="0" w:type="auto"/>
            <w:vMerge w:val="restart"/>
          </w:tcPr>
          <w:p w14:paraId="615A95BE" w14:textId="77777777" w:rsidR="007A0A7C" w:rsidRPr="00380DA7" w:rsidRDefault="007A0A7C" w:rsidP="00AE4518">
            <w:pPr>
              <w:jc w:val="center"/>
              <w:rPr>
                <w:rFonts w:ascii="Calibri" w:hAnsi="Calibri" w:cs="Calibri"/>
                <w:b/>
                <w:bCs/>
                <w:sz w:val="22"/>
                <w:szCs w:val="22"/>
              </w:rPr>
            </w:pPr>
            <w:r w:rsidRPr="00380DA7">
              <w:rPr>
                <w:rFonts w:ascii="Calibri" w:hAnsi="Calibri" w:cs="Calibri"/>
                <w:b/>
                <w:bCs/>
                <w:sz w:val="22"/>
                <w:szCs w:val="22"/>
              </w:rPr>
              <w:t>Probability</w:t>
            </w:r>
          </w:p>
        </w:tc>
        <w:tc>
          <w:tcPr>
            <w:tcW w:w="0" w:type="auto"/>
            <w:gridSpan w:val="4"/>
          </w:tcPr>
          <w:p w14:paraId="6B2F9281" w14:textId="77777777" w:rsidR="007A0A7C" w:rsidRPr="00380DA7" w:rsidRDefault="007A0A7C" w:rsidP="00AE4518">
            <w:pPr>
              <w:jc w:val="center"/>
              <w:rPr>
                <w:rFonts w:ascii="Calibri" w:hAnsi="Calibri" w:cs="Calibri"/>
                <w:b/>
                <w:bCs/>
                <w:sz w:val="22"/>
                <w:szCs w:val="22"/>
              </w:rPr>
            </w:pPr>
            <w:r w:rsidRPr="00380DA7">
              <w:rPr>
                <w:rFonts w:ascii="Calibri" w:hAnsi="Calibri" w:cs="Calibri"/>
                <w:b/>
                <w:bCs/>
                <w:sz w:val="22"/>
                <w:szCs w:val="22"/>
              </w:rPr>
              <w:t>Impact Values (IV)</w:t>
            </w:r>
          </w:p>
        </w:tc>
      </w:tr>
      <w:tr w:rsidR="007A0A7C" w:rsidRPr="00380DA7" w14:paraId="58200A78" w14:textId="77777777" w:rsidTr="00AE4518">
        <w:trPr>
          <w:jc w:val="center"/>
        </w:trPr>
        <w:tc>
          <w:tcPr>
            <w:tcW w:w="0" w:type="auto"/>
            <w:vMerge/>
          </w:tcPr>
          <w:p w14:paraId="7802DBBF" w14:textId="77777777" w:rsidR="007A0A7C" w:rsidRPr="00380DA7" w:rsidRDefault="007A0A7C" w:rsidP="00AE4518">
            <w:pPr>
              <w:jc w:val="both"/>
              <w:rPr>
                <w:rFonts w:ascii="Calibri" w:hAnsi="Calibri" w:cs="Calibri"/>
                <w:b/>
                <w:bCs/>
                <w:sz w:val="22"/>
                <w:szCs w:val="22"/>
              </w:rPr>
            </w:pPr>
          </w:p>
        </w:tc>
        <w:tc>
          <w:tcPr>
            <w:tcW w:w="0" w:type="auto"/>
          </w:tcPr>
          <w:p w14:paraId="20B529B9" w14:textId="77777777" w:rsidR="007A0A7C" w:rsidRPr="00380DA7" w:rsidRDefault="007A0A7C" w:rsidP="00AE4518">
            <w:pPr>
              <w:jc w:val="center"/>
              <w:rPr>
                <w:rFonts w:ascii="Calibri" w:hAnsi="Calibri" w:cs="Calibri"/>
                <w:b/>
                <w:bCs/>
                <w:sz w:val="22"/>
                <w:szCs w:val="22"/>
              </w:rPr>
            </w:pPr>
            <w:r w:rsidRPr="00380DA7">
              <w:rPr>
                <w:rFonts w:ascii="Calibri" w:hAnsi="Calibri" w:cs="Calibri"/>
                <w:b/>
                <w:bCs/>
                <w:sz w:val="22"/>
                <w:szCs w:val="22"/>
              </w:rPr>
              <w:t>8-10</w:t>
            </w:r>
          </w:p>
        </w:tc>
        <w:tc>
          <w:tcPr>
            <w:tcW w:w="0" w:type="auto"/>
          </w:tcPr>
          <w:p w14:paraId="610E5115" w14:textId="77777777" w:rsidR="007A0A7C" w:rsidRPr="00380DA7" w:rsidRDefault="007A0A7C" w:rsidP="00AE4518">
            <w:pPr>
              <w:jc w:val="center"/>
              <w:rPr>
                <w:rFonts w:ascii="Calibri" w:hAnsi="Calibri" w:cs="Calibri"/>
                <w:b/>
                <w:bCs/>
                <w:sz w:val="22"/>
                <w:szCs w:val="22"/>
              </w:rPr>
            </w:pPr>
            <w:r w:rsidRPr="00380DA7">
              <w:rPr>
                <w:rFonts w:ascii="Calibri" w:hAnsi="Calibri" w:cs="Calibri"/>
                <w:b/>
                <w:bCs/>
                <w:sz w:val="22"/>
                <w:szCs w:val="22"/>
              </w:rPr>
              <w:t>6-7.9</w:t>
            </w:r>
          </w:p>
        </w:tc>
        <w:tc>
          <w:tcPr>
            <w:tcW w:w="0" w:type="auto"/>
          </w:tcPr>
          <w:p w14:paraId="7D497947" w14:textId="77777777" w:rsidR="007A0A7C" w:rsidRPr="00380DA7" w:rsidRDefault="007A0A7C" w:rsidP="00AE4518">
            <w:pPr>
              <w:jc w:val="center"/>
              <w:rPr>
                <w:rFonts w:ascii="Calibri" w:hAnsi="Calibri" w:cs="Calibri"/>
                <w:b/>
                <w:bCs/>
                <w:sz w:val="22"/>
                <w:szCs w:val="22"/>
              </w:rPr>
            </w:pPr>
            <w:r w:rsidRPr="00380DA7">
              <w:rPr>
                <w:rFonts w:ascii="Calibri" w:hAnsi="Calibri" w:cs="Calibri"/>
                <w:b/>
                <w:bCs/>
                <w:sz w:val="22"/>
                <w:szCs w:val="22"/>
              </w:rPr>
              <w:t>4 - 5.9</w:t>
            </w:r>
          </w:p>
        </w:tc>
        <w:tc>
          <w:tcPr>
            <w:tcW w:w="0" w:type="auto"/>
          </w:tcPr>
          <w:p w14:paraId="06BE9328" w14:textId="77777777" w:rsidR="007A0A7C" w:rsidRPr="00380DA7" w:rsidRDefault="007A0A7C" w:rsidP="00AE4518">
            <w:pPr>
              <w:jc w:val="center"/>
              <w:rPr>
                <w:rFonts w:ascii="Calibri" w:hAnsi="Calibri" w:cs="Calibri"/>
                <w:b/>
                <w:bCs/>
                <w:sz w:val="22"/>
                <w:szCs w:val="22"/>
              </w:rPr>
            </w:pPr>
            <w:r w:rsidRPr="00380DA7">
              <w:rPr>
                <w:rFonts w:ascii="Symbol" w:eastAsia="Symbol" w:hAnsi="Symbol" w:cs="Symbol"/>
                <w:b/>
                <w:sz w:val="22"/>
                <w:szCs w:val="22"/>
              </w:rPr>
              <w:sym w:font="Symbol" w:char="F03C"/>
            </w:r>
            <w:r w:rsidRPr="00380DA7">
              <w:rPr>
                <w:rFonts w:ascii="Calibri" w:hAnsi="Calibri" w:cs="Calibri"/>
                <w:b/>
                <w:bCs/>
                <w:sz w:val="22"/>
                <w:szCs w:val="22"/>
              </w:rPr>
              <w:t xml:space="preserve"> 4</w:t>
            </w:r>
          </w:p>
        </w:tc>
      </w:tr>
      <w:tr w:rsidR="007A0A7C" w:rsidRPr="00380DA7" w14:paraId="2B977B7A" w14:textId="77777777" w:rsidTr="00AE4518">
        <w:trPr>
          <w:trHeight w:val="547"/>
          <w:jc w:val="center"/>
        </w:trPr>
        <w:tc>
          <w:tcPr>
            <w:tcW w:w="0" w:type="auto"/>
          </w:tcPr>
          <w:p w14:paraId="603E8C7C" w14:textId="77777777" w:rsidR="007A0A7C" w:rsidRPr="00380DA7" w:rsidRDefault="007A0A7C" w:rsidP="00AE4518">
            <w:pPr>
              <w:jc w:val="both"/>
              <w:rPr>
                <w:rFonts w:ascii="Calibri" w:hAnsi="Calibri" w:cs="Calibri"/>
                <w:sz w:val="22"/>
                <w:szCs w:val="22"/>
              </w:rPr>
            </w:pPr>
            <w:r w:rsidRPr="00380DA7">
              <w:rPr>
                <w:rFonts w:ascii="Calibri" w:hAnsi="Calibri" w:cs="Calibri"/>
                <w:sz w:val="22"/>
                <w:szCs w:val="22"/>
              </w:rPr>
              <w:t>Very high</w:t>
            </w:r>
          </w:p>
        </w:tc>
        <w:tc>
          <w:tcPr>
            <w:tcW w:w="0" w:type="auto"/>
          </w:tcPr>
          <w:p w14:paraId="5AA06AA7" w14:textId="77777777" w:rsidR="007A0A7C" w:rsidRPr="00380DA7" w:rsidRDefault="007A0A7C" w:rsidP="00AE4518">
            <w:pPr>
              <w:jc w:val="center"/>
              <w:rPr>
                <w:rFonts w:ascii="Calibri" w:hAnsi="Calibri" w:cs="Calibri"/>
                <w:b/>
                <w:bCs/>
                <w:sz w:val="22"/>
                <w:szCs w:val="22"/>
              </w:rPr>
            </w:pPr>
            <w:r w:rsidRPr="00380DA7">
              <w:rPr>
                <w:rFonts w:ascii="Calibri" w:hAnsi="Calibri" w:cs="Calibri"/>
                <w:b/>
                <w:bCs/>
                <w:sz w:val="22"/>
                <w:szCs w:val="22"/>
              </w:rPr>
              <w:t>I</w:t>
            </w:r>
          </w:p>
        </w:tc>
        <w:tc>
          <w:tcPr>
            <w:tcW w:w="0" w:type="auto"/>
          </w:tcPr>
          <w:p w14:paraId="5728814D" w14:textId="77777777" w:rsidR="007A0A7C" w:rsidRPr="00380DA7" w:rsidRDefault="007A0A7C" w:rsidP="00AE4518">
            <w:pPr>
              <w:jc w:val="center"/>
              <w:rPr>
                <w:rFonts w:ascii="Calibri" w:hAnsi="Calibri" w:cs="Calibri"/>
                <w:b/>
                <w:bCs/>
                <w:sz w:val="22"/>
                <w:szCs w:val="22"/>
              </w:rPr>
            </w:pPr>
            <w:r w:rsidRPr="00380DA7">
              <w:rPr>
                <w:rFonts w:ascii="Calibri" w:hAnsi="Calibri" w:cs="Calibri"/>
                <w:b/>
                <w:bCs/>
                <w:sz w:val="22"/>
                <w:szCs w:val="22"/>
              </w:rPr>
              <w:t>I</w:t>
            </w:r>
          </w:p>
        </w:tc>
        <w:tc>
          <w:tcPr>
            <w:tcW w:w="0" w:type="auto"/>
          </w:tcPr>
          <w:p w14:paraId="47F551BF" w14:textId="77777777" w:rsidR="007A0A7C" w:rsidRPr="00380DA7" w:rsidRDefault="007A0A7C" w:rsidP="00AE4518">
            <w:pPr>
              <w:jc w:val="center"/>
              <w:rPr>
                <w:rFonts w:ascii="Calibri" w:hAnsi="Calibri" w:cs="Calibri"/>
                <w:b/>
                <w:bCs/>
                <w:sz w:val="22"/>
                <w:szCs w:val="22"/>
              </w:rPr>
            </w:pPr>
            <w:r w:rsidRPr="00380DA7">
              <w:rPr>
                <w:rFonts w:ascii="Calibri" w:hAnsi="Calibri" w:cs="Calibri"/>
                <w:b/>
                <w:bCs/>
                <w:sz w:val="22"/>
                <w:szCs w:val="22"/>
              </w:rPr>
              <w:t>III</w:t>
            </w:r>
          </w:p>
        </w:tc>
        <w:tc>
          <w:tcPr>
            <w:tcW w:w="0" w:type="auto"/>
          </w:tcPr>
          <w:p w14:paraId="294DE002" w14:textId="77777777" w:rsidR="007A0A7C" w:rsidRPr="00380DA7" w:rsidRDefault="007A0A7C" w:rsidP="00AE4518">
            <w:pPr>
              <w:jc w:val="center"/>
              <w:rPr>
                <w:rFonts w:ascii="Calibri" w:hAnsi="Calibri" w:cs="Calibri"/>
                <w:b/>
                <w:bCs/>
                <w:sz w:val="22"/>
                <w:szCs w:val="22"/>
              </w:rPr>
            </w:pPr>
            <w:r w:rsidRPr="00380DA7">
              <w:rPr>
                <w:rFonts w:ascii="Calibri" w:hAnsi="Calibri" w:cs="Calibri"/>
                <w:b/>
                <w:bCs/>
                <w:sz w:val="22"/>
                <w:szCs w:val="22"/>
              </w:rPr>
              <w:t>V</w:t>
            </w:r>
          </w:p>
        </w:tc>
      </w:tr>
      <w:tr w:rsidR="007A0A7C" w:rsidRPr="00380DA7" w14:paraId="5B9735BF" w14:textId="77777777" w:rsidTr="00AE4518">
        <w:trPr>
          <w:trHeight w:val="547"/>
          <w:jc w:val="center"/>
        </w:trPr>
        <w:tc>
          <w:tcPr>
            <w:tcW w:w="0" w:type="auto"/>
          </w:tcPr>
          <w:p w14:paraId="6D68CD7C" w14:textId="77777777" w:rsidR="007A0A7C" w:rsidRPr="00380DA7" w:rsidRDefault="007A0A7C" w:rsidP="00AE4518">
            <w:pPr>
              <w:jc w:val="both"/>
              <w:rPr>
                <w:rFonts w:ascii="Calibri" w:hAnsi="Calibri" w:cs="Calibri"/>
                <w:sz w:val="22"/>
                <w:szCs w:val="22"/>
              </w:rPr>
            </w:pPr>
            <w:r w:rsidRPr="00380DA7">
              <w:rPr>
                <w:rFonts w:ascii="Calibri" w:hAnsi="Calibri" w:cs="Calibri"/>
                <w:sz w:val="22"/>
                <w:szCs w:val="22"/>
              </w:rPr>
              <w:t>High</w:t>
            </w:r>
          </w:p>
        </w:tc>
        <w:tc>
          <w:tcPr>
            <w:tcW w:w="0" w:type="auto"/>
          </w:tcPr>
          <w:p w14:paraId="68A009E7" w14:textId="77777777" w:rsidR="007A0A7C" w:rsidRPr="00380DA7" w:rsidRDefault="007A0A7C" w:rsidP="00AE4518">
            <w:pPr>
              <w:jc w:val="center"/>
              <w:rPr>
                <w:rFonts w:ascii="Calibri" w:hAnsi="Calibri" w:cs="Calibri"/>
                <w:b/>
                <w:bCs/>
                <w:sz w:val="22"/>
                <w:szCs w:val="22"/>
              </w:rPr>
            </w:pPr>
            <w:r w:rsidRPr="00380DA7">
              <w:rPr>
                <w:rFonts w:ascii="Calibri" w:hAnsi="Calibri" w:cs="Calibri"/>
                <w:b/>
                <w:bCs/>
                <w:sz w:val="22"/>
                <w:szCs w:val="22"/>
              </w:rPr>
              <w:t>I</w:t>
            </w:r>
          </w:p>
        </w:tc>
        <w:tc>
          <w:tcPr>
            <w:tcW w:w="0" w:type="auto"/>
          </w:tcPr>
          <w:p w14:paraId="5EA8C67F" w14:textId="77777777" w:rsidR="007A0A7C" w:rsidRPr="00380DA7" w:rsidRDefault="007A0A7C" w:rsidP="00AE4518">
            <w:pPr>
              <w:jc w:val="center"/>
              <w:rPr>
                <w:rFonts w:ascii="Calibri" w:hAnsi="Calibri" w:cs="Calibri"/>
                <w:b/>
                <w:bCs/>
                <w:sz w:val="22"/>
                <w:szCs w:val="22"/>
              </w:rPr>
            </w:pPr>
            <w:r w:rsidRPr="00380DA7">
              <w:rPr>
                <w:rFonts w:ascii="Calibri" w:hAnsi="Calibri" w:cs="Calibri"/>
                <w:b/>
                <w:bCs/>
                <w:sz w:val="22"/>
                <w:szCs w:val="22"/>
              </w:rPr>
              <w:t>I</w:t>
            </w:r>
          </w:p>
        </w:tc>
        <w:tc>
          <w:tcPr>
            <w:tcW w:w="0" w:type="auto"/>
          </w:tcPr>
          <w:p w14:paraId="0BD3DF57" w14:textId="77777777" w:rsidR="007A0A7C" w:rsidRPr="00380DA7" w:rsidRDefault="007A0A7C" w:rsidP="00AE4518">
            <w:pPr>
              <w:jc w:val="center"/>
              <w:rPr>
                <w:rFonts w:ascii="Calibri" w:hAnsi="Calibri" w:cs="Calibri"/>
                <w:b/>
                <w:bCs/>
                <w:sz w:val="22"/>
                <w:szCs w:val="22"/>
              </w:rPr>
            </w:pPr>
            <w:r w:rsidRPr="00380DA7">
              <w:rPr>
                <w:rFonts w:ascii="Calibri" w:hAnsi="Calibri" w:cs="Calibri"/>
                <w:b/>
                <w:bCs/>
                <w:sz w:val="22"/>
                <w:szCs w:val="22"/>
              </w:rPr>
              <w:t>III</w:t>
            </w:r>
          </w:p>
        </w:tc>
        <w:tc>
          <w:tcPr>
            <w:tcW w:w="0" w:type="auto"/>
          </w:tcPr>
          <w:p w14:paraId="5A2BC0FB" w14:textId="77777777" w:rsidR="007A0A7C" w:rsidRPr="00380DA7" w:rsidRDefault="007A0A7C" w:rsidP="00AE4518">
            <w:pPr>
              <w:jc w:val="center"/>
              <w:rPr>
                <w:rFonts w:ascii="Calibri" w:hAnsi="Calibri" w:cs="Calibri"/>
                <w:b/>
                <w:bCs/>
                <w:sz w:val="22"/>
                <w:szCs w:val="22"/>
              </w:rPr>
            </w:pPr>
            <w:r w:rsidRPr="00380DA7">
              <w:rPr>
                <w:rFonts w:ascii="Calibri" w:hAnsi="Calibri" w:cs="Calibri"/>
                <w:b/>
                <w:bCs/>
                <w:sz w:val="22"/>
                <w:szCs w:val="22"/>
              </w:rPr>
              <w:t>V</w:t>
            </w:r>
          </w:p>
        </w:tc>
      </w:tr>
      <w:tr w:rsidR="007A0A7C" w:rsidRPr="00380DA7" w14:paraId="2C098535" w14:textId="77777777" w:rsidTr="00AE4518">
        <w:trPr>
          <w:trHeight w:val="547"/>
          <w:jc w:val="center"/>
        </w:trPr>
        <w:tc>
          <w:tcPr>
            <w:tcW w:w="0" w:type="auto"/>
          </w:tcPr>
          <w:p w14:paraId="52F5D50D" w14:textId="77777777" w:rsidR="007A0A7C" w:rsidRPr="00380DA7" w:rsidRDefault="007A0A7C" w:rsidP="00AE4518">
            <w:pPr>
              <w:jc w:val="both"/>
              <w:rPr>
                <w:rFonts w:ascii="Calibri" w:hAnsi="Calibri" w:cs="Calibri"/>
                <w:sz w:val="22"/>
                <w:szCs w:val="22"/>
              </w:rPr>
            </w:pPr>
            <w:r w:rsidRPr="00380DA7">
              <w:rPr>
                <w:rFonts w:ascii="Calibri" w:hAnsi="Calibri" w:cs="Calibri"/>
                <w:sz w:val="22"/>
                <w:szCs w:val="22"/>
              </w:rPr>
              <w:t>Medium</w:t>
            </w:r>
          </w:p>
        </w:tc>
        <w:tc>
          <w:tcPr>
            <w:tcW w:w="0" w:type="auto"/>
          </w:tcPr>
          <w:p w14:paraId="3BFB2672" w14:textId="77777777" w:rsidR="007A0A7C" w:rsidRPr="00380DA7" w:rsidRDefault="007A0A7C" w:rsidP="00AE4518">
            <w:pPr>
              <w:jc w:val="center"/>
              <w:rPr>
                <w:rFonts w:ascii="Calibri" w:hAnsi="Calibri" w:cs="Calibri"/>
                <w:b/>
                <w:bCs/>
                <w:sz w:val="22"/>
                <w:szCs w:val="22"/>
              </w:rPr>
            </w:pPr>
            <w:r w:rsidRPr="00380DA7">
              <w:rPr>
                <w:rFonts w:ascii="Calibri" w:hAnsi="Calibri" w:cs="Calibri"/>
                <w:b/>
                <w:bCs/>
                <w:sz w:val="22"/>
                <w:szCs w:val="22"/>
              </w:rPr>
              <w:t>II</w:t>
            </w:r>
          </w:p>
        </w:tc>
        <w:tc>
          <w:tcPr>
            <w:tcW w:w="0" w:type="auto"/>
          </w:tcPr>
          <w:p w14:paraId="2CFEAB46" w14:textId="77777777" w:rsidR="007A0A7C" w:rsidRPr="00380DA7" w:rsidRDefault="007A0A7C" w:rsidP="00AE4518">
            <w:pPr>
              <w:jc w:val="center"/>
              <w:rPr>
                <w:rFonts w:ascii="Calibri" w:hAnsi="Calibri" w:cs="Calibri"/>
                <w:b/>
                <w:bCs/>
                <w:sz w:val="22"/>
                <w:szCs w:val="22"/>
              </w:rPr>
            </w:pPr>
            <w:r w:rsidRPr="00380DA7">
              <w:rPr>
                <w:rFonts w:ascii="Calibri" w:hAnsi="Calibri" w:cs="Calibri"/>
                <w:b/>
                <w:bCs/>
                <w:sz w:val="22"/>
                <w:szCs w:val="22"/>
              </w:rPr>
              <w:t>II</w:t>
            </w:r>
          </w:p>
        </w:tc>
        <w:tc>
          <w:tcPr>
            <w:tcW w:w="0" w:type="auto"/>
          </w:tcPr>
          <w:p w14:paraId="40FD5753" w14:textId="77777777" w:rsidR="007A0A7C" w:rsidRPr="00380DA7" w:rsidRDefault="007A0A7C" w:rsidP="00AE4518">
            <w:pPr>
              <w:jc w:val="center"/>
              <w:rPr>
                <w:rFonts w:ascii="Calibri" w:hAnsi="Calibri" w:cs="Calibri"/>
                <w:b/>
                <w:bCs/>
                <w:sz w:val="22"/>
                <w:szCs w:val="22"/>
              </w:rPr>
            </w:pPr>
            <w:r w:rsidRPr="00380DA7">
              <w:rPr>
                <w:rFonts w:ascii="Calibri" w:hAnsi="Calibri" w:cs="Calibri"/>
                <w:b/>
                <w:bCs/>
                <w:sz w:val="22"/>
                <w:szCs w:val="22"/>
              </w:rPr>
              <w:t>IV</w:t>
            </w:r>
          </w:p>
        </w:tc>
        <w:tc>
          <w:tcPr>
            <w:tcW w:w="0" w:type="auto"/>
          </w:tcPr>
          <w:p w14:paraId="520BDC26" w14:textId="77777777" w:rsidR="007A0A7C" w:rsidRPr="00380DA7" w:rsidRDefault="007A0A7C" w:rsidP="00AE4518">
            <w:pPr>
              <w:jc w:val="center"/>
              <w:rPr>
                <w:rFonts w:ascii="Calibri" w:hAnsi="Calibri" w:cs="Calibri"/>
                <w:b/>
                <w:bCs/>
                <w:sz w:val="22"/>
                <w:szCs w:val="22"/>
              </w:rPr>
            </w:pPr>
            <w:r w:rsidRPr="00380DA7">
              <w:rPr>
                <w:rFonts w:ascii="Calibri" w:hAnsi="Calibri" w:cs="Calibri"/>
                <w:b/>
                <w:bCs/>
                <w:sz w:val="22"/>
                <w:szCs w:val="22"/>
              </w:rPr>
              <w:t>VI</w:t>
            </w:r>
          </w:p>
        </w:tc>
      </w:tr>
      <w:tr w:rsidR="007A0A7C" w:rsidRPr="00380DA7" w14:paraId="545AA351" w14:textId="77777777" w:rsidTr="00AE4518">
        <w:trPr>
          <w:trHeight w:val="547"/>
          <w:jc w:val="center"/>
        </w:trPr>
        <w:tc>
          <w:tcPr>
            <w:tcW w:w="0" w:type="auto"/>
          </w:tcPr>
          <w:p w14:paraId="04480F36" w14:textId="77777777" w:rsidR="007A0A7C" w:rsidRPr="00380DA7" w:rsidRDefault="007A0A7C" w:rsidP="00AE4518">
            <w:pPr>
              <w:jc w:val="both"/>
              <w:rPr>
                <w:rFonts w:ascii="Calibri" w:hAnsi="Calibri" w:cs="Calibri"/>
                <w:sz w:val="22"/>
                <w:szCs w:val="22"/>
              </w:rPr>
            </w:pPr>
            <w:r w:rsidRPr="00380DA7">
              <w:rPr>
                <w:rFonts w:ascii="Calibri" w:hAnsi="Calibri" w:cs="Calibri"/>
                <w:sz w:val="22"/>
                <w:szCs w:val="22"/>
              </w:rPr>
              <w:t>Low</w:t>
            </w:r>
          </w:p>
        </w:tc>
        <w:tc>
          <w:tcPr>
            <w:tcW w:w="0" w:type="auto"/>
          </w:tcPr>
          <w:p w14:paraId="5B7C2CA2" w14:textId="77777777" w:rsidR="007A0A7C" w:rsidRPr="00380DA7" w:rsidRDefault="007A0A7C" w:rsidP="00AE4518">
            <w:pPr>
              <w:jc w:val="center"/>
              <w:rPr>
                <w:rFonts w:ascii="Calibri" w:hAnsi="Calibri" w:cs="Calibri"/>
                <w:b/>
                <w:bCs/>
                <w:sz w:val="22"/>
                <w:szCs w:val="22"/>
              </w:rPr>
            </w:pPr>
            <w:r w:rsidRPr="00380DA7">
              <w:rPr>
                <w:rFonts w:ascii="Calibri" w:hAnsi="Calibri" w:cs="Calibri"/>
                <w:b/>
                <w:bCs/>
                <w:sz w:val="22"/>
                <w:szCs w:val="22"/>
              </w:rPr>
              <w:t>II</w:t>
            </w:r>
          </w:p>
        </w:tc>
        <w:tc>
          <w:tcPr>
            <w:tcW w:w="0" w:type="auto"/>
          </w:tcPr>
          <w:p w14:paraId="45C92E86" w14:textId="77777777" w:rsidR="007A0A7C" w:rsidRPr="00380DA7" w:rsidRDefault="007A0A7C" w:rsidP="00AE4518">
            <w:pPr>
              <w:jc w:val="center"/>
              <w:rPr>
                <w:rFonts w:ascii="Calibri" w:hAnsi="Calibri" w:cs="Calibri"/>
                <w:b/>
                <w:bCs/>
                <w:sz w:val="22"/>
                <w:szCs w:val="22"/>
              </w:rPr>
            </w:pPr>
            <w:r w:rsidRPr="00380DA7">
              <w:rPr>
                <w:rFonts w:ascii="Calibri" w:hAnsi="Calibri" w:cs="Calibri"/>
                <w:b/>
                <w:bCs/>
                <w:sz w:val="22"/>
                <w:szCs w:val="22"/>
              </w:rPr>
              <w:t>II</w:t>
            </w:r>
          </w:p>
        </w:tc>
        <w:tc>
          <w:tcPr>
            <w:tcW w:w="0" w:type="auto"/>
          </w:tcPr>
          <w:p w14:paraId="520AA531" w14:textId="77777777" w:rsidR="007A0A7C" w:rsidRPr="00380DA7" w:rsidRDefault="007A0A7C" w:rsidP="00AE4518">
            <w:pPr>
              <w:jc w:val="center"/>
              <w:rPr>
                <w:rFonts w:ascii="Calibri" w:hAnsi="Calibri" w:cs="Calibri"/>
                <w:b/>
                <w:bCs/>
                <w:sz w:val="22"/>
                <w:szCs w:val="22"/>
              </w:rPr>
            </w:pPr>
            <w:r w:rsidRPr="00380DA7">
              <w:rPr>
                <w:rFonts w:ascii="Calibri" w:hAnsi="Calibri" w:cs="Calibri"/>
                <w:b/>
                <w:bCs/>
                <w:sz w:val="22"/>
                <w:szCs w:val="22"/>
              </w:rPr>
              <w:t>IV</w:t>
            </w:r>
          </w:p>
        </w:tc>
        <w:tc>
          <w:tcPr>
            <w:tcW w:w="0" w:type="auto"/>
          </w:tcPr>
          <w:p w14:paraId="7D7032D2" w14:textId="77777777" w:rsidR="007A0A7C" w:rsidRPr="00380DA7" w:rsidRDefault="007A0A7C" w:rsidP="00AE4518">
            <w:pPr>
              <w:jc w:val="center"/>
              <w:rPr>
                <w:rFonts w:ascii="Calibri" w:hAnsi="Calibri" w:cs="Calibri"/>
                <w:b/>
                <w:bCs/>
                <w:sz w:val="22"/>
                <w:szCs w:val="22"/>
              </w:rPr>
            </w:pPr>
            <w:r w:rsidRPr="00380DA7">
              <w:rPr>
                <w:rFonts w:ascii="Calibri" w:hAnsi="Calibri" w:cs="Calibri"/>
                <w:b/>
                <w:bCs/>
                <w:sz w:val="22"/>
                <w:szCs w:val="22"/>
              </w:rPr>
              <w:t>VI</w:t>
            </w:r>
          </w:p>
        </w:tc>
      </w:tr>
    </w:tbl>
    <w:p w14:paraId="34382C2C" w14:textId="77777777" w:rsidR="007A0A7C" w:rsidRPr="00380DA7" w:rsidRDefault="007A0A7C" w:rsidP="007A0A7C">
      <w:pPr>
        <w:jc w:val="both"/>
        <w:rPr>
          <w:rFonts w:ascii="Calibri" w:eastAsia="Times New Roman" w:hAnsi="Calibri" w:cs="Calibri"/>
          <w:lang w:eastAsia="es-ES"/>
        </w:rPr>
      </w:pPr>
    </w:p>
    <w:p w14:paraId="6A037457" w14:textId="77777777" w:rsidR="007A0A7C" w:rsidRPr="00380DA7" w:rsidRDefault="007A0A7C" w:rsidP="007A0A7C">
      <w:pPr>
        <w:rPr>
          <w:rFonts w:ascii="Calibri" w:eastAsia="Times New Roman" w:hAnsi="Calibri" w:cs="Calibri"/>
          <w:lang w:eastAsia="es-ES"/>
        </w:rPr>
      </w:pPr>
      <w:r w:rsidRPr="00380DA7">
        <w:rPr>
          <w:rFonts w:ascii="Calibri" w:eastAsia="Times New Roman" w:hAnsi="Calibri" w:cs="Calibri"/>
          <w:lang w:eastAsia="es-ES"/>
        </w:rPr>
        <w:br w:type="page"/>
      </w:r>
    </w:p>
    <w:p w14:paraId="21931E13" w14:textId="77777777" w:rsidR="007A0A7C" w:rsidRPr="00380DA7" w:rsidRDefault="007A0A7C" w:rsidP="007A0A7C">
      <w:pPr>
        <w:jc w:val="both"/>
        <w:rPr>
          <w:rFonts w:ascii="Calibri" w:eastAsia="Times New Roman" w:hAnsi="Calibri" w:cs="Calibri"/>
          <w:b/>
          <w:bCs/>
          <w:lang w:eastAsia="es-ES"/>
        </w:rPr>
      </w:pPr>
      <w:r w:rsidRPr="00380DA7">
        <w:rPr>
          <w:rFonts w:ascii="Calibri" w:eastAsia="Times New Roman" w:hAnsi="Calibri" w:cs="Calibri"/>
          <w:b/>
          <w:bCs/>
          <w:lang w:eastAsia="es-ES"/>
        </w:rPr>
        <w:lastRenderedPageBreak/>
        <w:t>Recommended Measures for Impact Management</w:t>
      </w:r>
    </w:p>
    <w:tbl>
      <w:tblPr>
        <w:tblStyle w:val="Tablaconcuadrcula3"/>
        <w:tblW w:w="0" w:type="auto"/>
        <w:tblLook w:val="0000" w:firstRow="0" w:lastRow="0" w:firstColumn="0" w:lastColumn="0" w:noHBand="0" w:noVBand="0"/>
      </w:tblPr>
      <w:tblGrid>
        <w:gridCol w:w="1184"/>
        <w:gridCol w:w="2135"/>
        <w:gridCol w:w="2135"/>
        <w:gridCol w:w="2308"/>
        <w:gridCol w:w="1588"/>
      </w:tblGrid>
      <w:tr w:rsidR="007A0A7C" w:rsidRPr="00380DA7" w14:paraId="3ADA0E10" w14:textId="77777777" w:rsidTr="00AE4518">
        <w:tc>
          <w:tcPr>
            <w:tcW w:w="0" w:type="auto"/>
            <w:vMerge w:val="restart"/>
          </w:tcPr>
          <w:p w14:paraId="23F58B08"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Probability</w:t>
            </w:r>
          </w:p>
        </w:tc>
        <w:tc>
          <w:tcPr>
            <w:tcW w:w="0" w:type="auto"/>
            <w:gridSpan w:val="4"/>
          </w:tcPr>
          <w:p w14:paraId="1DE37A5D"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Impact Values (IV)</w:t>
            </w:r>
          </w:p>
        </w:tc>
      </w:tr>
      <w:tr w:rsidR="007A0A7C" w:rsidRPr="00380DA7" w14:paraId="7605DEEA" w14:textId="77777777" w:rsidTr="00AE4518">
        <w:tc>
          <w:tcPr>
            <w:tcW w:w="0" w:type="auto"/>
            <w:vMerge/>
          </w:tcPr>
          <w:p w14:paraId="5A5A5234" w14:textId="77777777" w:rsidR="007A0A7C" w:rsidRPr="00380DA7" w:rsidRDefault="007A0A7C" w:rsidP="00AE4518">
            <w:pPr>
              <w:jc w:val="center"/>
              <w:rPr>
                <w:rFonts w:ascii="Calibri" w:hAnsi="Calibri" w:cs="Calibri"/>
                <w:sz w:val="22"/>
                <w:szCs w:val="22"/>
              </w:rPr>
            </w:pPr>
          </w:p>
        </w:tc>
        <w:tc>
          <w:tcPr>
            <w:tcW w:w="0" w:type="auto"/>
          </w:tcPr>
          <w:p w14:paraId="56107F4A"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8-10</w:t>
            </w:r>
          </w:p>
        </w:tc>
        <w:tc>
          <w:tcPr>
            <w:tcW w:w="0" w:type="auto"/>
          </w:tcPr>
          <w:p w14:paraId="51F01106"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6 - 7.9</w:t>
            </w:r>
          </w:p>
        </w:tc>
        <w:tc>
          <w:tcPr>
            <w:tcW w:w="0" w:type="auto"/>
          </w:tcPr>
          <w:p w14:paraId="01C9F68A"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4 - 5.9</w:t>
            </w:r>
          </w:p>
        </w:tc>
        <w:tc>
          <w:tcPr>
            <w:tcW w:w="0" w:type="auto"/>
          </w:tcPr>
          <w:p w14:paraId="3C03BA10" w14:textId="77777777" w:rsidR="007A0A7C" w:rsidRPr="00380DA7" w:rsidRDefault="007A0A7C" w:rsidP="00AE4518">
            <w:pPr>
              <w:jc w:val="center"/>
              <w:rPr>
                <w:rFonts w:ascii="Calibri" w:hAnsi="Calibri" w:cs="Calibri"/>
                <w:sz w:val="22"/>
                <w:szCs w:val="22"/>
              </w:rPr>
            </w:pPr>
            <w:r w:rsidRPr="00380DA7">
              <w:rPr>
                <w:rFonts w:ascii="Calibri" w:hAnsi="Calibri" w:cs="Calibri"/>
                <w:sz w:val="22"/>
                <w:szCs w:val="22"/>
              </w:rPr>
              <w:t>&lt; 4</w:t>
            </w:r>
          </w:p>
        </w:tc>
      </w:tr>
      <w:tr w:rsidR="007A0A7C" w:rsidRPr="00380DA7" w14:paraId="5DAB2E3D" w14:textId="77777777" w:rsidTr="00AE4518">
        <w:trPr>
          <w:trHeight w:val="1052"/>
        </w:trPr>
        <w:tc>
          <w:tcPr>
            <w:tcW w:w="0" w:type="auto"/>
          </w:tcPr>
          <w:p w14:paraId="5A45A573" w14:textId="77777777" w:rsidR="007A0A7C" w:rsidRPr="00380DA7" w:rsidRDefault="007A0A7C" w:rsidP="00AE4518">
            <w:pPr>
              <w:jc w:val="both"/>
              <w:rPr>
                <w:rFonts w:ascii="Calibri" w:hAnsi="Calibri" w:cs="Calibri"/>
                <w:sz w:val="22"/>
                <w:szCs w:val="22"/>
              </w:rPr>
            </w:pPr>
          </w:p>
          <w:p w14:paraId="3CE92317" w14:textId="77777777" w:rsidR="007A0A7C" w:rsidRPr="00380DA7" w:rsidRDefault="007A0A7C" w:rsidP="00AE4518">
            <w:pPr>
              <w:jc w:val="both"/>
              <w:rPr>
                <w:rFonts w:ascii="Calibri" w:hAnsi="Calibri" w:cs="Calibri"/>
                <w:sz w:val="22"/>
                <w:szCs w:val="22"/>
              </w:rPr>
            </w:pPr>
            <w:r w:rsidRPr="00380DA7">
              <w:rPr>
                <w:rFonts w:ascii="Calibri" w:hAnsi="Calibri" w:cs="Calibri"/>
                <w:sz w:val="22"/>
                <w:szCs w:val="22"/>
              </w:rPr>
              <w:t>Very High</w:t>
            </w:r>
          </w:p>
        </w:tc>
        <w:tc>
          <w:tcPr>
            <w:tcW w:w="0" w:type="auto"/>
          </w:tcPr>
          <w:p w14:paraId="56F3FBED" w14:textId="77777777" w:rsidR="007A0A7C" w:rsidRPr="00380DA7" w:rsidRDefault="007A0A7C" w:rsidP="00AE4518">
            <w:pPr>
              <w:jc w:val="center"/>
              <w:rPr>
                <w:rFonts w:ascii="Calibri" w:hAnsi="Calibri" w:cs="Calibri"/>
                <w:b/>
                <w:bCs/>
                <w:sz w:val="22"/>
                <w:szCs w:val="22"/>
              </w:rPr>
            </w:pPr>
            <w:r w:rsidRPr="00380DA7">
              <w:rPr>
                <w:rFonts w:ascii="Calibri" w:hAnsi="Calibri" w:cs="Calibri"/>
                <w:b/>
                <w:bCs/>
                <w:sz w:val="22"/>
                <w:szCs w:val="22"/>
              </w:rPr>
              <w:t>I</w:t>
            </w:r>
          </w:p>
          <w:p w14:paraId="69149361" w14:textId="77777777" w:rsidR="007A0A7C" w:rsidRPr="00380DA7" w:rsidRDefault="007A0A7C" w:rsidP="00AE4518">
            <w:pPr>
              <w:rPr>
                <w:rFonts w:ascii="Calibri" w:hAnsi="Calibri" w:cs="Calibri"/>
                <w:sz w:val="22"/>
                <w:szCs w:val="22"/>
              </w:rPr>
            </w:pPr>
            <w:r w:rsidRPr="00380DA7">
              <w:rPr>
                <w:rFonts w:ascii="Calibri" w:hAnsi="Calibri" w:cs="Calibri"/>
                <w:sz w:val="22"/>
                <w:szCs w:val="22"/>
              </w:rPr>
              <w:t xml:space="preserve">Preventive or compensation </w:t>
            </w:r>
          </w:p>
        </w:tc>
        <w:tc>
          <w:tcPr>
            <w:tcW w:w="0" w:type="auto"/>
          </w:tcPr>
          <w:p w14:paraId="5566D9BD" w14:textId="77777777" w:rsidR="007A0A7C" w:rsidRPr="00380DA7" w:rsidRDefault="007A0A7C" w:rsidP="00AE4518">
            <w:pPr>
              <w:jc w:val="center"/>
              <w:rPr>
                <w:rFonts w:ascii="Calibri" w:hAnsi="Calibri" w:cs="Calibri"/>
                <w:b/>
                <w:bCs/>
                <w:sz w:val="22"/>
                <w:szCs w:val="22"/>
              </w:rPr>
            </w:pPr>
            <w:r w:rsidRPr="00380DA7">
              <w:rPr>
                <w:rFonts w:ascii="Calibri" w:hAnsi="Calibri" w:cs="Calibri"/>
                <w:b/>
                <w:bCs/>
                <w:sz w:val="22"/>
                <w:szCs w:val="22"/>
              </w:rPr>
              <w:t>I</w:t>
            </w:r>
          </w:p>
          <w:p w14:paraId="65BBF7E8" w14:textId="77777777" w:rsidR="007A0A7C" w:rsidRPr="00380DA7" w:rsidRDefault="007A0A7C" w:rsidP="00AE4518">
            <w:pPr>
              <w:rPr>
                <w:rFonts w:ascii="Calibri" w:hAnsi="Calibri" w:cs="Calibri"/>
                <w:sz w:val="22"/>
                <w:szCs w:val="22"/>
              </w:rPr>
            </w:pPr>
            <w:r w:rsidRPr="00380DA7">
              <w:rPr>
                <w:rFonts w:ascii="Calibri" w:hAnsi="Calibri" w:cs="Calibri"/>
                <w:sz w:val="22"/>
                <w:szCs w:val="22"/>
              </w:rPr>
              <w:t>Preventive or compensation</w:t>
            </w:r>
          </w:p>
        </w:tc>
        <w:tc>
          <w:tcPr>
            <w:tcW w:w="0" w:type="auto"/>
          </w:tcPr>
          <w:p w14:paraId="77226DB9" w14:textId="77777777" w:rsidR="007A0A7C" w:rsidRPr="00380DA7" w:rsidRDefault="007A0A7C" w:rsidP="00AE4518">
            <w:pPr>
              <w:jc w:val="center"/>
              <w:rPr>
                <w:rFonts w:ascii="Calibri" w:hAnsi="Calibri" w:cs="Calibri"/>
                <w:b/>
                <w:bCs/>
                <w:sz w:val="22"/>
                <w:szCs w:val="22"/>
              </w:rPr>
            </w:pPr>
            <w:r w:rsidRPr="00380DA7">
              <w:rPr>
                <w:rFonts w:ascii="Calibri" w:hAnsi="Calibri" w:cs="Calibri"/>
                <w:b/>
                <w:bCs/>
                <w:sz w:val="22"/>
                <w:szCs w:val="22"/>
              </w:rPr>
              <w:t>III</w:t>
            </w:r>
          </w:p>
          <w:p w14:paraId="7ED8485E" w14:textId="77777777" w:rsidR="007A0A7C" w:rsidRPr="00380DA7" w:rsidRDefault="007A0A7C" w:rsidP="00AE4518">
            <w:pPr>
              <w:rPr>
                <w:rFonts w:ascii="Calibri" w:hAnsi="Calibri" w:cs="Calibri"/>
                <w:sz w:val="22"/>
                <w:szCs w:val="22"/>
              </w:rPr>
            </w:pPr>
            <w:r w:rsidRPr="00380DA7">
              <w:rPr>
                <w:rFonts w:ascii="Calibri" w:hAnsi="Calibri" w:cs="Calibri"/>
                <w:sz w:val="22"/>
                <w:szCs w:val="22"/>
              </w:rPr>
              <w:t xml:space="preserve">Any - Preventive is preferred </w:t>
            </w:r>
          </w:p>
        </w:tc>
        <w:tc>
          <w:tcPr>
            <w:tcW w:w="0" w:type="auto"/>
          </w:tcPr>
          <w:p w14:paraId="4A5D2938" w14:textId="77777777" w:rsidR="007A0A7C" w:rsidRPr="00380DA7" w:rsidRDefault="007A0A7C" w:rsidP="00AE4518">
            <w:pPr>
              <w:jc w:val="center"/>
              <w:rPr>
                <w:rFonts w:ascii="Calibri" w:hAnsi="Calibri" w:cs="Calibri"/>
                <w:b/>
                <w:bCs/>
                <w:sz w:val="22"/>
                <w:szCs w:val="22"/>
              </w:rPr>
            </w:pPr>
            <w:r w:rsidRPr="00380DA7">
              <w:rPr>
                <w:rFonts w:ascii="Calibri" w:hAnsi="Calibri" w:cs="Calibri"/>
                <w:b/>
                <w:bCs/>
                <w:sz w:val="22"/>
                <w:szCs w:val="22"/>
              </w:rPr>
              <w:t>V</w:t>
            </w:r>
          </w:p>
          <w:p w14:paraId="730338E9" w14:textId="77777777" w:rsidR="007A0A7C" w:rsidRPr="00380DA7" w:rsidRDefault="007A0A7C" w:rsidP="00AE4518">
            <w:pPr>
              <w:rPr>
                <w:rFonts w:ascii="Calibri" w:hAnsi="Calibri" w:cs="Calibri"/>
                <w:sz w:val="22"/>
                <w:szCs w:val="22"/>
              </w:rPr>
            </w:pPr>
            <w:r w:rsidRPr="00380DA7">
              <w:rPr>
                <w:rFonts w:ascii="Calibri" w:hAnsi="Calibri" w:cs="Calibri"/>
                <w:sz w:val="22"/>
                <w:szCs w:val="22"/>
              </w:rPr>
              <w:t>Any, only if is cost effective.</w:t>
            </w:r>
          </w:p>
        </w:tc>
      </w:tr>
      <w:tr w:rsidR="007A0A7C" w:rsidRPr="00380DA7" w14:paraId="7B9E028D" w14:textId="77777777" w:rsidTr="00AE4518">
        <w:trPr>
          <w:trHeight w:val="953"/>
        </w:trPr>
        <w:tc>
          <w:tcPr>
            <w:tcW w:w="0" w:type="auto"/>
          </w:tcPr>
          <w:p w14:paraId="0B19D412" w14:textId="77777777" w:rsidR="007A0A7C" w:rsidRPr="00380DA7" w:rsidRDefault="007A0A7C" w:rsidP="00AE4518">
            <w:pPr>
              <w:jc w:val="both"/>
              <w:rPr>
                <w:rFonts w:ascii="Calibri" w:hAnsi="Calibri" w:cs="Calibri"/>
                <w:sz w:val="22"/>
                <w:szCs w:val="22"/>
              </w:rPr>
            </w:pPr>
            <w:r w:rsidRPr="00380DA7">
              <w:rPr>
                <w:rFonts w:ascii="Calibri" w:hAnsi="Calibri" w:cs="Calibri"/>
                <w:sz w:val="22"/>
                <w:szCs w:val="22"/>
              </w:rPr>
              <w:t>High</w:t>
            </w:r>
          </w:p>
        </w:tc>
        <w:tc>
          <w:tcPr>
            <w:tcW w:w="0" w:type="auto"/>
          </w:tcPr>
          <w:p w14:paraId="78E97E51" w14:textId="77777777" w:rsidR="007A0A7C" w:rsidRPr="00380DA7" w:rsidRDefault="007A0A7C" w:rsidP="00AE4518">
            <w:pPr>
              <w:jc w:val="center"/>
              <w:rPr>
                <w:rFonts w:ascii="Calibri" w:hAnsi="Calibri" w:cs="Calibri"/>
                <w:b/>
                <w:bCs/>
                <w:sz w:val="22"/>
                <w:szCs w:val="22"/>
              </w:rPr>
            </w:pPr>
            <w:r w:rsidRPr="00380DA7">
              <w:rPr>
                <w:rFonts w:ascii="Calibri" w:hAnsi="Calibri" w:cs="Calibri"/>
                <w:b/>
                <w:bCs/>
                <w:sz w:val="22"/>
                <w:szCs w:val="22"/>
              </w:rPr>
              <w:t>I</w:t>
            </w:r>
          </w:p>
          <w:p w14:paraId="309FEA14" w14:textId="77777777" w:rsidR="007A0A7C" w:rsidRPr="00380DA7" w:rsidRDefault="007A0A7C" w:rsidP="00AE4518">
            <w:pPr>
              <w:rPr>
                <w:rFonts w:ascii="Calibri" w:hAnsi="Calibri" w:cs="Calibri"/>
                <w:sz w:val="22"/>
                <w:szCs w:val="22"/>
              </w:rPr>
            </w:pPr>
            <w:r w:rsidRPr="00380DA7">
              <w:rPr>
                <w:rFonts w:ascii="Calibri" w:hAnsi="Calibri" w:cs="Calibri"/>
                <w:sz w:val="22"/>
                <w:szCs w:val="22"/>
              </w:rPr>
              <w:t>Preventive or compensation</w:t>
            </w:r>
          </w:p>
        </w:tc>
        <w:tc>
          <w:tcPr>
            <w:tcW w:w="0" w:type="auto"/>
          </w:tcPr>
          <w:p w14:paraId="01E3D677" w14:textId="77777777" w:rsidR="007A0A7C" w:rsidRPr="00380DA7" w:rsidRDefault="007A0A7C" w:rsidP="00AE4518">
            <w:pPr>
              <w:jc w:val="center"/>
              <w:rPr>
                <w:rFonts w:ascii="Calibri" w:hAnsi="Calibri" w:cs="Calibri"/>
                <w:b/>
                <w:bCs/>
                <w:sz w:val="22"/>
                <w:szCs w:val="22"/>
              </w:rPr>
            </w:pPr>
            <w:r w:rsidRPr="00380DA7">
              <w:rPr>
                <w:rFonts w:ascii="Calibri" w:hAnsi="Calibri" w:cs="Calibri"/>
                <w:b/>
                <w:bCs/>
                <w:sz w:val="22"/>
                <w:szCs w:val="22"/>
              </w:rPr>
              <w:t>I</w:t>
            </w:r>
          </w:p>
          <w:p w14:paraId="1CA73480" w14:textId="77777777" w:rsidR="007A0A7C" w:rsidRPr="00380DA7" w:rsidRDefault="007A0A7C" w:rsidP="00AE4518">
            <w:pPr>
              <w:rPr>
                <w:rFonts w:ascii="Calibri" w:hAnsi="Calibri" w:cs="Calibri"/>
                <w:sz w:val="22"/>
                <w:szCs w:val="22"/>
              </w:rPr>
            </w:pPr>
            <w:r w:rsidRPr="00380DA7">
              <w:rPr>
                <w:rFonts w:ascii="Calibri" w:hAnsi="Calibri" w:cs="Calibri"/>
                <w:sz w:val="22"/>
                <w:szCs w:val="22"/>
              </w:rPr>
              <w:t>Preventive or compensation</w:t>
            </w:r>
          </w:p>
        </w:tc>
        <w:tc>
          <w:tcPr>
            <w:tcW w:w="0" w:type="auto"/>
          </w:tcPr>
          <w:p w14:paraId="5595DEDA" w14:textId="77777777" w:rsidR="007A0A7C" w:rsidRPr="00380DA7" w:rsidRDefault="007A0A7C" w:rsidP="00AE4518">
            <w:pPr>
              <w:jc w:val="center"/>
              <w:rPr>
                <w:rFonts w:ascii="Calibri" w:hAnsi="Calibri" w:cs="Calibri"/>
                <w:b/>
                <w:bCs/>
                <w:sz w:val="22"/>
                <w:szCs w:val="22"/>
              </w:rPr>
            </w:pPr>
            <w:r w:rsidRPr="00380DA7">
              <w:rPr>
                <w:rFonts w:ascii="Calibri" w:hAnsi="Calibri" w:cs="Calibri"/>
                <w:b/>
                <w:bCs/>
                <w:sz w:val="22"/>
                <w:szCs w:val="22"/>
              </w:rPr>
              <w:t>III</w:t>
            </w:r>
          </w:p>
          <w:p w14:paraId="7193458E" w14:textId="77777777" w:rsidR="007A0A7C" w:rsidRPr="00380DA7" w:rsidRDefault="007A0A7C" w:rsidP="00AE4518">
            <w:pPr>
              <w:rPr>
                <w:rFonts w:ascii="Calibri" w:hAnsi="Calibri" w:cs="Calibri"/>
                <w:sz w:val="22"/>
                <w:szCs w:val="22"/>
              </w:rPr>
            </w:pPr>
            <w:r w:rsidRPr="00380DA7">
              <w:rPr>
                <w:rFonts w:ascii="Calibri" w:hAnsi="Calibri" w:cs="Calibri"/>
                <w:sz w:val="22"/>
                <w:szCs w:val="22"/>
              </w:rPr>
              <w:t>Any - Preventive is preferred</w:t>
            </w:r>
          </w:p>
        </w:tc>
        <w:tc>
          <w:tcPr>
            <w:tcW w:w="0" w:type="auto"/>
          </w:tcPr>
          <w:p w14:paraId="39E05C29" w14:textId="77777777" w:rsidR="007A0A7C" w:rsidRPr="00380DA7" w:rsidRDefault="007A0A7C" w:rsidP="00AE4518">
            <w:pPr>
              <w:jc w:val="center"/>
              <w:rPr>
                <w:rFonts w:ascii="Calibri" w:hAnsi="Calibri" w:cs="Calibri"/>
                <w:b/>
                <w:bCs/>
                <w:sz w:val="22"/>
                <w:szCs w:val="22"/>
              </w:rPr>
            </w:pPr>
            <w:r w:rsidRPr="00380DA7">
              <w:rPr>
                <w:rFonts w:ascii="Calibri" w:hAnsi="Calibri" w:cs="Calibri"/>
                <w:b/>
                <w:bCs/>
                <w:sz w:val="22"/>
                <w:szCs w:val="22"/>
              </w:rPr>
              <w:t>V</w:t>
            </w:r>
          </w:p>
          <w:p w14:paraId="6F3C693C" w14:textId="77777777" w:rsidR="007A0A7C" w:rsidRPr="00380DA7" w:rsidRDefault="007A0A7C" w:rsidP="00AE4518">
            <w:pPr>
              <w:rPr>
                <w:rFonts w:ascii="Calibri" w:hAnsi="Calibri" w:cs="Calibri"/>
                <w:sz w:val="22"/>
                <w:szCs w:val="22"/>
              </w:rPr>
            </w:pPr>
            <w:r w:rsidRPr="00380DA7">
              <w:rPr>
                <w:rFonts w:ascii="Calibri" w:hAnsi="Calibri" w:cs="Calibri"/>
                <w:sz w:val="22"/>
                <w:szCs w:val="22"/>
              </w:rPr>
              <w:t>Any, only if is cost effective</w:t>
            </w:r>
          </w:p>
        </w:tc>
      </w:tr>
      <w:tr w:rsidR="007A0A7C" w:rsidRPr="00380DA7" w14:paraId="61CFCBBC" w14:textId="77777777" w:rsidTr="00AE4518">
        <w:trPr>
          <w:trHeight w:val="1475"/>
        </w:trPr>
        <w:tc>
          <w:tcPr>
            <w:tcW w:w="0" w:type="auto"/>
          </w:tcPr>
          <w:p w14:paraId="77D4E0D1" w14:textId="77777777" w:rsidR="007A0A7C" w:rsidRPr="00380DA7" w:rsidRDefault="007A0A7C" w:rsidP="00AE4518">
            <w:pPr>
              <w:jc w:val="both"/>
              <w:rPr>
                <w:rFonts w:ascii="Calibri" w:hAnsi="Calibri" w:cs="Calibri"/>
                <w:sz w:val="22"/>
                <w:szCs w:val="22"/>
              </w:rPr>
            </w:pPr>
            <w:r w:rsidRPr="00380DA7">
              <w:rPr>
                <w:rFonts w:ascii="Calibri" w:hAnsi="Calibri" w:cs="Calibri"/>
                <w:sz w:val="22"/>
                <w:szCs w:val="22"/>
              </w:rPr>
              <w:t>Medium</w:t>
            </w:r>
          </w:p>
        </w:tc>
        <w:tc>
          <w:tcPr>
            <w:tcW w:w="0" w:type="auto"/>
          </w:tcPr>
          <w:p w14:paraId="3CC1AD09" w14:textId="77777777" w:rsidR="007A0A7C" w:rsidRPr="00380DA7" w:rsidRDefault="007A0A7C" w:rsidP="00AE4518">
            <w:pPr>
              <w:jc w:val="center"/>
              <w:rPr>
                <w:rFonts w:ascii="Calibri" w:hAnsi="Calibri" w:cs="Calibri"/>
                <w:b/>
                <w:bCs/>
                <w:sz w:val="22"/>
                <w:szCs w:val="22"/>
              </w:rPr>
            </w:pPr>
            <w:r w:rsidRPr="00380DA7">
              <w:rPr>
                <w:rFonts w:ascii="Calibri" w:hAnsi="Calibri" w:cs="Calibri"/>
                <w:b/>
                <w:bCs/>
                <w:sz w:val="22"/>
                <w:szCs w:val="22"/>
              </w:rPr>
              <w:t>II</w:t>
            </w:r>
          </w:p>
          <w:p w14:paraId="6D17F687" w14:textId="77777777" w:rsidR="007A0A7C" w:rsidRPr="00380DA7" w:rsidRDefault="007A0A7C" w:rsidP="00AE4518">
            <w:pPr>
              <w:rPr>
                <w:rFonts w:ascii="Calibri" w:hAnsi="Calibri" w:cs="Calibri"/>
                <w:sz w:val="22"/>
                <w:szCs w:val="22"/>
              </w:rPr>
            </w:pPr>
            <w:r w:rsidRPr="00380DA7">
              <w:rPr>
                <w:rFonts w:ascii="Calibri" w:hAnsi="Calibri" w:cs="Calibri"/>
                <w:sz w:val="22"/>
                <w:szCs w:val="22"/>
              </w:rPr>
              <w:t>Monitoring and then corrective or mitigation measures if needed.</w:t>
            </w:r>
          </w:p>
        </w:tc>
        <w:tc>
          <w:tcPr>
            <w:tcW w:w="0" w:type="auto"/>
          </w:tcPr>
          <w:p w14:paraId="4B598517" w14:textId="77777777" w:rsidR="007A0A7C" w:rsidRPr="00380DA7" w:rsidRDefault="007A0A7C" w:rsidP="00AE4518">
            <w:pPr>
              <w:jc w:val="center"/>
              <w:rPr>
                <w:rFonts w:ascii="Calibri" w:hAnsi="Calibri" w:cs="Calibri"/>
                <w:b/>
                <w:bCs/>
                <w:sz w:val="22"/>
                <w:szCs w:val="22"/>
              </w:rPr>
            </w:pPr>
            <w:r w:rsidRPr="00380DA7">
              <w:rPr>
                <w:rFonts w:ascii="Calibri" w:hAnsi="Calibri" w:cs="Calibri"/>
                <w:b/>
                <w:bCs/>
                <w:sz w:val="22"/>
                <w:szCs w:val="22"/>
              </w:rPr>
              <w:t>II</w:t>
            </w:r>
          </w:p>
          <w:p w14:paraId="44539A7F" w14:textId="77777777" w:rsidR="007A0A7C" w:rsidRPr="00380DA7" w:rsidRDefault="007A0A7C" w:rsidP="00AE4518">
            <w:pPr>
              <w:rPr>
                <w:rFonts w:ascii="Calibri" w:hAnsi="Calibri" w:cs="Calibri"/>
                <w:sz w:val="22"/>
                <w:szCs w:val="22"/>
              </w:rPr>
            </w:pPr>
            <w:r w:rsidRPr="00380DA7">
              <w:rPr>
                <w:rFonts w:ascii="Calibri" w:hAnsi="Calibri" w:cs="Calibri"/>
                <w:sz w:val="22"/>
                <w:szCs w:val="22"/>
              </w:rPr>
              <w:t>Monitoring and then corrective or mitigation measures if needed.</w:t>
            </w:r>
          </w:p>
        </w:tc>
        <w:tc>
          <w:tcPr>
            <w:tcW w:w="0" w:type="auto"/>
          </w:tcPr>
          <w:p w14:paraId="565ADD7E" w14:textId="77777777" w:rsidR="007A0A7C" w:rsidRPr="00380DA7" w:rsidRDefault="007A0A7C" w:rsidP="00AE4518">
            <w:pPr>
              <w:jc w:val="center"/>
              <w:rPr>
                <w:rFonts w:ascii="Calibri" w:hAnsi="Calibri" w:cs="Calibri"/>
                <w:b/>
                <w:bCs/>
                <w:sz w:val="22"/>
                <w:szCs w:val="22"/>
              </w:rPr>
            </w:pPr>
            <w:r w:rsidRPr="00380DA7">
              <w:rPr>
                <w:rFonts w:ascii="Calibri" w:hAnsi="Calibri" w:cs="Calibri"/>
                <w:b/>
                <w:bCs/>
                <w:sz w:val="22"/>
                <w:szCs w:val="22"/>
              </w:rPr>
              <w:t>IV</w:t>
            </w:r>
          </w:p>
          <w:p w14:paraId="76EFFF11" w14:textId="77777777" w:rsidR="007A0A7C" w:rsidRPr="00380DA7" w:rsidRDefault="007A0A7C" w:rsidP="00AE4518">
            <w:pPr>
              <w:rPr>
                <w:rFonts w:ascii="Calibri" w:hAnsi="Calibri" w:cs="Calibri"/>
                <w:sz w:val="22"/>
                <w:szCs w:val="22"/>
              </w:rPr>
            </w:pPr>
            <w:r w:rsidRPr="00380DA7">
              <w:rPr>
                <w:rFonts w:ascii="Calibri" w:hAnsi="Calibri" w:cs="Calibri"/>
                <w:sz w:val="22"/>
                <w:szCs w:val="22"/>
              </w:rPr>
              <w:t>Corrective, mitigation or compensation. Preventive if economically feasible.</w:t>
            </w:r>
          </w:p>
        </w:tc>
        <w:tc>
          <w:tcPr>
            <w:tcW w:w="0" w:type="auto"/>
          </w:tcPr>
          <w:p w14:paraId="70191646" w14:textId="77777777" w:rsidR="007A0A7C" w:rsidRPr="00380DA7" w:rsidRDefault="007A0A7C" w:rsidP="00AE4518">
            <w:pPr>
              <w:jc w:val="center"/>
              <w:rPr>
                <w:rFonts w:ascii="Calibri" w:hAnsi="Calibri" w:cs="Calibri"/>
                <w:b/>
                <w:bCs/>
                <w:sz w:val="22"/>
                <w:szCs w:val="22"/>
              </w:rPr>
            </w:pPr>
            <w:r w:rsidRPr="00380DA7">
              <w:rPr>
                <w:rFonts w:ascii="Calibri" w:hAnsi="Calibri" w:cs="Calibri"/>
                <w:b/>
                <w:bCs/>
                <w:sz w:val="22"/>
                <w:szCs w:val="22"/>
              </w:rPr>
              <w:t>VI</w:t>
            </w:r>
          </w:p>
          <w:p w14:paraId="0D78793D" w14:textId="77777777" w:rsidR="007A0A7C" w:rsidRPr="00380DA7" w:rsidRDefault="007A0A7C" w:rsidP="00AE4518">
            <w:pPr>
              <w:rPr>
                <w:rFonts w:ascii="Calibri" w:hAnsi="Calibri" w:cs="Calibri"/>
                <w:sz w:val="22"/>
                <w:szCs w:val="22"/>
              </w:rPr>
            </w:pPr>
            <w:r w:rsidRPr="00380DA7">
              <w:rPr>
                <w:rFonts w:ascii="Calibri" w:hAnsi="Calibri" w:cs="Calibri"/>
                <w:sz w:val="22"/>
                <w:szCs w:val="22"/>
              </w:rPr>
              <w:t>No management measures</w:t>
            </w:r>
          </w:p>
        </w:tc>
      </w:tr>
      <w:tr w:rsidR="007A0A7C" w:rsidRPr="00380DA7" w14:paraId="3E9FC335" w14:textId="77777777" w:rsidTr="00AE4518">
        <w:trPr>
          <w:trHeight w:val="1502"/>
        </w:trPr>
        <w:tc>
          <w:tcPr>
            <w:tcW w:w="0" w:type="auto"/>
          </w:tcPr>
          <w:p w14:paraId="7BC7DC6F" w14:textId="77777777" w:rsidR="007A0A7C" w:rsidRPr="00380DA7" w:rsidRDefault="007A0A7C" w:rsidP="00AE4518">
            <w:pPr>
              <w:jc w:val="both"/>
              <w:rPr>
                <w:rFonts w:ascii="Calibri" w:hAnsi="Calibri" w:cs="Calibri"/>
                <w:sz w:val="22"/>
                <w:szCs w:val="22"/>
              </w:rPr>
            </w:pPr>
            <w:r w:rsidRPr="00380DA7">
              <w:rPr>
                <w:rFonts w:ascii="Calibri" w:hAnsi="Calibri" w:cs="Calibri"/>
                <w:sz w:val="22"/>
                <w:szCs w:val="22"/>
              </w:rPr>
              <w:t>Low</w:t>
            </w:r>
          </w:p>
        </w:tc>
        <w:tc>
          <w:tcPr>
            <w:tcW w:w="0" w:type="auto"/>
          </w:tcPr>
          <w:p w14:paraId="3D60992B" w14:textId="77777777" w:rsidR="007A0A7C" w:rsidRPr="00380DA7" w:rsidRDefault="007A0A7C" w:rsidP="00AE4518">
            <w:pPr>
              <w:jc w:val="center"/>
              <w:rPr>
                <w:rFonts w:ascii="Calibri" w:hAnsi="Calibri" w:cs="Calibri"/>
                <w:b/>
                <w:bCs/>
                <w:sz w:val="22"/>
                <w:szCs w:val="22"/>
              </w:rPr>
            </w:pPr>
            <w:r w:rsidRPr="00380DA7">
              <w:rPr>
                <w:rFonts w:ascii="Calibri" w:hAnsi="Calibri" w:cs="Calibri"/>
                <w:b/>
                <w:bCs/>
                <w:sz w:val="22"/>
                <w:szCs w:val="22"/>
              </w:rPr>
              <w:t>II</w:t>
            </w:r>
          </w:p>
          <w:p w14:paraId="3DE0D06D" w14:textId="77777777" w:rsidR="007A0A7C" w:rsidRPr="00380DA7" w:rsidRDefault="007A0A7C" w:rsidP="00AE4518">
            <w:pPr>
              <w:rPr>
                <w:rFonts w:ascii="Calibri" w:hAnsi="Calibri" w:cs="Calibri"/>
                <w:sz w:val="22"/>
                <w:szCs w:val="22"/>
              </w:rPr>
            </w:pPr>
            <w:r w:rsidRPr="00380DA7">
              <w:rPr>
                <w:rFonts w:ascii="Calibri" w:hAnsi="Calibri" w:cs="Calibri"/>
                <w:sz w:val="22"/>
                <w:szCs w:val="22"/>
              </w:rPr>
              <w:t>Monitoring and then corrective or mitigation measures if needed.</w:t>
            </w:r>
          </w:p>
        </w:tc>
        <w:tc>
          <w:tcPr>
            <w:tcW w:w="0" w:type="auto"/>
          </w:tcPr>
          <w:p w14:paraId="74A8BC36" w14:textId="77777777" w:rsidR="007A0A7C" w:rsidRPr="00380DA7" w:rsidRDefault="007A0A7C" w:rsidP="00AE4518">
            <w:pPr>
              <w:jc w:val="center"/>
              <w:rPr>
                <w:rFonts w:ascii="Calibri" w:hAnsi="Calibri" w:cs="Calibri"/>
                <w:b/>
                <w:bCs/>
                <w:sz w:val="22"/>
                <w:szCs w:val="22"/>
              </w:rPr>
            </w:pPr>
            <w:r w:rsidRPr="00380DA7">
              <w:rPr>
                <w:rFonts w:ascii="Calibri" w:hAnsi="Calibri" w:cs="Calibri"/>
                <w:b/>
                <w:bCs/>
                <w:sz w:val="22"/>
                <w:szCs w:val="22"/>
              </w:rPr>
              <w:t>II</w:t>
            </w:r>
          </w:p>
          <w:p w14:paraId="084962ED" w14:textId="77777777" w:rsidR="007A0A7C" w:rsidRPr="00380DA7" w:rsidRDefault="007A0A7C" w:rsidP="00AE4518">
            <w:pPr>
              <w:rPr>
                <w:rFonts w:ascii="Calibri" w:hAnsi="Calibri" w:cs="Calibri"/>
                <w:sz w:val="22"/>
                <w:szCs w:val="22"/>
              </w:rPr>
            </w:pPr>
            <w:r w:rsidRPr="00380DA7">
              <w:rPr>
                <w:rFonts w:ascii="Calibri" w:hAnsi="Calibri" w:cs="Calibri"/>
                <w:sz w:val="22"/>
                <w:szCs w:val="22"/>
              </w:rPr>
              <w:t>Monitoring and then corrective or mitigation measures if needed.</w:t>
            </w:r>
          </w:p>
        </w:tc>
        <w:tc>
          <w:tcPr>
            <w:tcW w:w="0" w:type="auto"/>
          </w:tcPr>
          <w:p w14:paraId="0264C298" w14:textId="77777777" w:rsidR="007A0A7C" w:rsidRPr="00380DA7" w:rsidRDefault="007A0A7C" w:rsidP="00AE4518">
            <w:pPr>
              <w:jc w:val="center"/>
              <w:rPr>
                <w:rFonts w:ascii="Calibri" w:hAnsi="Calibri" w:cs="Calibri"/>
                <w:b/>
                <w:bCs/>
                <w:sz w:val="22"/>
                <w:szCs w:val="22"/>
              </w:rPr>
            </w:pPr>
            <w:r w:rsidRPr="00380DA7">
              <w:rPr>
                <w:rFonts w:ascii="Calibri" w:hAnsi="Calibri" w:cs="Calibri"/>
                <w:b/>
                <w:bCs/>
                <w:sz w:val="22"/>
                <w:szCs w:val="22"/>
              </w:rPr>
              <w:t>IV</w:t>
            </w:r>
          </w:p>
          <w:p w14:paraId="6E89DFF0" w14:textId="77777777" w:rsidR="007A0A7C" w:rsidRPr="00380DA7" w:rsidRDefault="007A0A7C" w:rsidP="00AE4518">
            <w:pPr>
              <w:rPr>
                <w:rFonts w:ascii="Calibri" w:hAnsi="Calibri" w:cs="Calibri"/>
                <w:sz w:val="22"/>
                <w:szCs w:val="22"/>
              </w:rPr>
            </w:pPr>
            <w:r w:rsidRPr="00380DA7">
              <w:rPr>
                <w:rFonts w:ascii="Calibri" w:hAnsi="Calibri" w:cs="Calibri"/>
                <w:sz w:val="22"/>
                <w:szCs w:val="22"/>
              </w:rPr>
              <w:t>Corrective, mitigation or compensation. Preventive if economically feasible</w:t>
            </w:r>
          </w:p>
        </w:tc>
        <w:tc>
          <w:tcPr>
            <w:tcW w:w="0" w:type="auto"/>
          </w:tcPr>
          <w:p w14:paraId="3A60E62A" w14:textId="77777777" w:rsidR="007A0A7C" w:rsidRPr="00380DA7" w:rsidRDefault="007A0A7C" w:rsidP="00AE4518">
            <w:pPr>
              <w:jc w:val="center"/>
              <w:rPr>
                <w:rFonts w:ascii="Calibri" w:hAnsi="Calibri" w:cs="Calibri"/>
                <w:b/>
                <w:bCs/>
                <w:sz w:val="22"/>
                <w:szCs w:val="22"/>
              </w:rPr>
            </w:pPr>
            <w:r w:rsidRPr="00380DA7">
              <w:rPr>
                <w:rFonts w:ascii="Calibri" w:hAnsi="Calibri" w:cs="Calibri"/>
                <w:b/>
                <w:bCs/>
                <w:sz w:val="22"/>
                <w:szCs w:val="22"/>
              </w:rPr>
              <w:t>VI</w:t>
            </w:r>
          </w:p>
          <w:p w14:paraId="326A99EC" w14:textId="77777777" w:rsidR="007A0A7C" w:rsidRPr="00380DA7" w:rsidRDefault="007A0A7C" w:rsidP="00AE4518">
            <w:pPr>
              <w:rPr>
                <w:rFonts w:ascii="Calibri" w:hAnsi="Calibri" w:cs="Calibri"/>
                <w:sz w:val="22"/>
                <w:szCs w:val="22"/>
              </w:rPr>
            </w:pPr>
            <w:r w:rsidRPr="00380DA7">
              <w:rPr>
                <w:rFonts w:ascii="Calibri" w:hAnsi="Calibri" w:cs="Calibri"/>
                <w:sz w:val="22"/>
                <w:szCs w:val="22"/>
              </w:rPr>
              <w:t>No management measures</w:t>
            </w:r>
          </w:p>
        </w:tc>
      </w:tr>
    </w:tbl>
    <w:p w14:paraId="1210A53E" w14:textId="77777777" w:rsidR="007A0A7C" w:rsidRPr="00380DA7" w:rsidRDefault="007A0A7C" w:rsidP="007A0A7C">
      <w:pPr>
        <w:jc w:val="both"/>
        <w:rPr>
          <w:rFonts w:ascii="Calibri" w:eastAsia="Times New Roman" w:hAnsi="Calibri" w:cs="Calibri"/>
          <w:b/>
          <w:lang w:eastAsia="es-ES"/>
        </w:rPr>
      </w:pPr>
    </w:p>
    <w:p w14:paraId="239FFEF6" w14:textId="77777777" w:rsidR="007A0A7C" w:rsidRDefault="007A0A7C" w:rsidP="007A0A7C">
      <w:pPr>
        <w:jc w:val="both"/>
        <w:rPr>
          <w:rFonts w:ascii="Calibri" w:eastAsia="Times New Roman" w:hAnsi="Calibri" w:cs="Calibri"/>
          <w:b/>
          <w:lang w:eastAsia="es-ES"/>
        </w:rPr>
      </w:pPr>
      <w:r w:rsidRPr="00380DA7">
        <w:rPr>
          <w:rFonts w:ascii="Calibri" w:eastAsia="Times New Roman" w:hAnsi="Calibri" w:cs="Calibri"/>
          <w:b/>
          <w:lang w:eastAsia="es-ES"/>
        </w:rPr>
        <w:t xml:space="preserve">Impact Management </w:t>
      </w:r>
      <w:r>
        <w:rPr>
          <w:rFonts w:ascii="Calibri" w:eastAsia="Times New Roman" w:hAnsi="Calibri" w:cs="Calibri"/>
          <w:b/>
          <w:lang w:eastAsia="es-ES"/>
        </w:rPr>
        <w:t xml:space="preserve">and </w:t>
      </w:r>
      <w:r w:rsidRPr="00380DA7">
        <w:rPr>
          <w:rFonts w:ascii="Calibri" w:eastAsia="Times New Roman" w:hAnsi="Calibri" w:cs="Calibri"/>
          <w:b/>
          <w:lang w:eastAsia="es-ES"/>
        </w:rPr>
        <w:t>Budgeting</w:t>
      </w:r>
      <w:r>
        <w:rPr>
          <w:rFonts w:ascii="Calibri" w:eastAsia="Times New Roman" w:hAnsi="Calibri" w:cs="Calibri"/>
          <w:b/>
          <w:lang w:eastAsia="es-ES"/>
        </w:rPr>
        <w:t xml:space="preserve"> criteria</w:t>
      </w:r>
    </w:p>
    <w:p w14:paraId="4C04E920" w14:textId="77777777" w:rsidR="007A0A7C" w:rsidRPr="00380DA7" w:rsidRDefault="007A0A7C" w:rsidP="007A0A7C">
      <w:pPr>
        <w:jc w:val="both"/>
        <w:rPr>
          <w:rFonts w:ascii="Calibri" w:eastAsia="Times New Roman" w:hAnsi="Calibri" w:cs="Calibri"/>
          <w:b/>
          <w:lang w:eastAsia="es-ES"/>
        </w:rPr>
      </w:pPr>
    </w:p>
    <w:p w14:paraId="73704E95" w14:textId="77777777" w:rsidR="007A0A7C" w:rsidRDefault="007A0A7C" w:rsidP="007A0A7C">
      <w:pPr>
        <w:jc w:val="both"/>
        <w:rPr>
          <w:rFonts w:ascii="Calibri" w:eastAsia="Times New Roman" w:hAnsi="Calibri" w:cs="Calibri"/>
          <w:bCs/>
          <w:lang w:eastAsia="es-ES"/>
        </w:rPr>
      </w:pPr>
      <w:r w:rsidRPr="00380DA7">
        <w:rPr>
          <w:rFonts w:ascii="Calibri" w:eastAsia="Times New Roman" w:hAnsi="Calibri" w:cs="Calibri"/>
          <w:bCs/>
          <w:lang w:eastAsia="es-ES"/>
        </w:rPr>
        <w:t>For impact management and corrective actions as recommended in the above table, it has financial/costs implications. The following cost ranking applies:</w:t>
      </w:r>
    </w:p>
    <w:p w14:paraId="3683A1CA" w14:textId="77777777" w:rsidR="007A0A7C" w:rsidRPr="00380DA7" w:rsidRDefault="007A0A7C" w:rsidP="007A0A7C">
      <w:pPr>
        <w:jc w:val="both"/>
        <w:rPr>
          <w:rFonts w:ascii="Calibri" w:eastAsia="Times New Roman" w:hAnsi="Calibri" w:cs="Calibri"/>
          <w:bCs/>
          <w:lang w:eastAsia="es-ES"/>
        </w:rPr>
      </w:pPr>
    </w:p>
    <w:tbl>
      <w:tblPr>
        <w:tblStyle w:val="Tablaconcuadrcula3"/>
        <w:tblW w:w="0" w:type="auto"/>
        <w:jc w:val="center"/>
        <w:tblLook w:val="04A0" w:firstRow="1" w:lastRow="0" w:firstColumn="1" w:lastColumn="0" w:noHBand="0" w:noVBand="1"/>
      </w:tblPr>
      <w:tblGrid>
        <w:gridCol w:w="1870"/>
        <w:gridCol w:w="1870"/>
        <w:gridCol w:w="1870"/>
      </w:tblGrid>
      <w:tr w:rsidR="007A0A7C" w:rsidRPr="00380DA7" w14:paraId="1826F94F" w14:textId="77777777" w:rsidTr="00AE4518">
        <w:trPr>
          <w:jc w:val="center"/>
        </w:trPr>
        <w:tc>
          <w:tcPr>
            <w:tcW w:w="1870" w:type="dxa"/>
          </w:tcPr>
          <w:p w14:paraId="72E29F5E" w14:textId="77777777" w:rsidR="007A0A7C" w:rsidRPr="00380DA7" w:rsidRDefault="007A0A7C" w:rsidP="00AE4518">
            <w:pPr>
              <w:jc w:val="both"/>
              <w:rPr>
                <w:rFonts w:ascii="Calibri" w:hAnsi="Calibri" w:cs="Calibri"/>
                <w:bCs/>
                <w:sz w:val="22"/>
                <w:szCs w:val="22"/>
              </w:rPr>
            </w:pPr>
            <w:r w:rsidRPr="00380DA7">
              <w:rPr>
                <w:rFonts w:ascii="Calibri" w:hAnsi="Calibri" w:cs="Calibri"/>
                <w:bCs/>
                <w:sz w:val="22"/>
                <w:szCs w:val="22"/>
              </w:rPr>
              <w:t>Higher costs</w:t>
            </w:r>
          </w:p>
        </w:tc>
        <w:tc>
          <w:tcPr>
            <w:tcW w:w="1870" w:type="dxa"/>
          </w:tcPr>
          <w:p w14:paraId="7B08C2F2" w14:textId="77777777" w:rsidR="007A0A7C" w:rsidRPr="00380DA7" w:rsidRDefault="007A0A7C" w:rsidP="00AE4518">
            <w:pPr>
              <w:jc w:val="both"/>
              <w:rPr>
                <w:rFonts w:ascii="Calibri" w:hAnsi="Calibri" w:cs="Calibri"/>
                <w:bCs/>
                <w:sz w:val="22"/>
                <w:szCs w:val="22"/>
              </w:rPr>
            </w:pPr>
            <w:r w:rsidRPr="00380DA7">
              <w:rPr>
                <w:rFonts w:ascii="Calibri" w:hAnsi="Calibri" w:cs="Calibri"/>
                <w:bCs/>
                <w:sz w:val="22"/>
                <w:szCs w:val="22"/>
              </w:rPr>
              <w:t>Medium costs</w:t>
            </w:r>
          </w:p>
        </w:tc>
        <w:tc>
          <w:tcPr>
            <w:tcW w:w="1870" w:type="dxa"/>
          </w:tcPr>
          <w:p w14:paraId="1A2BAA0A" w14:textId="77777777" w:rsidR="007A0A7C" w:rsidRPr="00380DA7" w:rsidRDefault="007A0A7C" w:rsidP="00AE4518">
            <w:pPr>
              <w:jc w:val="both"/>
              <w:rPr>
                <w:rFonts w:ascii="Calibri" w:hAnsi="Calibri" w:cs="Calibri"/>
                <w:bCs/>
                <w:sz w:val="22"/>
                <w:szCs w:val="22"/>
              </w:rPr>
            </w:pPr>
            <w:r w:rsidRPr="00380DA7">
              <w:rPr>
                <w:rFonts w:ascii="Calibri" w:hAnsi="Calibri" w:cs="Calibri"/>
                <w:bCs/>
                <w:sz w:val="22"/>
                <w:szCs w:val="22"/>
              </w:rPr>
              <w:t>Lower costs</w:t>
            </w:r>
          </w:p>
        </w:tc>
      </w:tr>
      <w:tr w:rsidR="007A0A7C" w:rsidRPr="00380DA7" w14:paraId="496FCB38" w14:textId="77777777" w:rsidTr="00AE4518">
        <w:trPr>
          <w:jc w:val="center"/>
        </w:trPr>
        <w:tc>
          <w:tcPr>
            <w:tcW w:w="1870" w:type="dxa"/>
          </w:tcPr>
          <w:p w14:paraId="2A36FD9A" w14:textId="77777777" w:rsidR="007A0A7C" w:rsidRPr="00380DA7" w:rsidRDefault="007A0A7C" w:rsidP="00AE4518">
            <w:pPr>
              <w:jc w:val="both"/>
              <w:rPr>
                <w:rFonts w:ascii="Calibri" w:hAnsi="Calibri" w:cs="Calibri"/>
                <w:bCs/>
                <w:sz w:val="22"/>
                <w:szCs w:val="22"/>
              </w:rPr>
            </w:pPr>
            <w:r w:rsidRPr="00380DA7">
              <w:rPr>
                <w:rFonts w:ascii="Calibri" w:hAnsi="Calibri" w:cs="Calibri"/>
                <w:bCs/>
                <w:sz w:val="22"/>
                <w:szCs w:val="22"/>
              </w:rPr>
              <w:t>Prevention</w:t>
            </w:r>
          </w:p>
        </w:tc>
        <w:tc>
          <w:tcPr>
            <w:tcW w:w="1870" w:type="dxa"/>
          </w:tcPr>
          <w:p w14:paraId="1AABD5BD" w14:textId="77777777" w:rsidR="007A0A7C" w:rsidRPr="00380DA7" w:rsidRDefault="007A0A7C" w:rsidP="00AE4518">
            <w:pPr>
              <w:jc w:val="both"/>
              <w:rPr>
                <w:rFonts w:ascii="Calibri" w:hAnsi="Calibri" w:cs="Calibri"/>
                <w:bCs/>
                <w:sz w:val="22"/>
                <w:szCs w:val="22"/>
              </w:rPr>
            </w:pPr>
            <w:r w:rsidRPr="00380DA7">
              <w:rPr>
                <w:rFonts w:ascii="Calibri" w:hAnsi="Calibri" w:cs="Calibri"/>
                <w:bCs/>
                <w:sz w:val="22"/>
                <w:szCs w:val="22"/>
              </w:rPr>
              <w:t xml:space="preserve">Monitoring and correction </w:t>
            </w:r>
          </w:p>
        </w:tc>
        <w:tc>
          <w:tcPr>
            <w:tcW w:w="1870" w:type="dxa"/>
          </w:tcPr>
          <w:p w14:paraId="4D337080" w14:textId="77777777" w:rsidR="007A0A7C" w:rsidRPr="00380DA7" w:rsidRDefault="007A0A7C" w:rsidP="00AE4518">
            <w:pPr>
              <w:jc w:val="both"/>
              <w:rPr>
                <w:rFonts w:ascii="Calibri" w:hAnsi="Calibri" w:cs="Calibri"/>
                <w:bCs/>
                <w:sz w:val="22"/>
                <w:szCs w:val="22"/>
              </w:rPr>
            </w:pPr>
            <w:r w:rsidRPr="00380DA7">
              <w:rPr>
                <w:rFonts w:ascii="Calibri" w:hAnsi="Calibri" w:cs="Calibri"/>
                <w:bCs/>
                <w:sz w:val="22"/>
                <w:szCs w:val="22"/>
              </w:rPr>
              <w:t xml:space="preserve">Mitigation and compensation </w:t>
            </w:r>
          </w:p>
        </w:tc>
      </w:tr>
    </w:tbl>
    <w:p w14:paraId="60D412AF" w14:textId="77777777" w:rsidR="007A0A7C" w:rsidRPr="00380DA7" w:rsidRDefault="007A0A7C" w:rsidP="007A0A7C">
      <w:pPr>
        <w:jc w:val="both"/>
        <w:rPr>
          <w:rFonts w:ascii="Calibri" w:eastAsia="Times New Roman" w:hAnsi="Calibri" w:cs="Calibri"/>
          <w:bCs/>
          <w:lang w:eastAsia="es-ES"/>
        </w:rPr>
      </w:pPr>
    </w:p>
    <w:p w14:paraId="42DDC0A1" w14:textId="77777777" w:rsidR="007A0A7C" w:rsidRDefault="007A0A7C" w:rsidP="007A0A7C">
      <w:pPr>
        <w:sectPr w:rsidR="007A0A7C" w:rsidSect="00AE4518">
          <w:pgSz w:w="12240" w:h="15840"/>
          <w:pgMar w:top="1440" w:right="1440" w:bottom="1440" w:left="1440" w:header="720" w:footer="720" w:gutter="0"/>
          <w:cols w:space="720"/>
          <w:titlePg/>
          <w:docGrid w:linePitch="360"/>
        </w:sectPr>
      </w:pPr>
      <w:r w:rsidRPr="00216FF1">
        <w:rPr>
          <w:rFonts w:ascii="Calibri" w:eastAsia="Times New Roman" w:hAnsi="Calibri" w:cs="Calibri"/>
          <w:b/>
          <w:lang w:eastAsia="es-ES"/>
        </w:rPr>
        <w:t xml:space="preserve">In practical impact managerial terms, it is preferred to follow this order criteria, to </w:t>
      </w:r>
      <w:r w:rsidRPr="00216FF1">
        <w:rPr>
          <w:rFonts w:ascii="Calibri" w:hAnsi="Calibri" w:cs="Calibri"/>
          <w:b/>
          <w:lang w:eastAsia="es-ES"/>
        </w:rPr>
        <w:t>Prevent, Correct, Mitigate and Compensate.</w:t>
      </w:r>
    </w:p>
    <w:p w14:paraId="5469F944" w14:textId="77777777" w:rsidR="007A0A7C" w:rsidRPr="00380DA7" w:rsidRDefault="007A0A7C" w:rsidP="007A0A7C">
      <w:pPr>
        <w:pStyle w:val="Heading1"/>
        <w:rPr>
          <w:rFonts w:eastAsia="Times New Roman"/>
          <w:lang w:eastAsia="es-ES"/>
        </w:rPr>
      </w:pPr>
      <w:bookmarkStart w:id="217" w:name="_Toc34213372"/>
      <w:bookmarkStart w:id="218" w:name="_Toc36069018"/>
      <w:r w:rsidRPr="00380DA7">
        <w:rPr>
          <w:rFonts w:eastAsia="Times New Roman"/>
          <w:lang w:eastAsia="es-ES"/>
        </w:rPr>
        <w:lastRenderedPageBreak/>
        <w:t>Annex</w:t>
      </w:r>
      <w:r>
        <w:rPr>
          <w:rFonts w:eastAsia="Times New Roman"/>
          <w:lang w:eastAsia="es-ES"/>
        </w:rPr>
        <w:t xml:space="preserve"> 2</w:t>
      </w:r>
      <w:r w:rsidRPr="00380DA7">
        <w:rPr>
          <w:rFonts w:eastAsia="Times New Roman"/>
          <w:lang w:eastAsia="es-ES"/>
        </w:rPr>
        <w:t xml:space="preserve">: </w:t>
      </w:r>
      <w:r>
        <w:rPr>
          <w:rFonts w:eastAsia="Times New Roman"/>
          <w:lang w:eastAsia="es-ES"/>
        </w:rPr>
        <w:t>Screening Process</w:t>
      </w:r>
      <w:bookmarkStart w:id="219" w:name="_Hlk30058959"/>
      <w:bookmarkEnd w:id="217"/>
      <w:bookmarkEnd w:id="218"/>
    </w:p>
    <w:p w14:paraId="008C7CA0" w14:textId="77777777" w:rsidR="007A0A7C" w:rsidRPr="001115FD" w:rsidRDefault="007A0A7C" w:rsidP="007A0A7C">
      <w:pPr>
        <w:rPr>
          <w:b/>
          <w:bCs/>
        </w:rPr>
      </w:pPr>
    </w:p>
    <w:p w14:paraId="2895AE37" w14:textId="77777777" w:rsidR="007A0A7C" w:rsidRPr="001115FD" w:rsidRDefault="007A0A7C" w:rsidP="007A0A7C">
      <w:pPr>
        <w:jc w:val="center"/>
        <w:rPr>
          <w:b/>
          <w:bCs/>
        </w:rPr>
      </w:pPr>
      <w:r>
        <w:rPr>
          <w:b/>
          <w:bCs/>
        </w:rPr>
        <w:t xml:space="preserve">Form A. </w:t>
      </w:r>
      <w:r w:rsidRPr="001115FD">
        <w:rPr>
          <w:b/>
          <w:bCs/>
        </w:rPr>
        <w:t>Sub Projects Screening Procedures</w:t>
      </w:r>
    </w:p>
    <w:p w14:paraId="11492E47" w14:textId="77777777" w:rsidR="007A0A7C" w:rsidRPr="001115FD" w:rsidRDefault="007A0A7C" w:rsidP="007A0A7C">
      <w:pPr>
        <w:rPr>
          <w:b/>
          <w:bCs/>
        </w:rPr>
      </w:pPr>
    </w:p>
    <w:p w14:paraId="3F8124E9" w14:textId="77777777" w:rsidR="007A0A7C" w:rsidRPr="001115FD" w:rsidRDefault="007A0A7C" w:rsidP="007A0A7C">
      <w:pPr>
        <w:rPr>
          <w:b/>
          <w:bCs/>
        </w:rPr>
      </w:pPr>
      <w:r w:rsidRPr="001115FD">
        <w:rPr>
          <w:b/>
          <w:bCs/>
        </w:rPr>
        <w:t>Section A: General Criteria</w:t>
      </w:r>
    </w:p>
    <w:p w14:paraId="5871C8EF" w14:textId="77777777" w:rsidR="007A0A7C" w:rsidRPr="001115FD" w:rsidRDefault="007A0A7C" w:rsidP="007A0A7C">
      <w:pPr>
        <w:rPr>
          <w:b/>
          <w:bCs/>
        </w:rPr>
      </w:pPr>
    </w:p>
    <w:p w14:paraId="20366985" w14:textId="77777777" w:rsidR="007A0A7C" w:rsidRPr="001115FD" w:rsidRDefault="007A0A7C" w:rsidP="007A0A7C">
      <w:pPr>
        <w:numPr>
          <w:ilvl w:val="0"/>
          <w:numId w:val="33"/>
        </w:numPr>
        <w:ind w:left="360"/>
        <w:jc w:val="both"/>
      </w:pPr>
      <w:r w:rsidRPr="001115FD">
        <w:t>Name of subproject:</w:t>
      </w:r>
    </w:p>
    <w:p w14:paraId="627ACDFC" w14:textId="77777777" w:rsidR="007A0A7C" w:rsidRPr="001115FD" w:rsidRDefault="007A0A7C" w:rsidP="007A0A7C">
      <w:pPr>
        <w:ind w:left="-360"/>
      </w:pPr>
    </w:p>
    <w:p w14:paraId="1C3D1F01" w14:textId="77777777" w:rsidR="007A0A7C" w:rsidRPr="001115FD" w:rsidRDefault="007A0A7C" w:rsidP="007A0A7C">
      <w:pPr>
        <w:ind w:left="-360" w:firstLine="360"/>
      </w:pPr>
      <w:r w:rsidRPr="001115FD">
        <w:t>______________________________________________________________________________</w:t>
      </w:r>
    </w:p>
    <w:p w14:paraId="6FDB36C3" w14:textId="77777777" w:rsidR="007A0A7C" w:rsidRPr="001115FD" w:rsidRDefault="007A0A7C" w:rsidP="007A0A7C">
      <w:pPr>
        <w:numPr>
          <w:ilvl w:val="0"/>
          <w:numId w:val="33"/>
        </w:numPr>
        <w:ind w:left="360"/>
        <w:jc w:val="both"/>
      </w:pPr>
      <w:r w:rsidRPr="001115FD">
        <w:t>Parrish:</w:t>
      </w:r>
    </w:p>
    <w:p w14:paraId="47D0C908" w14:textId="77777777" w:rsidR="007A0A7C" w:rsidRPr="001115FD" w:rsidRDefault="007A0A7C" w:rsidP="007A0A7C">
      <w:pPr>
        <w:ind w:left="-360"/>
      </w:pPr>
    </w:p>
    <w:p w14:paraId="2FBD0ADA" w14:textId="77777777" w:rsidR="007A0A7C" w:rsidRPr="001115FD" w:rsidRDefault="007A0A7C" w:rsidP="007A0A7C">
      <w:pPr>
        <w:ind w:left="-360" w:firstLine="360"/>
      </w:pPr>
      <w:r w:rsidRPr="001115FD">
        <w:t>______________________________________________________________________________</w:t>
      </w:r>
    </w:p>
    <w:p w14:paraId="025629F6" w14:textId="77777777" w:rsidR="007A0A7C" w:rsidRPr="001115FD" w:rsidRDefault="007A0A7C" w:rsidP="007A0A7C">
      <w:pPr>
        <w:numPr>
          <w:ilvl w:val="0"/>
          <w:numId w:val="33"/>
        </w:numPr>
        <w:ind w:left="360"/>
        <w:jc w:val="both"/>
      </w:pPr>
      <w:r w:rsidRPr="001115FD">
        <w:t>Country:</w:t>
      </w:r>
    </w:p>
    <w:p w14:paraId="3E9470E6" w14:textId="77777777" w:rsidR="007A0A7C" w:rsidRPr="001115FD" w:rsidRDefault="007A0A7C" w:rsidP="007A0A7C">
      <w:pPr>
        <w:ind w:left="-360"/>
      </w:pPr>
    </w:p>
    <w:p w14:paraId="5FBBF9AD" w14:textId="77777777" w:rsidR="007A0A7C" w:rsidRPr="001115FD" w:rsidRDefault="007A0A7C" w:rsidP="007A0A7C">
      <w:pPr>
        <w:ind w:left="-360" w:firstLine="360"/>
      </w:pPr>
      <w:r w:rsidRPr="001115FD">
        <w:t>______________________________________________________________________________</w:t>
      </w:r>
    </w:p>
    <w:p w14:paraId="496655B0" w14:textId="77777777" w:rsidR="007A0A7C" w:rsidRPr="001115FD" w:rsidRDefault="007A0A7C" w:rsidP="007A0A7C">
      <w:pPr>
        <w:numPr>
          <w:ilvl w:val="0"/>
          <w:numId w:val="33"/>
        </w:numPr>
        <w:ind w:left="360"/>
        <w:jc w:val="both"/>
      </w:pPr>
      <w:r w:rsidRPr="001115FD">
        <w:t>Contractor information:</w:t>
      </w:r>
    </w:p>
    <w:p w14:paraId="75F213BB" w14:textId="77777777" w:rsidR="007A0A7C" w:rsidRPr="001115FD" w:rsidRDefault="007A0A7C" w:rsidP="007A0A7C">
      <w:pPr>
        <w:ind w:left="-360"/>
      </w:pPr>
    </w:p>
    <w:p w14:paraId="62EBE21F" w14:textId="77777777" w:rsidR="007A0A7C" w:rsidRPr="001115FD" w:rsidRDefault="007A0A7C" w:rsidP="007A0A7C">
      <w:pPr>
        <w:ind w:left="-360" w:firstLine="360"/>
      </w:pPr>
      <w:r w:rsidRPr="001115FD">
        <w:t>______________________________________________________________________________</w:t>
      </w:r>
    </w:p>
    <w:p w14:paraId="0E4E9C67" w14:textId="77777777" w:rsidR="007A0A7C" w:rsidRPr="001115FD" w:rsidRDefault="007A0A7C" w:rsidP="007A0A7C">
      <w:pPr>
        <w:numPr>
          <w:ilvl w:val="0"/>
          <w:numId w:val="33"/>
        </w:numPr>
        <w:ind w:left="360"/>
        <w:jc w:val="both"/>
      </w:pPr>
      <w:r w:rsidRPr="001115FD">
        <w:t>Name:</w:t>
      </w:r>
    </w:p>
    <w:p w14:paraId="78D2C66C" w14:textId="77777777" w:rsidR="007A0A7C" w:rsidRPr="001115FD" w:rsidRDefault="007A0A7C" w:rsidP="007A0A7C">
      <w:pPr>
        <w:ind w:left="-360"/>
      </w:pPr>
    </w:p>
    <w:p w14:paraId="4913277A" w14:textId="77777777" w:rsidR="007A0A7C" w:rsidRPr="001115FD" w:rsidRDefault="007A0A7C" w:rsidP="007A0A7C">
      <w:pPr>
        <w:ind w:left="-360" w:firstLine="360"/>
      </w:pPr>
      <w:r w:rsidRPr="001115FD">
        <w:t>______________________________________________________________________________</w:t>
      </w:r>
    </w:p>
    <w:p w14:paraId="7EDE521A" w14:textId="77777777" w:rsidR="007A0A7C" w:rsidRPr="001115FD" w:rsidRDefault="007A0A7C" w:rsidP="007A0A7C">
      <w:pPr>
        <w:numPr>
          <w:ilvl w:val="0"/>
          <w:numId w:val="33"/>
        </w:numPr>
        <w:ind w:left="360"/>
        <w:jc w:val="both"/>
      </w:pPr>
      <w:r w:rsidRPr="001115FD">
        <w:t>Address and email:</w:t>
      </w:r>
    </w:p>
    <w:p w14:paraId="3200A708" w14:textId="77777777" w:rsidR="007A0A7C" w:rsidRPr="001115FD" w:rsidRDefault="007A0A7C" w:rsidP="007A0A7C">
      <w:pPr>
        <w:ind w:left="-360"/>
      </w:pPr>
    </w:p>
    <w:p w14:paraId="5E14B3D9" w14:textId="77777777" w:rsidR="007A0A7C" w:rsidRPr="001115FD" w:rsidRDefault="007A0A7C" w:rsidP="007A0A7C">
      <w:pPr>
        <w:ind w:left="-360" w:firstLine="360"/>
      </w:pPr>
      <w:r w:rsidRPr="001115FD">
        <w:t>______________________________________________________________________________</w:t>
      </w:r>
    </w:p>
    <w:p w14:paraId="5B4472C8" w14:textId="77777777" w:rsidR="007A0A7C" w:rsidRPr="001115FD" w:rsidRDefault="007A0A7C" w:rsidP="007A0A7C">
      <w:pPr>
        <w:numPr>
          <w:ilvl w:val="0"/>
          <w:numId w:val="33"/>
        </w:numPr>
        <w:ind w:left="360"/>
        <w:jc w:val="both"/>
      </w:pPr>
      <w:r w:rsidRPr="001115FD">
        <w:t xml:space="preserve">Information of the responsible for the screening process and filling the form </w:t>
      </w:r>
    </w:p>
    <w:p w14:paraId="6BF45286" w14:textId="77777777" w:rsidR="007A0A7C" w:rsidRPr="001115FD" w:rsidRDefault="007A0A7C" w:rsidP="007A0A7C">
      <w:pPr>
        <w:ind w:left="-360"/>
      </w:pPr>
    </w:p>
    <w:p w14:paraId="170EBFCA" w14:textId="77777777" w:rsidR="007A0A7C" w:rsidRPr="001115FD" w:rsidRDefault="007A0A7C" w:rsidP="007A0A7C">
      <w:pPr>
        <w:ind w:left="-360" w:firstLine="360"/>
      </w:pPr>
      <w:r w:rsidRPr="001115FD">
        <w:t>______________________________________________________________________________</w:t>
      </w:r>
    </w:p>
    <w:p w14:paraId="2BE06B72" w14:textId="77777777" w:rsidR="007A0A7C" w:rsidRPr="001115FD" w:rsidRDefault="007A0A7C" w:rsidP="007A0A7C">
      <w:pPr>
        <w:numPr>
          <w:ilvl w:val="0"/>
          <w:numId w:val="33"/>
        </w:numPr>
        <w:ind w:left="360"/>
        <w:jc w:val="both"/>
      </w:pPr>
      <w:r w:rsidRPr="001115FD">
        <w:t>Name:</w:t>
      </w:r>
    </w:p>
    <w:p w14:paraId="5B86BDB1" w14:textId="77777777" w:rsidR="007A0A7C" w:rsidRPr="001115FD" w:rsidRDefault="007A0A7C" w:rsidP="007A0A7C">
      <w:pPr>
        <w:ind w:left="-360"/>
      </w:pPr>
    </w:p>
    <w:p w14:paraId="5B2821DD" w14:textId="77777777" w:rsidR="007A0A7C" w:rsidRPr="001115FD" w:rsidRDefault="007A0A7C" w:rsidP="007A0A7C">
      <w:pPr>
        <w:ind w:left="-360" w:firstLine="360"/>
      </w:pPr>
      <w:r w:rsidRPr="001115FD">
        <w:t>______________________________________________________________________________</w:t>
      </w:r>
    </w:p>
    <w:p w14:paraId="2DA81113" w14:textId="77777777" w:rsidR="007A0A7C" w:rsidRPr="001115FD" w:rsidRDefault="007A0A7C" w:rsidP="007A0A7C">
      <w:pPr>
        <w:numPr>
          <w:ilvl w:val="0"/>
          <w:numId w:val="33"/>
        </w:numPr>
        <w:ind w:left="360"/>
        <w:jc w:val="both"/>
      </w:pPr>
      <w:r w:rsidRPr="001115FD">
        <w:t>Academic degree/Profession:</w:t>
      </w:r>
    </w:p>
    <w:p w14:paraId="23A3CE0F" w14:textId="77777777" w:rsidR="007A0A7C" w:rsidRPr="001115FD" w:rsidRDefault="007A0A7C" w:rsidP="007A0A7C">
      <w:pPr>
        <w:ind w:left="-360"/>
      </w:pPr>
    </w:p>
    <w:p w14:paraId="5E24EC37" w14:textId="77777777" w:rsidR="007A0A7C" w:rsidRPr="001115FD" w:rsidRDefault="007A0A7C" w:rsidP="007A0A7C">
      <w:pPr>
        <w:ind w:left="-360" w:firstLine="360"/>
      </w:pPr>
      <w:r w:rsidRPr="001115FD">
        <w:t>______________________________________________________________________________</w:t>
      </w:r>
    </w:p>
    <w:p w14:paraId="4986E0DB" w14:textId="77777777" w:rsidR="007A0A7C" w:rsidRPr="001115FD" w:rsidRDefault="007A0A7C" w:rsidP="007A0A7C">
      <w:pPr>
        <w:numPr>
          <w:ilvl w:val="0"/>
          <w:numId w:val="33"/>
        </w:numPr>
        <w:ind w:left="360"/>
        <w:jc w:val="both"/>
      </w:pPr>
      <w:r w:rsidRPr="001115FD">
        <w:t>Phone number</w:t>
      </w:r>
    </w:p>
    <w:p w14:paraId="566D1A75" w14:textId="77777777" w:rsidR="007A0A7C" w:rsidRPr="001115FD" w:rsidRDefault="007A0A7C" w:rsidP="007A0A7C">
      <w:pPr>
        <w:ind w:left="-360"/>
      </w:pPr>
    </w:p>
    <w:p w14:paraId="329CDFBC" w14:textId="77777777" w:rsidR="007A0A7C" w:rsidRPr="001115FD" w:rsidRDefault="007A0A7C" w:rsidP="007A0A7C">
      <w:pPr>
        <w:ind w:left="-360" w:firstLine="360"/>
      </w:pPr>
      <w:r w:rsidRPr="001115FD">
        <w:t>______________________________________________________________________________</w:t>
      </w:r>
    </w:p>
    <w:p w14:paraId="473FF1FC" w14:textId="77777777" w:rsidR="007A0A7C" w:rsidRPr="001115FD" w:rsidRDefault="007A0A7C" w:rsidP="007A0A7C">
      <w:pPr>
        <w:numPr>
          <w:ilvl w:val="0"/>
          <w:numId w:val="33"/>
        </w:numPr>
        <w:ind w:left="360"/>
        <w:jc w:val="both"/>
      </w:pPr>
      <w:r w:rsidRPr="001115FD">
        <w:t>Email:</w:t>
      </w:r>
    </w:p>
    <w:p w14:paraId="7B331D58" w14:textId="77777777" w:rsidR="007A0A7C" w:rsidRPr="001115FD" w:rsidRDefault="007A0A7C" w:rsidP="007A0A7C">
      <w:pPr>
        <w:ind w:left="-360"/>
      </w:pPr>
    </w:p>
    <w:p w14:paraId="72F9C023" w14:textId="77777777" w:rsidR="007A0A7C" w:rsidRPr="001115FD" w:rsidRDefault="007A0A7C" w:rsidP="007A0A7C">
      <w:pPr>
        <w:ind w:left="-360" w:firstLine="360"/>
      </w:pPr>
      <w:r w:rsidRPr="001115FD">
        <w:t>______________________________________________________________________________</w:t>
      </w:r>
    </w:p>
    <w:p w14:paraId="724CF2A0" w14:textId="77777777" w:rsidR="007A0A7C" w:rsidRPr="001115FD" w:rsidRDefault="007A0A7C" w:rsidP="007A0A7C">
      <w:pPr>
        <w:numPr>
          <w:ilvl w:val="0"/>
          <w:numId w:val="33"/>
        </w:numPr>
        <w:ind w:left="360"/>
        <w:jc w:val="both"/>
      </w:pPr>
      <w:r w:rsidRPr="001115FD">
        <w:t>Date:</w:t>
      </w:r>
    </w:p>
    <w:p w14:paraId="0D04E455" w14:textId="77777777" w:rsidR="007A0A7C" w:rsidRPr="001115FD" w:rsidRDefault="007A0A7C" w:rsidP="007A0A7C">
      <w:pPr>
        <w:ind w:left="-360"/>
      </w:pPr>
    </w:p>
    <w:p w14:paraId="0FB83C44" w14:textId="77777777" w:rsidR="007A0A7C" w:rsidRPr="001115FD" w:rsidRDefault="007A0A7C" w:rsidP="007A0A7C">
      <w:pPr>
        <w:ind w:left="-360" w:firstLine="360"/>
      </w:pPr>
      <w:r w:rsidRPr="001115FD">
        <w:t>______________________________________________________________________________</w:t>
      </w:r>
    </w:p>
    <w:p w14:paraId="29ECB6B3" w14:textId="77777777" w:rsidR="007A0A7C" w:rsidRPr="001115FD" w:rsidRDefault="007A0A7C" w:rsidP="007A0A7C">
      <w:pPr>
        <w:numPr>
          <w:ilvl w:val="0"/>
          <w:numId w:val="33"/>
        </w:numPr>
        <w:ind w:left="360"/>
        <w:jc w:val="both"/>
      </w:pPr>
      <w:r w:rsidRPr="001115FD">
        <w:t>Signature:</w:t>
      </w:r>
    </w:p>
    <w:p w14:paraId="7929BB21" w14:textId="77777777" w:rsidR="007A0A7C" w:rsidRPr="001115FD" w:rsidRDefault="007A0A7C" w:rsidP="007A0A7C">
      <w:pPr>
        <w:ind w:left="-360"/>
      </w:pPr>
    </w:p>
    <w:p w14:paraId="50FCD37A" w14:textId="77777777" w:rsidR="007A0A7C" w:rsidRPr="001115FD" w:rsidRDefault="007A0A7C" w:rsidP="007A0A7C">
      <w:pPr>
        <w:ind w:left="-360" w:firstLine="360"/>
      </w:pPr>
      <w:r w:rsidRPr="001115FD">
        <w:t>______________________________________________________________________________</w:t>
      </w:r>
    </w:p>
    <w:p w14:paraId="0E49DE25" w14:textId="77777777" w:rsidR="007A0A7C" w:rsidRDefault="007A0A7C" w:rsidP="007A0A7C"/>
    <w:p w14:paraId="42DBD75B" w14:textId="77777777" w:rsidR="007A0A7C" w:rsidRPr="001115FD" w:rsidRDefault="007A0A7C" w:rsidP="007A0A7C">
      <w:pPr>
        <w:rPr>
          <w:b/>
          <w:bCs/>
        </w:rPr>
      </w:pPr>
      <w:r w:rsidRPr="001115FD">
        <w:rPr>
          <w:b/>
          <w:bCs/>
        </w:rPr>
        <w:lastRenderedPageBreak/>
        <w:t xml:space="preserve">Section B. Environmental and Social Description and preliminary assessment of situation and those potential environmental and social impacts </w:t>
      </w:r>
    </w:p>
    <w:p w14:paraId="06E19474" w14:textId="77777777" w:rsidR="007A0A7C" w:rsidRPr="001115FD" w:rsidRDefault="007A0A7C" w:rsidP="007A0A7C">
      <w:r w:rsidRPr="001115FD">
        <w:t>Description of Project site location: include coordinates and maps</w:t>
      </w:r>
    </w:p>
    <w:p w14:paraId="1708EA2E" w14:textId="77777777" w:rsidR="007A0A7C" w:rsidRPr="001115FD" w:rsidRDefault="007A0A7C" w:rsidP="007A0A7C">
      <w:r w:rsidRPr="001115FD">
        <w:t>______________________________________________________________________________________________________________________________________________________________________________________________________________________________________________________</w:t>
      </w:r>
    </w:p>
    <w:p w14:paraId="4C0C977D" w14:textId="77777777" w:rsidR="007A0A7C" w:rsidRPr="001115FD" w:rsidRDefault="007A0A7C" w:rsidP="007A0A7C"/>
    <w:p w14:paraId="1A1C79C5" w14:textId="77777777" w:rsidR="007A0A7C" w:rsidRPr="001115FD" w:rsidRDefault="007A0A7C" w:rsidP="007A0A7C">
      <w:r w:rsidRPr="001115FD">
        <w:t>Description of the natural surroundings and settings (i.e. topographical features, habitats, flora and vegetation, fauna)</w:t>
      </w:r>
    </w:p>
    <w:p w14:paraId="5178287F" w14:textId="77777777" w:rsidR="007A0A7C" w:rsidRPr="001115FD" w:rsidRDefault="007A0A7C" w:rsidP="007A0A7C">
      <w:r w:rsidRPr="001115FD">
        <w:t>______________________________________________________________________________________________________________________________________________________________________________________________________________________________________________________</w:t>
      </w:r>
    </w:p>
    <w:p w14:paraId="09B6773E" w14:textId="77777777" w:rsidR="007A0A7C" w:rsidRPr="001115FD" w:rsidRDefault="007A0A7C" w:rsidP="007A0A7C"/>
    <w:p w14:paraId="3809369A" w14:textId="77777777" w:rsidR="007A0A7C" w:rsidRPr="001115FD" w:rsidRDefault="007A0A7C" w:rsidP="007A0A7C">
      <w:pPr>
        <w:rPr>
          <w:lang w:val="es-ES"/>
        </w:rPr>
      </w:pPr>
      <w:r w:rsidRPr="001115FD">
        <w:t>Description of the social surroundings and settings, (i.e. urban/rural, violence, approx. population density, approx. Income level</w:t>
      </w:r>
    </w:p>
    <w:p w14:paraId="54808ACF" w14:textId="77777777" w:rsidR="007A0A7C" w:rsidRPr="001115FD" w:rsidRDefault="007A0A7C" w:rsidP="007A0A7C">
      <w:r w:rsidRPr="001115FD">
        <w:t>______________________________________________________________________________________________________________________________________________________________________________________________________________________________________________________</w:t>
      </w:r>
    </w:p>
    <w:p w14:paraId="625A115F" w14:textId="77777777" w:rsidR="007A0A7C" w:rsidRPr="001115FD" w:rsidRDefault="007A0A7C" w:rsidP="007A0A7C"/>
    <w:p w14:paraId="3459521D" w14:textId="77777777" w:rsidR="007A0A7C" w:rsidRPr="001115FD" w:rsidRDefault="007A0A7C" w:rsidP="007A0A7C">
      <w:pPr>
        <w:rPr>
          <w:b/>
          <w:bCs/>
        </w:rPr>
      </w:pPr>
      <w:r w:rsidRPr="001115FD">
        <w:rPr>
          <w:b/>
          <w:bCs/>
        </w:rPr>
        <w:t>1. Pollution and Contamination Risks</w:t>
      </w:r>
    </w:p>
    <w:tbl>
      <w:tblPr>
        <w:tblStyle w:val="TableGrid"/>
        <w:tblW w:w="0" w:type="auto"/>
        <w:tblLook w:val="04A0" w:firstRow="1" w:lastRow="0" w:firstColumn="1" w:lastColumn="0" w:noHBand="0" w:noVBand="1"/>
      </w:tblPr>
      <w:tblGrid>
        <w:gridCol w:w="7386"/>
        <w:gridCol w:w="492"/>
        <w:gridCol w:w="451"/>
        <w:gridCol w:w="1021"/>
      </w:tblGrid>
      <w:tr w:rsidR="007A0A7C" w:rsidRPr="001115FD" w14:paraId="3952E3E5" w14:textId="77777777" w:rsidTr="00AE4518">
        <w:tc>
          <w:tcPr>
            <w:tcW w:w="0" w:type="auto"/>
          </w:tcPr>
          <w:p w14:paraId="61AFEBE3" w14:textId="77777777" w:rsidR="007A0A7C" w:rsidRPr="001115FD" w:rsidRDefault="007A0A7C" w:rsidP="00AE4518">
            <w:pPr>
              <w:rPr>
                <w:sz w:val="20"/>
                <w:szCs w:val="20"/>
              </w:rPr>
            </w:pPr>
            <w:r w:rsidRPr="001115FD">
              <w:rPr>
                <w:sz w:val="20"/>
                <w:szCs w:val="20"/>
              </w:rPr>
              <w:t>Description</w:t>
            </w:r>
          </w:p>
        </w:tc>
        <w:tc>
          <w:tcPr>
            <w:tcW w:w="0" w:type="auto"/>
          </w:tcPr>
          <w:p w14:paraId="34F95D00" w14:textId="77777777" w:rsidR="007A0A7C" w:rsidRPr="001115FD" w:rsidRDefault="007A0A7C" w:rsidP="00AE4518">
            <w:pPr>
              <w:rPr>
                <w:sz w:val="20"/>
                <w:szCs w:val="20"/>
              </w:rPr>
            </w:pPr>
            <w:r w:rsidRPr="001115FD">
              <w:rPr>
                <w:sz w:val="20"/>
                <w:szCs w:val="20"/>
              </w:rPr>
              <w:t>Yes</w:t>
            </w:r>
          </w:p>
        </w:tc>
        <w:tc>
          <w:tcPr>
            <w:tcW w:w="0" w:type="auto"/>
          </w:tcPr>
          <w:p w14:paraId="5D71944D" w14:textId="77777777" w:rsidR="007A0A7C" w:rsidRPr="001115FD" w:rsidRDefault="007A0A7C" w:rsidP="00AE4518">
            <w:pPr>
              <w:rPr>
                <w:sz w:val="20"/>
                <w:szCs w:val="20"/>
              </w:rPr>
            </w:pPr>
            <w:r w:rsidRPr="001115FD">
              <w:rPr>
                <w:sz w:val="20"/>
                <w:szCs w:val="20"/>
              </w:rPr>
              <w:t>No</w:t>
            </w:r>
          </w:p>
        </w:tc>
        <w:tc>
          <w:tcPr>
            <w:tcW w:w="0" w:type="auto"/>
          </w:tcPr>
          <w:p w14:paraId="69533CDD" w14:textId="77777777" w:rsidR="007A0A7C" w:rsidRPr="001115FD" w:rsidRDefault="007A0A7C" w:rsidP="00AE4518">
            <w:pPr>
              <w:rPr>
                <w:sz w:val="20"/>
                <w:szCs w:val="20"/>
              </w:rPr>
            </w:pPr>
            <w:r w:rsidRPr="001115FD">
              <w:rPr>
                <w:sz w:val="20"/>
                <w:szCs w:val="20"/>
              </w:rPr>
              <w:t>Not known</w:t>
            </w:r>
          </w:p>
        </w:tc>
      </w:tr>
      <w:tr w:rsidR="007A0A7C" w:rsidRPr="001115FD" w14:paraId="0E21D6F7" w14:textId="77777777" w:rsidTr="00AE4518">
        <w:tc>
          <w:tcPr>
            <w:tcW w:w="0" w:type="auto"/>
          </w:tcPr>
          <w:p w14:paraId="3BFD9A77" w14:textId="77777777" w:rsidR="007A0A7C" w:rsidRPr="001115FD" w:rsidRDefault="007A0A7C" w:rsidP="00AE4518">
            <w:pPr>
              <w:rPr>
                <w:sz w:val="20"/>
                <w:szCs w:val="20"/>
              </w:rPr>
            </w:pPr>
            <w:r w:rsidRPr="001115FD">
              <w:rPr>
                <w:sz w:val="20"/>
                <w:szCs w:val="20"/>
              </w:rPr>
              <w:t>Is there a possibility of pollution or contamination risks by discharges from latrines, industrial and dump sites, etc.?</w:t>
            </w:r>
          </w:p>
        </w:tc>
        <w:tc>
          <w:tcPr>
            <w:tcW w:w="0" w:type="auto"/>
          </w:tcPr>
          <w:p w14:paraId="0B1B8BA5" w14:textId="77777777" w:rsidR="007A0A7C" w:rsidRPr="001115FD" w:rsidRDefault="007A0A7C" w:rsidP="00AE4518">
            <w:pPr>
              <w:rPr>
                <w:sz w:val="20"/>
                <w:szCs w:val="20"/>
              </w:rPr>
            </w:pPr>
          </w:p>
        </w:tc>
        <w:tc>
          <w:tcPr>
            <w:tcW w:w="0" w:type="auto"/>
          </w:tcPr>
          <w:p w14:paraId="3AC8E633" w14:textId="77777777" w:rsidR="007A0A7C" w:rsidRPr="001115FD" w:rsidRDefault="007A0A7C" w:rsidP="00AE4518">
            <w:pPr>
              <w:rPr>
                <w:sz w:val="20"/>
                <w:szCs w:val="20"/>
              </w:rPr>
            </w:pPr>
          </w:p>
        </w:tc>
        <w:tc>
          <w:tcPr>
            <w:tcW w:w="0" w:type="auto"/>
          </w:tcPr>
          <w:p w14:paraId="48340147" w14:textId="77777777" w:rsidR="007A0A7C" w:rsidRPr="001115FD" w:rsidRDefault="007A0A7C" w:rsidP="00AE4518">
            <w:pPr>
              <w:rPr>
                <w:sz w:val="20"/>
                <w:szCs w:val="20"/>
              </w:rPr>
            </w:pPr>
          </w:p>
        </w:tc>
      </w:tr>
    </w:tbl>
    <w:p w14:paraId="434070DC" w14:textId="77777777" w:rsidR="007A0A7C" w:rsidRPr="001115FD" w:rsidRDefault="007A0A7C" w:rsidP="007A0A7C">
      <w:pPr>
        <w:rPr>
          <w:b/>
          <w:bCs/>
        </w:rPr>
      </w:pPr>
    </w:p>
    <w:p w14:paraId="1A368B6E" w14:textId="77777777" w:rsidR="007A0A7C" w:rsidRPr="001115FD" w:rsidRDefault="007A0A7C" w:rsidP="007A0A7C">
      <w:r w:rsidRPr="001115FD">
        <w:rPr>
          <w:b/>
          <w:bCs/>
        </w:rPr>
        <w:t>2. Geology</w:t>
      </w:r>
      <w:r w:rsidRPr="001115FD">
        <w:t xml:space="preserve"> </w:t>
      </w:r>
    </w:p>
    <w:tbl>
      <w:tblPr>
        <w:tblStyle w:val="TableGrid"/>
        <w:tblW w:w="0" w:type="auto"/>
        <w:tblLook w:val="04A0" w:firstRow="1" w:lastRow="0" w:firstColumn="1" w:lastColumn="0" w:noHBand="0" w:noVBand="1"/>
      </w:tblPr>
      <w:tblGrid>
        <w:gridCol w:w="7283"/>
        <w:gridCol w:w="492"/>
        <w:gridCol w:w="451"/>
        <w:gridCol w:w="1124"/>
      </w:tblGrid>
      <w:tr w:rsidR="007A0A7C" w:rsidRPr="001115FD" w14:paraId="5A2F0176" w14:textId="77777777" w:rsidTr="00AE4518">
        <w:tc>
          <w:tcPr>
            <w:tcW w:w="0" w:type="auto"/>
          </w:tcPr>
          <w:p w14:paraId="398FB6D4" w14:textId="77777777" w:rsidR="007A0A7C" w:rsidRPr="001115FD" w:rsidRDefault="007A0A7C" w:rsidP="00AE4518">
            <w:pPr>
              <w:rPr>
                <w:sz w:val="20"/>
                <w:szCs w:val="20"/>
              </w:rPr>
            </w:pPr>
            <w:r w:rsidRPr="001115FD">
              <w:rPr>
                <w:sz w:val="20"/>
                <w:szCs w:val="20"/>
              </w:rPr>
              <w:t>Description</w:t>
            </w:r>
          </w:p>
        </w:tc>
        <w:tc>
          <w:tcPr>
            <w:tcW w:w="0" w:type="auto"/>
          </w:tcPr>
          <w:p w14:paraId="5965C1E0" w14:textId="77777777" w:rsidR="007A0A7C" w:rsidRPr="001115FD" w:rsidRDefault="007A0A7C" w:rsidP="00AE4518">
            <w:pPr>
              <w:rPr>
                <w:sz w:val="20"/>
                <w:szCs w:val="20"/>
              </w:rPr>
            </w:pPr>
            <w:r w:rsidRPr="001115FD">
              <w:rPr>
                <w:sz w:val="20"/>
                <w:szCs w:val="20"/>
              </w:rPr>
              <w:t>Yes</w:t>
            </w:r>
          </w:p>
        </w:tc>
        <w:tc>
          <w:tcPr>
            <w:tcW w:w="0" w:type="auto"/>
          </w:tcPr>
          <w:p w14:paraId="2FCB8691" w14:textId="77777777" w:rsidR="007A0A7C" w:rsidRPr="001115FD" w:rsidRDefault="007A0A7C" w:rsidP="00AE4518">
            <w:pPr>
              <w:rPr>
                <w:sz w:val="20"/>
                <w:szCs w:val="20"/>
              </w:rPr>
            </w:pPr>
            <w:r w:rsidRPr="001115FD">
              <w:rPr>
                <w:sz w:val="20"/>
                <w:szCs w:val="20"/>
              </w:rPr>
              <w:t>No</w:t>
            </w:r>
          </w:p>
        </w:tc>
        <w:tc>
          <w:tcPr>
            <w:tcW w:w="0" w:type="auto"/>
          </w:tcPr>
          <w:p w14:paraId="2DF63A80" w14:textId="77777777" w:rsidR="007A0A7C" w:rsidRPr="001115FD" w:rsidRDefault="007A0A7C" w:rsidP="00AE4518">
            <w:pPr>
              <w:rPr>
                <w:sz w:val="20"/>
                <w:szCs w:val="20"/>
              </w:rPr>
            </w:pPr>
            <w:r w:rsidRPr="001115FD">
              <w:rPr>
                <w:sz w:val="20"/>
                <w:szCs w:val="20"/>
              </w:rPr>
              <w:t>Not Known</w:t>
            </w:r>
          </w:p>
        </w:tc>
      </w:tr>
      <w:tr w:rsidR="007A0A7C" w:rsidRPr="001115FD" w14:paraId="0BD2769D" w14:textId="77777777" w:rsidTr="00AE4518">
        <w:tc>
          <w:tcPr>
            <w:tcW w:w="0" w:type="auto"/>
          </w:tcPr>
          <w:p w14:paraId="5857F836" w14:textId="77777777" w:rsidR="007A0A7C" w:rsidRPr="001115FD" w:rsidRDefault="007A0A7C" w:rsidP="00AE4518">
            <w:pPr>
              <w:rPr>
                <w:sz w:val="20"/>
                <w:szCs w:val="20"/>
              </w:rPr>
            </w:pPr>
            <w:r w:rsidRPr="001115FD">
              <w:rPr>
                <w:sz w:val="20"/>
                <w:szCs w:val="20"/>
              </w:rPr>
              <w:t>Is there a possibility of soil instability and erosion?</w:t>
            </w:r>
          </w:p>
        </w:tc>
        <w:tc>
          <w:tcPr>
            <w:tcW w:w="0" w:type="auto"/>
          </w:tcPr>
          <w:p w14:paraId="41DA227C" w14:textId="77777777" w:rsidR="007A0A7C" w:rsidRPr="001115FD" w:rsidRDefault="007A0A7C" w:rsidP="00AE4518">
            <w:pPr>
              <w:rPr>
                <w:sz w:val="20"/>
                <w:szCs w:val="20"/>
              </w:rPr>
            </w:pPr>
          </w:p>
        </w:tc>
        <w:tc>
          <w:tcPr>
            <w:tcW w:w="0" w:type="auto"/>
          </w:tcPr>
          <w:p w14:paraId="6869B3FB" w14:textId="77777777" w:rsidR="007A0A7C" w:rsidRPr="001115FD" w:rsidRDefault="007A0A7C" w:rsidP="00AE4518">
            <w:pPr>
              <w:rPr>
                <w:sz w:val="20"/>
                <w:szCs w:val="20"/>
              </w:rPr>
            </w:pPr>
          </w:p>
        </w:tc>
        <w:tc>
          <w:tcPr>
            <w:tcW w:w="0" w:type="auto"/>
          </w:tcPr>
          <w:p w14:paraId="3A2A8238" w14:textId="77777777" w:rsidR="007A0A7C" w:rsidRPr="001115FD" w:rsidRDefault="007A0A7C" w:rsidP="00AE4518">
            <w:pPr>
              <w:rPr>
                <w:sz w:val="20"/>
                <w:szCs w:val="20"/>
              </w:rPr>
            </w:pPr>
          </w:p>
        </w:tc>
      </w:tr>
      <w:tr w:rsidR="007A0A7C" w:rsidRPr="001115FD" w14:paraId="0E063FA2" w14:textId="77777777" w:rsidTr="00AE4518">
        <w:tc>
          <w:tcPr>
            <w:tcW w:w="0" w:type="auto"/>
          </w:tcPr>
          <w:p w14:paraId="241D1777" w14:textId="5B7C7E71" w:rsidR="007A0A7C" w:rsidRPr="001115FD" w:rsidRDefault="007A0A7C" w:rsidP="00AE4518">
            <w:pPr>
              <w:rPr>
                <w:sz w:val="20"/>
                <w:szCs w:val="20"/>
              </w:rPr>
            </w:pPr>
            <w:r w:rsidRPr="001115FD">
              <w:rPr>
                <w:sz w:val="20"/>
                <w:szCs w:val="20"/>
              </w:rPr>
              <w:t xml:space="preserve">Is there a possibility of </w:t>
            </w:r>
            <w:r w:rsidR="004878B9" w:rsidRPr="001115FD">
              <w:rPr>
                <w:sz w:val="20"/>
                <w:szCs w:val="20"/>
              </w:rPr>
              <w:t>saltwater</w:t>
            </w:r>
            <w:r w:rsidRPr="001115FD">
              <w:rPr>
                <w:sz w:val="20"/>
                <w:szCs w:val="20"/>
              </w:rPr>
              <w:t xml:space="preserve"> intrusion?</w:t>
            </w:r>
          </w:p>
        </w:tc>
        <w:tc>
          <w:tcPr>
            <w:tcW w:w="0" w:type="auto"/>
          </w:tcPr>
          <w:p w14:paraId="0B19ED13" w14:textId="77777777" w:rsidR="007A0A7C" w:rsidRPr="001115FD" w:rsidRDefault="007A0A7C" w:rsidP="00AE4518">
            <w:pPr>
              <w:rPr>
                <w:sz w:val="20"/>
                <w:szCs w:val="20"/>
              </w:rPr>
            </w:pPr>
          </w:p>
        </w:tc>
        <w:tc>
          <w:tcPr>
            <w:tcW w:w="0" w:type="auto"/>
          </w:tcPr>
          <w:p w14:paraId="7CA8B842" w14:textId="77777777" w:rsidR="007A0A7C" w:rsidRPr="001115FD" w:rsidRDefault="007A0A7C" w:rsidP="00AE4518">
            <w:pPr>
              <w:rPr>
                <w:sz w:val="20"/>
                <w:szCs w:val="20"/>
              </w:rPr>
            </w:pPr>
          </w:p>
        </w:tc>
        <w:tc>
          <w:tcPr>
            <w:tcW w:w="0" w:type="auto"/>
          </w:tcPr>
          <w:p w14:paraId="6FB1AB51" w14:textId="77777777" w:rsidR="007A0A7C" w:rsidRPr="001115FD" w:rsidRDefault="007A0A7C" w:rsidP="00AE4518">
            <w:pPr>
              <w:rPr>
                <w:sz w:val="20"/>
                <w:szCs w:val="20"/>
              </w:rPr>
            </w:pPr>
          </w:p>
        </w:tc>
      </w:tr>
      <w:tr w:rsidR="007A0A7C" w:rsidRPr="001115FD" w14:paraId="532A432A" w14:textId="77777777" w:rsidTr="00AE4518">
        <w:tc>
          <w:tcPr>
            <w:tcW w:w="0" w:type="auto"/>
          </w:tcPr>
          <w:p w14:paraId="20C3F169" w14:textId="77777777" w:rsidR="007A0A7C" w:rsidRPr="001115FD" w:rsidRDefault="007A0A7C" w:rsidP="00AE4518">
            <w:pPr>
              <w:rPr>
                <w:sz w:val="20"/>
                <w:szCs w:val="20"/>
              </w:rPr>
            </w:pPr>
            <w:r w:rsidRPr="001115FD">
              <w:rPr>
                <w:sz w:val="20"/>
                <w:szCs w:val="20"/>
              </w:rPr>
              <w:t>Is there a possibility of flooding or interrupting natural drainages and or surface runoff?</w:t>
            </w:r>
          </w:p>
        </w:tc>
        <w:tc>
          <w:tcPr>
            <w:tcW w:w="0" w:type="auto"/>
          </w:tcPr>
          <w:p w14:paraId="18110E88" w14:textId="77777777" w:rsidR="007A0A7C" w:rsidRPr="001115FD" w:rsidRDefault="007A0A7C" w:rsidP="00AE4518">
            <w:pPr>
              <w:rPr>
                <w:sz w:val="20"/>
                <w:szCs w:val="20"/>
              </w:rPr>
            </w:pPr>
          </w:p>
        </w:tc>
        <w:tc>
          <w:tcPr>
            <w:tcW w:w="0" w:type="auto"/>
          </w:tcPr>
          <w:p w14:paraId="61673286" w14:textId="77777777" w:rsidR="007A0A7C" w:rsidRPr="001115FD" w:rsidRDefault="007A0A7C" w:rsidP="00AE4518">
            <w:pPr>
              <w:rPr>
                <w:sz w:val="20"/>
                <w:szCs w:val="20"/>
              </w:rPr>
            </w:pPr>
          </w:p>
        </w:tc>
        <w:tc>
          <w:tcPr>
            <w:tcW w:w="0" w:type="auto"/>
          </w:tcPr>
          <w:p w14:paraId="4F0A2495" w14:textId="77777777" w:rsidR="007A0A7C" w:rsidRPr="001115FD" w:rsidRDefault="007A0A7C" w:rsidP="00AE4518">
            <w:pPr>
              <w:rPr>
                <w:sz w:val="20"/>
                <w:szCs w:val="20"/>
              </w:rPr>
            </w:pPr>
          </w:p>
        </w:tc>
      </w:tr>
    </w:tbl>
    <w:p w14:paraId="175F96B3" w14:textId="77777777" w:rsidR="007A0A7C" w:rsidRPr="001115FD" w:rsidRDefault="007A0A7C" w:rsidP="007A0A7C"/>
    <w:p w14:paraId="49250ED8" w14:textId="77777777" w:rsidR="007A0A7C" w:rsidRPr="001115FD" w:rsidRDefault="007A0A7C" w:rsidP="007A0A7C">
      <w:pPr>
        <w:rPr>
          <w:b/>
          <w:bCs/>
        </w:rPr>
      </w:pPr>
      <w:r w:rsidRPr="001115FD">
        <w:rPr>
          <w:b/>
          <w:bCs/>
        </w:rPr>
        <w:t xml:space="preserve">3. Soil Erosion </w:t>
      </w:r>
    </w:p>
    <w:tbl>
      <w:tblPr>
        <w:tblStyle w:val="TableGrid"/>
        <w:tblW w:w="0" w:type="auto"/>
        <w:tblLook w:val="04A0" w:firstRow="1" w:lastRow="0" w:firstColumn="1" w:lastColumn="0" w:noHBand="0" w:noVBand="1"/>
      </w:tblPr>
      <w:tblGrid>
        <w:gridCol w:w="7482"/>
        <w:gridCol w:w="492"/>
        <w:gridCol w:w="451"/>
        <w:gridCol w:w="925"/>
      </w:tblGrid>
      <w:tr w:rsidR="007A0A7C" w:rsidRPr="001115FD" w14:paraId="1BC3AD43" w14:textId="77777777" w:rsidTr="00AE4518">
        <w:tc>
          <w:tcPr>
            <w:tcW w:w="0" w:type="auto"/>
          </w:tcPr>
          <w:p w14:paraId="2DB748B1" w14:textId="77777777" w:rsidR="007A0A7C" w:rsidRPr="001115FD" w:rsidRDefault="007A0A7C" w:rsidP="00AE4518">
            <w:pPr>
              <w:rPr>
                <w:sz w:val="20"/>
                <w:szCs w:val="20"/>
              </w:rPr>
            </w:pPr>
            <w:r w:rsidRPr="001115FD">
              <w:rPr>
                <w:sz w:val="20"/>
                <w:szCs w:val="20"/>
              </w:rPr>
              <w:t>Description</w:t>
            </w:r>
          </w:p>
        </w:tc>
        <w:tc>
          <w:tcPr>
            <w:tcW w:w="0" w:type="auto"/>
          </w:tcPr>
          <w:p w14:paraId="6B6C6811" w14:textId="77777777" w:rsidR="007A0A7C" w:rsidRPr="001115FD" w:rsidRDefault="007A0A7C" w:rsidP="00AE4518">
            <w:pPr>
              <w:rPr>
                <w:sz w:val="20"/>
                <w:szCs w:val="20"/>
              </w:rPr>
            </w:pPr>
            <w:r w:rsidRPr="001115FD">
              <w:rPr>
                <w:sz w:val="20"/>
                <w:szCs w:val="20"/>
              </w:rPr>
              <w:t>Yes</w:t>
            </w:r>
          </w:p>
        </w:tc>
        <w:tc>
          <w:tcPr>
            <w:tcW w:w="0" w:type="auto"/>
          </w:tcPr>
          <w:p w14:paraId="38E1561A" w14:textId="77777777" w:rsidR="007A0A7C" w:rsidRPr="001115FD" w:rsidRDefault="007A0A7C" w:rsidP="00AE4518">
            <w:pPr>
              <w:rPr>
                <w:sz w:val="20"/>
                <w:szCs w:val="20"/>
              </w:rPr>
            </w:pPr>
            <w:r w:rsidRPr="001115FD">
              <w:rPr>
                <w:sz w:val="20"/>
                <w:szCs w:val="20"/>
              </w:rPr>
              <w:t>No</w:t>
            </w:r>
          </w:p>
        </w:tc>
        <w:tc>
          <w:tcPr>
            <w:tcW w:w="0" w:type="auto"/>
          </w:tcPr>
          <w:p w14:paraId="37B0FC16" w14:textId="77777777" w:rsidR="007A0A7C" w:rsidRPr="001115FD" w:rsidRDefault="007A0A7C" w:rsidP="00AE4518">
            <w:pPr>
              <w:rPr>
                <w:sz w:val="20"/>
                <w:szCs w:val="20"/>
              </w:rPr>
            </w:pPr>
            <w:r w:rsidRPr="001115FD">
              <w:rPr>
                <w:sz w:val="20"/>
                <w:szCs w:val="20"/>
              </w:rPr>
              <w:t>Not Known</w:t>
            </w:r>
          </w:p>
        </w:tc>
      </w:tr>
      <w:tr w:rsidR="007A0A7C" w:rsidRPr="001115FD" w14:paraId="7B8811E6" w14:textId="77777777" w:rsidTr="00AE4518">
        <w:tc>
          <w:tcPr>
            <w:tcW w:w="0" w:type="auto"/>
          </w:tcPr>
          <w:p w14:paraId="3CDAB1F1" w14:textId="77777777" w:rsidR="007A0A7C" w:rsidRPr="001115FD" w:rsidRDefault="007A0A7C" w:rsidP="00AE4518">
            <w:pPr>
              <w:rPr>
                <w:sz w:val="20"/>
                <w:szCs w:val="20"/>
              </w:rPr>
            </w:pPr>
            <w:r w:rsidRPr="001115FD">
              <w:rPr>
                <w:sz w:val="20"/>
                <w:szCs w:val="20"/>
              </w:rPr>
              <w:t xml:space="preserve">Could the Project activities affect soil erosion processes </w:t>
            </w:r>
          </w:p>
        </w:tc>
        <w:tc>
          <w:tcPr>
            <w:tcW w:w="0" w:type="auto"/>
          </w:tcPr>
          <w:p w14:paraId="2CE932C8" w14:textId="77777777" w:rsidR="007A0A7C" w:rsidRPr="001115FD" w:rsidRDefault="007A0A7C" w:rsidP="00AE4518">
            <w:pPr>
              <w:rPr>
                <w:sz w:val="20"/>
                <w:szCs w:val="20"/>
              </w:rPr>
            </w:pPr>
          </w:p>
        </w:tc>
        <w:tc>
          <w:tcPr>
            <w:tcW w:w="0" w:type="auto"/>
          </w:tcPr>
          <w:p w14:paraId="094E0065" w14:textId="77777777" w:rsidR="007A0A7C" w:rsidRPr="001115FD" w:rsidRDefault="007A0A7C" w:rsidP="00AE4518">
            <w:pPr>
              <w:rPr>
                <w:sz w:val="20"/>
                <w:szCs w:val="20"/>
              </w:rPr>
            </w:pPr>
          </w:p>
        </w:tc>
        <w:tc>
          <w:tcPr>
            <w:tcW w:w="0" w:type="auto"/>
          </w:tcPr>
          <w:p w14:paraId="1071DF16" w14:textId="77777777" w:rsidR="007A0A7C" w:rsidRPr="001115FD" w:rsidRDefault="007A0A7C" w:rsidP="00AE4518">
            <w:pPr>
              <w:rPr>
                <w:sz w:val="20"/>
                <w:szCs w:val="20"/>
              </w:rPr>
            </w:pPr>
          </w:p>
        </w:tc>
      </w:tr>
      <w:tr w:rsidR="007A0A7C" w:rsidRPr="001115FD" w14:paraId="03F034D4" w14:textId="77777777" w:rsidTr="00AE4518">
        <w:tc>
          <w:tcPr>
            <w:tcW w:w="0" w:type="auto"/>
          </w:tcPr>
          <w:p w14:paraId="2E23ACA0" w14:textId="77777777" w:rsidR="007A0A7C" w:rsidRPr="001115FD" w:rsidRDefault="007A0A7C" w:rsidP="00AE4518">
            <w:pPr>
              <w:rPr>
                <w:sz w:val="20"/>
                <w:szCs w:val="20"/>
              </w:rPr>
            </w:pPr>
            <w:r w:rsidRPr="001115FD">
              <w:rPr>
                <w:sz w:val="20"/>
                <w:szCs w:val="20"/>
              </w:rPr>
              <w:t>Could the Project activities create indirect activities that could promote soil erosion processes?</w:t>
            </w:r>
          </w:p>
        </w:tc>
        <w:tc>
          <w:tcPr>
            <w:tcW w:w="0" w:type="auto"/>
          </w:tcPr>
          <w:p w14:paraId="29A24A92" w14:textId="77777777" w:rsidR="007A0A7C" w:rsidRPr="001115FD" w:rsidRDefault="007A0A7C" w:rsidP="00AE4518">
            <w:pPr>
              <w:rPr>
                <w:sz w:val="20"/>
                <w:szCs w:val="20"/>
              </w:rPr>
            </w:pPr>
          </w:p>
        </w:tc>
        <w:tc>
          <w:tcPr>
            <w:tcW w:w="0" w:type="auto"/>
          </w:tcPr>
          <w:p w14:paraId="521391B7" w14:textId="77777777" w:rsidR="007A0A7C" w:rsidRPr="001115FD" w:rsidRDefault="007A0A7C" w:rsidP="00AE4518">
            <w:pPr>
              <w:rPr>
                <w:sz w:val="20"/>
                <w:szCs w:val="20"/>
              </w:rPr>
            </w:pPr>
          </w:p>
        </w:tc>
        <w:tc>
          <w:tcPr>
            <w:tcW w:w="0" w:type="auto"/>
          </w:tcPr>
          <w:p w14:paraId="53C9E8AE" w14:textId="77777777" w:rsidR="007A0A7C" w:rsidRPr="001115FD" w:rsidRDefault="007A0A7C" w:rsidP="00AE4518">
            <w:pPr>
              <w:rPr>
                <w:sz w:val="20"/>
                <w:szCs w:val="20"/>
              </w:rPr>
            </w:pPr>
          </w:p>
        </w:tc>
      </w:tr>
      <w:tr w:rsidR="007A0A7C" w:rsidRPr="001115FD" w14:paraId="6C55D551" w14:textId="77777777" w:rsidTr="00AE4518">
        <w:tc>
          <w:tcPr>
            <w:tcW w:w="0" w:type="auto"/>
          </w:tcPr>
          <w:p w14:paraId="312765C9" w14:textId="77777777" w:rsidR="007A0A7C" w:rsidRPr="001115FD" w:rsidRDefault="007A0A7C" w:rsidP="00AE4518">
            <w:pPr>
              <w:rPr>
                <w:sz w:val="20"/>
                <w:szCs w:val="20"/>
              </w:rPr>
            </w:pPr>
            <w:r w:rsidRPr="001115FD">
              <w:rPr>
                <w:sz w:val="20"/>
                <w:szCs w:val="20"/>
              </w:rPr>
              <w:t>Will the Project modify slopes?</w:t>
            </w:r>
          </w:p>
        </w:tc>
        <w:tc>
          <w:tcPr>
            <w:tcW w:w="0" w:type="auto"/>
          </w:tcPr>
          <w:p w14:paraId="4F788F69" w14:textId="77777777" w:rsidR="007A0A7C" w:rsidRPr="001115FD" w:rsidRDefault="007A0A7C" w:rsidP="00AE4518">
            <w:pPr>
              <w:rPr>
                <w:sz w:val="20"/>
                <w:szCs w:val="20"/>
              </w:rPr>
            </w:pPr>
          </w:p>
        </w:tc>
        <w:tc>
          <w:tcPr>
            <w:tcW w:w="0" w:type="auto"/>
          </w:tcPr>
          <w:p w14:paraId="5F227C3F" w14:textId="77777777" w:rsidR="007A0A7C" w:rsidRPr="001115FD" w:rsidRDefault="007A0A7C" w:rsidP="00AE4518">
            <w:pPr>
              <w:rPr>
                <w:sz w:val="20"/>
                <w:szCs w:val="20"/>
              </w:rPr>
            </w:pPr>
          </w:p>
        </w:tc>
        <w:tc>
          <w:tcPr>
            <w:tcW w:w="0" w:type="auto"/>
          </w:tcPr>
          <w:p w14:paraId="49055334" w14:textId="77777777" w:rsidR="007A0A7C" w:rsidRPr="001115FD" w:rsidRDefault="007A0A7C" w:rsidP="00AE4518">
            <w:pPr>
              <w:rPr>
                <w:sz w:val="20"/>
                <w:szCs w:val="20"/>
              </w:rPr>
            </w:pPr>
          </w:p>
        </w:tc>
      </w:tr>
      <w:tr w:rsidR="007A0A7C" w:rsidRPr="001115FD" w14:paraId="583AF98E" w14:textId="77777777" w:rsidTr="00AE4518">
        <w:tc>
          <w:tcPr>
            <w:tcW w:w="0" w:type="auto"/>
          </w:tcPr>
          <w:p w14:paraId="33E5860E" w14:textId="77777777" w:rsidR="007A0A7C" w:rsidRPr="001115FD" w:rsidRDefault="007A0A7C" w:rsidP="00AE4518">
            <w:pPr>
              <w:rPr>
                <w:sz w:val="20"/>
                <w:szCs w:val="20"/>
              </w:rPr>
            </w:pPr>
            <w:r w:rsidRPr="001115FD">
              <w:rPr>
                <w:sz w:val="20"/>
                <w:szCs w:val="20"/>
              </w:rPr>
              <w:t>Could the Project activities create processes that could modify slopes?</w:t>
            </w:r>
          </w:p>
        </w:tc>
        <w:tc>
          <w:tcPr>
            <w:tcW w:w="0" w:type="auto"/>
          </w:tcPr>
          <w:p w14:paraId="075483DB" w14:textId="77777777" w:rsidR="007A0A7C" w:rsidRPr="001115FD" w:rsidRDefault="007A0A7C" w:rsidP="00AE4518">
            <w:pPr>
              <w:rPr>
                <w:sz w:val="20"/>
                <w:szCs w:val="20"/>
              </w:rPr>
            </w:pPr>
          </w:p>
        </w:tc>
        <w:tc>
          <w:tcPr>
            <w:tcW w:w="0" w:type="auto"/>
          </w:tcPr>
          <w:p w14:paraId="505327F2" w14:textId="77777777" w:rsidR="007A0A7C" w:rsidRPr="001115FD" w:rsidRDefault="007A0A7C" w:rsidP="00AE4518">
            <w:pPr>
              <w:rPr>
                <w:sz w:val="20"/>
                <w:szCs w:val="20"/>
              </w:rPr>
            </w:pPr>
          </w:p>
        </w:tc>
        <w:tc>
          <w:tcPr>
            <w:tcW w:w="0" w:type="auto"/>
          </w:tcPr>
          <w:p w14:paraId="21306261" w14:textId="77777777" w:rsidR="007A0A7C" w:rsidRPr="001115FD" w:rsidRDefault="007A0A7C" w:rsidP="00AE4518">
            <w:pPr>
              <w:rPr>
                <w:sz w:val="20"/>
                <w:szCs w:val="20"/>
              </w:rPr>
            </w:pPr>
          </w:p>
        </w:tc>
      </w:tr>
      <w:tr w:rsidR="007A0A7C" w:rsidRPr="001115FD" w14:paraId="2AA4A7EB" w14:textId="77777777" w:rsidTr="00AE4518">
        <w:tc>
          <w:tcPr>
            <w:tcW w:w="0" w:type="auto"/>
          </w:tcPr>
          <w:p w14:paraId="6984A003" w14:textId="77777777" w:rsidR="007A0A7C" w:rsidRPr="001115FD" w:rsidRDefault="007A0A7C" w:rsidP="00AE4518">
            <w:pPr>
              <w:rPr>
                <w:sz w:val="20"/>
                <w:szCs w:val="20"/>
              </w:rPr>
            </w:pPr>
            <w:r w:rsidRPr="001115FD">
              <w:rPr>
                <w:sz w:val="20"/>
                <w:szCs w:val="20"/>
              </w:rPr>
              <w:t>In the event the project activities promote or creates activities that could lead to install infrastructures or activities in areas with slopes. In those instable slopes is there a probability for danger?</w:t>
            </w:r>
          </w:p>
        </w:tc>
        <w:tc>
          <w:tcPr>
            <w:tcW w:w="0" w:type="auto"/>
          </w:tcPr>
          <w:p w14:paraId="1FFB94B8" w14:textId="77777777" w:rsidR="007A0A7C" w:rsidRPr="001115FD" w:rsidRDefault="007A0A7C" w:rsidP="00AE4518">
            <w:pPr>
              <w:rPr>
                <w:sz w:val="20"/>
                <w:szCs w:val="20"/>
              </w:rPr>
            </w:pPr>
          </w:p>
        </w:tc>
        <w:tc>
          <w:tcPr>
            <w:tcW w:w="0" w:type="auto"/>
          </w:tcPr>
          <w:p w14:paraId="11851377" w14:textId="77777777" w:rsidR="007A0A7C" w:rsidRPr="001115FD" w:rsidRDefault="007A0A7C" w:rsidP="00AE4518">
            <w:pPr>
              <w:rPr>
                <w:sz w:val="20"/>
                <w:szCs w:val="20"/>
              </w:rPr>
            </w:pPr>
          </w:p>
        </w:tc>
        <w:tc>
          <w:tcPr>
            <w:tcW w:w="0" w:type="auto"/>
          </w:tcPr>
          <w:p w14:paraId="39486DAF" w14:textId="77777777" w:rsidR="007A0A7C" w:rsidRPr="001115FD" w:rsidRDefault="007A0A7C" w:rsidP="00AE4518">
            <w:pPr>
              <w:rPr>
                <w:sz w:val="20"/>
                <w:szCs w:val="20"/>
              </w:rPr>
            </w:pPr>
          </w:p>
        </w:tc>
      </w:tr>
      <w:tr w:rsidR="007A0A7C" w:rsidRPr="001115FD" w14:paraId="6881BCC0" w14:textId="77777777" w:rsidTr="00AE4518">
        <w:tc>
          <w:tcPr>
            <w:tcW w:w="0" w:type="auto"/>
          </w:tcPr>
          <w:p w14:paraId="09CAB7F1" w14:textId="77777777" w:rsidR="007A0A7C" w:rsidRPr="001115FD" w:rsidRDefault="007A0A7C" w:rsidP="00AE4518">
            <w:pPr>
              <w:rPr>
                <w:sz w:val="20"/>
                <w:szCs w:val="20"/>
              </w:rPr>
            </w:pPr>
            <w:r w:rsidRPr="001115FD">
              <w:rPr>
                <w:sz w:val="20"/>
                <w:szCs w:val="20"/>
              </w:rPr>
              <w:t>Would it there be a need for consultation of a geology expert?</w:t>
            </w:r>
          </w:p>
        </w:tc>
        <w:tc>
          <w:tcPr>
            <w:tcW w:w="0" w:type="auto"/>
          </w:tcPr>
          <w:p w14:paraId="40FF5CA9" w14:textId="77777777" w:rsidR="007A0A7C" w:rsidRPr="001115FD" w:rsidRDefault="007A0A7C" w:rsidP="00AE4518">
            <w:pPr>
              <w:rPr>
                <w:sz w:val="20"/>
                <w:szCs w:val="20"/>
              </w:rPr>
            </w:pPr>
          </w:p>
        </w:tc>
        <w:tc>
          <w:tcPr>
            <w:tcW w:w="0" w:type="auto"/>
          </w:tcPr>
          <w:p w14:paraId="1F929D82" w14:textId="77777777" w:rsidR="007A0A7C" w:rsidRPr="001115FD" w:rsidRDefault="007A0A7C" w:rsidP="00AE4518">
            <w:pPr>
              <w:rPr>
                <w:sz w:val="20"/>
                <w:szCs w:val="20"/>
              </w:rPr>
            </w:pPr>
          </w:p>
        </w:tc>
        <w:tc>
          <w:tcPr>
            <w:tcW w:w="0" w:type="auto"/>
          </w:tcPr>
          <w:p w14:paraId="56B13D19" w14:textId="77777777" w:rsidR="007A0A7C" w:rsidRPr="001115FD" w:rsidRDefault="007A0A7C" w:rsidP="00AE4518">
            <w:pPr>
              <w:rPr>
                <w:sz w:val="20"/>
                <w:szCs w:val="20"/>
              </w:rPr>
            </w:pPr>
          </w:p>
        </w:tc>
      </w:tr>
    </w:tbl>
    <w:p w14:paraId="5432F554" w14:textId="77777777" w:rsidR="007A0A7C" w:rsidRDefault="007A0A7C" w:rsidP="007A0A7C">
      <w:pPr>
        <w:rPr>
          <w:b/>
          <w:bCs/>
        </w:rPr>
      </w:pPr>
    </w:p>
    <w:p w14:paraId="41FA80B7" w14:textId="77777777" w:rsidR="007A0A7C" w:rsidRDefault="007A0A7C" w:rsidP="007A0A7C">
      <w:pPr>
        <w:rPr>
          <w:b/>
          <w:bCs/>
        </w:rPr>
      </w:pPr>
    </w:p>
    <w:p w14:paraId="4228C738" w14:textId="77777777" w:rsidR="007A0A7C" w:rsidRDefault="007A0A7C" w:rsidP="007A0A7C">
      <w:pPr>
        <w:rPr>
          <w:b/>
          <w:bCs/>
        </w:rPr>
      </w:pPr>
    </w:p>
    <w:p w14:paraId="316F87E9" w14:textId="77777777" w:rsidR="007A0A7C" w:rsidRDefault="007A0A7C" w:rsidP="007A0A7C">
      <w:pPr>
        <w:rPr>
          <w:b/>
          <w:bCs/>
        </w:rPr>
      </w:pPr>
    </w:p>
    <w:p w14:paraId="1EBDC3F2" w14:textId="77777777" w:rsidR="007A0A7C" w:rsidRPr="001115FD" w:rsidRDefault="007A0A7C" w:rsidP="007A0A7C">
      <w:pPr>
        <w:rPr>
          <w:b/>
          <w:bCs/>
        </w:rPr>
      </w:pPr>
      <w:r w:rsidRPr="001115FD">
        <w:rPr>
          <w:b/>
          <w:bCs/>
        </w:rPr>
        <w:lastRenderedPageBreak/>
        <w:t>4. Water: Quality and Quantity</w:t>
      </w:r>
    </w:p>
    <w:tbl>
      <w:tblPr>
        <w:tblStyle w:val="TableGrid"/>
        <w:tblW w:w="9355" w:type="dxa"/>
        <w:tblLook w:val="04A0" w:firstRow="1" w:lastRow="0" w:firstColumn="1" w:lastColumn="0" w:noHBand="0" w:noVBand="1"/>
      </w:tblPr>
      <w:tblGrid>
        <w:gridCol w:w="7375"/>
        <w:gridCol w:w="511"/>
        <w:gridCol w:w="480"/>
        <w:gridCol w:w="989"/>
      </w:tblGrid>
      <w:tr w:rsidR="007A0A7C" w:rsidRPr="001115FD" w14:paraId="1A8124F9" w14:textId="77777777" w:rsidTr="00AE4518">
        <w:tc>
          <w:tcPr>
            <w:tcW w:w="7375" w:type="dxa"/>
          </w:tcPr>
          <w:p w14:paraId="7112EDA2" w14:textId="77777777" w:rsidR="007A0A7C" w:rsidRPr="001115FD" w:rsidRDefault="007A0A7C" w:rsidP="00AE4518">
            <w:pPr>
              <w:rPr>
                <w:sz w:val="20"/>
                <w:szCs w:val="20"/>
              </w:rPr>
            </w:pPr>
            <w:r w:rsidRPr="001115FD">
              <w:rPr>
                <w:sz w:val="20"/>
                <w:szCs w:val="20"/>
              </w:rPr>
              <w:t>Description</w:t>
            </w:r>
          </w:p>
        </w:tc>
        <w:tc>
          <w:tcPr>
            <w:tcW w:w="511" w:type="dxa"/>
          </w:tcPr>
          <w:p w14:paraId="7E334E11" w14:textId="77777777" w:rsidR="007A0A7C" w:rsidRPr="001115FD" w:rsidRDefault="007A0A7C" w:rsidP="00AE4518">
            <w:pPr>
              <w:rPr>
                <w:sz w:val="20"/>
                <w:szCs w:val="20"/>
              </w:rPr>
            </w:pPr>
            <w:r w:rsidRPr="001115FD">
              <w:rPr>
                <w:sz w:val="20"/>
                <w:szCs w:val="20"/>
              </w:rPr>
              <w:t>Yes</w:t>
            </w:r>
          </w:p>
        </w:tc>
        <w:tc>
          <w:tcPr>
            <w:tcW w:w="480" w:type="dxa"/>
          </w:tcPr>
          <w:p w14:paraId="1146E9E0" w14:textId="77777777" w:rsidR="007A0A7C" w:rsidRPr="001115FD" w:rsidRDefault="007A0A7C" w:rsidP="00AE4518">
            <w:pPr>
              <w:rPr>
                <w:sz w:val="20"/>
                <w:szCs w:val="20"/>
              </w:rPr>
            </w:pPr>
            <w:r w:rsidRPr="001115FD">
              <w:rPr>
                <w:sz w:val="20"/>
                <w:szCs w:val="20"/>
              </w:rPr>
              <w:t>No</w:t>
            </w:r>
          </w:p>
        </w:tc>
        <w:tc>
          <w:tcPr>
            <w:tcW w:w="989" w:type="dxa"/>
          </w:tcPr>
          <w:p w14:paraId="6886E80D" w14:textId="77777777" w:rsidR="007A0A7C" w:rsidRPr="001115FD" w:rsidRDefault="007A0A7C" w:rsidP="00AE4518">
            <w:pPr>
              <w:rPr>
                <w:sz w:val="20"/>
                <w:szCs w:val="20"/>
              </w:rPr>
            </w:pPr>
            <w:r w:rsidRPr="001115FD">
              <w:rPr>
                <w:sz w:val="20"/>
                <w:szCs w:val="20"/>
              </w:rPr>
              <w:t>Not Known</w:t>
            </w:r>
          </w:p>
        </w:tc>
      </w:tr>
      <w:tr w:rsidR="007A0A7C" w:rsidRPr="001115FD" w14:paraId="2B53DAB3" w14:textId="77777777" w:rsidTr="00AE4518">
        <w:tc>
          <w:tcPr>
            <w:tcW w:w="7375" w:type="dxa"/>
          </w:tcPr>
          <w:p w14:paraId="67742DA9" w14:textId="77777777" w:rsidR="007A0A7C" w:rsidRPr="001115FD" w:rsidRDefault="007A0A7C" w:rsidP="00AE4518">
            <w:pPr>
              <w:rPr>
                <w:sz w:val="20"/>
                <w:szCs w:val="20"/>
              </w:rPr>
            </w:pPr>
            <w:r w:rsidRPr="001115FD">
              <w:rPr>
                <w:sz w:val="20"/>
                <w:szCs w:val="20"/>
              </w:rPr>
              <w:t>Is there any Surface waters or runoff evidence nearby the project implementation site?</w:t>
            </w:r>
          </w:p>
        </w:tc>
        <w:tc>
          <w:tcPr>
            <w:tcW w:w="511" w:type="dxa"/>
          </w:tcPr>
          <w:p w14:paraId="6F0897FD" w14:textId="77777777" w:rsidR="007A0A7C" w:rsidRPr="001115FD" w:rsidRDefault="007A0A7C" w:rsidP="00AE4518">
            <w:pPr>
              <w:rPr>
                <w:sz w:val="20"/>
                <w:szCs w:val="20"/>
              </w:rPr>
            </w:pPr>
          </w:p>
        </w:tc>
        <w:tc>
          <w:tcPr>
            <w:tcW w:w="480" w:type="dxa"/>
          </w:tcPr>
          <w:p w14:paraId="37BBBED2" w14:textId="77777777" w:rsidR="007A0A7C" w:rsidRPr="001115FD" w:rsidRDefault="007A0A7C" w:rsidP="00AE4518">
            <w:pPr>
              <w:rPr>
                <w:sz w:val="20"/>
                <w:szCs w:val="20"/>
              </w:rPr>
            </w:pPr>
          </w:p>
        </w:tc>
        <w:tc>
          <w:tcPr>
            <w:tcW w:w="989" w:type="dxa"/>
          </w:tcPr>
          <w:p w14:paraId="38944625" w14:textId="77777777" w:rsidR="007A0A7C" w:rsidRPr="001115FD" w:rsidRDefault="007A0A7C" w:rsidP="00AE4518">
            <w:pPr>
              <w:rPr>
                <w:sz w:val="20"/>
                <w:szCs w:val="20"/>
              </w:rPr>
            </w:pPr>
          </w:p>
        </w:tc>
      </w:tr>
      <w:tr w:rsidR="007A0A7C" w:rsidRPr="001115FD" w14:paraId="6B9E2E57" w14:textId="77777777" w:rsidTr="00AE4518">
        <w:tc>
          <w:tcPr>
            <w:tcW w:w="7375" w:type="dxa"/>
          </w:tcPr>
          <w:p w14:paraId="4AF9D606" w14:textId="77777777" w:rsidR="007A0A7C" w:rsidRPr="001115FD" w:rsidRDefault="007A0A7C" w:rsidP="00AE4518">
            <w:pPr>
              <w:rPr>
                <w:sz w:val="20"/>
                <w:szCs w:val="20"/>
              </w:rPr>
            </w:pPr>
            <w:r w:rsidRPr="001115FD">
              <w:rPr>
                <w:sz w:val="20"/>
                <w:szCs w:val="20"/>
              </w:rPr>
              <w:t>Will the Project increase the use and demand of freshwater resources?</w:t>
            </w:r>
          </w:p>
        </w:tc>
        <w:tc>
          <w:tcPr>
            <w:tcW w:w="511" w:type="dxa"/>
          </w:tcPr>
          <w:p w14:paraId="6D948B94" w14:textId="77777777" w:rsidR="007A0A7C" w:rsidRPr="001115FD" w:rsidRDefault="007A0A7C" w:rsidP="00AE4518">
            <w:pPr>
              <w:rPr>
                <w:sz w:val="20"/>
                <w:szCs w:val="20"/>
              </w:rPr>
            </w:pPr>
          </w:p>
        </w:tc>
        <w:tc>
          <w:tcPr>
            <w:tcW w:w="480" w:type="dxa"/>
          </w:tcPr>
          <w:p w14:paraId="76BBA014" w14:textId="77777777" w:rsidR="007A0A7C" w:rsidRPr="001115FD" w:rsidRDefault="007A0A7C" w:rsidP="00AE4518">
            <w:pPr>
              <w:rPr>
                <w:sz w:val="20"/>
                <w:szCs w:val="20"/>
              </w:rPr>
            </w:pPr>
          </w:p>
        </w:tc>
        <w:tc>
          <w:tcPr>
            <w:tcW w:w="989" w:type="dxa"/>
          </w:tcPr>
          <w:p w14:paraId="16F90E16" w14:textId="77777777" w:rsidR="007A0A7C" w:rsidRPr="001115FD" w:rsidRDefault="007A0A7C" w:rsidP="00AE4518">
            <w:pPr>
              <w:rPr>
                <w:sz w:val="20"/>
                <w:szCs w:val="20"/>
              </w:rPr>
            </w:pPr>
          </w:p>
        </w:tc>
      </w:tr>
      <w:tr w:rsidR="007A0A7C" w:rsidRPr="001115FD" w14:paraId="11415A72" w14:textId="77777777" w:rsidTr="00AE4518">
        <w:tc>
          <w:tcPr>
            <w:tcW w:w="7375" w:type="dxa"/>
          </w:tcPr>
          <w:p w14:paraId="2E64C355" w14:textId="77777777" w:rsidR="007A0A7C" w:rsidRPr="001115FD" w:rsidRDefault="007A0A7C" w:rsidP="00AE4518">
            <w:pPr>
              <w:rPr>
                <w:sz w:val="20"/>
                <w:szCs w:val="20"/>
              </w:rPr>
            </w:pPr>
            <w:r w:rsidRPr="001115FD">
              <w:rPr>
                <w:sz w:val="20"/>
                <w:szCs w:val="20"/>
              </w:rPr>
              <w:t>Will the Project generate or discharge waste liquid substances into natural surface waters, swamps or palustrine habitats</w:t>
            </w:r>
          </w:p>
        </w:tc>
        <w:tc>
          <w:tcPr>
            <w:tcW w:w="511" w:type="dxa"/>
          </w:tcPr>
          <w:p w14:paraId="6AA653F1" w14:textId="77777777" w:rsidR="007A0A7C" w:rsidRPr="001115FD" w:rsidRDefault="007A0A7C" w:rsidP="00AE4518">
            <w:pPr>
              <w:rPr>
                <w:sz w:val="20"/>
                <w:szCs w:val="20"/>
              </w:rPr>
            </w:pPr>
          </w:p>
        </w:tc>
        <w:tc>
          <w:tcPr>
            <w:tcW w:w="480" w:type="dxa"/>
          </w:tcPr>
          <w:p w14:paraId="09EF2A02" w14:textId="77777777" w:rsidR="007A0A7C" w:rsidRPr="001115FD" w:rsidRDefault="007A0A7C" w:rsidP="00AE4518">
            <w:pPr>
              <w:rPr>
                <w:sz w:val="20"/>
                <w:szCs w:val="20"/>
              </w:rPr>
            </w:pPr>
          </w:p>
        </w:tc>
        <w:tc>
          <w:tcPr>
            <w:tcW w:w="989" w:type="dxa"/>
          </w:tcPr>
          <w:p w14:paraId="372B3FF5" w14:textId="77777777" w:rsidR="007A0A7C" w:rsidRPr="001115FD" w:rsidRDefault="007A0A7C" w:rsidP="00AE4518">
            <w:pPr>
              <w:rPr>
                <w:sz w:val="20"/>
                <w:szCs w:val="20"/>
              </w:rPr>
            </w:pPr>
          </w:p>
        </w:tc>
      </w:tr>
      <w:tr w:rsidR="007A0A7C" w:rsidRPr="001115FD" w14:paraId="1D6C3AB1" w14:textId="77777777" w:rsidTr="00AE4518">
        <w:tc>
          <w:tcPr>
            <w:tcW w:w="7375" w:type="dxa"/>
          </w:tcPr>
          <w:p w14:paraId="133782FC" w14:textId="21E861D2" w:rsidR="007A0A7C" w:rsidRPr="001115FD" w:rsidRDefault="004878B9" w:rsidP="00AE4518">
            <w:pPr>
              <w:rPr>
                <w:sz w:val="20"/>
                <w:szCs w:val="20"/>
              </w:rPr>
            </w:pPr>
            <w:r w:rsidRPr="001115FD">
              <w:rPr>
                <w:sz w:val="20"/>
                <w:szCs w:val="20"/>
              </w:rPr>
              <w:t>Would the project</w:t>
            </w:r>
            <w:r w:rsidR="007A0A7C" w:rsidRPr="001115FD">
              <w:rPr>
                <w:sz w:val="20"/>
                <w:szCs w:val="20"/>
              </w:rPr>
              <w:t xml:space="preserve"> produce negative impacts on the nearby surface waters?</w:t>
            </w:r>
          </w:p>
        </w:tc>
        <w:tc>
          <w:tcPr>
            <w:tcW w:w="511" w:type="dxa"/>
          </w:tcPr>
          <w:p w14:paraId="53A8C088" w14:textId="77777777" w:rsidR="007A0A7C" w:rsidRPr="001115FD" w:rsidRDefault="007A0A7C" w:rsidP="00AE4518">
            <w:pPr>
              <w:rPr>
                <w:sz w:val="20"/>
                <w:szCs w:val="20"/>
              </w:rPr>
            </w:pPr>
          </w:p>
        </w:tc>
        <w:tc>
          <w:tcPr>
            <w:tcW w:w="480" w:type="dxa"/>
          </w:tcPr>
          <w:p w14:paraId="0BEF0A16" w14:textId="77777777" w:rsidR="007A0A7C" w:rsidRPr="001115FD" w:rsidRDefault="007A0A7C" w:rsidP="00AE4518">
            <w:pPr>
              <w:rPr>
                <w:sz w:val="20"/>
                <w:szCs w:val="20"/>
              </w:rPr>
            </w:pPr>
          </w:p>
        </w:tc>
        <w:tc>
          <w:tcPr>
            <w:tcW w:w="989" w:type="dxa"/>
          </w:tcPr>
          <w:p w14:paraId="6C6297F3" w14:textId="77777777" w:rsidR="007A0A7C" w:rsidRPr="001115FD" w:rsidRDefault="007A0A7C" w:rsidP="00AE4518">
            <w:pPr>
              <w:rPr>
                <w:sz w:val="20"/>
                <w:szCs w:val="20"/>
              </w:rPr>
            </w:pPr>
          </w:p>
        </w:tc>
      </w:tr>
      <w:tr w:rsidR="007A0A7C" w:rsidRPr="001115FD" w14:paraId="5F53D0B7" w14:textId="77777777" w:rsidTr="00AE4518">
        <w:tc>
          <w:tcPr>
            <w:tcW w:w="7375" w:type="dxa"/>
          </w:tcPr>
          <w:p w14:paraId="5C14640D" w14:textId="77777777" w:rsidR="007A0A7C" w:rsidRPr="001115FD" w:rsidRDefault="007A0A7C" w:rsidP="00AE4518">
            <w:pPr>
              <w:rPr>
                <w:sz w:val="20"/>
                <w:szCs w:val="20"/>
              </w:rPr>
            </w:pPr>
            <w:r w:rsidRPr="001115FD">
              <w:rPr>
                <w:sz w:val="20"/>
                <w:szCs w:val="20"/>
              </w:rPr>
              <w:t>Would it there be a need for consultation of a water expert?</w:t>
            </w:r>
          </w:p>
        </w:tc>
        <w:tc>
          <w:tcPr>
            <w:tcW w:w="511" w:type="dxa"/>
          </w:tcPr>
          <w:p w14:paraId="154F3911" w14:textId="77777777" w:rsidR="007A0A7C" w:rsidRPr="001115FD" w:rsidRDefault="007A0A7C" w:rsidP="00AE4518">
            <w:pPr>
              <w:rPr>
                <w:sz w:val="20"/>
                <w:szCs w:val="20"/>
              </w:rPr>
            </w:pPr>
          </w:p>
        </w:tc>
        <w:tc>
          <w:tcPr>
            <w:tcW w:w="480" w:type="dxa"/>
          </w:tcPr>
          <w:p w14:paraId="1B4CFBB3" w14:textId="77777777" w:rsidR="007A0A7C" w:rsidRPr="001115FD" w:rsidRDefault="007A0A7C" w:rsidP="00AE4518">
            <w:pPr>
              <w:rPr>
                <w:sz w:val="20"/>
                <w:szCs w:val="20"/>
              </w:rPr>
            </w:pPr>
          </w:p>
        </w:tc>
        <w:tc>
          <w:tcPr>
            <w:tcW w:w="989" w:type="dxa"/>
          </w:tcPr>
          <w:p w14:paraId="7360B02E" w14:textId="77777777" w:rsidR="007A0A7C" w:rsidRPr="001115FD" w:rsidRDefault="007A0A7C" w:rsidP="00AE4518">
            <w:pPr>
              <w:rPr>
                <w:sz w:val="20"/>
                <w:szCs w:val="20"/>
              </w:rPr>
            </w:pPr>
          </w:p>
        </w:tc>
      </w:tr>
    </w:tbl>
    <w:p w14:paraId="2D7AEE00" w14:textId="77777777" w:rsidR="007A0A7C" w:rsidRPr="001115FD" w:rsidRDefault="007A0A7C" w:rsidP="007A0A7C"/>
    <w:p w14:paraId="60093098" w14:textId="77777777" w:rsidR="007A0A7C" w:rsidRPr="001115FD" w:rsidRDefault="007A0A7C" w:rsidP="007A0A7C">
      <w:pPr>
        <w:rPr>
          <w:b/>
          <w:bCs/>
        </w:rPr>
      </w:pPr>
      <w:r w:rsidRPr="001115FD">
        <w:rPr>
          <w:b/>
          <w:bCs/>
        </w:rPr>
        <w:t xml:space="preserve">5. </w:t>
      </w:r>
      <w:r>
        <w:rPr>
          <w:b/>
          <w:bCs/>
        </w:rPr>
        <w:t>G</w:t>
      </w:r>
      <w:r w:rsidRPr="001115FD">
        <w:rPr>
          <w:b/>
          <w:bCs/>
        </w:rPr>
        <w:t>roundwaters: Quality and Quantity</w:t>
      </w:r>
    </w:p>
    <w:tbl>
      <w:tblPr>
        <w:tblStyle w:val="TableGrid"/>
        <w:tblW w:w="0" w:type="auto"/>
        <w:tblLook w:val="04A0" w:firstRow="1" w:lastRow="0" w:firstColumn="1" w:lastColumn="0" w:noHBand="0" w:noVBand="1"/>
      </w:tblPr>
      <w:tblGrid>
        <w:gridCol w:w="7355"/>
        <w:gridCol w:w="492"/>
        <w:gridCol w:w="451"/>
        <w:gridCol w:w="1052"/>
      </w:tblGrid>
      <w:tr w:rsidR="007A0A7C" w:rsidRPr="001115FD" w14:paraId="092BC737" w14:textId="77777777" w:rsidTr="00AE4518">
        <w:tc>
          <w:tcPr>
            <w:tcW w:w="0" w:type="auto"/>
          </w:tcPr>
          <w:p w14:paraId="5B9A12B4" w14:textId="77777777" w:rsidR="007A0A7C" w:rsidRPr="001115FD" w:rsidRDefault="007A0A7C" w:rsidP="00AE4518">
            <w:pPr>
              <w:rPr>
                <w:sz w:val="20"/>
                <w:szCs w:val="20"/>
              </w:rPr>
            </w:pPr>
            <w:r w:rsidRPr="001115FD">
              <w:rPr>
                <w:sz w:val="20"/>
                <w:szCs w:val="20"/>
              </w:rPr>
              <w:t>Description</w:t>
            </w:r>
          </w:p>
        </w:tc>
        <w:tc>
          <w:tcPr>
            <w:tcW w:w="0" w:type="auto"/>
          </w:tcPr>
          <w:p w14:paraId="40CC7B47" w14:textId="77777777" w:rsidR="007A0A7C" w:rsidRPr="001115FD" w:rsidRDefault="007A0A7C" w:rsidP="00AE4518">
            <w:pPr>
              <w:rPr>
                <w:sz w:val="20"/>
                <w:szCs w:val="20"/>
              </w:rPr>
            </w:pPr>
            <w:r w:rsidRPr="001115FD">
              <w:rPr>
                <w:sz w:val="20"/>
                <w:szCs w:val="20"/>
              </w:rPr>
              <w:t>Yes</w:t>
            </w:r>
          </w:p>
        </w:tc>
        <w:tc>
          <w:tcPr>
            <w:tcW w:w="0" w:type="auto"/>
          </w:tcPr>
          <w:p w14:paraId="7FA21E3E" w14:textId="77777777" w:rsidR="007A0A7C" w:rsidRPr="001115FD" w:rsidRDefault="007A0A7C" w:rsidP="00AE4518">
            <w:pPr>
              <w:rPr>
                <w:sz w:val="20"/>
                <w:szCs w:val="20"/>
              </w:rPr>
            </w:pPr>
            <w:r w:rsidRPr="001115FD">
              <w:rPr>
                <w:sz w:val="20"/>
                <w:szCs w:val="20"/>
              </w:rPr>
              <w:t>No</w:t>
            </w:r>
          </w:p>
        </w:tc>
        <w:tc>
          <w:tcPr>
            <w:tcW w:w="0" w:type="auto"/>
          </w:tcPr>
          <w:p w14:paraId="096F2D5C" w14:textId="77777777" w:rsidR="007A0A7C" w:rsidRPr="001115FD" w:rsidRDefault="007A0A7C" w:rsidP="00AE4518">
            <w:pPr>
              <w:rPr>
                <w:sz w:val="20"/>
                <w:szCs w:val="20"/>
              </w:rPr>
            </w:pPr>
            <w:r w:rsidRPr="001115FD">
              <w:rPr>
                <w:sz w:val="20"/>
                <w:szCs w:val="20"/>
              </w:rPr>
              <w:t>Not known</w:t>
            </w:r>
          </w:p>
        </w:tc>
      </w:tr>
      <w:tr w:rsidR="007A0A7C" w:rsidRPr="001115FD" w14:paraId="54551329" w14:textId="77777777" w:rsidTr="00AE4518">
        <w:tc>
          <w:tcPr>
            <w:tcW w:w="0" w:type="auto"/>
          </w:tcPr>
          <w:p w14:paraId="6F864392" w14:textId="77777777" w:rsidR="007A0A7C" w:rsidRPr="001115FD" w:rsidRDefault="007A0A7C" w:rsidP="00AE4518">
            <w:pPr>
              <w:rPr>
                <w:sz w:val="20"/>
                <w:szCs w:val="20"/>
              </w:rPr>
            </w:pPr>
            <w:r w:rsidRPr="001115FD">
              <w:rPr>
                <w:sz w:val="20"/>
                <w:szCs w:val="20"/>
              </w:rPr>
              <w:t>Is there an exploitable groundwater resource by the project?</w:t>
            </w:r>
          </w:p>
        </w:tc>
        <w:tc>
          <w:tcPr>
            <w:tcW w:w="0" w:type="auto"/>
          </w:tcPr>
          <w:p w14:paraId="0CDB39E5" w14:textId="77777777" w:rsidR="007A0A7C" w:rsidRPr="001115FD" w:rsidRDefault="007A0A7C" w:rsidP="00AE4518">
            <w:pPr>
              <w:rPr>
                <w:sz w:val="20"/>
                <w:szCs w:val="20"/>
              </w:rPr>
            </w:pPr>
          </w:p>
        </w:tc>
        <w:tc>
          <w:tcPr>
            <w:tcW w:w="0" w:type="auto"/>
          </w:tcPr>
          <w:p w14:paraId="5148B16D" w14:textId="77777777" w:rsidR="007A0A7C" w:rsidRPr="001115FD" w:rsidRDefault="007A0A7C" w:rsidP="00AE4518">
            <w:pPr>
              <w:rPr>
                <w:sz w:val="20"/>
                <w:szCs w:val="20"/>
              </w:rPr>
            </w:pPr>
          </w:p>
        </w:tc>
        <w:tc>
          <w:tcPr>
            <w:tcW w:w="0" w:type="auto"/>
          </w:tcPr>
          <w:p w14:paraId="6CCB7504" w14:textId="77777777" w:rsidR="007A0A7C" w:rsidRPr="001115FD" w:rsidRDefault="007A0A7C" w:rsidP="00AE4518">
            <w:pPr>
              <w:rPr>
                <w:sz w:val="20"/>
                <w:szCs w:val="20"/>
              </w:rPr>
            </w:pPr>
          </w:p>
        </w:tc>
      </w:tr>
      <w:tr w:rsidR="007A0A7C" w:rsidRPr="001115FD" w14:paraId="749A9734" w14:textId="77777777" w:rsidTr="00AE4518">
        <w:tc>
          <w:tcPr>
            <w:tcW w:w="0" w:type="auto"/>
          </w:tcPr>
          <w:p w14:paraId="5ECCFDB6" w14:textId="77777777" w:rsidR="007A0A7C" w:rsidRPr="001115FD" w:rsidRDefault="007A0A7C" w:rsidP="00AE4518">
            <w:pPr>
              <w:rPr>
                <w:sz w:val="20"/>
                <w:szCs w:val="20"/>
              </w:rPr>
            </w:pPr>
            <w:r w:rsidRPr="001115FD">
              <w:rPr>
                <w:sz w:val="20"/>
                <w:szCs w:val="20"/>
              </w:rPr>
              <w:t>Will the Project increase the groundwater uses?</w:t>
            </w:r>
          </w:p>
        </w:tc>
        <w:tc>
          <w:tcPr>
            <w:tcW w:w="0" w:type="auto"/>
          </w:tcPr>
          <w:p w14:paraId="792E0595" w14:textId="77777777" w:rsidR="007A0A7C" w:rsidRPr="001115FD" w:rsidRDefault="007A0A7C" w:rsidP="00AE4518">
            <w:pPr>
              <w:rPr>
                <w:sz w:val="20"/>
                <w:szCs w:val="20"/>
              </w:rPr>
            </w:pPr>
          </w:p>
        </w:tc>
        <w:tc>
          <w:tcPr>
            <w:tcW w:w="0" w:type="auto"/>
          </w:tcPr>
          <w:p w14:paraId="7599167E" w14:textId="77777777" w:rsidR="007A0A7C" w:rsidRPr="001115FD" w:rsidRDefault="007A0A7C" w:rsidP="00AE4518">
            <w:pPr>
              <w:rPr>
                <w:sz w:val="20"/>
                <w:szCs w:val="20"/>
              </w:rPr>
            </w:pPr>
          </w:p>
        </w:tc>
        <w:tc>
          <w:tcPr>
            <w:tcW w:w="0" w:type="auto"/>
          </w:tcPr>
          <w:p w14:paraId="0D00D93C" w14:textId="77777777" w:rsidR="007A0A7C" w:rsidRPr="001115FD" w:rsidRDefault="007A0A7C" w:rsidP="00AE4518">
            <w:pPr>
              <w:rPr>
                <w:sz w:val="20"/>
                <w:szCs w:val="20"/>
              </w:rPr>
            </w:pPr>
          </w:p>
        </w:tc>
      </w:tr>
      <w:tr w:rsidR="007A0A7C" w:rsidRPr="001115FD" w14:paraId="3EE0BCAA" w14:textId="77777777" w:rsidTr="00AE4518">
        <w:tc>
          <w:tcPr>
            <w:tcW w:w="0" w:type="auto"/>
          </w:tcPr>
          <w:p w14:paraId="69A79FDF" w14:textId="77777777" w:rsidR="007A0A7C" w:rsidRPr="001115FD" w:rsidRDefault="007A0A7C" w:rsidP="00AE4518">
            <w:pPr>
              <w:rPr>
                <w:sz w:val="20"/>
                <w:szCs w:val="20"/>
              </w:rPr>
            </w:pPr>
            <w:r w:rsidRPr="001115FD">
              <w:rPr>
                <w:sz w:val="20"/>
                <w:szCs w:val="20"/>
              </w:rPr>
              <w:t>Will the Project discharge waste waters or any other liquid wastes unto the ground waters and aquifer?</w:t>
            </w:r>
          </w:p>
        </w:tc>
        <w:tc>
          <w:tcPr>
            <w:tcW w:w="0" w:type="auto"/>
          </w:tcPr>
          <w:p w14:paraId="5EAD2320" w14:textId="77777777" w:rsidR="007A0A7C" w:rsidRPr="001115FD" w:rsidRDefault="007A0A7C" w:rsidP="00AE4518">
            <w:pPr>
              <w:rPr>
                <w:sz w:val="20"/>
                <w:szCs w:val="20"/>
              </w:rPr>
            </w:pPr>
          </w:p>
        </w:tc>
        <w:tc>
          <w:tcPr>
            <w:tcW w:w="0" w:type="auto"/>
          </w:tcPr>
          <w:p w14:paraId="332958CB" w14:textId="77777777" w:rsidR="007A0A7C" w:rsidRPr="001115FD" w:rsidRDefault="007A0A7C" w:rsidP="00AE4518">
            <w:pPr>
              <w:rPr>
                <w:sz w:val="20"/>
                <w:szCs w:val="20"/>
              </w:rPr>
            </w:pPr>
          </w:p>
        </w:tc>
        <w:tc>
          <w:tcPr>
            <w:tcW w:w="0" w:type="auto"/>
          </w:tcPr>
          <w:p w14:paraId="5440393D" w14:textId="77777777" w:rsidR="007A0A7C" w:rsidRPr="001115FD" w:rsidRDefault="007A0A7C" w:rsidP="00AE4518">
            <w:pPr>
              <w:rPr>
                <w:sz w:val="20"/>
                <w:szCs w:val="20"/>
              </w:rPr>
            </w:pPr>
          </w:p>
        </w:tc>
      </w:tr>
      <w:tr w:rsidR="007A0A7C" w:rsidRPr="001115FD" w14:paraId="3C5D62F0" w14:textId="77777777" w:rsidTr="00AE4518">
        <w:tc>
          <w:tcPr>
            <w:tcW w:w="0" w:type="auto"/>
          </w:tcPr>
          <w:p w14:paraId="4EB2A7FD" w14:textId="77777777" w:rsidR="007A0A7C" w:rsidRPr="001115FD" w:rsidRDefault="007A0A7C" w:rsidP="00AE4518">
            <w:pPr>
              <w:rPr>
                <w:sz w:val="20"/>
                <w:szCs w:val="20"/>
              </w:rPr>
            </w:pPr>
            <w:r w:rsidRPr="001115FD">
              <w:rPr>
                <w:sz w:val="20"/>
                <w:szCs w:val="20"/>
              </w:rPr>
              <w:t>Could the Project deteriorate or alter the groundwaters?</w:t>
            </w:r>
          </w:p>
        </w:tc>
        <w:tc>
          <w:tcPr>
            <w:tcW w:w="0" w:type="auto"/>
          </w:tcPr>
          <w:p w14:paraId="36E373C5" w14:textId="77777777" w:rsidR="007A0A7C" w:rsidRPr="001115FD" w:rsidRDefault="007A0A7C" w:rsidP="00AE4518">
            <w:pPr>
              <w:rPr>
                <w:sz w:val="20"/>
                <w:szCs w:val="20"/>
              </w:rPr>
            </w:pPr>
          </w:p>
        </w:tc>
        <w:tc>
          <w:tcPr>
            <w:tcW w:w="0" w:type="auto"/>
          </w:tcPr>
          <w:p w14:paraId="4EDD24C2" w14:textId="77777777" w:rsidR="007A0A7C" w:rsidRPr="001115FD" w:rsidRDefault="007A0A7C" w:rsidP="00AE4518">
            <w:pPr>
              <w:rPr>
                <w:sz w:val="20"/>
                <w:szCs w:val="20"/>
              </w:rPr>
            </w:pPr>
          </w:p>
        </w:tc>
        <w:tc>
          <w:tcPr>
            <w:tcW w:w="0" w:type="auto"/>
          </w:tcPr>
          <w:p w14:paraId="14D7F84D" w14:textId="77777777" w:rsidR="007A0A7C" w:rsidRPr="001115FD" w:rsidRDefault="007A0A7C" w:rsidP="00AE4518">
            <w:pPr>
              <w:rPr>
                <w:sz w:val="20"/>
                <w:szCs w:val="20"/>
              </w:rPr>
            </w:pPr>
          </w:p>
        </w:tc>
      </w:tr>
      <w:tr w:rsidR="007A0A7C" w:rsidRPr="001115FD" w14:paraId="79958FA0" w14:textId="77777777" w:rsidTr="00AE4518">
        <w:tc>
          <w:tcPr>
            <w:tcW w:w="0" w:type="auto"/>
          </w:tcPr>
          <w:p w14:paraId="65A9572B" w14:textId="77777777" w:rsidR="007A0A7C" w:rsidRPr="001115FD" w:rsidRDefault="007A0A7C" w:rsidP="00AE4518">
            <w:pPr>
              <w:rPr>
                <w:sz w:val="20"/>
                <w:szCs w:val="20"/>
              </w:rPr>
            </w:pPr>
            <w:r w:rsidRPr="001115FD">
              <w:rPr>
                <w:sz w:val="20"/>
                <w:szCs w:val="20"/>
              </w:rPr>
              <w:t>Would it there be a need for consultation of a hydrological expert?</w:t>
            </w:r>
          </w:p>
        </w:tc>
        <w:tc>
          <w:tcPr>
            <w:tcW w:w="0" w:type="auto"/>
          </w:tcPr>
          <w:p w14:paraId="2C81FF7D" w14:textId="77777777" w:rsidR="007A0A7C" w:rsidRPr="001115FD" w:rsidRDefault="007A0A7C" w:rsidP="00AE4518">
            <w:pPr>
              <w:rPr>
                <w:sz w:val="20"/>
                <w:szCs w:val="20"/>
              </w:rPr>
            </w:pPr>
          </w:p>
        </w:tc>
        <w:tc>
          <w:tcPr>
            <w:tcW w:w="0" w:type="auto"/>
          </w:tcPr>
          <w:p w14:paraId="12332359" w14:textId="77777777" w:rsidR="007A0A7C" w:rsidRPr="001115FD" w:rsidRDefault="007A0A7C" w:rsidP="00AE4518">
            <w:pPr>
              <w:rPr>
                <w:sz w:val="20"/>
                <w:szCs w:val="20"/>
              </w:rPr>
            </w:pPr>
          </w:p>
        </w:tc>
        <w:tc>
          <w:tcPr>
            <w:tcW w:w="0" w:type="auto"/>
          </w:tcPr>
          <w:p w14:paraId="4EDFC501" w14:textId="77777777" w:rsidR="007A0A7C" w:rsidRPr="001115FD" w:rsidRDefault="007A0A7C" w:rsidP="00AE4518">
            <w:pPr>
              <w:rPr>
                <w:sz w:val="20"/>
                <w:szCs w:val="20"/>
              </w:rPr>
            </w:pPr>
          </w:p>
        </w:tc>
      </w:tr>
    </w:tbl>
    <w:p w14:paraId="79B3EC46" w14:textId="77777777" w:rsidR="007A0A7C" w:rsidRPr="001115FD" w:rsidRDefault="007A0A7C" w:rsidP="007A0A7C"/>
    <w:p w14:paraId="067C4314" w14:textId="77777777" w:rsidR="007A0A7C" w:rsidRPr="001115FD" w:rsidRDefault="007A0A7C" w:rsidP="007A0A7C">
      <w:pPr>
        <w:rPr>
          <w:b/>
          <w:bCs/>
        </w:rPr>
      </w:pPr>
      <w:r w:rsidRPr="001115FD">
        <w:rPr>
          <w:b/>
          <w:bCs/>
        </w:rPr>
        <w:t>6. Energy Source</w:t>
      </w:r>
    </w:p>
    <w:tbl>
      <w:tblPr>
        <w:tblStyle w:val="TableGrid"/>
        <w:tblW w:w="0" w:type="auto"/>
        <w:tblLook w:val="04A0" w:firstRow="1" w:lastRow="0" w:firstColumn="1" w:lastColumn="0" w:noHBand="0" w:noVBand="1"/>
      </w:tblPr>
      <w:tblGrid>
        <w:gridCol w:w="7287"/>
        <w:gridCol w:w="492"/>
        <w:gridCol w:w="451"/>
        <w:gridCol w:w="1120"/>
      </w:tblGrid>
      <w:tr w:rsidR="007A0A7C" w:rsidRPr="001115FD" w14:paraId="0FC20D91" w14:textId="77777777" w:rsidTr="00AE4518">
        <w:tc>
          <w:tcPr>
            <w:tcW w:w="0" w:type="auto"/>
          </w:tcPr>
          <w:p w14:paraId="6825FD4D" w14:textId="77777777" w:rsidR="007A0A7C" w:rsidRPr="001115FD" w:rsidRDefault="007A0A7C" w:rsidP="00AE4518">
            <w:pPr>
              <w:rPr>
                <w:sz w:val="20"/>
                <w:szCs w:val="20"/>
              </w:rPr>
            </w:pPr>
            <w:r w:rsidRPr="001115FD">
              <w:rPr>
                <w:sz w:val="20"/>
                <w:szCs w:val="20"/>
              </w:rPr>
              <w:t>Description</w:t>
            </w:r>
          </w:p>
        </w:tc>
        <w:tc>
          <w:tcPr>
            <w:tcW w:w="0" w:type="auto"/>
          </w:tcPr>
          <w:p w14:paraId="1473652B" w14:textId="77777777" w:rsidR="007A0A7C" w:rsidRPr="001115FD" w:rsidRDefault="007A0A7C" w:rsidP="00AE4518">
            <w:pPr>
              <w:rPr>
                <w:sz w:val="20"/>
                <w:szCs w:val="20"/>
              </w:rPr>
            </w:pPr>
            <w:r w:rsidRPr="001115FD">
              <w:rPr>
                <w:sz w:val="20"/>
                <w:szCs w:val="20"/>
              </w:rPr>
              <w:t>Yes</w:t>
            </w:r>
          </w:p>
        </w:tc>
        <w:tc>
          <w:tcPr>
            <w:tcW w:w="0" w:type="auto"/>
          </w:tcPr>
          <w:p w14:paraId="29FCCF35" w14:textId="77777777" w:rsidR="007A0A7C" w:rsidRPr="001115FD" w:rsidRDefault="007A0A7C" w:rsidP="00AE4518">
            <w:pPr>
              <w:rPr>
                <w:sz w:val="20"/>
                <w:szCs w:val="20"/>
              </w:rPr>
            </w:pPr>
            <w:r w:rsidRPr="001115FD">
              <w:rPr>
                <w:sz w:val="20"/>
                <w:szCs w:val="20"/>
              </w:rPr>
              <w:t>No</w:t>
            </w:r>
          </w:p>
        </w:tc>
        <w:tc>
          <w:tcPr>
            <w:tcW w:w="0" w:type="auto"/>
          </w:tcPr>
          <w:p w14:paraId="62A5DAA6" w14:textId="77777777" w:rsidR="007A0A7C" w:rsidRPr="001115FD" w:rsidRDefault="007A0A7C" w:rsidP="00AE4518">
            <w:pPr>
              <w:rPr>
                <w:sz w:val="20"/>
                <w:szCs w:val="20"/>
              </w:rPr>
            </w:pPr>
            <w:r w:rsidRPr="001115FD">
              <w:rPr>
                <w:sz w:val="20"/>
                <w:szCs w:val="20"/>
              </w:rPr>
              <w:t>Not Known</w:t>
            </w:r>
          </w:p>
        </w:tc>
      </w:tr>
      <w:tr w:rsidR="007A0A7C" w:rsidRPr="001115FD" w14:paraId="659D4F87" w14:textId="77777777" w:rsidTr="00AE4518">
        <w:tc>
          <w:tcPr>
            <w:tcW w:w="0" w:type="auto"/>
          </w:tcPr>
          <w:p w14:paraId="228F1F70" w14:textId="77777777" w:rsidR="007A0A7C" w:rsidRPr="001115FD" w:rsidRDefault="007A0A7C" w:rsidP="00AE4518">
            <w:pPr>
              <w:rPr>
                <w:sz w:val="20"/>
                <w:szCs w:val="20"/>
              </w:rPr>
            </w:pPr>
            <w:r w:rsidRPr="001115FD">
              <w:rPr>
                <w:sz w:val="20"/>
                <w:szCs w:val="20"/>
              </w:rPr>
              <w:t>Will the project increase the demand for energy consumption?</w:t>
            </w:r>
          </w:p>
        </w:tc>
        <w:tc>
          <w:tcPr>
            <w:tcW w:w="0" w:type="auto"/>
          </w:tcPr>
          <w:p w14:paraId="67B5C229" w14:textId="77777777" w:rsidR="007A0A7C" w:rsidRPr="001115FD" w:rsidRDefault="007A0A7C" w:rsidP="00AE4518">
            <w:pPr>
              <w:rPr>
                <w:sz w:val="20"/>
                <w:szCs w:val="20"/>
              </w:rPr>
            </w:pPr>
          </w:p>
        </w:tc>
        <w:tc>
          <w:tcPr>
            <w:tcW w:w="0" w:type="auto"/>
          </w:tcPr>
          <w:p w14:paraId="42E67AC2" w14:textId="77777777" w:rsidR="007A0A7C" w:rsidRPr="001115FD" w:rsidRDefault="007A0A7C" w:rsidP="00AE4518">
            <w:pPr>
              <w:rPr>
                <w:sz w:val="20"/>
                <w:szCs w:val="20"/>
              </w:rPr>
            </w:pPr>
          </w:p>
        </w:tc>
        <w:tc>
          <w:tcPr>
            <w:tcW w:w="0" w:type="auto"/>
          </w:tcPr>
          <w:p w14:paraId="1F00327B" w14:textId="77777777" w:rsidR="007A0A7C" w:rsidRPr="001115FD" w:rsidRDefault="007A0A7C" w:rsidP="00AE4518">
            <w:pPr>
              <w:rPr>
                <w:sz w:val="20"/>
                <w:szCs w:val="20"/>
              </w:rPr>
            </w:pPr>
          </w:p>
        </w:tc>
      </w:tr>
      <w:tr w:rsidR="007A0A7C" w:rsidRPr="001115FD" w14:paraId="5AC155C0" w14:textId="77777777" w:rsidTr="00AE4518">
        <w:tc>
          <w:tcPr>
            <w:tcW w:w="0" w:type="auto"/>
          </w:tcPr>
          <w:p w14:paraId="5F00ECBF" w14:textId="77777777" w:rsidR="007A0A7C" w:rsidRPr="001115FD" w:rsidRDefault="007A0A7C" w:rsidP="00AE4518">
            <w:pPr>
              <w:rPr>
                <w:sz w:val="20"/>
                <w:szCs w:val="20"/>
              </w:rPr>
            </w:pPr>
            <w:r w:rsidRPr="001115FD">
              <w:rPr>
                <w:sz w:val="20"/>
                <w:szCs w:val="20"/>
              </w:rPr>
              <w:t>Will the project create a demand for a different source of energy?</w:t>
            </w:r>
          </w:p>
        </w:tc>
        <w:tc>
          <w:tcPr>
            <w:tcW w:w="0" w:type="auto"/>
          </w:tcPr>
          <w:p w14:paraId="41873B25" w14:textId="77777777" w:rsidR="007A0A7C" w:rsidRPr="001115FD" w:rsidRDefault="007A0A7C" w:rsidP="00AE4518">
            <w:pPr>
              <w:rPr>
                <w:sz w:val="20"/>
                <w:szCs w:val="20"/>
              </w:rPr>
            </w:pPr>
          </w:p>
        </w:tc>
        <w:tc>
          <w:tcPr>
            <w:tcW w:w="0" w:type="auto"/>
          </w:tcPr>
          <w:p w14:paraId="7BF4D986" w14:textId="77777777" w:rsidR="007A0A7C" w:rsidRPr="001115FD" w:rsidRDefault="007A0A7C" w:rsidP="00AE4518">
            <w:pPr>
              <w:rPr>
                <w:sz w:val="20"/>
                <w:szCs w:val="20"/>
              </w:rPr>
            </w:pPr>
          </w:p>
        </w:tc>
        <w:tc>
          <w:tcPr>
            <w:tcW w:w="0" w:type="auto"/>
          </w:tcPr>
          <w:p w14:paraId="7B49D6C6" w14:textId="77777777" w:rsidR="007A0A7C" w:rsidRPr="001115FD" w:rsidRDefault="007A0A7C" w:rsidP="00AE4518">
            <w:pPr>
              <w:rPr>
                <w:sz w:val="20"/>
                <w:szCs w:val="20"/>
              </w:rPr>
            </w:pPr>
          </w:p>
        </w:tc>
      </w:tr>
      <w:tr w:rsidR="007A0A7C" w:rsidRPr="001115FD" w14:paraId="4B71EF4C" w14:textId="77777777" w:rsidTr="00AE4518">
        <w:tc>
          <w:tcPr>
            <w:tcW w:w="0" w:type="auto"/>
          </w:tcPr>
          <w:p w14:paraId="46038F46" w14:textId="77777777" w:rsidR="007A0A7C" w:rsidRPr="001115FD" w:rsidRDefault="007A0A7C" w:rsidP="00AE4518">
            <w:pPr>
              <w:rPr>
                <w:sz w:val="20"/>
                <w:szCs w:val="20"/>
              </w:rPr>
            </w:pPr>
            <w:r w:rsidRPr="001115FD">
              <w:rPr>
                <w:sz w:val="20"/>
                <w:szCs w:val="20"/>
              </w:rPr>
              <w:t>Will the Project create a demand for different type of energy sources? if yes define type:</w:t>
            </w:r>
          </w:p>
        </w:tc>
        <w:tc>
          <w:tcPr>
            <w:tcW w:w="0" w:type="auto"/>
          </w:tcPr>
          <w:p w14:paraId="119C592F" w14:textId="77777777" w:rsidR="007A0A7C" w:rsidRPr="001115FD" w:rsidRDefault="007A0A7C" w:rsidP="00AE4518">
            <w:pPr>
              <w:rPr>
                <w:sz w:val="20"/>
                <w:szCs w:val="20"/>
              </w:rPr>
            </w:pPr>
          </w:p>
        </w:tc>
        <w:tc>
          <w:tcPr>
            <w:tcW w:w="0" w:type="auto"/>
          </w:tcPr>
          <w:p w14:paraId="36161101" w14:textId="77777777" w:rsidR="007A0A7C" w:rsidRPr="001115FD" w:rsidRDefault="007A0A7C" w:rsidP="00AE4518">
            <w:pPr>
              <w:rPr>
                <w:sz w:val="20"/>
                <w:szCs w:val="20"/>
              </w:rPr>
            </w:pPr>
          </w:p>
        </w:tc>
        <w:tc>
          <w:tcPr>
            <w:tcW w:w="0" w:type="auto"/>
          </w:tcPr>
          <w:p w14:paraId="07971E4C" w14:textId="77777777" w:rsidR="007A0A7C" w:rsidRPr="001115FD" w:rsidRDefault="007A0A7C" w:rsidP="00AE4518">
            <w:pPr>
              <w:rPr>
                <w:sz w:val="20"/>
                <w:szCs w:val="20"/>
              </w:rPr>
            </w:pPr>
          </w:p>
        </w:tc>
      </w:tr>
    </w:tbl>
    <w:p w14:paraId="6CF61E75" w14:textId="77777777" w:rsidR="007A0A7C" w:rsidRPr="001115FD" w:rsidRDefault="007A0A7C" w:rsidP="007A0A7C"/>
    <w:p w14:paraId="38FB6544" w14:textId="77777777" w:rsidR="007A0A7C" w:rsidRPr="001115FD" w:rsidRDefault="007A0A7C" w:rsidP="007A0A7C">
      <w:pPr>
        <w:rPr>
          <w:b/>
          <w:bCs/>
        </w:rPr>
      </w:pPr>
      <w:r w:rsidRPr="001115FD">
        <w:rPr>
          <w:b/>
          <w:bCs/>
        </w:rPr>
        <w:t>7. Uses of Natural Resources</w:t>
      </w:r>
    </w:p>
    <w:tbl>
      <w:tblPr>
        <w:tblStyle w:val="TableGrid"/>
        <w:tblW w:w="0" w:type="auto"/>
        <w:tblLook w:val="04A0" w:firstRow="1" w:lastRow="0" w:firstColumn="1" w:lastColumn="0" w:noHBand="0" w:noVBand="1"/>
      </w:tblPr>
      <w:tblGrid>
        <w:gridCol w:w="7413"/>
        <w:gridCol w:w="492"/>
        <w:gridCol w:w="451"/>
        <w:gridCol w:w="994"/>
      </w:tblGrid>
      <w:tr w:rsidR="007A0A7C" w:rsidRPr="001115FD" w14:paraId="5BC047E1" w14:textId="77777777" w:rsidTr="00AE4518">
        <w:tc>
          <w:tcPr>
            <w:tcW w:w="0" w:type="auto"/>
          </w:tcPr>
          <w:p w14:paraId="1F68B7CC" w14:textId="77777777" w:rsidR="007A0A7C" w:rsidRPr="001115FD" w:rsidRDefault="007A0A7C" w:rsidP="00AE4518">
            <w:pPr>
              <w:rPr>
                <w:sz w:val="20"/>
                <w:szCs w:val="20"/>
              </w:rPr>
            </w:pPr>
            <w:r w:rsidRPr="001115FD">
              <w:rPr>
                <w:sz w:val="20"/>
                <w:szCs w:val="20"/>
              </w:rPr>
              <w:t>Description</w:t>
            </w:r>
          </w:p>
        </w:tc>
        <w:tc>
          <w:tcPr>
            <w:tcW w:w="0" w:type="auto"/>
          </w:tcPr>
          <w:p w14:paraId="0F5FDBA3" w14:textId="77777777" w:rsidR="007A0A7C" w:rsidRPr="001115FD" w:rsidRDefault="007A0A7C" w:rsidP="00AE4518">
            <w:pPr>
              <w:rPr>
                <w:sz w:val="20"/>
                <w:szCs w:val="20"/>
              </w:rPr>
            </w:pPr>
            <w:r w:rsidRPr="001115FD">
              <w:rPr>
                <w:sz w:val="20"/>
                <w:szCs w:val="20"/>
              </w:rPr>
              <w:t>Yes</w:t>
            </w:r>
          </w:p>
        </w:tc>
        <w:tc>
          <w:tcPr>
            <w:tcW w:w="0" w:type="auto"/>
          </w:tcPr>
          <w:p w14:paraId="6B79BD7A" w14:textId="77777777" w:rsidR="007A0A7C" w:rsidRPr="001115FD" w:rsidRDefault="007A0A7C" w:rsidP="00AE4518">
            <w:pPr>
              <w:rPr>
                <w:sz w:val="20"/>
                <w:szCs w:val="20"/>
              </w:rPr>
            </w:pPr>
            <w:r w:rsidRPr="001115FD">
              <w:rPr>
                <w:sz w:val="20"/>
                <w:szCs w:val="20"/>
              </w:rPr>
              <w:t>No</w:t>
            </w:r>
          </w:p>
        </w:tc>
        <w:tc>
          <w:tcPr>
            <w:tcW w:w="0" w:type="auto"/>
          </w:tcPr>
          <w:p w14:paraId="3866D32D" w14:textId="77777777" w:rsidR="007A0A7C" w:rsidRPr="001115FD" w:rsidRDefault="007A0A7C" w:rsidP="00AE4518">
            <w:pPr>
              <w:rPr>
                <w:sz w:val="20"/>
                <w:szCs w:val="20"/>
              </w:rPr>
            </w:pPr>
            <w:r w:rsidRPr="001115FD">
              <w:rPr>
                <w:sz w:val="20"/>
                <w:szCs w:val="20"/>
              </w:rPr>
              <w:t>Not Known</w:t>
            </w:r>
          </w:p>
        </w:tc>
      </w:tr>
      <w:tr w:rsidR="007A0A7C" w:rsidRPr="001115FD" w14:paraId="5BFA6F7B" w14:textId="77777777" w:rsidTr="00AE4518">
        <w:tc>
          <w:tcPr>
            <w:tcW w:w="0" w:type="auto"/>
          </w:tcPr>
          <w:p w14:paraId="7A92571B" w14:textId="77777777" w:rsidR="007A0A7C" w:rsidRPr="001115FD" w:rsidRDefault="007A0A7C" w:rsidP="00AE4518">
            <w:pPr>
              <w:rPr>
                <w:sz w:val="20"/>
                <w:szCs w:val="20"/>
              </w:rPr>
            </w:pPr>
            <w:r w:rsidRPr="001115FD">
              <w:rPr>
                <w:sz w:val="20"/>
                <w:szCs w:val="20"/>
              </w:rPr>
              <w:t>Would the Project require and use considerable quantities of natural resources? (i.e. construction materials, water, soils, sand, gravels)</w:t>
            </w:r>
          </w:p>
        </w:tc>
        <w:tc>
          <w:tcPr>
            <w:tcW w:w="0" w:type="auto"/>
          </w:tcPr>
          <w:p w14:paraId="5B2494E0" w14:textId="77777777" w:rsidR="007A0A7C" w:rsidRPr="001115FD" w:rsidRDefault="007A0A7C" w:rsidP="00AE4518">
            <w:pPr>
              <w:rPr>
                <w:sz w:val="20"/>
                <w:szCs w:val="20"/>
              </w:rPr>
            </w:pPr>
          </w:p>
        </w:tc>
        <w:tc>
          <w:tcPr>
            <w:tcW w:w="0" w:type="auto"/>
          </w:tcPr>
          <w:p w14:paraId="25704F23" w14:textId="77777777" w:rsidR="007A0A7C" w:rsidRPr="001115FD" w:rsidRDefault="007A0A7C" w:rsidP="00AE4518">
            <w:pPr>
              <w:rPr>
                <w:sz w:val="20"/>
                <w:szCs w:val="20"/>
              </w:rPr>
            </w:pPr>
          </w:p>
        </w:tc>
        <w:tc>
          <w:tcPr>
            <w:tcW w:w="0" w:type="auto"/>
          </w:tcPr>
          <w:p w14:paraId="6098AB8F" w14:textId="77777777" w:rsidR="007A0A7C" w:rsidRPr="001115FD" w:rsidRDefault="007A0A7C" w:rsidP="00AE4518">
            <w:pPr>
              <w:rPr>
                <w:sz w:val="20"/>
                <w:szCs w:val="20"/>
              </w:rPr>
            </w:pPr>
          </w:p>
        </w:tc>
      </w:tr>
    </w:tbl>
    <w:p w14:paraId="3193960E" w14:textId="77777777" w:rsidR="007A0A7C" w:rsidRPr="001115FD" w:rsidRDefault="007A0A7C" w:rsidP="007A0A7C"/>
    <w:p w14:paraId="05F05ECC" w14:textId="77777777" w:rsidR="007A0A7C" w:rsidRPr="001115FD" w:rsidRDefault="007A0A7C" w:rsidP="007A0A7C">
      <w:pPr>
        <w:rPr>
          <w:b/>
          <w:bCs/>
        </w:rPr>
      </w:pPr>
      <w:r w:rsidRPr="001115FD">
        <w:rPr>
          <w:b/>
          <w:bCs/>
        </w:rPr>
        <w:t>8. Maintenance and Upgrades</w:t>
      </w:r>
    </w:p>
    <w:tbl>
      <w:tblPr>
        <w:tblStyle w:val="TableGrid"/>
        <w:tblW w:w="0" w:type="auto"/>
        <w:tblLook w:val="04A0" w:firstRow="1" w:lastRow="0" w:firstColumn="1" w:lastColumn="0" w:noHBand="0" w:noVBand="1"/>
      </w:tblPr>
      <w:tblGrid>
        <w:gridCol w:w="6684"/>
        <w:gridCol w:w="492"/>
        <w:gridCol w:w="451"/>
        <w:gridCol w:w="1113"/>
      </w:tblGrid>
      <w:tr w:rsidR="007A0A7C" w:rsidRPr="001115FD" w14:paraId="5B93B6F2" w14:textId="77777777" w:rsidTr="00AE4518">
        <w:tc>
          <w:tcPr>
            <w:tcW w:w="0" w:type="auto"/>
          </w:tcPr>
          <w:p w14:paraId="71716510" w14:textId="77777777" w:rsidR="007A0A7C" w:rsidRPr="001115FD" w:rsidRDefault="007A0A7C" w:rsidP="00AE4518">
            <w:pPr>
              <w:rPr>
                <w:sz w:val="20"/>
                <w:szCs w:val="20"/>
              </w:rPr>
            </w:pPr>
            <w:bookmarkStart w:id="220" w:name="_Hlk33712694"/>
            <w:r w:rsidRPr="001115FD">
              <w:rPr>
                <w:sz w:val="20"/>
                <w:szCs w:val="20"/>
              </w:rPr>
              <w:t>Description</w:t>
            </w:r>
          </w:p>
        </w:tc>
        <w:tc>
          <w:tcPr>
            <w:tcW w:w="0" w:type="auto"/>
          </w:tcPr>
          <w:p w14:paraId="263F166B" w14:textId="77777777" w:rsidR="007A0A7C" w:rsidRPr="001115FD" w:rsidRDefault="007A0A7C" w:rsidP="00AE4518">
            <w:pPr>
              <w:rPr>
                <w:sz w:val="20"/>
                <w:szCs w:val="20"/>
              </w:rPr>
            </w:pPr>
            <w:r w:rsidRPr="001115FD">
              <w:rPr>
                <w:sz w:val="20"/>
                <w:szCs w:val="20"/>
              </w:rPr>
              <w:t>Yes</w:t>
            </w:r>
          </w:p>
        </w:tc>
        <w:tc>
          <w:tcPr>
            <w:tcW w:w="0" w:type="auto"/>
          </w:tcPr>
          <w:p w14:paraId="5D4BC73C" w14:textId="77777777" w:rsidR="007A0A7C" w:rsidRPr="001115FD" w:rsidRDefault="007A0A7C" w:rsidP="00AE4518">
            <w:pPr>
              <w:rPr>
                <w:sz w:val="20"/>
                <w:szCs w:val="20"/>
              </w:rPr>
            </w:pPr>
            <w:r w:rsidRPr="001115FD">
              <w:rPr>
                <w:sz w:val="20"/>
                <w:szCs w:val="20"/>
              </w:rPr>
              <w:t>No</w:t>
            </w:r>
          </w:p>
        </w:tc>
        <w:tc>
          <w:tcPr>
            <w:tcW w:w="0" w:type="auto"/>
          </w:tcPr>
          <w:p w14:paraId="3F2723C3" w14:textId="77777777" w:rsidR="007A0A7C" w:rsidRPr="001115FD" w:rsidRDefault="007A0A7C" w:rsidP="00AE4518">
            <w:pPr>
              <w:rPr>
                <w:sz w:val="20"/>
                <w:szCs w:val="20"/>
              </w:rPr>
            </w:pPr>
            <w:r w:rsidRPr="001115FD">
              <w:rPr>
                <w:sz w:val="20"/>
                <w:szCs w:val="20"/>
              </w:rPr>
              <w:t>Not known</w:t>
            </w:r>
          </w:p>
        </w:tc>
      </w:tr>
      <w:bookmarkEnd w:id="220"/>
      <w:tr w:rsidR="007A0A7C" w:rsidRPr="001115FD" w14:paraId="3BB01C7B" w14:textId="77777777" w:rsidTr="00AE4518">
        <w:tc>
          <w:tcPr>
            <w:tcW w:w="0" w:type="auto"/>
          </w:tcPr>
          <w:p w14:paraId="4CDE4A37" w14:textId="77777777" w:rsidR="007A0A7C" w:rsidRPr="001115FD" w:rsidRDefault="007A0A7C" w:rsidP="00AE4518">
            <w:pPr>
              <w:rPr>
                <w:sz w:val="20"/>
                <w:szCs w:val="20"/>
              </w:rPr>
            </w:pPr>
            <w:r w:rsidRPr="001115FD">
              <w:rPr>
                <w:sz w:val="20"/>
                <w:szCs w:val="20"/>
              </w:rPr>
              <w:t xml:space="preserve">Will the Project need frequent maintenance and upgrades during its operation?        </w:t>
            </w:r>
          </w:p>
        </w:tc>
        <w:tc>
          <w:tcPr>
            <w:tcW w:w="0" w:type="auto"/>
          </w:tcPr>
          <w:p w14:paraId="06D1F3D4" w14:textId="77777777" w:rsidR="007A0A7C" w:rsidRPr="001115FD" w:rsidRDefault="007A0A7C" w:rsidP="00AE4518">
            <w:pPr>
              <w:rPr>
                <w:sz w:val="20"/>
                <w:szCs w:val="20"/>
              </w:rPr>
            </w:pPr>
          </w:p>
        </w:tc>
        <w:tc>
          <w:tcPr>
            <w:tcW w:w="0" w:type="auto"/>
          </w:tcPr>
          <w:p w14:paraId="3F83C94F" w14:textId="77777777" w:rsidR="007A0A7C" w:rsidRPr="001115FD" w:rsidRDefault="007A0A7C" w:rsidP="00AE4518">
            <w:pPr>
              <w:rPr>
                <w:sz w:val="20"/>
                <w:szCs w:val="20"/>
              </w:rPr>
            </w:pPr>
          </w:p>
        </w:tc>
        <w:tc>
          <w:tcPr>
            <w:tcW w:w="0" w:type="auto"/>
          </w:tcPr>
          <w:p w14:paraId="3DCEA581" w14:textId="77777777" w:rsidR="007A0A7C" w:rsidRPr="001115FD" w:rsidRDefault="007A0A7C" w:rsidP="00AE4518">
            <w:pPr>
              <w:rPr>
                <w:sz w:val="20"/>
                <w:szCs w:val="20"/>
              </w:rPr>
            </w:pPr>
          </w:p>
        </w:tc>
      </w:tr>
    </w:tbl>
    <w:p w14:paraId="6E41739F" w14:textId="77777777" w:rsidR="007A0A7C" w:rsidRPr="001115FD" w:rsidRDefault="007A0A7C" w:rsidP="007A0A7C"/>
    <w:p w14:paraId="5FFD8BE7" w14:textId="77777777" w:rsidR="007A0A7C" w:rsidRPr="001115FD" w:rsidRDefault="007A0A7C" w:rsidP="007A0A7C">
      <w:pPr>
        <w:rPr>
          <w:b/>
          <w:bCs/>
        </w:rPr>
      </w:pPr>
      <w:r w:rsidRPr="001115FD">
        <w:rPr>
          <w:b/>
          <w:bCs/>
        </w:rPr>
        <w:t>9. Labor</w:t>
      </w:r>
    </w:p>
    <w:tbl>
      <w:tblPr>
        <w:tblStyle w:val="TableGrid"/>
        <w:tblW w:w="0" w:type="auto"/>
        <w:tblLook w:val="04A0" w:firstRow="1" w:lastRow="0" w:firstColumn="1" w:lastColumn="0" w:noHBand="0" w:noVBand="1"/>
      </w:tblPr>
      <w:tblGrid>
        <w:gridCol w:w="6482"/>
        <w:gridCol w:w="492"/>
        <w:gridCol w:w="451"/>
        <w:gridCol w:w="1113"/>
      </w:tblGrid>
      <w:tr w:rsidR="007A0A7C" w:rsidRPr="001115FD" w14:paraId="38CAF637" w14:textId="77777777" w:rsidTr="00AE4518">
        <w:trPr>
          <w:tblHeader/>
        </w:trPr>
        <w:tc>
          <w:tcPr>
            <w:tcW w:w="0" w:type="auto"/>
          </w:tcPr>
          <w:p w14:paraId="1CED018D" w14:textId="77777777" w:rsidR="007A0A7C" w:rsidRPr="001115FD" w:rsidRDefault="007A0A7C" w:rsidP="00AE4518">
            <w:pPr>
              <w:rPr>
                <w:sz w:val="20"/>
                <w:szCs w:val="20"/>
              </w:rPr>
            </w:pPr>
            <w:r w:rsidRPr="001115FD">
              <w:rPr>
                <w:sz w:val="20"/>
                <w:szCs w:val="20"/>
              </w:rPr>
              <w:t>Description</w:t>
            </w:r>
          </w:p>
        </w:tc>
        <w:tc>
          <w:tcPr>
            <w:tcW w:w="0" w:type="auto"/>
          </w:tcPr>
          <w:p w14:paraId="4B612F86" w14:textId="77777777" w:rsidR="007A0A7C" w:rsidRPr="001115FD" w:rsidRDefault="007A0A7C" w:rsidP="00AE4518">
            <w:pPr>
              <w:rPr>
                <w:sz w:val="20"/>
                <w:szCs w:val="20"/>
              </w:rPr>
            </w:pPr>
            <w:r w:rsidRPr="001115FD">
              <w:rPr>
                <w:sz w:val="20"/>
                <w:szCs w:val="20"/>
              </w:rPr>
              <w:t>Yes</w:t>
            </w:r>
          </w:p>
        </w:tc>
        <w:tc>
          <w:tcPr>
            <w:tcW w:w="0" w:type="auto"/>
          </w:tcPr>
          <w:p w14:paraId="6A691573" w14:textId="77777777" w:rsidR="007A0A7C" w:rsidRPr="001115FD" w:rsidRDefault="007A0A7C" w:rsidP="00AE4518">
            <w:pPr>
              <w:rPr>
                <w:sz w:val="20"/>
                <w:szCs w:val="20"/>
              </w:rPr>
            </w:pPr>
            <w:r w:rsidRPr="001115FD">
              <w:rPr>
                <w:sz w:val="20"/>
                <w:szCs w:val="20"/>
              </w:rPr>
              <w:t>No</w:t>
            </w:r>
          </w:p>
        </w:tc>
        <w:tc>
          <w:tcPr>
            <w:tcW w:w="0" w:type="auto"/>
          </w:tcPr>
          <w:p w14:paraId="5C68BA96" w14:textId="77777777" w:rsidR="007A0A7C" w:rsidRPr="001115FD" w:rsidRDefault="007A0A7C" w:rsidP="00AE4518">
            <w:pPr>
              <w:rPr>
                <w:sz w:val="20"/>
                <w:szCs w:val="20"/>
              </w:rPr>
            </w:pPr>
            <w:r w:rsidRPr="001115FD">
              <w:rPr>
                <w:sz w:val="20"/>
                <w:szCs w:val="20"/>
              </w:rPr>
              <w:t>Not known</w:t>
            </w:r>
          </w:p>
        </w:tc>
      </w:tr>
      <w:tr w:rsidR="007A0A7C" w:rsidRPr="001115FD" w14:paraId="09CF05DD" w14:textId="77777777" w:rsidTr="00AE4518">
        <w:tc>
          <w:tcPr>
            <w:tcW w:w="0" w:type="auto"/>
          </w:tcPr>
          <w:p w14:paraId="5D548122" w14:textId="77777777" w:rsidR="007A0A7C" w:rsidRPr="001115FD" w:rsidRDefault="007A0A7C" w:rsidP="00AE4518">
            <w:pPr>
              <w:rPr>
                <w:sz w:val="20"/>
                <w:szCs w:val="20"/>
              </w:rPr>
            </w:pPr>
            <w:r w:rsidRPr="001115FD">
              <w:rPr>
                <w:sz w:val="20"/>
                <w:szCs w:val="20"/>
              </w:rPr>
              <w:t xml:space="preserve">Will the Project increase employment in the zone? </w:t>
            </w:r>
          </w:p>
        </w:tc>
        <w:tc>
          <w:tcPr>
            <w:tcW w:w="0" w:type="auto"/>
          </w:tcPr>
          <w:p w14:paraId="0DEAD770" w14:textId="77777777" w:rsidR="007A0A7C" w:rsidRPr="001115FD" w:rsidRDefault="007A0A7C" w:rsidP="00AE4518">
            <w:pPr>
              <w:rPr>
                <w:sz w:val="20"/>
                <w:szCs w:val="20"/>
              </w:rPr>
            </w:pPr>
          </w:p>
        </w:tc>
        <w:tc>
          <w:tcPr>
            <w:tcW w:w="0" w:type="auto"/>
          </w:tcPr>
          <w:p w14:paraId="05578E40" w14:textId="77777777" w:rsidR="007A0A7C" w:rsidRPr="001115FD" w:rsidRDefault="007A0A7C" w:rsidP="00AE4518">
            <w:pPr>
              <w:rPr>
                <w:sz w:val="20"/>
                <w:szCs w:val="20"/>
              </w:rPr>
            </w:pPr>
          </w:p>
        </w:tc>
        <w:tc>
          <w:tcPr>
            <w:tcW w:w="0" w:type="auto"/>
          </w:tcPr>
          <w:p w14:paraId="0AF8E753" w14:textId="77777777" w:rsidR="007A0A7C" w:rsidRPr="001115FD" w:rsidRDefault="007A0A7C" w:rsidP="00AE4518">
            <w:pPr>
              <w:rPr>
                <w:sz w:val="20"/>
                <w:szCs w:val="20"/>
              </w:rPr>
            </w:pPr>
          </w:p>
        </w:tc>
      </w:tr>
      <w:tr w:rsidR="007A0A7C" w:rsidRPr="001115FD" w14:paraId="3C7C2801" w14:textId="77777777" w:rsidTr="00AE4518">
        <w:tc>
          <w:tcPr>
            <w:tcW w:w="0" w:type="auto"/>
          </w:tcPr>
          <w:p w14:paraId="6620B74A" w14:textId="77777777" w:rsidR="007A0A7C" w:rsidRPr="001115FD" w:rsidRDefault="007A0A7C" w:rsidP="00AE4518">
            <w:pPr>
              <w:rPr>
                <w:sz w:val="20"/>
                <w:szCs w:val="20"/>
              </w:rPr>
            </w:pPr>
            <w:r w:rsidRPr="001115FD">
              <w:rPr>
                <w:sz w:val="20"/>
                <w:szCs w:val="20"/>
              </w:rPr>
              <w:t xml:space="preserve">Will the Project eliminate job opportunities in the zone?       </w:t>
            </w:r>
          </w:p>
        </w:tc>
        <w:tc>
          <w:tcPr>
            <w:tcW w:w="0" w:type="auto"/>
          </w:tcPr>
          <w:p w14:paraId="10248114" w14:textId="77777777" w:rsidR="007A0A7C" w:rsidRPr="001115FD" w:rsidRDefault="007A0A7C" w:rsidP="00AE4518">
            <w:pPr>
              <w:rPr>
                <w:sz w:val="20"/>
                <w:szCs w:val="20"/>
              </w:rPr>
            </w:pPr>
          </w:p>
        </w:tc>
        <w:tc>
          <w:tcPr>
            <w:tcW w:w="0" w:type="auto"/>
          </w:tcPr>
          <w:p w14:paraId="6378A505" w14:textId="77777777" w:rsidR="007A0A7C" w:rsidRPr="001115FD" w:rsidRDefault="007A0A7C" w:rsidP="00AE4518">
            <w:pPr>
              <w:rPr>
                <w:sz w:val="20"/>
                <w:szCs w:val="20"/>
              </w:rPr>
            </w:pPr>
          </w:p>
        </w:tc>
        <w:tc>
          <w:tcPr>
            <w:tcW w:w="0" w:type="auto"/>
          </w:tcPr>
          <w:p w14:paraId="265F98F8" w14:textId="77777777" w:rsidR="007A0A7C" w:rsidRPr="001115FD" w:rsidRDefault="007A0A7C" w:rsidP="00AE4518">
            <w:pPr>
              <w:rPr>
                <w:sz w:val="20"/>
                <w:szCs w:val="20"/>
              </w:rPr>
            </w:pPr>
          </w:p>
        </w:tc>
      </w:tr>
      <w:tr w:rsidR="007A0A7C" w:rsidRPr="001115FD" w14:paraId="4D05E873" w14:textId="77777777" w:rsidTr="00AE4518">
        <w:tc>
          <w:tcPr>
            <w:tcW w:w="0" w:type="auto"/>
          </w:tcPr>
          <w:p w14:paraId="021773E7" w14:textId="77777777" w:rsidR="007A0A7C" w:rsidRPr="001115FD" w:rsidRDefault="007A0A7C" w:rsidP="00AE4518">
            <w:pPr>
              <w:rPr>
                <w:sz w:val="20"/>
                <w:szCs w:val="20"/>
              </w:rPr>
            </w:pPr>
            <w:r w:rsidRPr="001115FD">
              <w:rPr>
                <w:sz w:val="20"/>
                <w:szCs w:val="20"/>
              </w:rPr>
              <w:t xml:space="preserve">Will the project increase income and means of sustenance?  ----------------------                                  </w:t>
            </w:r>
          </w:p>
        </w:tc>
        <w:tc>
          <w:tcPr>
            <w:tcW w:w="0" w:type="auto"/>
          </w:tcPr>
          <w:p w14:paraId="58C6079C" w14:textId="77777777" w:rsidR="007A0A7C" w:rsidRPr="001115FD" w:rsidRDefault="007A0A7C" w:rsidP="00AE4518">
            <w:pPr>
              <w:rPr>
                <w:sz w:val="20"/>
                <w:szCs w:val="20"/>
              </w:rPr>
            </w:pPr>
          </w:p>
        </w:tc>
        <w:tc>
          <w:tcPr>
            <w:tcW w:w="0" w:type="auto"/>
          </w:tcPr>
          <w:p w14:paraId="401EC956" w14:textId="77777777" w:rsidR="007A0A7C" w:rsidRPr="001115FD" w:rsidRDefault="007A0A7C" w:rsidP="00AE4518">
            <w:pPr>
              <w:rPr>
                <w:sz w:val="20"/>
                <w:szCs w:val="20"/>
              </w:rPr>
            </w:pPr>
          </w:p>
        </w:tc>
        <w:tc>
          <w:tcPr>
            <w:tcW w:w="0" w:type="auto"/>
          </w:tcPr>
          <w:p w14:paraId="781EB4AA" w14:textId="77777777" w:rsidR="007A0A7C" w:rsidRPr="001115FD" w:rsidRDefault="007A0A7C" w:rsidP="00AE4518">
            <w:pPr>
              <w:rPr>
                <w:sz w:val="20"/>
                <w:szCs w:val="20"/>
              </w:rPr>
            </w:pPr>
          </w:p>
        </w:tc>
      </w:tr>
      <w:tr w:rsidR="007A0A7C" w:rsidRPr="001115FD" w14:paraId="49195BCC" w14:textId="77777777" w:rsidTr="00AE4518">
        <w:tc>
          <w:tcPr>
            <w:tcW w:w="0" w:type="auto"/>
          </w:tcPr>
          <w:p w14:paraId="76B36601" w14:textId="77777777" w:rsidR="007A0A7C" w:rsidRPr="001115FD" w:rsidRDefault="007A0A7C" w:rsidP="00AE4518">
            <w:pPr>
              <w:rPr>
                <w:sz w:val="20"/>
                <w:szCs w:val="20"/>
              </w:rPr>
            </w:pPr>
            <w:r w:rsidRPr="001115FD">
              <w:rPr>
                <w:sz w:val="20"/>
                <w:szCs w:val="20"/>
              </w:rPr>
              <w:t xml:space="preserve">Will the project diminish income and means of sustenance?        </w:t>
            </w:r>
          </w:p>
        </w:tc>
        <w:tc>
          <w:tcPr>
            <w:tcW w:w="0" w:type="auto"/>
          </w:tcPr>
          <w:p w14:paraId="5B5D3996" w14:textId="77777777" w:rsidR="007A0A7C" w:rsidRPr="001115FD" w:rsidRDefault="007A0A7C" w:rsidP="00AE4518">
            <w:pPr>
              <w:rPr>
                <w:sz w:val="20"/>
                <w:szCs w:val="20"/>
              </w:rPr>
            </w:pPr>
          </w:p>
        </w:tc>
        <w:tc>
          <w:tcPr>
            <w:tcW w:w="0" w:type="auto"/>
          </w:tcPr>
          <w:p w14:paraId="227707D6" w14:textId="77777777" w:rsidR="007A0A7C" w:rsidRPr="001115FD" w:rsidRDefault="007A0A7C" w:rsidP="00AE4518">
            <w:pPr>
              <w:rPr>
                <w:sz w:val="20"/>
                <w:szCs w:val="20"/>
              </w:rPr>
            </w:pPr>
          </w:p>
        </w:tc>
        <w:tc>
          <w:tcPr>
            <w:tcW w:w="0" w:type="auto"/>
          </w:tcPr>
          <w:p w14:paraId="4B745623" w14:textId="77777777" w:rsidR="007A0A7C" w:rsidRPr="001115FD" w:rsidRDefault="007A0A7C" w:rsidP="00AE4518">
            <w:pPr>
              <w:rPr>
                <w:sz w:val="20"/>
                <w:szCs w:val="20"/>
              </w:rPr>
            </w:pPr>
          </w:p>
        </w:tc>
      </w:tr>
    </w:tbl>
    <w:p w14:paraId="6CE38E34" w14:textId="77777777" w:rsidR="007A0A7C" w:rsidRDefault="007A0A7C" w:rsidP="007A0A7C">
      <w:pPr>
        <w:rPr>
          <w:b/>
          <w:bCs/>
        </w:rPr>
      </w:pPr>
    </w:p>
    <w:p w14:paraId="70D34CB6" w14:textId="77777777" w:rsidR="007A0A7C" w:rsidRPr="001115FD" w:rsidRDefault="007A0A7C" w:rsidP="007A0A7C">
      <w:pPr>
        <w:rPr>
          <w:b/>
          <w:bCs/>
        </w:rPr>
      </w:pPr>
      <w:r w:rsidRPr="001115FD">
        <w:rPr>
          <w:b/>
          <w:bCs/>
        </w:rPr>
        <w:t>10. Population: Risks and Impacts</w:t>
      </w:r>
    </w:p>
    <w:tbl>
      <w:tblPr>
        <w:tblStyle w:val="TableGrid"/>
        <w:tblW w:w="0" w:type="auto"/>
        <w:tblLook w:val="04A0" w:firstRow="1" w:lastRow="0" w:firstColumn="1" w:lastColumn="0" w:noHBand="0" w:noVBand="1"/>
      </w:tblPr>
      <w:tblGrid>
        <w:gridCol w:w="7396"/>
        <w:gridCol w:w="492"/>
        <w:gridCol w:w="451"/>
        <w:gridCol w:w="1011"/>
      </w:tblGrid>
      <w:tr w:rsidR="007A0A7C" w:rsidRPr="001115FD" w14:paraId="2E36F323" w14:textId="77777777" w:rsidTr="00AE4518">
        <w:tc>
          <w:tcPr>
            <w:tcW w:w="0" w:type="auto"/>
          </w:tcPr>
          <w:p w14:paraId="7532CAA4" w14:textId="77777777" w:rsidR="007A0A7C" w:rsidRPr="001115FD" w:rsidRDefault="007A0A7C" w:rsidP="00AE4518">
            <w:pPr>
              <w:rPr>
                <w:sz w:val="20"/>
                <w:szCs w:val="20"/>
              </w:rPr>
            </w:pPr>
            <w:r w:rsidRPr="001115FD">
              <w:rPr>
                <w:sz w:val="20"/>
                <w:szCs w:val="20"/>
              </w:rPr>
              <w:t>Description</w:t>
            </w:r>
          </w:p>
        </w:tc>
        <w:tc>
          <w:tcPr>
            <w:tcW w:w="0" w:type="auto"/>
          </w:tcPr>
          <w:p w14:paraId="3894DE67" w14:textId="77777777" w:rsidR="007A0A7C" w:rsidRPr="001115FD" w:rsidRDefault="007A0A7C" w:rsidP="00AE4518">
            <w:pPr>
              <w:rPr>
                <w:sz w:val="20"/>
                <w:szCs w:val="20"/>
              </w:rPr>
            </w:pPr>
            <w:r w:rsidRPr="001115FD">
              <w:rPr>
                <w:sz w:val="20"/>
                <w:szCs w:val="20"/>
              </w:rPr>
              <w:t>Yes</w:t>
            </w:r>
          </w:p>
        </w:tc>
        <w:tc>
          <w:tcPr>
            <w:tcW w:w="0" w:type="auto"/>
          </w:tcPr>
          <w:p w14:paraId="4224F3C1" w14:textId="77777777" w:rsidR="007A0A7C" w:rsidRPr="001115FD" w:rsidRDefault="007A0A7C" w:rsidP="00AE4518">
            <w:pPr>
              <w:rPr>
                <w:sz w:val="20"/>
                <w:szCs w:val="20"/>
              </w:rPr>
            </w:pPr>
            <w:r w:rsidRPr="001115FD">
              <w:rPr>
                <w:sz w:val="20"/>
                <w:szCs w:val="20"/>
              </w:rPr>
              <w:t>No</w:t>
            </w:r>
          </w:p>
        </w:tc>
        <w:tc>
          <w:tcPr>
            <w:tcW w:w="0" w:type="auto"/>
          </w:tcPr>
          <w:p w14:paraId="1EA800E4" w14:textId="77777777" w:rsidR="007A0A7C" w:rsidRPr="001115FD" w:rsidRDefault="007A0A7C" w:rsidP="00AE4518">
            <w:pPr>
              <w:rPr>
                <w:sz w:val="20"/>
                <w:szCs w:val="20"/>
              </w:rPr>
            </w:pPr>
            <w:r w:rsidRPr="001115FD">
              <w:rPr>
                <w:sz w:val="20"/>
                <w:szCs w:val="20"/>
              </w:rPr>
              <w:t>Not known</w:t>
            </w:r>
          </w:p>
        </w:tc>
      </w:tr>
      <w:tr w:rsidR="007A0A7C" w:rsidRPr="001115FD" w14:paraId="7779B334" w14:textId="77777777" w:rsidTr="00AE4518">
        <w:tc>
          <w:tcPr>
            <w:tcW w:w="0" w:type="auto"/>
          </w:tcPr>
          <w:p w14:paraId="0D1A440F" w14:textId="77777777" w:rsidR="007A0A7C" w:rsidRPr="001115FD" w:rsidRDefault="007A0A7C" w:rsidP="00AE4518">
            <w:pPr>
              <w:rPr>
                <w:sz w:val="20"/>
                <w:szCs w:val="20"/>
              </w:rPr>
            </w:pPr>
            <w:r w:rsidRPr="001115FD">
              <w:rPr>
                <w:sz w:val="20"/>
                <w:szCs w:val="20"/>
              </w:rPr>
              <w:t>Would the adverse and negative risks and impacts will be evenly distributed amongst the area of influence of the project</w:t>
            </w:r>
          </w:p>
        </w:tc>
        <w:tc>
          <w:tcPr>
            <w:tcW w:w="0" w:type="auto"/>
          </w:tcPr>
          <w:p w14:paraId="43B1ABB8" w14:textId="77777777" w:rsidR="007A0A7C" w:rsidRPr="001115FD" w:rsidRDefault="007A0A7C" w:rsidP="00AE4518">
            <w:pPr>
              <w:rPr>
                <w:sz w:val="20"/>
                <w:szCs w:val="20"/>
              </w:rPr>
            </w:pPr>
          </w:p>
        </w:tc>
        <w:tc>
          <w:tcPr>
            <w:tcW w:w="0" w:type="auto"/>
          </w:tcPr>
          <w:p w14:paraId="12159B7F" w14:textId="77777777" w:rsidR="007A0A7C" w:rsidRPr="001115FD" w:rsidRDefault="007A0A7C" w:rsidP="00AE4518">
            <w:pPr>
              <w:rPr>
                <w:sz w:val="20"/>
                <w:szCs w:val="20"/>
              </w:rPr>
            </w:pPr>
          </w:p>
        </w:tc>
        <w:tc>
          <w:tcPr>
            <w:tcW w:w="0" w:type="auto"/>
          </w:tcPr>
          <w:p w14:paraId="61FB0EF5" w14:textId="77777777" w:rsidR="007A0A7C" w:rsidRPr="001115FD" w:rsidRDefault="007A0A7C" w:rsidP="00AE4518">
            <w:pPr>
              <w:rPr>
                <w:sz w:val="20"/>
                <w:szCs w:val="20"/>
              </w:rPr>
            </w:pPr>
          </w:p>
        </w:tc>
      </w:tr>
    </w:tbl>
    <w:p w14:paraId="12DCC8CE" w14:textId="77777777" w:rsidR="007A0A7C" w:rsidRPr="001115FD" w:rsidRDefault="007A0A7C" w:rsidP="007A0A7C">
      <w:pPr>
        <w:rPr>
          <w:b/>
          <w:bCs/>
        </w:rPr>
      </w:pPr>
      <w:r w:rsidRPr="001115FD">
        <w:rPr>
          <w:b/>
          <w:bCs/>
        </w:rPr>
        <w:lastRenderedPageBreak/>
        <w:t xml:space="preserve">11. Indigenous Peoples/Local Traditional Communities and Sub-Saharan </w:t>
      </w:r>
    </w:p>
    <w:tbl>
      <w:tblPr>
        <w:tblStyle w:val="TableGrid"/>
        <w:tblW w:w="0" w:type="auto"/>
        <w:tblLook w:val="04A0" w:firstRow="1" w:lastRow="0" w:firstColumn="1" w:lastColumn="0" w:noHBand="0" w:noVBand="1"/>
      </w:tblPr>
      <w:tblGrid>
        <w:gridCol w:w="7433"/>
        <w:gridCol w:w="492"/>
        <w:gridCol w:w="451"/>
        <w:gridCol w:w="974"/>
      </w:tblGrid>
      <w:tr w:rsidR="007A0A7C" w:rsidRPr="001115FD" w14:paraId="577F6410" w14:textId="77777777" w:rsidTr="00AE4518">
        <w:tc>
          <w:tcPr>
            <w:tcW w:w="0" w:type="auto"/>
          </w:tcPr>
          <w:p w14:paraId="3B104481" w14:textId="77777777" w:rsidR="007A0A7C" w:rsidRPr="001115FD" w:rsidRDefault="007A0A7C" w:rsidP="00AE4518">
            <w:pPr>
              <w:rPr>
                <w:sz w:val="20"/>
                <w:szCs w:val="20"/>
                <w:lang w:val="es-ES"/>
              </w:rPr>
            </w:pPr>
            <w:r w:rsidRPr="001115FD">
              <w:rPr>
                <w:sz w:val="20"/>
                <w:szCs w:val="20"/>
              </w:rPr>
              <w:t>Description</w:t>
            </w:r>
          </w:p>
        </w:tc>
        <w:tc>
          <w:tcPr>
            <w:tcW w:w="0" w:type="auto"/>
          </w:tcPr>
          <w:p w14:paraId="7A20CF25" w14:textId="77777777" w:rsidR="007A0A7C" w:rsidRPr="001115FD" w:rsidRDefault="007A0A7C" w:rsidP="00AE4518">
            <w:pPr>
              <w:rPr>
                <w:sz w:val="20"/>
                <w:szCs w:val="20"/>
                <w:lang w:val="es-ES"/>
              </w:rPr>
            </w:pPr>
            <w:r w:rsidRPr="001115FD">
              <w:rPr>
                <w:sz w:val="20"/>
                <w:szCs w:val="20"/>
              </w:rPr>
              <w:t>Yes</w:t>
            </w:r>
          </w:p>
        </w:tc>
        <w:tc>
          <w:tcPr>
            <w:tcW w:w="0" w:type="auto"/>
          </w:tcPr>
          <w:p w14:paraId="57B7A6D1" w14:textId="77777777" w:rsidR="007A0A7C" w:rsidRPr="001115FD" w:rsidRDefault="007A0A7C" w:rsidP="00AE4518">
            <w:pPr>
              <w:rPr>
                <w:sz w:val="20"/>
                <w:szCs w:val="20"/>
                <w:lang w:val="es-ES"/>
              </w:rPr>
            </w:pPr>
            <w:r w:rsidRPr="001115FD">
              <w:rPr>
                <w:sz w:val="20"/>
                <w:szCs w:val="20"/>
              </w:rPr>
              <w:t>No</w:t>
            </w:r>
          </w:p>
        </w:tc>
        <w:tc>
          <w:tcPr>
            <w:tcW w:w="0" w:type="auto"/>
          </w:tcPr>
          <w:p w14:paraId="3B877AD0" w14:textId="77777777" w:rsidR="007A0A7C" w:rsidRPr="001115FD" w:rsidRDefault="007A0A7C" w:rsidP="00AE4518">
            <w:pPr>
              <w:rPr>
                <w:sz w:val="20"/>
                <w:szCs w:val="20"/>
                <w:lang w:val="es-ES"/>
              </w:rPr>
            </w:pPr>
            <w:r w:rsidRPr="001115FD">
              <w:rPr>
                <w:sz w:val="20"/>
                <w:szCs w:val="20"/>
              </w:rPr>
              <w:t>Not known</w:t>
            </w:r>
          </w:p>
        </w:tc>
      </w:tr>
      <w:tr w:rsidR="007A0A7C" w:rsidRPr="001115FD" w14:paraId="3CF3AE8D" w14:textId="77777777" w:rsidTr="00AE4518">
        <w:tc>
          <w:tcPr>
            <w:tcW w:w="0" w:type="auto"/>
          </w:tcPr>
          <w:p w14:paraId="4D2EA63C" w14:textId="77777777" w:rsidR="007A0A7C" w:rsidRPr="001115FD" w:rsidRDefault="007A0A7C" w:rsidP="00AE4518">
            <w:pPr>
              <w:rPr>
                <w:sz w:val="20"/>
                <w:szCs w:val="20"/>
              </w:rPr>
            </w:pPr>
            <w:r w:rsidRPr="001115FD">
              <w:rPr>
                <w:sz w:val="20"/>
                <w:szCs w:val="20"/>
              </w:rPr>
              <w:t>Is the Project located or any of its activities are in land, or spaces where is a presence of communities as described in the ESS-7 of the WBG?</w:t>
            </w:r>
          </w:p>
        </w:tc>
        <w:tc>
          <w:tcPr>
            <w:tcW w:w="0" w:type="auto"/>
          </w:tcPr>
          <w:p w14:paraId="11AC1F45" w14:textId="77777777" w:rsidR="007A0A7C" w:rsidRPr="001115FD" w:rsidRDefault="007A0A7C" w:rsidP="00AE4518">
            <w:pPr>
              <w:rPr>
                <w:sz w:val="20"/>
                <w:szCs w:val="20"/>
              </w:rPr>
            </w:pPr>
          </w:p>
        </w:tc>
        <w:tc>
          <w:tcPr>
            <w:tcW w:w="0" w:type="auto"/>
          </w:tcPr>
          <w:p w14:paraId="13385AE2" w14:textId="77777777" w:rsidR="007A0A7C" w:rsidRPr="001115FD" w:rsidRDefault="007A0A7C" w:rsidP="00AE4518">
            <w:pPr>
              <w:rPr>
                <w:sz w:val="20"/>
                <w:szCs w:val="20"/>
              </w:rPr>
            </w:pPr>
          </w:p>
        </w:tc>
        <w:tc>
          <w:tcPr>
            <w:tcW w:w="0" w:type="auto"/>
          </w:tcPr>
          <w:p w14:paraId="74034825" w14:textId="77777777" w:rsidR="007A0A7C" w:rsidRPr="001115FD" w:rsidRDefault="007A0A7C" w:rsidP="00AE4518">
            <w:pPr>
              <w:rPr>
                <w:sz w:val="20"/>
                <w:szCs w:val="20"/>
              </w:rPr>
            </w:pPr>
          </w:p>
        </w:tc>
      </w:tr>
    </w:tbl>
    <w:p w14:paraId="6B7C1B7B" w14:textId="77777777" w:rsidR="007A0A7C" w:rsidRPr="001115FD" w:rsidRDefault="007A0A7C" w:rsidP="007A0A7C"/>
    <w:p w14:paraId="133729BC" w14:textId="77777777" w:rsidR="007A0A7C" w:rsidRPr="001115FD" w:rsidRDefault="007A0A7C" w:rsidP="007A0A7C">
      <w:pPr>
        <w:rPr>
          <w:b/>
          <w:bCs/>
        </w:rPr>
      </w:pPr>
      <w:r w:rsidRPr="001115FD">
        <w:rPr>
          <w:b/>
          <w:bCs/>
        </w:rPr>
        <w:t>12. Cultural Heritage</w:t>
      </w:r>
    </w:p>
    <w:tbl>
      <w:tblPr>
        <w:tblStyle w:val="TableGrid"/>
        <w:tblW w:w="0" w:type="auto"/>
        <w:tblLook w:val="04A0" w:firstRow="1" w:lastRow="0" w:firstColumn="1" w:lastColumn="0" w:noHBand="0" w:noVBand="1"/>
      </w:tblPr>
      <w:tblGrid>
        <w:gridCol w:w="7327"/>
        <w:gridCol w:w="492"/>
        <w:gridCol w:w="451"/>
        <w:gridCol w:w="1080"/>
      </w:tblGrid>
      <w:tr w:rsidR="007A0A7C" w:rsidRPr="001115FD" w14:paraId="660D34EE" w14:textId="77777777" w:rsidTr="00AE4518">
        <w:tc>
          <w:tcPr>
            <w:tcW w:w="0" w:type="auto"/>
          </w:tcPr>
          <w:p w14:paraId="4648C213" w14:textId="77777777" w:rsidR="007A0A7C" w:rsidRPr="001115FD" w:rsidRDefault="007A0A7C" w:rsidP="00AE4518">
            <w:pPr>
              <w:rPr>
                <w:sz w:val="20"/>
                <w:szCs w:val="20"/>
              </w:rPr>
            </w:pPr>
            <w:r w:rsidRPr="001115FD">
              <w:rPr>
                <w:sz w:val="20"/>
                <w:szCs w:val="20"/>
              </w:rPr>
              <w:t>Description</w:t>
            </w:r>
          </w:p>
        </w:tc>
        <w:tc>
          <w:tcPr>
            <w:tcW w:w="0" w:type="auto"/>
          </w:tcPr>
          <w:p w14:paraId="704A3641" w14:textId="77777777" w:rsidR="007A0A7C" w:rsidRPr="001115FD" w:rsidRDefault="007A0A7C" w:rsidP="00AE4518">
            <w:pPr>
              <w:rPr>
                <w:sz w:val="20"/>
                <w:szCs w:val="20"/>
              </w:rPr>
            </w:pPr>
            <w:r w:rsidRPr="001115FD">
              <w:rPr>
                <w:sz w:val="20"/>
                <w:szCs w:val="20"/>
              </w:rPr>
              <w:t>Yes</w:t>
            </w:r>
          </w:p>
        </w:tc>
        <w:tc>
          <w:tcPr>
            <w:tcW w:w="0" w:type="auto"/>
          </w:tcPr>
          <w:p w14:paraId="6A105645" w14:textId="77777777" w:rsidR="007A0A7C" w:rsidRPr="001115FD" w:rsidRDefault="007A0A7C" w:rsidP="00AE4518">
            <w:pPr>
              <w:rPr>
                <w:sz w:val="20"/>
                <w:szCs w:val="20"/>
              </w:rPr>
            </w:pPr>
            <w:r w:rsidRPr="001115FD">
              <w:rPr>
                <w:sz w:val="20"/>
                <w:szCs w:val="20"/>
              </w:rPr>
              <w:t>No</w:t>
            </w:r>
          </w:p>
        </w:tc>
        <w:tc>
          <w:tcPr>
            <w:tcW w:w="0" w:type="auto"/>
          </w:tcPr>
          <w:p w14:paraId="0FCA7C3F" w14:textId="77777777" w:rsidR="007A0A7C" w:rsidRPr="001115FD" w:rsidRDefault="007A0A7C" w:rsidP="00AE4518">
            <w:pPr>
              <w:rPr>
                <w:sz w:val="20"/>
                <w:szCs w:val="20"/>
              </w:rPr>
            </w:pPr>
            <w:r w:rsidRPr="001115FD">
              <w:rPr>
                <w:sz w:val="20"/>
                <w:szCs w:val="20"/>
              </w:rPr>
              <w:t>Not known</w:t>
            </w:r>
          </w:p>
        </w:tc>
      </w:tr>
      <w:tr w:rsidR="007A0A7C" w:rsidRPr="001115FD" w14:paraId="43A9F865" w14:textId="77777777" w:rsidTr="00AE4518">
        <w:tc>
          <w:tcPr>
            <w:tcW w:w="0" w:type="auto"/>
          </w:tcPr>
          <w:p w14:paraId="23B48992" w14:textId="77777777" w:rsidR="007A0A7C" w:rsidRPr="001115FD" w:rsidRDefault="007A0A7C" w:rsidP="00AE4518">
            <w:pPr>
              <w:rPr>
                <w:sz w:val="20"/>
                <w:szCs w:val="20"/>
              </w:rPr>
            </w:pPr>
            <w:r w:rsidRPr="001115FD">
              <w:rPr>
                <w:sz w:val="20"/>
                <w:szCs w:val="20"/>
              </w:rPr>
              <w:t>Will the Project activities could affect or be constructed in or within a patrimonial heritage site?</w:t>
            </w:r>
          </w:p>
        </w:tc>
        <w:tc>
          <w:tcPr>
            <w:tcW w:w="0" w:type="auto"/>
          </w:tcPr>
          <w:p w14:paraId="600E6A39" w14:textId="77777777" w:rsidR="007A0A7C" w:rsidRPr="001115FD" w:rsidRDefault="007A0A7C" w:rsidP="00AE4518">
            <w:pPr>
              <w:rPr>
                <w:sz w:val="20"/>
                <w:szCs w:val="20"/>
              </w:rPr>
            </w:pPr>
          </w:p>
        </w:tc>
        <w:tc>
          <w:tcPr>
            <w:tcW w:w="0" w:type="auto"/>
          </w:tcPr>
          <w:p w14:paraId="240DF1CA" w14:textId="77777777" w:rsidR="007A0A7C" w:rsidRPr="001115FD" w:rsidRDefault="007A0A7C" w:rsidP="00AE4518">
            <w:pPr>
              <w:rPr>
                <w:sz w:val="20"/>
                <w:szCs w:val="20"/>
              </w:rPr>
            </w:pPr>
          </w:p>
        </w:tc>
        <w:tc>
          <w:tcPr>
            <w:tcW w:w="0" w:type="auto"/>
          </w:tcPr>
          <w:p w14:paraId="46018722" w14:textId="77777777" w:rsidR="007A0A7C" w:rsidRPr="001115FD" w:rsidRDefault="007A0A7C" w:rsidP="00AE4518">
            <w:pPr>
              <w:rPr>
                <w:sz w:val="20"/>
                <w:szCs w:val="20"/>
              </w:rPr>
            </w:pPr>
          </w:p>
        </w:tc>
      </w:tr>
    </w:tbl>
    <w:p w14:paraId="6AAB1ABF" w14:textId="77777777" w:rsidR="007A0A7C" w:rsidRPr="001115FD" w:rsidRDefault="007A0A7C" w:rsidP="007A0A7C"/>
    <w:p w14:paraId="412E0C58" w14:textId="77777777" w:rsidR="007A0A7C" w:rsidRPr="001115FD" w:rsidRDefault="007A0A7C" w:rsidP="007A0A7C">
      <w:pPr>
        <w:rPr>
          <w:b/>
          <w:bCs/>
        </w:rPr>
      </w:pPr>
      <w:r w:rsidRPr="001115FD">
        <w:rPr>
          <w:b/>
          <w:bCs/>
        </w:rPr>
        <w:t xml:space="preserve">13. Land acquisition </w:t>
      </w:r>
    </w:p>
    <w:tbl>
      <w:tblPr>
        <w:tblStyle w:val="TableGrid"/>
        <w:tblW w:w="0" w:type="auto"/>
        <w:tblLook w:val="04A0" w:firstRow="1" w:lastRow="0" w:firstColumn="1" w:lastColumn="0" w:noHBand="0" w:noVBand="1"/>
      </w:tblPr>
      <w:tblGrid>
        <w:gridCol w:w="7197"/>
        <w:gridCol w:w="798"/>
        <w:gridCol w:w="451"/>
        <w:gridCol w:w="904"/>
      </w:tblGrid>
      <w:tr w:rsidR="007A0A7C" w:rsidRPr="001115FD" w14:paraId="099E9617" w14:textId="77777777" w:rsidTr="00AE4518">
        <w:tc>
          <w:tcPr>
            <w:tcW w:w="0" w:type="auto"/>
          </w:tcPr>
          <w:p w14:paraId="1E9C6895" w14:textId="77777777" w:rsidR="007A0A7C" w:rsidRPr="001115FD" w:rsidRDefault="007A0A7C" w:rsidP="00AE4518">
            <w:pPr>
              <w:rPr>
                <w:sz w:val="20"/>
                <w:szCs w:val="20"/>
              </w:rPr>
            </w:pPr>
            <w:r w:rsidRPr="001115FD">
              <w:rPr>
                <w:sz w:val="20"/>
                <w:szCs w:val="20"/>
              </w:rPr>
              <w:t>Description</w:t>
            </w:r>
          </w:p>
        </w:tc>
        <w:tc>
          <w:tcPr>
            <w:tcW w:w="0" w:type="auto"/>
          </w:tcPr>
          <w:p w14:paraId="7164E315" w14:textId="77777777" w:rsidR="007A0A7C" w:rsidRPr="001115FD" w:rsidRDefault="007A0A7C" w:rsidP="00AE4518">
            <w:pPr>
              <w:rPr>
                <w:sz w:val="20"/>
                <w:szCs w:val="20"/>
              </w:rPr>
            </w:pPr>
            <w:r w:rsidRPr="001115FD">
              <w:rPr>
                <w:sz w:val="20"/>
                <w:szCs w:val="20"/>
              </w:rPr>
              <w:t>Yes</w:t>
            </w:r>
          </w:p>
        </w:tc>
        <w:tc>
          <w:tcPr>
            <w:tcW w:w="0" w:type="auto"/>
          </w:tcPr>
          <w:p w14:paraId="46689D5B" w14:textId="77777777" w:rsidR="007A0A7C" w:rsidRPr="001115FD" w:rsidRDefault="007A0A7C" w:rsidP="00AE4518">
            <w:pPr>
              <w:rPr>
                <w:sz w:val="20"/>
                <w:szCs w:val="20"/>
              </w:rPr>
            </w:pPr>
            <w:r w:rsidRPr="001115FD">
              <w:rPr>
                <w:sz w:val="20"/>
                <w:szCs w:val="20"/>
              </w:rPr>
              <w:t>No</w:t>
            </w:r>
          </w:p>
        </w:tc>
        <w:tc>
          <w:tcPr>
            <w:tcW w:w="0" w:type="auto"/>
          </w:tcPr>
          <w:p w14:paraId="3669884C" w14:textId="77777777" w:rsidR="007A0A7C" w:rsidRPr="001115FD" w:rsidRDefault="007A0A7C" w:rsidP="00AE4518">
            <w:pPr>
              <w:rPr>
                <w:sz w:val="20"/>
                <w:szCs w:val="20"/>
              </w:rPr>
            </w:pPr>
            <w:r w:rsidRPr="001115FD">
              <w:rPr>
                <w:sz w:val="20"/>
                <w:szCs w:val="20"/>
              </w:rPr>
              <w:t>Not known</w:t>
            </w:r>
          </w:p>
        </w:tc>
      </w:tr>
      <w:tr w:rsidR="007A0A7C" w:rsidRPr="001115FD" w14:paraId="0BDFC0D1" w14:textId="77777777" w:rsidTr="00AE4518">
        <w:tc>
          <w:tcPr>
            <w:tcW w:w="0" w:type="auto"/>
          </w:tcPr>
          <w:p w14:paraId="23F0B8F7" w14:textId="77777777" w:rsidR="007A0A7C" w:rsidRPr="001115FD" w:rsidRDefault="007A0A7C" w:rsidP="00AE4518">
            <w:pPr>
              <w:rPr>
                <w:sz w:val="20"/>
                <w:szCs w:val="20"/>
              </w:rPr>
            </w:pPr>
            <w:r w:rsidRPr="001115FD">
              <w:rPr>
                <w:sz w:val="20"/>
                <w:szCs w:val="20"/>
              </w:rPr>
              <w:t xml:space="preserve">Is there a need of an involuntary land acquisition, home resettlement, loss of income or access that could be related to a reduce quality of life to peoples nearby or in the project influenced areas? </w:t>
            </w:r>
          </w:p>
        </w:tc>
        <w:tc>
          <w:tcPr>
            <w:tcW w:w="0" w:type="auto"/>
          </w:tcPr>
          <w:p w14:paraId="64F48F94" w14:textId="77777777" w:rsidR="007A0A7C" w:rsidRPr="001115FD" w:rsidRDefault="007A0A7C" w:rsidP="00AE4518">
            <w:pPr>
              <w:rPr>
                <w:sz w:val="20"/>
                <w:szCs w:val="20"/>
              </w:rPr>
            </w:pPr>
            <w:r w:rsidRPr="001115FD">
              <w:rPr>
                <w:sz w:val="20"/>
                <w:szCs w:val="20"/>
              </w:rPr>
              <w:t>Not</w:t>
            </w:r>
          </w:p>
          <w:p w14:paraId="15351548" w14:textId="77777777" w:rsidR="007A0A7C" w:rsidRPr="001115FD" w:rsidRDefault="007A0A7C" w:rsidP="00AE4518">
            <w:pPr>
              <w:rPr>
                <w:b/>
                <w:sz w:val="20"/>
                <w:szCs w:val="20"/>
              </w:rPr>
            </w:pPr>
            <w:r w:rsidRPr="001115FD">
              <w:rPr>
                <w:sz w:val="20"/>
                <w:szCs w:val="20"/>
              </w:rPr>
              <w:t>eligible</w:t>
            </w:r>
          </w:p>
        </w:tc>
        <w:tc>
          <w:tcPr>
            <w:tcW w:w="0" w:type="auto"/>
          </w:tcPr>
          <w:p w14:paraId="307E2FF1" w14:textId="77777777" w:rsidR="007A0A7C" w:rsidRPr="001115FD" w:rsidRDefault="007A0A7C" w:rsidP="00AE4518">
            <w:pPr>
              <w:rPr>
                <w:sz w:val="20"/>
                <w:szCs w:val="20"/>
              </w:rPr>
            </w:pPr>
          </w:p>
        </w:tc>
        <w:tc>
          <w:tcPr>
            <w:tcW w:w="0" w:type="auto"/>
          </w:tcPr>
          <w:p w14:paraId="740200A5" w14:textId="77777777" w:rsidR="007A0A7C" w:rsidRPr="001115FD" w:rsidRDefault="007A0A7C" w:rsidP="00AE4518">
            <w:pPr>
              <w:rPr>
                <w:sz w:val="20"/>
                <w:szCs w:val="20"/>
              </w:rPr>
            </w:pPr>
          </w:p>
        </w:tc>
      </w:tr>
    </w:tbl>
    <w:p w14:paraId="21F4C39B" w14:textId="77777777" w:rsidR="007A0A7C" w:rsidRPr="001115FD" w:rsidRDefault="007A0A7C" w:rsidP="007A0A7C"/>
    <w:p w14:paraId="4600D532" w14:textId="77777777" w:rsidR="007A0A7C" w:rsidRPr="001115FD" w:rsidRDefault="007A0A7C" w:rsidP="007A0A7C">
      <w:pPr>
        <w:rPr>
          <w:b/>
          <w:bCs/>
        </w:rPr>
      </w:pPr>
      <w:r w:rsidRPr="001115FD">
        <w:rPr>
          <w:b/>
          <w:bCs/>
        </w:rPr>
        <w:t>Part C: Conclusion/ Next actions</w:t>
      </w:r>
    </w:p>
    <w:tbl>
      <w:tblPr>
        <w:tblStyle w:val="TableGrid"/>
        <w:tblW w:w="0" w:type="auto"/>
        <w:tblLook w:val="04A0" w:firstRow="1" w:lastRow="0" w:firstColumn="1" w:lastColumn="0" w:noHBand="0" w:noVBand="1"/>
      </w:tblPr>
      <w:tblGrid>
        <w:gridCol w:w="1791"/>
        <w:gridCol w:w="7559"/>
      </w:tblGrid>
      <w:tr w:rsidR="007A0A7C" w:rsidRPr="001115FD" w14:paraId="3DE1B7EF" w14:textId="77777777" w:rsidTr="00AE4518">
        <w:tc>
          <w:tcPr>
            <w:tcW w:w="0" w:type="auto"/>
          </w:tcPr>
          <w:p w14:paraId="28FFA85F" w14:textId="77777777" w:rsidR="007A0A7C" w:rsidRPr="001115FD" w:rsidRDefault="007A0A7C" w:rsidP="00AE4518">
            <w:pPr>
              <w:rPr>
                <w:sz w:val="20"/>
                <w:szCs w:val="20"/>
                <w:lang w:val="en-GB"/>
              </w:rPr>
            </w:pPr>
            <w:r w:rsidRPr="001115FD">
              <w:rPr>
                <w:sz w:val="20"/>
                <w:szCs w:val="20"/>
                <w:lang w:val="en-GB"/>
              </w:rPr>
              <w:t>Summary</w:t>
            </w:r>
          </w:p>
        </w:tc>
        <w:tc>
          <w:tcPr>
            <w:tcW w:w="0" w:type="auto"/>
          </w:tcPr>
          <w:p w14:paraId="72EB09BE" w14:textId="77777777" w:rsidR="007A0A7C" w:rsidRPr="001115FD" w:rsidRDefault="007A0A7C" w:rsidP="00AE4518">
            <w:pPr>
              <w:rPr>
                <w:sz w:val="20"/>
                <w:szCs w:val="20"/>
                <w:lang w:val="en-GB"/>
              </w:rPr>
            </w:pPr>
            <w:r w:rsidRPr="001115FD">
              <w:rPr>
                <w:sz w:val="20"/>
                <w:szCs w:val="20"/>
                <w:lang w:val="en-GB"/>
              </w:rPr>
              <w:t>More Requirements/Next action</w:t>
            </w:r>
          </w:p>
        </w:tc>
      </w:tr>
      <w:tr w:rsidR="007A0A7C" w:rsidRPr="001115FD" w14:paraId="433D5B97" w14:textId="77777777" w:rsidTr="00AE4518">
        <w:tc>
          <w:tcPr>
            <w:tcW w:w="0" w:type="auto"/>
          </w:tcPr>
          <w:p w14:paraId="175A13AF" w14:textId="77777777" w:rsidR="007A0A7C" w:rsidRPr="001115FD" w:rsidRDefault="007A0A7C" w:rsidP="00AE4518">
            <w:pPr>
              <w:rPr>
                <w:sz w:val="20"/>
                <w:szCs w:val="20"/>
                <w:lang w:val="en-GB"/>
              </w:rPr>
            </w:pPr>
            <w:r w:rsidRPr="001115FD">
              <w:rPr>
                <w:sz w:val="20"/>
                <w:szCs w:val="20"/>
                <w:lang w:val="en-GB"/>
              </w:rPr>
              <w:t>If all answers were NO</w:t>
            </w:r>
          </w:p>
        </w:tc>
        <w:tc>
          <w:tcPr>
            <w:tcW w:w="0" w:type="auto"/>
          </w:tcPr>
          <w:p w14:paraId="75B1DB77" w14:textId="77777777" w:rsidR="007A0A7C" w:rsidRPr="001115FD" w:rsidRDefault="007A0A7C" w:rsidP="00AE4518">
            <w:pPr>
              <w:rPr>
                <w:sz w:val="20"/>
                <w:szCs w:val="20"/>
                <w:lang w:val="en-GB"/>
              </w:rPr>
            </w:pPr>
            <w:r w:rsidRPr="001115FD">
              <w:rPr>
                <w:sz w:val="20"/>
                <w:szCs w:val="20"/>
                <w:lang w:val="en-GB"/>
              </w:rPr>
              <w:t>No actions needed</w:t>
            </w:r>
          </w:p>
        </w:tc>
      </w:tr>
      <w:tr w:rsidR="007A0A7C" w:rsidRPr="001115FD" w14:paraId="4CECC33B" w14:textId="77777777" w:rsidTr="00AE4518">
        <w:tc>
          <w:tcPr>
            <w:tcW w:w="0" w:type="auto"/>
          </w:tcPr>
          <w:p w14:paraId="23EF9755" w14:textId="77777777" w:rsidR="007A0A7C" w:rsidRPr="001115FD" w:rsidRDefault="007A0A7C" w:rsidP="00AE4518">
            <w:pPr>
              <w:rPr>
                <w:sz w:val="20"/>
                <w:szCs w:val="20"/>
                <w:lang w:val="en-GB"/>
              </w:rPr>
            </w:pPr>
            <w:r w:rsidRPr="001115FD">
              <w:rPr>
                <w:sz w:val="20"/>
                <w:szCs w:val="20"/>
                <w:lang w:val="en-GB"/>
              </w:rPr>
              <w:t>If there at least one YES</w:t>
            </w:r>
          </w:p>
        </w:tc>
        <w:tc>
          <w:tcPr>
            <w:tcW w:w="0" w:type="auto"/>
          </w:tcPr>
          <w:p w14:paraId="398D6BCD" w14:textId="77777777" w:rsidR="007A0A7C" w:rsidRPr="001115FD" w:rsidRDefault="007A0A7C" w:rsidP="00AE4518">
            <w:pPr>
              <w:rPr>
                <w:sz w:val="20"/>
                <w:szCs w:val="20"/>
                <w:lang w:val="en-GB"/>
              </w:rPr>
            </w:pPr>
            <w:r w:rsidRPr="001115FD">
              <w:rPr>
                <w:sz w:val="20"/>
                <w:szCs w:val="20"/>
                <w:lang w:val="en-GB"/>
              </w:rPr>
              <w:t xml:space="preserve">Proceed to a Simple Environmental and Social Revision (Form C); or a Limited Environmental and Social Revision (Form D) </w:t>
            </w:r>
          </w:p>
          <w:p w14:paraId="016D5BBD" w14:textId="77777777" w:rsidR="007A0A7C" w:rsidRPr="001115FD" w:rsidRDefault="007A0A7C" w:rsidP="00AE4518">
            <w:pPr>
              <w:rPr>
                <w:sz w:val="20"/>
                <w:szCs w:val="20"/>
                <w:lang w:val="en-GB"/>
              </w:rPr>
            </w:pPr>
          </w:p>
          <w:p w14:paraId="5B6500FB" w14:textId="77777777" w:rsidR="007A0A7C" w:rsidRPr="001115FD" w:rsidRDefault="007A0A7C" w:rsidP="00AE4518">
            <w:pPr>
              <w:rPr>
                <w:sz w:val="20"/>
                <w:szCs w:val="20"/>
                <w:lang w:val="en-GB"/>
              </w:rPr>
            </w:pPr>
            <w:r w:rsidRPr="001115FD">
              <w:rPr>
                <w:sz w:val="20"/>
                <w:szCs w:val="20"/>
                <w:lang w:val="en-GB"/>
              </w:rPr>
              <w:t>For Projects that include infrastructures activities, complete Form B: List of Environmental and Social Verification</w:t>
            </w:r>
          </w:p>
          <w:p w14:paraId="4CE3742D" w14:textId="77777777" w:rsidR="007A0A7C" w:rsidRPr="001115FD" w:rsidRDefault="007A0A7C" w:rsidP="00AE4518">
            <w:pPr>
              <w:rPr>
                <w:sz w:val="20"/>
                <w:szCs w:val="20"/>
                <w:lang w:val="en-GB"/>
              </w:rPr>
            </w:pPr>
          </w:p>
        </w:tc>
      </w:tr>
    </w:tbl>
    <w:p w14:paraId="320A82F4" w14:textId="77777777" w:rsidR="007A0A7C" w:rsidRDefault="007A0A7C" w:rsidP="007A0A7C"/>
    <w:p w14:paraId="584EA048" w14:textId="77777777" w:rsidR="007A0A7C" w:rsidRPr="001115FD" w:rsidRDefault="007A0A7C" w:rsidP="007A0A7C">
      <w:r w:rsidRPr="001115FD">
        <w:t>Recommended Actions:</w:t>
      </w:r>
    </w:p>
    <w:p w14:paraId="5B67DB99" w14:textId="77777777" w:rsidR="007A0A7C" w:rsidRPr="001115FD" w:rsidRDefault="007A0A7C" w:rsidP="007A0A7C">
      <w:pPr>
        <w:numPr>
          <w:ilvl w:val="0"/>
          <w:numId w:val="34"/>
        </w:numPr>
        <w:jc w:val="both"/>
      </w:pPr>
      <w:r w:rsidRPr="001115FD">
        <w:t xml:space="preserve">No actions are recommended if there are no impacts identified. Only a Simple Environmental Review (SER), will be performed if there are easily mitigable impacts that could potentially create low level affectation </w:t>
      </w:r>
    </w:p>
    <w:p w14:paraId="3A605692" w14:textId="77777777" w:rsidR="007A0A7C" w:rsidRPr="001115FD" w:rsidRDefault="007A0A7C" w:rsidP="007A0A7C">
      <w:pPr>
        <w:numPr>
          <w:ilvl w:val="0"/>
          <w:numId w:val="34"/>
        </w:numPr>
        <w:jc w:val="both"/>
      </w:pPr>
      <w:r w:rsidRPr="001115FD">
        <w:t xml:space="preserve">Limited Environmental Revision (LER) would be required if the subproject could create minor and low-level impacts, that could be avoided by changing in the project design and engineering </w:t>
      </w:r>
    </w:p>
    <w:p w14:paraId="1CE5FEA6" w14:textId="77777777" w:rsidR="007A0A7C" w:rsidRDefault="007A0A7C" w:rsidP="007A0A7C">
      <w:pPr>
        <w:numPr>
          <w:ilvl w:val="0"/>
          <w:numId w:val="34"/>
        </w:numPr>
        <w:jc w:val="both"/>
      </w:pPr>
      <w:r w:rsidRPr="001115FD">
        <w:t>Any other recommendation (please explain)</w:t>
      </w:r>
    </w:p>
    <w:p w14:paraId="3E66F774" w14:textId="77777777" w:rsidR="007A0A7C" w:rsidRDefault="007A0A7C" w:rsidP="007A0A7C">
      <w:pPr>
        <w:ind w:left="720"/>
      </w:pPr>
    </w:p>
    <w:tbl>
      <w:tblPr>
        <w:tblStyle w:val="TableGrid"/>
        <w:tblW w:w="0" w:type="auto"/>
        <w:tblLook w:val="04A0" w:firstRow="1" w:lastRow="0" w:firstColumn="1" w:lastColumn="0" w:noHBand="0" w:noVBand="1"/>
      </w:tblPr>
      <w:tblGrid>
        <w:gridCol w:w="4508"/>
        <w:gridCol w:w="4508"/>
      </w:tblGrid>
      <w:tr w:rsidR="007A0A7C" w14:paraId="03534645" w14:textId="77777777" w:rsidTr="00AE4518">
        <w:tc>
          <w:tcPr>
            <w:tcW w:w="4508" w:type="dxa"/>
          </w:tcPr>
          <w:p w14:paraId="0F2FEC1E" w14:textId="77777777" w:rsidR="007A0A7C" w:rsidRPr="001115FD" w:rsidRDefault="007A0A7C" w:rsidP="00AE4518">
            <w:r w:rsidRPr="001115FD">
              <w:t>This form has been completed by:</w:t>
            </w:r>
          </w:p>
          <w:p w14:paraId="3C81FF9C" w14:textId="77777777" w:rsidR="007A0A7C" w:rsidRPr="001115FD" w:rsidRDefault="007A0A7C" w:rsidP="00AE4518">
            <w:r w:rsidRPr="001115FD">
              <w:t>name: _______________________________</w:t>
            </w:r>
          </w:p>
          <w:p w14:paraId="6237CCCD" w14:textId="77777777" w:rsidR="007A0A7C" w:rsidRPr="001115FD" w:rsidRDefault="007A0A7C" w:rsidP="00AE4518">
            <w:r w:rsidRPr="001115FD">
              <w:t>title: _________________________________</w:t>
            </w:r>
          </w:p>
          <w:p w14:paraId="11B8B91B" w14:textId="77777777" w:rsidR="007A0A7C" w:rsidRPr="001115FD" w:rsidRDefault="007A0A7C" w:rsidP="00AE4518">
            <w:r w:rsidRPr="001115FD">
              <w:t>date: _________________________________</w:t>
            </w:r>
          </w:p>
          <w:p w14:paraId="76A1F21C" w14:textId="77777777" w:rsidR="007A0A7C" w:rsidRDefault="007A0A7C" w:rsidP="00AE4518">
            <w:r w:rsidRPr="001115FD">
              <w:t>signed: _________________________________</w:t>
            </w:r>
          </w:p>
        </w:tc>
        <w:tc>
          <w:tcPr>
            <w:tcW w:w="4508" w:type="dxa"/>
          </w:tcPr>
          <w:p w14:paraId="3DD209F1" w14:textId="77777777" w:rsidR="007A0A7C" w:rsidRPr="001115FD" w:rsidRDefault="007A0A7C" w:rsidP="00AE4518">
            <w:r w:rsidRPr="001115FD">
              <w:t>Approved by the project manager</w:t>
            </w:r>
          </w:p>
          <w:p w14:paraId="3DD44070" w14:textId="77777777" w:rsidR="007A0A7C" w:rsidRPr="001115FD" w:rsidRDefault="007A0A7C" w:rsidP="00AE4518">
            <w:r w:rsidRPr="001115FD">
              <w:t>name: _______________________________</w:t>
            </w:r>
          </w:p>
          <w:p w14:paraId="12B8D305" w14:textId="77777777" w:rsidR="007A0A7C" w:rsidRPr="001115FD" w:rsidRDefault="007A0A7C" w:rsidP="00AE4518">
            <w:r w:rsidRPr="001115FD">
              <w:t>title: _________________________________</w:t>
            </w:r>
          </w:p>
          <w:p w14:paraId="5784217C" w14:textId="77777777" w:rsidR="007A0A7C" w:rsidRDefault="007A0A7C" w:rsidP="00AE4518">
            <w:r w:rsidRPr="001115FD">
              <w:t>date: _________________________________</w:t>
            </w:r>
          </w:p>
          <w:p w14:paraId="03057482" w14:textId="77777777" w:rsidR="007A0A7C" w:rsidRDefault="007A0A7C" w:rsidP="00AE4518">
            <w:r w:rsidRPr="001115FD">
              <w:t>signed: _________________________________</w:t>
            </w:r>
          </w:p>
        </w:tc>
      </w:tr>
    </w:tbl>
    <w:p w14:paraId="2CBB6A89" w14:textId="77777777" w:rsidR="007A0A7C" w:rsidRDefault="007A0A7C" w:rsidP="007A0A7C">
      <w:pPr>
        <w:jc w:val="center"/>
        <w:rPr>
          <w:b/>
          <w:bCs/>
        </w:rPr>
      </w:pPr>
    </w:p>
    <w:p w14:paraId="2CF2CD5A" w14:textId="77777777" w:rsidR="007A0A7C" w:rsidRDefault="007A0A7C" w:rsidP="007A0A7C">
      <w:pPr>
        <w:jc w:val="center"/>
        <w:rPr>
          <w:b/>
          <w:bCs/>
        </w:rPr>
      </w:pPr>
    </w:p>
    <w:p w14:paraId="79BCC1BF" w14:textId="77777777" w:rsidR="007A0A7C" w:rsidRDefault="007A0A7C" w:rsidP="007A0A7C">
      <w:pPr>
        <w:jc w:val="center"/>
        <w:rPr>
          <w:b/>
          <w:bCs/>
        </w:rPr>
      </w:pPr>
    </w:p>
    <w:p w14:paraId="5961A43C" w14:textId="77777777" w:rsidR="007A0A7C" w:rsidRDefault="007A0A7C" w:rsidP="007A0A7C">
      <w:pPr>
        <w:jc w:val="center"/>
        <w:rPr>
          <w:b/>
          <w:bCs/>
        </w:rPr>
      </w:pPr>
    </w:p>
    <w:p w14:paraId="11E688B6" w14:textId="77777777" w:rsidR="007A0A7C" w:rsidRDefault="007A0A7C" w:rsidP="007A0A7C">
      <w:pPr>
        <w:jc w:val="center"/>
        <w:rPr>
          <w:b/>
          <w:bCs/>
        </w:rPr>
      </w:pPr>
    </w:p>
    <w:p w14:paraId="54176BB5" w14:textId="77777777" w:rsidR="007A0A7C" w:rsidRDefault="007A0A7C" w:rsidP="007A0A7C">
      <w:pPr>
        <w:jc w:val="center"/>
        <w:rPr>
          <w:b/>
          <w:bCs/>
        </w:rPr>
      </w:pPr>
      <w:r w:rsidRPr="001115FD">
        <w:rPr>
          <w:b/>
          <w:bCs/>
        </w:rPr>
        <w:lastRenderedPageBreak/>
        <w:t>Form B</w:t>
      </w:r>
      <w:r>
        <w:rPr>
          <w:b/>
          <w:bCs/>
        </w:rPr>
        <w:t xml:space="preserve"> </w:t>
      </w:r>
      <w:r w:rsidRPr="00433A62">
        <w:rPr>
          <w:bCs/>
          <w:i/>
        </w:rPr>
        <w:t>[to be further completed]</w:t>
      </w:r>
    </w:p>
    <w:p w14:paraId="218BE46F" w14:textId="77777777" w:rsidR="007A0A7C" w:rsidRDefault="007A0A7C" w:rsidP="007A0A7C">
      <w:pPr>
        <w:jc w:val="center"/>
        <w:rPr>
          <w:b/>
          <w:bCs/>
        </w:rPr>
      </w:pPr>
      <w:r w:rsidRPr="001115FD">
        <w:rPr>
          <w:b/>
          <w:bCs/>
        </w:rPr>
        <w:t>Verification List of actions for infrastructure projects</w:t>
      </w:r>
    </w:p>
    <w:p w14:paraId="0EC73C76" w14:textId="77777777" w:rsidR="007A0A7C" w:rsidRPr="001115FD" w:rsidRDefault="007A0A7C" w:rsidP="007A0A7C">
      <w:pPr>
        <w:rPr>
          <w:b/>
          <w:bCs/>
        </w:rPr>
      </w:pPr>
    </w:p>
    <w:tbl>
      <w:tblPr>
        <w:tblStyle w:val="TableGrid"/>
        <w:tblW w:w="0" w:type="auto"/>
        <w:tblLook w:val="04A0" w:firstRow="1" w:lastRow="0" w:firstColumn="1" w:lastColumn="0" w:noHBand="0" w:noVBand="1"/>
      </w:tblPr>
      <w:tblGrid>
        <w:gridCol w:w="1363"/>
        <w:gridCol w:w="2313"/>
        <w:gridCol w:w="928"/>
        <w:gridCol w:w="2625"/>
        <w:gridCol w:w="928"/>
        <w:gridCol w:w="1193"/>
      </w:tblGrid>
      <w:tr w:rsidR="007A0A7C" w:rsidRPr="001115FD" w14:paraId="357ECA2B" w14:textId="77777777" w:rsidTr="00AE4518">
        <w:tc>
          <w:tcPr>
            <w:tcW w:w="0" w:type="auto"/>
          </w:tcPr>
          <w:p w14:paraId="0C672EF2" w14:textId="77777777" w:rsidR="007A0A7C" w:rsidRPr="001115FD" w:rsidRDefault="007A0A7C" w:rsidP="00AE4518">
            <w:pPr>
              <w:rPr>
                <w:sz w:val="20"/>
                <w:szCs w:val="20"/>
              </w:rPr>
            </w:pPr>
            <w:r w:rsidRPr="001115FD">
              <w:rPr>
                <w:sz w:val="20"/>
                <w:szCs w:val="20"/>
              </w:rPr>
              <w:t>Phase</w:t>
            </w:r>
          </w:p>
        </w:tc>
        <w:tc>
          <w:tcPr>
            <w:tcW w:w="0" w:type="auto"/>
          </w:tcPr>
          <w:p w14:paraId="6D80B69B" w14:textId="77777777" w:rsidR="007A0A7C" w:rsidRPr="001115FD" w:rsidRDefault="007A0A7C" w:rsidP="00AE4518">
            <w:pPr>
              <w:rPr>
                <w:sz w:val="20"/>
                <w:szCs w:val="20"/>
              </w:rPr>
            </w:pPr>
            <w:r w:rsidRPr="001115FD">
              <w:rPr>
                <w:sz w:val="20"/>
                <w:szCs w:val="20"/>
              </w:rPr>
              <w:t>Negative Potential Environmental Impact</w:t>
            </w:r>
          </w:p>
        </w:tc>
        <w:tc>
          <w:tcPr>
            <w:tcW w:w="0" w:type="auto"/>
          </w:tcPr>
          <w:p w14:paraId="7DEA3717" w14:textId="77777777" w:rsidR="007A0A7C" w:rsidRPr="001115FD" w:rsidRDefault="007A0A7C" w:rsidP="00AE4518">
            <w:pPr>
              <w:rPr>
                <w:sz w:val="20"/>
                <w:szCs w:val="20"/>
              </w:rPr>
            </w:pPr>
            <w:r w:rsidRPr="001115FD">
              <w:rPr>
                <w:sz w:val="20"/>
                <w:szCs w:val="20"/>
              </w:rPr>
              <w:t xml:space="preserve">Relevant </w:t>
            </w:r>
          </w:p>
        </w:tc>
        <w:tc>
          <w:tcPr>
            <w:tcW w:w="0" w:type="auto"/>
          </w:tcPr>
          <w:p w14:paraId="1D506505" w14:textId="77777777" w:rsidR="007A0A7C" w:rsidRPr="001115FD" w:rsidRDefault="007A0A7C" w:rsidP="00AE4518">
            <w:pPr>
              <w:rPr>
                <w:sz w:val="20"/>
                <w:szCs w:val="20"/>
              </w:rPr>
            </w:pPr>
            <w:r w:rsidRPr="001115FD">
              <w:rPr>
                <w:sz w:val="20"/>
                <w:szCs w:val="20"/>
              </w:rPr>
              <w:t>Mitigation Measures recommended</w:t>
            </w:r>
          </w:p>
        </w:tc>
        <w:tc>
          <w:tcPr>
            <w:tcW w:w="0" w:type="auto"/>
          </w:tcPr>
          <w:p w14:paraId="30402771" w14:textId="77777777" w:rsidR="007A0A7C" w:rsidRPr="001115FD" w:rsidRDefault="007A0A7C" w:rsidP="00AE4518">
            <w:pPr>
              <w:rPr>
                <w:sz w:val="20"/>
                <w:szCs w:val="20"/>
              </w:rPr>
            </w:pPr>
            <w:r w:rsidRPr="001115FD">
              <w:rPr>
                <w:sz w:val="20"/>
                <w:szCs w:val="20"/>
              </w:rPr>
              <w:t>Relevant</w:t>
            </w:r>
          </w:p>
        </w:tc>
        <w:tc>
          <w:tcPr>
            <w:tcW w:w="0" w:type="auto"/>
          </w:tcPr>
          <w:p w14:paraId="2835DD7D" w14:textId="77777777" w:rsidR="007A0A7C" w:rsidRPr="001115FD" w:rsidRDefault="007A0A7C" w:rsidP="00AE4518">
            <w:pPr>
              <w:rPr>
                <w:sz w:val="20"/>
                <w:szCs w:val="20"/>
              </w:rPr>
            </w:pPr>
            <w:r w:rsidRPr="001115FD">
              <w:rPr>
                <w:sz w:val="20"/>
                <w:szCs w:val="20"/>
              </w:rPr>
              <w:t xml:space="preserve">Responsible </w:t>
            </w:r>
          </w:p>
        </w:tc>
      </w:tr>
      <w:tr w:rsidR="007A0A7C" w:rsidRPr="001115FD" w14:paraId="2F852144" w14:textId="77777777" w:rsidTr="00AE4518">
        <w:trPr>
          <w:trHeight w:val="377"/>
        </w:trPr>
        <w:tc>
          <w:tcPr>
            <w:tcW w:w="0" w:type="auto"/>
            <w:vMerge w:val="restart"/>
          </w:tcPr>
          <w:p w14:paraId="5C1EB194" w14:textId="77777777" w:rsidR="007A0A7C" w:rsidRPr="001115FD" w:rsidRDefault="007A0A7C" w:rsidP="00AE4518">
            <w:pPr>
              <w:rPr>
                <w:sz w:val="20"/>
                <w:szCs w:val="20"/>
              </w:rPr>
            </w:pPr>
            <w:r w:rsidRPr="001115FD">
              <w:rPr>
                <w:sz w:val="20"/>
                <w:szCs w:val="20"/>
              </w:rPr>
              <w:t xml:space="preserve">Pre-construction </w:t>
            </w:r>
          </w:p>
        </w:tc>
        <w:tc>
          <w:tcPr>
            <w:tcW w:w="0" w:type="auto"/>
            <w:vMerge w:val="restart"/>
          </w:tcPr>
          <w:p w14:paraId="208F726E" w14:textId="77777777" w:rsidR="007A0A7C" w:rsidRPr="001115FD" w:rsidRDefault="007A0A7C" w:rsidP="00AE4518">
            <w:pPr>
              <w:rPr>
                <w:sz w:val="20"/>
                <w:szCs w:val="20"/>
              </w:rPr>
            </w:pPr>
            <w:r w:rsidRPr="001115FD">
              <w:rPr>
                <w:sz w:val="20"/>
                <w:szCs w:val="20"/>
              </w:rPr>
              <w:t>Steep erosional slopes, potential landslides and erosional processes</w:t>
            </w:r>
          </w:p>
        </w:tc>
        <w:tc>
          <w:tcPr>
            <w:tcW w:w="0" w:type="auto"/>
          </w:tcPr>
          <w:p w14:paraId="3A259C82" w14:textId="77777777" w:rsidR="007A0A7C" w:rsidRPr="001115FD" w:rsidRDefault="007A0A7C" w:rsidP="00AE4518">
            <w:pPr>
              <w:rPr>
                <w:sz w:val="20"/>
                <w:szCs w:val="20"/>
              </w:rPr>
            </w:pPr>
          </w:p>
        </w:tc>
        <w:tc>
          <w:tcPr>
            <w:tcW w:w="0" w:type="auto"/>
          </w:tcPr>
          <w:p w14:paraId="4FF20A0E" w14:textId="77777777" w:rsidR="007A0A7C" w:rsidRPr="001115FD" w:rsidRDefault="007A0A7C" w:rsidP="00AE4518">
            <w:pPr>
              <w:rPr>
                <w:sz w:val="20"/>
                <w:szCs w:val="20"/>
              </w:rPr>
            </w:pPr>
            <w:r w:rsidRPr="001115FD">
              <w:rPr>
                <w:sz w:val="20"/>
                <w:szCs w:val="20"/>
              </w:rPr>
              <w:t>Build terraces</w:t>
            </w:r>
          </w:p>
        </w:tc>
        <w:tc>
          <w:tcPr>
            <w:tcW w:w="0" w:type="auto"/>
          </w:tcPr>
          <w:p w14:paraId="1378AB55" w14:textId="77777777" w:rsidR="007A0A7C" w:rsidRPr="001115FD" w:rsidRDefault="007A0A7C" w:rsidP="00AE4518">
            <w:pPr>
              <w:rPr>
                <w:sz w:val="20"/>
                <w:szCs w:val="20"/>
              </w:rPr>
            </w:pPr>
          </w:p>
        </w:tc>
        <w:tc>
          <w:tcPr>
            <w:tcW w:w="0" w:type="auto"/>
          </w:tcPr>
          <w:p w14:paraId="1751931B" w14:textId="77777777" w:rsidR="007A0A7C" w:rsidRPr="001115FD" w:rsidRDefault="007A0A7C" w:rsidP="00AE4518">
            <w:pPr>
              <w:rPr>
                <w:sz w:val="20"/>
                <w:szCs w:val="20"/>
              </w:rPr>
            </w:pPr>
          </w:p>
        </w:tc>
      </w:tr>
      <w:tr w:rsidR="007A0A7C" w:rsidRPr="001115FD" w14:paraId="0712968D" w14:textId="77777777" w:rsidTr="00AE4518">
        <w:trPr>
          <w:trHeight w:val="2438"/>
        </w:trPr>
        <w:tc>
          <w:tcPr>
            <w:tcW w:w="0" w:type="auto"/>
            <w:vMerge/>
          </w:tcPr>
          <w:p w14:paraId="2159F8DC" w14:textId="77777777" w:rsidR="007A0A7C" w:rsidRPr="001115FD" w:rsidRDefault="007A0A7C" w:rsidP="00AE4518">
            <w:pPr>
              <w:rPr>
                <w:sz w:val="20"/>
                <w:szCs w:val="20"/>
              </w:rPr>
            </w:pPr>
          </w:p>
        </w:tc>
        <w:tc>
          <w:tcPr>
            <w:tcW w:w="0" w:type="auto"/>
            <w:vMerge/>
          </w:tcPr>
          <w:p w14:paraId="13ACCA85" w14:textId="77777777" w:rsidR="007A0A7C" w:rsidRPr="001115FD" w:rsidRDefault="007A0A7C" w:rsidP="00AE4518">
            <w:pPr>
              <w:rPr>
                <w:sz w:val="20"/>
                <w:szCs w:val="20"/>
              </w:rPr>
            </w:pPr>
          </w:p>
        </w:tc>
        <w:tc>
          <w:tcPr>
            <w:tcW w:w="0" w:type="auto"/>
          </w:tcPr>
          <w:p w14:paraId="66E20570" w14:textId="77777777" w:rsidR="007A0A7C" w:rsidRPr="001115FD" w:rsidRDefault="007A0A7C" w:rsidP="00AE4518">
            <w:pPr>
              <w:rPr>
                <w:sz w:val="20"/>
                <w:szCs w:val="20"/>
              </w:rPr>
            </w:pPr>
          </w:p>
        </w:tc>
        <w:tc>
          <w:tcPr>
            <w:tcW w:w="0" w:type="auto"/>
          </w:tcPr>
          <w:p w14:paraId="07F79194" w14:textId="77777777" w:rsidR="007A0A7C" w:rsidRPr="001115FD" w:rsidRDefault="007A0A7C" w:rsidP="00AE4518">
            <w:pPr>
              <w:rPr>
                <w:sz w:val="20"/>
                <w:szCs w:val="20"/>
              </w:rPr>
            </w:pPr>
            <w:r w:rsidRPr="001115FD">
              <w:rPr>
                <w:sz w:val="20"/>
                <w:szCs w:val="20"/>
              </w:rPr>
              <w:t>Excavation by levels in mountainous areas to avoid landslides and erosional processes</w:t>
            </w:r>
          </w:p>
        </w:tc>
        <w:tc>
          <w:tcPr>
            <w:tcW w:w="0" w:type="auto"/>
          </w:tcPr>
          <w:p w14:paraId="3F987FDB" w14:textId="77777777" w:rsidR="007A0A7C" w:rsidRPr="001115FD" w:rsidRDefault="007A0A7C" w:rsidP="00AE4518">
            <w:pPr>
              <w:rPr>
                <w:sz w:val="20"/>
                <w:szCs w:val="20"/>
              </w:rPr>
            </w:pPr>
          </w:p>
        </w:tc>
        <w:tc>
          <w:tcPr>
            <w:tcW w:w="0" w:type="auto"/>
          </w:tcPr>
          <w:p w14:paraId="586DCB06" w14:textId="77777777" w:rsidR="007A0A7C" w:rsidRPr="001115FD" w:rsidRDefault="007A0A7C" w:rsidP="00AE4518">
            <w:pPr>
              <w:rPr>
                <w:sz w:val="20"/>
                <w:szCs w:val="20"/>
              </w:rPr>
            </w:pPr>
          </w:p>
        </w:tc>
      </w:tr>
      <w:tr w:rsidR="007A0A7C" w:rsidRPr="001115FD" w14:paraId="0B02150B" w14:textId="77777777" w:rsidTr="00AE4518">
        <w:trPr>
          <w:trHeight w:val="557"/>
        </w:trPr>
        <w:tc>
          <w:tcPr>
            <w:tcW w:w="0" w:type="auto"/>
            <w:vMerge/>
          </w:tcPr>
          <w:p w14:paraId="6F264BE1" w14:textId="77777777" w:rsidR="007A0A7C" w:rsidRPr="001115FD" w:rsidRDefault="007A0A7C" w:rsidP="00AE4518">
            <w:pPr>
              <w:rPr>
                <w:sz w:val="20"/>
                <w:szCs w:val="20"/>
              </w:rPr>
            </w:pPr>
          </w:p>
        </w:tc>
        <w:tc>
          <w:tcPr>
            <w:tcW w:w="0" w:type="auto"/>
            <w:vMerge/>
          </w:tcPr>
          <w:p w14:paraId="2B39DA78" w14:textId="77777777" w:rsidR="007A0A7C" w:rsidRPr="001115FD" w:rsidRDefault="007A0A7C" w:rsidP="00AE4518">
            <w:pPr>
              <w:rPr>
                <w:sz w:val="20"/>
                <w:szCs w:val="20"/>
              </w:rPr>
            </w:pPr>
          </w:p>
        </w:tc>
        <w:tc>
          <w:tcPr>
            <w:tcW w:w="0" w:type="auto"/>
          </w:tcPr>
          <w:p w14:paraId="657EFE70" w14:textId="77777777" w:rsidR="007A0A7C" w:rsidRPr="001115FD" w:rsidRDefault="007A0A7C" w:rsidP="00AE4518">
            <w:pPr>
              <w:rPr>
                <w:sz w:val="20"/>
                <w:szCs w:val="20"/>
              </w:rPr>
            </w:pPr>
          </w:p>
        </w:tc>
        <w:tc>
          <w:tcPr>
            <w:tcW w:w="0" w:type="auto"/>
          </w:tcPr>
          <w:p w14:paraId="53F40E84" w14:textId="77777777" w:rsidR="007A0A7C" w:rsidRPr="001115FD" w:rsidRDefault="007A0A7C" w:rsidP="00AE4518">
            <w:pPr>
              <w:rPr>
                <w:sz w:val="20"/>
                <w:szCs w:val="20"/>
              </w:rPr>
            </w:pPr>
            <w:r w:rsidRPr="001115FD">
              <w:rPr>
                <w:sz w:val="20"/>
                <w:szCs w:val="20"/>
              </w:rPr>
              <w:t>Water runoff and channelling water flows</w:t>
            </w:r>
          </w:p>
        </w:tc>
        <w:tc>
          <w:tcPr>
            <w:tcW w:w="0" w:type="auto"/>
          </w:tcPr>
          <w:p w14:paraId="54DDB325" w14:textId="77777777" w:rsidR="007A0A7C" w:rsidRPr="001115FD" w:rsidRDefault="007A0A7C" w:rsidP="00AE4518">
            <w:pPr>
              <w:rPr>
                <w:sz w:val="20"/>
                <w:szCs w:val="20"/>
              </w:rPr>
            </w:pPr>
          </w:p>
        </w:tc>
        <w:tc>
          <w:tcPr>
            <w:tcW w:w="0" w:type="auto"/>
          </w:tcPr>
          <w:p w14:paraId="582E806F" w14:textId="77777777" w:rsidR="007A0A7C" w:rsidRPr="001115FD" w:rsidRDefault="007A0A7C" w:rsidP="00AE4518">
            <w:pPr>
              <w:rPr>
                <w:sz w:val="20"/>
                <w:szCs w:val="20"/>
              </w:rPr>
            </w:pPr>
          </w:p>
        </w:tc>
      </w:tr>
      <w:tr w:rsidR="007A0A7C" w:rsidRPr="001115FD" w14:paraId="6024AFA9" w14:textId="77777777" w:rsidTr="00AE4518">
        <w:tc>
          <w:tcPr>
            <w:tcW w:w="0" w:type="auto"/>
            <w:vMerge w:val="restart"/>
          </w:tcPr>
          <w:p w14:paraId="69EDFDFE" w14:textId="77777777" w:rsidR="007A0A7C" w:rsidRPr="001115FD" w:rsidRDefault="007A0A7C" w:rsidP="00AE4518">
            <w:pPr>
              <w:rPr>
                <w:sz w:val="20"/>
                <w:szCs w:val="20"/>
              </w:rPr>
            </w:pPr>
            <w:r w:rsidRPr="001115FD">
              <w:rPr>
                <w:sz w:val="20"/>
                <w:szCs w:val="20"/>
              </w:rPr>
              <w:t xml:space="preserve">During construction </w:t>
            </w:r>
          </w:p>
        </w:tc>
        <w:tc>
          <w:tcPr>
            <w:tcW w:w="0" w:type="auto"/>
          </w:tcPr>
          <w:p w14:paraId="6A35DF8C" w14:textId="77777777" w:rsidR="007A0A7C" w:rsidRPr="001115FD" w:rsidRDefault="007A0A7C" w:rsidP="00AE4518">
            <w:pPr>
              <w:rPr>
                <w:sz w:val="20"/>
                <w:szCs w:val="20"/>
              </w:rPr>
            </w:pPr>
            <w:r w:rsidRPr="001115FD">
              <w:rPr>
                <w:sz w:val="20"/>
                <w:szCs w:val="20"/>
              </w:rPr>
              <w:t>Noise</w:t>
            </w:r>
          </w:p>
        </w:tc>
        <w:tc>
          <w:tcPr>
            <w:tcW w:w="0" w:type="auto"/>
          </w:tcPr>
          <w:p w14:paraId="2FCDFBBD" w14:textId="77777777" w:rsidR="007A0A7C" w:rsidRPr="001115FD" w:rsidRDefault="007A0A7C" w:rsidP="00AE4518">
            <w:pPr>
              <w:rPr>
                <w:sz w:val="20"/>
                <w:szCs w:val="20"/>
              </w:rPr>
            </w:pPr>
          </w:p>
        </w:tc>
        <w:tc>
          <w:tcPr>
            <w:tcW w:w="0" w:type="auto"/>
          </w:tcPr>
          <w:p w14:paraId="0C3F617F" w14:textId="77777777" w:rsidR="007A0A7C" w:rsidRPr="001115FD" w:rsidRDefault="007A0A7C" w:rsidP="00AE4518">
            <w:pPr>
              <w:rPr>
                <w:sz w:val="20"/>
                <w:szCs w:val="20"/>
              </w:rPr>
            </w:pPr>
            <w:r w:rsidRPr="001115FD">
              <w:rPr>
                <w:sz w:val="20"/>
                <w:szCs w:val="20"/>
              </w:rPr>
              <w:t>Use of noise reduction gears</w:t>
            </w:r>
          </w:p>
          <w:p w14:paraId="768C04D3" w14:textId="77777777" w:rsidR="007A0A7C" w:rsidRPr="001115FD" w:rsidRDefault="007A0A7C" w:rsidP="00AE4518">
            <w:pPr>
              <w:rPr>
                <w:sz w:val="20"/>
                <w:szCs w:val="20"/>
              </w:rPr>
            </w:pPr>
            <w:r w:rsidRPr="001115FD">
              <w:rPr>
                <w:sz w:val="20"/>
                <w:szCs w:val="20"/>
              </w:rPr>
              <w:t>Limit works to scheduled hours</w:t>
            </w:r>
          </w:p>
        </w:tc>
        <w:tc>
          <w:tcPr>
            <w:tcW w:w="0" w:type="auto"/>
          </w:tcPr>
          <w:p w14:paraId="74A1FBA0" w14:textId="77777777" w:rsidR="007A0A7C" w:rsidRPr="001115FD" w:rsidRDefault="007A0A7C" w:rsidP="00AE4518">
            <w:pPr>
              <w:rPr>
                <w:sz w:val="20"/>
                <w:szCs w:val="20"/>
              </w:rPr>
            </w:pPr>
          </w:p>
        </w:tc>
        <w:tc>
          <w:tcPr>
            <w:tcW w:w="0" w:type="auto"/>
          </w:tcPr>
          <w:p w14:paraId="053F1566" w14:textId="77777777" w:rsidR="007A0A7C" w:rsidRPr="001115FD" w:rsidRDefault="007A0A7C" w:rsidP="00AE4518">
            <w:pPr>
              <w:rPr>
                <w:sz w:val="20"/>
                <w:szCs w:val="20"/>
              </w:rPr>
            </w:pPr>
          </w:p>
        </w:tc>
      </w:tr>
      <w:tr w:rsidR="007A0A7C" w:rsidRPr="001115FD" w14:paraId="567C14EF" w14:textId="77777777" w:rsidTr="00AE4518">
        <w:tc>
          <w:tcPr>
            <w:tcW w:w="0" w:type="auto"/>
            <w:vMerge/>
          </w:tcPr>
          <w:p w14:paraId="7A73DCC7" w14:textId="77777777" w:rsidR="007A0A7C" w:rsidRPr="001115FD" w:rsidRDefault="007A0A7C" w:rsidP="00AE4518">
            <w:pPr>
              <w:rPr>
                <w:sz w:val="20"/>
                <w:szCs w:val="20"/>
              </w:rPr>
            </w:pPr>
          </w:p>
        </w:tc>
        <w:tc>
          <w:tcPr>
            <w:tcW w:w="0" w:type="auto"/>
          </w:tcPr>
          <w:p w14:paraId="49E9BE32" w14:textId="77777777" w:rsidR="007A0A7C" w:rsidRPr="001115FD" w:rsidRDefault="007A0A7C" w:rsidP="00AE4518">
            <w:pPr>
              <w:rPr>
                <w:sz w:val="20"/>
                <w:szCs w:val="20"/>
              </w:rPr>
            </w:pPr>
            <w:r w:rsidRPr="001115FD">
              <w:rPr>
                <w:sz w:val="20"/>
                <w:szCs w:val="20"/>
              </w:rPr>
              <w:t>Particular matter (PM)</w:t>
            </w:r>
          </w:p>
        </w:tc>
        <w:tc>
          <w:tcPr>
            <w:tcW w:w="0" w:type="auto"/>
          </w:tcPr>
          <w:p w14:paraId="27326067" w14:textId="77777777" w:rsidR="007A0A7C" w:rsidRPr="001115FD" w:rsidRDefault="007A0A7C" w:rsidP="00AE4518">
            <w:pPr>
              <w:rPr>
                <w:sz w:val="20"/>
                <w:szCs w:val="20"/>
              </w:rPr>
            </w:pPr>
          </w:p>
        </w:tc>
        <w:tc>
          <w:tcPr>
            <w:tcW w:w="0" w:type="auto"/>
          </w:tcPr>
          <w:p w14:paraId="52A919E5" w14:textId="77777777" w:rsidR="007A0A7C" w:rsidRPr="001115FD" w:rsidRDefault="007A0A7C" w:rsidP="00AE4518">
            <w:pPr>
              <w:rPr>
                <w:sz w:val="20"/>
                <w:szCs w:val="20"/>
              </w:rPr>
            </w:pPr>
            <w:r w:rsidRPr="001115FD">
              <w:rPr>
                <w:sz w:val="20"/>
                <w:szCs w:val="20"/>
              </w:rPr>
              <w:t>Dust control by application of water (moist into soil)</w:t>
            </w:r>
          </w:p>
          <w:p w14:paraId="3C535529" w14:textId="77777777" w:rsidR="007A0A7C" w:rsidRPr="001115FD" w:rsidRDefault="007A0A7C" w:rsidP="00AE4518">
            <w:pPr>
              <w:rPr>
                <w:sz w:val="20"/>
                <w:szCs w:val="20"/>
              </w:rPr>
            </w:pPr>
            <w:r w:rsidRPr="001115FD">
              <w:rPr>
                <w:sz w:val="20"/>
                <w:szCs w:val="20"/>
              </w:rPr>
              <w:t>Cleaning and storing at closing work schedule at sites</w:t>
            </w:r>
          </w:p>
        </w:tc>
        <w:tc>
          <w:tcPr>
            <w:tcW w:w="0" w:type="auto"/>
          </w:tcPr>
          <w:p w14:paraId="63F6E01B" w14:textId="77777777" w:rsidR="007A0A7C" w:rsidRPr="001115FD" w:rsidRDefault="007A0A7C" w:rsidP="00AE4518">
            <w:pPr>
              <w:rPr>
                <w:sz w:val="20"/>
                <w:szCs w:val="20"/>
              </w:rPr>
            </w:pPr>
          </w:p>
        </w:tc>
        <w:tc>
          <w:tcPr>
            <w:tcW w:w="0" w:type="auto"/>
          </w:tcPr>
          <w:p w14:paraId="11006053" w14:textId="77777777" w:rsidR="007A0A7C" w:rsidRPr="001115FD" w:rsidRDefault="007A0A7C" w:rsidP="00AE4518">
            <w:pPr>
              <w:rPr>
                <w:sz w:val="20"/>
                <w:szCs w:val="20"/>
              </w:rPr>
            </w:pPr>
          </w:p>
        </w:tc>
      </w:tr>
      <w:tr w:rsidR="007A0A7C" w:rsidRPr="001115FD" w14:paraId="686FE580" w14:textId="77777777" w:rsidTr="00AE4518">
        <w:tc>
          <w:tcPr>
            <w:tcW w:w="0" w:type="auto"/>
          </w:tcPr>
          <w:p w14:paraId="713C0B48" w14:textId="77777777" w:rsidR="007A0A7C" w:rsidRPr="001115FD" w:rsidRDefault="007A0A7C" w:rsidP="00AE4518">
            <w:pPr>
              <w:rPr>
                <w:sz w:val="20"/>
                <w:szCs w:val="20"/>
              </w:rPr>
            </w:pPr>
            <w:r w:rsidRPr="001115FD">
              <w:rPr>
                <w:sz w:val="20"/>
                <w:szCs w:val="20"/>
              </w:rPr>
              <w:t>Post construction</w:t>
            </w:r>
          </w:p>
        </w:tc>
        <w:tc>
          <w:tcPr>
            <w:tcW w:w="0" w:type="auto"/>
          </w:tcPr>
          <w:p w14:paraId="2789D007" w14:textId="77777777" w:rsidR="007A0A7C" w:rsidRPr="001115FD" w:rsidRDefault="007A0A7C" w:rsidP="00AE4518">
            <w:pPr>
              <w:rPr>
                <w:sz w:val="20"/>
                <w:szCs w:val="20"/>
                <w:lang w:val="es-ES"/>
              </w:rPr>
            </w:pPr>
            <w:r w:rsidRPr="001115FD">
              <w:rPr>
                <w:sz w:val="20"/>
                <w:szCs w:val="20"/>
                <w:lang w:val="es-ES"/>
              </w:rPr>
              <w:t>Tools and Wolking material</w:t>
            </w:r>
          </w:p>
        </w:tc>
        <w:tc>
          <w:tcPr>
            <w:tcW w:w="0" w:type="auto"/>
          </w:tcPr>
          <w:p w14:paraId="6CFE7495" w14:textId="77777777" w:rsidR="007A0A7C" w:rsidRPr="001115FD" w:rsidRDefault="007A0A7C" w:rsidP="00AE4518">
            <w:pPr>
              <w:rPr>
                <w:sz w:val="20"/>
                <w:szCs w:val="20"/>
                <w:lang w:val="es-ES"/>
              </w:rPr>
            </w:pPr>
          </w:p>
        </w:tc>
        <w:tc>
          <w:tcPr>
            <w:tcW w:w="0" w:type="auto"/>
          </w:tcPr>
          <w:p w14:paraId="78CB6260" w14:textId="77777777" w:rsidR="007A0A7C" w:rsidRPr="001115FD" w:rsidRDefault="007A0A7C" w:rsidP="00AE4518">
            <w:pPr>
              <w:rPr>
                <w:sz w:val="20"/>
                <w:szCs w:val="20"/>
              </w:rPr>
            </w:pPr>
            <w:r w:rsidRPr="001115FD">
              <w:rPr>
                <w:sz w:val="20"/>
                <w:szCs w:val="20"/>
              </w:rPr>
              <w:t>Removed daily from work areas</w:t>
            </w:r>
          </w:p>
        </w:tc>
        <w:tc>
          <w:tcPr>
            <w:tcW w:w="0" w:type="auto"/>
          </w:tcPr>
          <w:p w14:paraId="2D89EC98" w14:textId="77777777" w:rsidR="007A0A7C" w:rsidRPr="001115FD" w:rsidRDefault="007A0A7C" w:rsidP="00AE4518">
            <w:pPr>
              <w:rPr>
                <w:sz w:val="20"/>
                <w:szCs w:val="20"/>
              </w:rPr>
            </w:pPr>
          </w:p>
        </w:tc>
        <w:tc>
          <w:tcPr>
            <w:tcW w:w="0" w:type="auto"/>
          </w:tcPr>
          <w:p w14:paraId="1F465677" w14:textId="77777777" w:rsidR="007A0A7C" w:rsidRPr="001115FD" w:rsidRDefault="007A0A7C" w:rsidP="00AE4518">
            <w:pPr>
              <w:rPr>
                <w:sz w:val="20"/>
                <w:szCs w:val="20"/>
              </w:rPr>
            </w:pPr>
          </w:p>
        </w:tc>
      </w:tr>
    </w:tbl>
    <w:p w14:paraId="27C44A46" w14:textId="77777777" w:rsidR="007A0A7C" w:rsidRPr="001115FD" w:rsidRDefault="007A0A7C" w:rsidP="007A0A7C"/>
    <w:tbl>
      <w:tblPr>
        <w:tblStyle w:val="TableGrid"/>
        <w:tblW w:w="0" w:type="auto"/>
        <w:tblLook w:val="04A0" w:firstRow="1" w:lastRow="0" w:firstColumn="1" w:lastColumn="0" w:noHBand="0" w:noVBand="1"/>
      </w:tblPr>
      <w:tblGrid>
        <w:gridCol w:w="4508"/>
        <w:gridCol w:w="4508"/>
      </w:tblGrid>
      <w:tr w:rsidR="007A0A7C" w14:paraId="0F9B6BA1" w14:textId="77777777" w:rsidTr="00AE4518">
        <w:tc>
          <w:tcPr>
            <w:tcW w:w="4508" w:type="dxa"/>
          </w:tcPr>
          <w:p w14:paraId="3062330D" w14:textId="77777777" w:rsidR="007A0A7C" w:rsidRPr="001115FD" w:rsidRDefault="007A0A7C" w:rsidP="00AE4518">
            <w:r w:rsidRPr="001115FD">
              <w:t>This form has been completed by:</w:t>
            </w:r>
          </w:p>
          <w:p w14:paraId="424D4879" w14:textId="77777777" w:rsidR="007A0A7C" w:rsidRPr="001115FD" w:rsidRDefault="007A0A7C" w:rsidP="00AE4518">
            <w:r w:rsidRPr="001115FD">
              <w:t>name: _______________________________</w:t>
            </w:r>
          </w:p>
          <w:p w14:paraId="29E22020" w14:textId="77777777" w:rsidR="007A0A7C" w:rsidRPr="001115FD" w:rsidRDefault="007A0A7C" w:rsidP="00AE4518">
            <w:r w:rsidRPr="001115FD">
              <w:t>title: _________________________________</w:t>
            </w:r>
          </w:p>
          <w:p w14:paraId="62F7411E" w14:textId="77777777" w:rsidR="007A0A7C" w:rsidRPr="001115FD" w:rsidRDefault="007A0A7C" w:rsidP="00AE4518">
            <w:r w:rsidRPr="001115FD">
              <w:t>date: _________________________________</w:t>
            </w:r>
          </w:p>
          <w:p w14:paraId="4289FF67" w14:textId="77777777" w:rsidR="007A0A7C" w:rsidRDefault="007A0A7C" w:rsidP="00AE4518">
            <w:r w:rsidRPr="001115FD">
              <w:t>signed: _________________________________</w:t>
            </w:r>
          </w:p>
        </w:tc>
        <w:tc>
          <w:tcPr>
            <w:tcW w:w="4508" w:type="dxa"/>
          </w:tcPr>
          <w:p w14:paraId="4317F4A6" w14:textId="77777777" w:rsidR="007A0A7C" w:rsidRPr="001115FD" w:rsidRDefault="007A0A7C" w:rsidP="00AE4518">
            <w:r w:rsidRPr="001115FD">
              <w:t>Approved by the project manager</w:t>
            </w:r>
          </w:p>
          <w:p w14:paraId="0911632B" w14:textId="77777777" w:rsidR="007A0A7C" w:rsidRPr="001115FD" w:rsidRDefault="007A0A7C" w:rsidP="00AE4518">
            <w:r w:rsidRPr="001115FD">
              <w:t>name: _______________________________</w:t>
            </w:r>
          </w:p>
          <w:p w14:paraId="7B161A72" w14:textId="77777777" w:rsidR="007A0A7C" w:rsidRPr="001115FD" w:rsidRDefault="007A0A7C" w:rsidP="00AE4518">
            <w:r w:rsidRPr="001115FD">
              <w:t>title: _________________________________</w:t>
            </w:r>
          </w:p>
          <w:p w14:paraId="1A017F9A" w14:textId="77777777" w:rsidR="007A0A7C" w:rsidRDefault="007A0A7C" w:rsidP="00AE4518">
            <w:r w:rsidRPr="001115FD">
              <w:t>date: _________________________________</w:t>
            </w:r>
          </w:p>
          <w:p w14:paraId="4688F7E8" w14:textId="77777777" w:rsidR="007A0A7C" w:rsidRDefault="007A0A7C" w:rsidP="00AE4518">
            <w:r w:rsidRPr="001115FD">
              <w:t>signed: _________________________________</w:t>
            </w:r>
          </w:p>
        </w:tc>
      </w:tr>
    </w:tbl>
    <w:p w14:paraId="587CCBFD" w14:textId="77777777" w:rsidR="007A0A7C" w:rsidRPr="001115FD" w:rsidRDefault="007A0A7C" w:rsidP="007A0A7C">
      <w:r w:rsidRPr="001115FD">
        <w:br/>
      </w:r>
    </w:p>
    <w:p w14:paraId="46AA9435" w14:textId="77777777" w:rsidR="007A0A7C" w:rsidRPr="001115FD" w:rsidRDefault="007A0A7C" w:rsidP="007A0A7C">
      <w:r w:rsidRPr="001115FD">
        <w:br w:type="page"/>
      </w:r>
    </w:p>
    <w:p w14:paraId="1904934B" w14:textId="77777777" w:rsidR="007A0A7C" w:rsidRDefault="007A0A7C" w:rsidP="007A0A7C">
      <w:pPr>
        <w:jc w:val="center"/>
        <w:rPr>
          <w:b/>
          <w:bCs/>
        </w:rPr>
      </w:pPr>
      <w:r w:rsidRPr="001115FD">
        <w:rPr>
          <w:b/>
          <w:bCs/>
        </w:rPr>
        <w:lastRenderedPageBreak/>
        <w:t>Form C</w:t>
      </w:r>
    </w:p>
    <w:p w14:paraId="5F935626" w14:textId="77777777" w:rsidR="007A0A7C" w:rsidRDefault="007A0A7C" w:rsidP="007A0A7C">
      <w:pPr>
        <w:jc w:val="center"/>
        <w:rPr>
          <w:b/>
          <w:bCs/>
        </w:rPr>
      </w:pPr>
      <w:r w:rsidRPr="001115FD">
        <w:rPr>
          <w:b/>
          <w:bCs/>
        </w:rPr>
        <w:t xml:space="preserve">Simple Environmental and Social </w:t>
      </w:r>
      <w:r w:rsidRPr="000B2FB9">
        <w:rPr>
          <w:b/>
          <w:bCs/>
        </w:rPr>
        <w:t>Assessment</w:t>
      </w:r>
      <w:r w:rsidRPr="001115FD">
        <w:rPr>
          <w:b/>
          <w:bCs/>
        </w:rPr>
        <w:t xml:space="preserve"> (SE</w:t>
      </w:r>
      <w:r>
        <w:rPr>
          <w:b/>
          <w:bCs/>
        </w:rPr>
        <w:t>A</w:t>
      </w:r>
      <w:r w:rsidRPr="001115FD">
        <w:rPr>
          <w:b/>
          <w:bCs/>
        </w:rPr>
        <w:t>)</w:t>
      </w:r>
    </w:p>
    <w:p w14:paraId="325CC899" w14:textId="77777777" w:rsidR="007A0A7C" w:rsidRPr="001115FD" w:rsidRDefault="007A0A7C" w:rsidP="007A0A7C">
      <w:pPr>
        <w:jc w:val="center"/>
        <w:rPr>
          <w:b/>
          <w:bCs/>
        </w:rPr>
      </w:pPr>
    </w:p>
    <w:tbl>
      <w:tblPr>
        <w:tblStyle w:val="TableGrid"/>
        <w:tblW w:w="0" w:type="auto"/>
        <w:tblLook w:val="04A0" w:firstRow="1" w:lastRow="0" w:firstColumn="1" w:lastColumn="0" w:noHBand="0" w:noVBand="1"/>
      </w:tblPr>
      <w:tblGrid>
        <w:gridCol w:w="5051"/>
        <w:gridCol w:w="1445"/>
        <w:gridCol w:w="2854"/>
      </w:tblGrid>
      <w:tr w:rsidR="007A0A7C" w:rsidRPr="001115FD" w14:paraId="358A8A3D" w14:textId="77777777" w:rsidTr="00AE4518">
        <w:tc>
          <w:tcPr>
            <w:tcW w:w="0" w:type="auto"/>
          </w:tcPr>
          <w:p w14:paraId="2C88526D" w14:textId="77777777" w:rsidR="007A0A7C" w:rsidRPr="001115FD" w:rsidRDefault="007A0A7C" w:rsidP="00AE4518">
            <w:pPr>
              <w:rPr>
                <w:sz w:val="20"/>
                <w:szCs w:val="20"/>
              </w:rPr>
            </w:pPr>
            <w:r w:rsidRPr="001115FD">
              <w:rPr>
                <w:sz w:val="20"/>
                <w:szCs w:val="20"/>
              </w:rPr>
              <w:t>Expected Impacts</w:t>
            </w:r>
          </w:p>
        </w:tc>
        <w:tc>
          <w:tcPr>
            <w:tcW w:w="0" w:type="auto"/>
          </w:tcPr>
          <w:p w14:paraId="04CEE5F6" w14:textId="77777777" w:rsidR="007A0A7C" w:rsidRPr="001115FD" w:rsidRDefault="007A0A7C" w:rsidP="00AE4518">
            <w:pPr>
              <w:rPr>
                <w:sz w:val="20"/>
                <w:szCs w:val="20"/>
              </w:rPr>
            </w:pPr>
            <w:r w:rsidRPr="001115FD">
              <w:rPr>
                <w:sz w:val="20"/>
                <w:szCs w:val="20"/>
              </w:rPr>
              <w:t>Impact Description</w:t>
            </w:r>
          </w:p>
        </w:tc>
        <w:tc>
          <w:tcPr>
            <w:tcW w:w="0" w:type="auto"/>
          </w:tcPr>
          <w:p w14:paraId="1058B0FD" w14:textId="77777777" w:rsidR="007A0A7C" w:rsidRPr="001115FD" w:rsidRDefault="007A0A7C" w:rsidP="00AE4518">
            <w:pPr>
              <w:rPr>
                <w:sz w:val="20"/>
                <w:szCs w:val="20"/>
              </w:rPr>
            </w:pPr>
            <w:r w:rsidRPr="001115FD">
              <w:rPr>
                <w:sz w:val="20"/>
                <w:szCs w:val="20"/>
              </w:rPr>
              <w:t>Proposed Mitigation Measures (specific plans included)</w:t>
            </w:r>
          </w:p>
        </w:tc>
      </w:tr>
      <w:tr w:rsidR="007A0A7C" w:rsidRPr="001115FD" w14:paraId="24D13C2D" w14:textId="77777777" w:rsidTr="00AE4518">
        <w:tc>
          <w:tcPr>
            <w:tcW w:w="0" w:type="auto"/>
          </w:tcPr>
          <w:p w14:paraId="1EE62612" w14:textId="77777777" w:rsidR="007A0A7C" w:rsidRPr="001115FD" w:rsidRDefault="007A0A7C" w:rsidP="00AE4518">
            <w:pPr>
              <w:rPr>
                <w:sz w:val="20"/>
                <w:szCs w:val="20"/>
              </w:rPr>
            </w:pPr>
            <w:r w:rsidRPr="001115FD">
              <w:rPr>
                <w:sz w:val="20"/>
                <w:szCs w:val="20"/>
              </w:rPr>
              <w:t>Physical Media</w:t>
            </w:r>
          </w:p>
        </w:tc>
        <w:tc>
          <w:tcPr>
            <w:tcW w:w="0" w:type="auto"/>
          </w:tcPr>
          <w:p w14:paraId="7E4F4731" w14:textId="77777777" w:rsidR="007A0A7C" w:rsidRPr="001115FD" w:rsidRDefault="007A0A7C" w:rsidP="00AE4518">
            <w:pPr>
              <w:rPr>
                <w:sz w:val="20"/>
                <w:szCs w:val="20"/>
              </w:rPr>
            </w:pPr>
          </w:p>
        </w:tc>
        <w:tc>
          <w:tcPr>
            <w:tcW w:w="0" w:type="auto"/>
          </w:tcPr>
          <w:p w14:paraId="426B2E05" w14:textId="77777777" w:rsidR="007A0A7C" w:rsidRPr="001115FD" w:rsidRDefault="007A0A7C" w:rsidP="00AE4518">
            <w:pPr>
              <w:rPr>
                <w:sz w:val="20"/>
                <w:szCs w:val="20"/>
              </w:rPr>
            </w:pPr>
          </w:p>
        </w:tc>
      </w:tr>
      <w:tr w:rsidR="007A0A7C" w:rsidRPr="001115FD" w14:paraId="33E832EB" w14:textId="77777777" w:rsidTr="00AE4518">
        <w:trPr>
          <w:trHeight w:val="377"/>
        </w:trPr>
        <w:tc>
          <w:tcPr>
            <w:tcW w:w="0" w:type="auto"/>
          </w:tcPr>
          <w:p w14:paraId="09FE5355" w14:textId="77777777" w:rsidR="007A0A7C" w:rsidRPr="001115FD" w:rsidRDefault="007A0A7C" w:rsidP="00AE4518">
            <w:pPr>
              <w:rPr>
                <w:sz w:val="20"/>
                <w:szCs w:val="20"/>
              </w:rPr>
            </w:pPr>
            <w:r w:rsidRPr="001115FD">
              <w:rPr>
                <w:sz w:val="20"/>
                <w:szCs w:val="20"/>
              </w:rPr>
              <w:t>Increased soil erosion</w:t>
            </w:r>
          </w:p>
        </w:tc>
        <w:tc>
          <w:tcPr>
            <w:tcW w:w="0" w:type="auto"/>
          </w:tcPr>
          <w:p w14:paraId="7CCF9434" w14:textId="77777777" w:rsidR="007A0A7C" w:rsidRPr="001115FD" w:rsidRDefault="007A0A7C" w:rsidP="00AE4518">
            <w:pPr>
              <w:rPr>
                <w:sz w:val="20"/>
                <w:szCs w:val="20"/>
              </w:rPr>
            </w:pPr>
          </w:p>
        </w:tc>
        <w:tc>
          <w:tcPr>
            <w:tcW w:w="0" w:type="auto"/>
          </w:tcPr>
          <w:p w14:paraId="4275952A" w14:textId="77777777" w:rsidR="007A0A7C" w:rsidRPr="001115FD" w:rsidRDefault="007A0A7C" w:rsidP="00AE4518">
            <w:pPr>
              <w:rPr>
                <w:sz w:val="20"/>
                <w:szCs w:val="20"/>
              </w:rPr>
            </w:pPr>
          </w:p>
        </w:tc>
      </w:tr>
      <w:tr w:rsidR="007A0A7C" w:rsidRPr="001115FD" w14:paraId="7BF51983" w14:textId="77777777" w:rsidTr="00AE4518">
        <w:trPr>
          <w:trHeight w:val="350"/>
        </w:trPr>
        <w:tc>
          <w:tcPr>
            <w:tcW w:w="0" w:type="auto"/>
          </w:tcPr>
          <w:p w14:paraId="6DF61FDC" w14:textId="77777777" w:rsidR="007A0A7C" w:rsidRPr="001115FD" w:rsidRDefault="007A0A7C" w:rsidP="00AE4518">
            <w:pPr>
              <w:rPr>
                <w:sz w:val="20"/>
                <w:szCs w:val="20"/>
              </w:rPr>
            </w:pPr>
            <w:r w:rsidRPr="001115FD">
              <w:rPr>
                <w:sz w:val="20"/>
                <w:szCs w:val="20"/>
              </w:rPr>
              <w:t>Increased sediment loads (discharged)</w:t>
            </w:r>
          </w:p>
        </w:tc>
        <w:tc>
          <w:tcPr>
            <w:tcW w:w="0" w:type="auto"/>
          </w:tcPr>
          <w:p w14:paraId="1631277F" w14:textId="77777777" w:rsidR="007A0A7C" w:rsidRPr="001115FD" w:rsidRDefault="007A0A7C" w:rsidP="00AE4518">
            <w:pPr>
              <w:rPr>
                <w:sz w:val="20"/>
                <w:szCs w:val="20"/>
              </w:rPr>
            </w:pPr>
          </w:p>
        </w:tc>
        <w:tc>
          <w:tcPr>
            <w:tcW w:w="0" w:type="auto"/>
          </w:tcPr>
          <w:p w14:paraId="76C4EE41" w14:textId="77777777" w:rsidR="007A0A7C" w:rsidRPr="001115FD" w:rsidRDefault="007A0A7C" w:rsidP="00AE4518">
            <w:pPr>
              <w:rPr>
                <w:sz w:val="20"/>
                <w:szCs w:val="20"/>
              </w:rPr>
            </w:pPr>
          </w:p>
        </w:tc>
      </w:tr>
      <w:tr w:rsidR="007A0A7C" w:rsidRPr="001115FD" w14:paraId="4DBBD2B3" w14:textId="77777777" w:rsidTr="00AE4518">
        <w:trPr>
          <w:trHeight w:val="560"/>
        </w:trPr>
        <w:tc>
          <w:tcPr>
            <w:tcW w:w="0" w:type="auto"/>
          </w:tcPr>
          <w:p w14:paraId="04E0B7FF" w14:textId="77777777" w:rsidR="007A0A7C" w:rsidRPr="001115FD" w:rsidRDefault="007A0A7C" w:rsidP="00AE4518">
            <w:pPr>
              <w:rPr>
                <w:sz w:val="20"/>
                <w:szCs w:val="20"/>
              </w:rPr>
            </w:pPr>
            <w:r w:rsidRPr="001115FD">
              <w:rPr>
                <w:sz w:val="20"/>
                <w:szCs w:val="20"/>
              </w:rPr>
              <w:t>Potential water pollution and/or contamination (surface waters, groundwaters, marine waters)</w:t>
            </w:r>
          </w:p>
        </w:tc>
        <w:tc>
          <w:tcPr>
            <w:tcW w:w="0" w:type="auto"/>
          </w:tcPr>
          <w:p w14:paraId="3BFF596D" w14:textId="77777777" w:rsidR="007A0A7C" w:rsidRPr="001115FD" w:rsidRDefault="007A0A7C" w:rsidP="00AE4518">
            <w:pPr>
              <w:rPr>
                <w:sz w:val="20"/>
                <w:szCs w:val="20"/>
              </w:rPr>
            </w:pPr>
          </w:p>
        </w:tc>
        <w:tc>
          <w:tcPr>
            <w:tcW w:w="0" w:type="auto"/>
          </w:tcPr>
          <w:p w14:paraId="4E166F62" w14:textId="77777777" w:rsidR="007A0A7C" w:rsidRPr="001115FD" w:rsidRDefault="007A0A7C" w:rsidP="00AE4518">
            <w:pPr>
              <w:rPr>
                <w:sz w:val="20"/>
                <w:szCs w:val="20"/>
              </w:rPr>
            </w:pPr>
          </w:p>
        </w:tc>
      </w:tr>
      <w:tr w:rsidR="007A0A7C" w:rsidRPr="001115FD" w14:paraId="2D575FFC" w14:textId="77777777" w:rsidTr="00AE4518">
        <w:trPr>
          <w:trHeight w:val="560"/>
        </w:trPr>
        <w:tc>
          <w:tcPr>
            <w:tcW w:w="0" w:type="auto"/>
          </w:tcPr>
          <w:p w14:paraId="398EFD89" w14:textId="77777777" w:rsidR="007A0A7C" w:rsidRPr="001115FD" w:rsidRDefault="007A0A7C" w:rsidP="00AE4518">
            <w:pPr>
              <w:rPr>
                <w:sz w:val="20"/>
                <w:szCs w:val="20"/>
              </w:rPr>
            </w:pPr>
            <w:r w:rsidRPr="001115FD">
              <w:rPr>
                <w:sz w:val="20"/>
                <w:szCs w:val="20"/>
              </w:rPr>
              <w:t>Dust and noise generated during construction activities</w:t>
            </w:r>
          </w:p>
        </w:tc>
        <w:tc>
          <w:tcPr>
            <w:tcW w:w="0" w:type="auto"/>
          </w:tcPr>
          <w:p w14:paraId="3DA148D0" w14:textId="77777777" w:rsidR="007A0A7C" w:rsidRPr="001115FD" w:rsidRDefault="007A0A7C" w:rsidP="00AE4518">
            <w:pPr>
              <w:rPr>
                <w:sz w:val="20"/>
                <w:szCs w:val="20"/>
              </w:rPr>
            </w:pPr>
          </w:p>
        </w:tc>
        <w:tc>
          <w:tcPr>
            <w:tcW w:w="0" w:type="auto"/>
          </w:tcPr>
          <w:p w14:paraId="6F731772" w14:textId="77777777" w:rsidR="007A0A7C" w:rsidRPr="001115FD" w:rsidRDefault="007A0A7C" w:rsidP="00AE4518">
            <w:pPr>
              <w:rPr>
                <w:sz w:val="20"/>
                <w:szCs w:val="20"/>
              </w:rPr>
            </w:pPr>
          </w:p>
        </w:tc>
      </w:tr>
      <w:tr w:rsidR="007A0A7C" w:rsidRPr="001115FD" w14:paraId="49985E0D" w14:textId="77777777" w:rsidTr="00AE4518">
        <w:tc>
          <w:tcPr>
            <w:tcW w:w="0" w:type="auto"/>
          </w:tcPr>
          <w:p w14:paraId="0C0A0BDC" w14:textId="77777777" w:rsidR="007A0A7C" w:rsidRPr="001115FD" w:rsidRDefault="007A0A7C" w:rsidP="00AE4518">
            <w:pPr>
              <w:rPr>
                <w:sz w:val="20"/>
                <w:szCs w:val="20"/>
              </w:rPr>
            </w:pPr>
            <w:r w:rsidRPr="001115FD">
              <w:rPr>
                <w:sz w:val="20"/>
                <w:szCs w:val="20"/>
              </w:rPr>
              <w:t>Biological/Environment</w:t>
            </w:r>
          </w:p>
        </w:tc>
        <w:tc>
          <w:tcPr>
            <w:tcW w:w="0" w:type="auto"/>
          </w:tcPr>
          <w:p w14:paraId="7875AB12" w14:textId="77777777" w:rsidR="007A0A7C" w:rsidRPr="001115FD" w:rsidRDefault="007A0A7C" w:rsidP="00AE4518">
            <w:pPr>
              <w:rPr>
                <w:sz w:val="20"/>
                <w:szCs w:val="20"/>
              </w:rPr>
            </w:pPr>
          </w:p>
        </w:tc>
        <w:tc>
          <w:tcPr>
            <w:tcW w:w="0" w:type="auto"/>
          </w:tcPr>
          <w:p w14:paraId="5530BB90" w14:textId="77777777" w:rsidR="007A0A7C" w:rsidRPr="001115FD" w:rsidRDefault="007A0A7C" w:rsidP="00AE4518">
            <w:pPr>
              <w:rPr>
                <w:sz w:val="20"/>
                <w:szCs w:val="20"/>
              </w:rPr>
            </w:pPr>
          </w:p>
        </w:tc>
      </w:tr>
      <w:tr w:rsidR="007A0A7C" w:rsidRPr="001115FD" w14:paraId="332004D6" w14:textId="77777777" w:rsidTr="00AE4518">
        <w:trPr>
          <w:trHeight w:val="323"/>
        </w:trPr>
        <w:tc>
          <w:tcPr>
            <w:tcW w:w="0" w:type="auto"/>
          </w:tcPr>
          <w:p w14:paraId="755CF149" w14:textId="77777777" w:rsidR="007A0A7C" w:rsidRPr="001115FD" w:rsidRDefault="007A0A7C" w:rsidP="00AE4518">
            <w:pPr>
              <w:rPr>
                <w:sz w:val="20"/>
                <w:szCs w:val="20"/>
              </w:rPr>
            </w:pPr>
            <w:r w:rsidRPr="001115FD">
              <w:rPr>
                <w:sz w:val="20"/>
                <w:szCs w:val="20"/>
              </w:rPr>
              <w:t>Removal or affectation of vegetation and or fauna</w:t>
            </w:r>
          </w:p>
        </w:tc>
        <w:tc>
          <w:tcPr>
            <w:tcW w:w="0" w:type="auto"/>
          </w:tcPr>
          <w:p w14:paraId="09A17230" w14:textId="77777777" w:rsidR="007A0A7C" w:rsidRPr="001115FD" w:rsidRDefault="007A0A7C" w:rsidP="00AE4518">
            <w:pPr>
              <w:rPr>
                <w:sz w:val="20"/>
                <w:szCs w:val="20"/>
              </w:rPr>
            </w:pPr>
          </w:p>
        </w:tc>
        <w:tc>
          <w:tcPr>
            <w:tcW w:w="0" w:type="auto"/>
          </w:tcPr>
          <w:p w14:paraId="11A647E0" w14:textId="77777777" w:rsidR="007A0A7C" w:rsidRPr="001115FD" w:rsidRDefault="007A0A7C" w:rsidP="00AE4518">
            <w:pPr>
              <w:rPr>
                <w:sz w:val="20"/>
                <w:szCs w:val="20"/>
              </w:rPr>
            </w:pPr>
          </w:p>
        </w:tc>
      </w:tr>
      <w:tr w:rsidR="007A0A7C" w:rsidRPr="001115FD" w14:paraId="4DCC0A2C" w14:textId="77777777" w:rsidTr="00AE4518">
        <w:trPr>
          <w:trHeight w:val="597"/>
        </w:trPr>
        <w:tc>
          <w:tcPr>
            <w:tcW w:w="0" w:type="auto"/>
          </w:tcPr>
          <w:p w14:paraId="6E6662E0" w14:textId="77777777" w:rsidR="007A0A7C" w:rsidRPr="001115FD" w:rsidRDefault="007A0A7C" w:rsidP="00AE4518">
            <w:pPr>
              <w:rPr>
                <w:sz w:val="20"/>
                <w:szCs w:val="20"/>
              </w:rPr>
            </w:pPr>
            <w:r w:rsidRPr="001115FD">
              <w:rPr>
                <w:sz w:val="20"/>
                <w:szCs w:val="20"/>
              </w:rPr>
              <w:t>Project location inside, in buffer area or near a protected area or special management area</w:t>
            </w:r>
          </w:p>
        </w:tc>
        <w:tc>
          <w:tcPr>
            <w:tcW w:w="0" w:type="auto"/>
          </w:tcPr>
          <w:p w14:paraId="68EC231C" w14:textId="77777777" w:rsidR="007A0A7C" w:rsidRPr="001115FD" w:rsidRDefault="007A0A7C" w:rsidP="00AE4518">
            <w:pPr>
              <w:rPr>
                <w:sz w:val="20"/>
                <w:szCs w:val="20"/>
              </w:rPr>
            </w:pPr>
          </w:p>
        </w:tc>
        <w:tc>
          <w:tcPr>
            <w:tcW w:w="0" w:type="auto"/>
          </w:tcPr>
          <w:p w14:paraId="460BCD33" w14:textId="77777777" w:rsidR="007A0A7C" w:rsidRPr="001115FD" w:rsidRDefault="007A0A7C" w:rsidP="00AE4518">
            <w:pPr>
              <w:rPr>
                <w:sz w:val="20"/>
                <w:szCs w:val="20"/>
              </w:rPr>
            </w:pPr>
          </w:p>
        </w:tc>
      </w:tr>
      <w:tr w:rsidR="007A0A7C" w:rsidRPr="001115FD" w14:paraId="1ED33E0F" w14:textId="77777777" w:rsidTr="00AE4518">
        <w:trPr>
          <w:trHeight w:val="368"/>
        </w:trPr>
        <w:tc>
          <w:tcPr>
            <w:tcW w:w="0" w:type="auto"/>
          </w:tcPr>
          <w:p w14:paraId="27AF225C" w14:textId="77777777" w:rsidR="007A0A7C" w:rsidRPr="001115FD" w:rsidRDefault="007A0A7C" w:rsidP="00AE4518">
            <w:pPr>
              <w:rPr>
                <w:sz w:val="20"/>
                <w:szCs w:val="20"/>
              </w:rPr>
            </w:pPr>
            <w:r w:rsidRPr="001115FD">
              <w:rPr>
                <w:sz w:val="20"/>
                <w:szCs w:val="20"/>
              </w:rPr>
              <w:t>Affectation or removal or habitats</w:t>
            </w:r>
          </w:p>
        </w:tc>
        <w:tc>
          <w:tcPr>
            <w:tcW w:w="0" w:type="auto"/>
          </w:tcPr>
          <w:p w14:paraId="04C5FE3D" w14:textId="77777777" w:rsidR="007A0A7C" w:rsidRPr="001115FD" w:rsidRDefault="007A0A7C" w:rsidP="00AE4518">
            <w:pPr>
              <w:rPr>
                <w:sz w:val="20"/>
                <w:szCs w:val="20"/>
              </w:rPr>
            </w:pPr>
          </w:p>
        </w:tc>
        <w:tc>
          <w:tcPr>
            <w:tcW w:w="0" w:type="auto"/>
          </w:tcPr>
          <w:p w14:paraId="3AB72355" w14:textId="77777777" w:rsidR="007A0A7C" w:rsidRPr="001115FD" w:rsidRDefault="007A0A7C" w:rsidP="00AE4518">
            <w:pPr>
              <w:rPr>
                <w:sz w:val="20"/>
                <w:szCs w:val="20"/>
              </w:rPr>
            </w:pPr>
          </w:p>
        </w:tc>
      </w:tr>
      <w:tr w:rsidR="007A0A7C" w:rsidRPr="001115FD" w14:paraId="38CBF5CC" w14:textId="77777777" w:rsidTr="00AE4518">
        <w:tc>
          <w:tcPr>
            <w:tcW w:w="0" w:type="auto"/>
          </w:tcPr>
          <w:p w14:paraId="2900988C" w14:textId="77777777" w:rsidR="007A0A7C" w:rsidRPr="001115FD" w:rsidRDefault="007A0A7C" w:rsidP="00AE4518">
            <w:pPr>
              <w:rPr>
                <w:sz w:val="20"/>
                <w:szCs w:val="20"/>
              </w:rPr>
            </w:pPr>
            <w:r w:rsidRPr="001115FD">
              <w:rPr>
                <w:sz w:val="20"/>
                <w:szCs w:val="20"/>
              </w:rPr>
              <w:t>Social</w:t>
            </w:r>
          </w:p>
        </w:tc>
        <w:tc>
          <w:tcPr>
            <w:tcW w:w="0" w:type="auto"/>
          </w:tcPr>
          <w:p w14:paraId="16E8F732" w14:textId="77777777" w:rsidR="007A0A7C" w:rsidRPr="001115FD" w:rsidRDefault="007A0A7C" w:rsidP="00AE4518">
            <w:pPr>
              <w:rPr>
                <w:sz w:val="20"/>
                <w:szCs w:val="20"/>
              </w:rPr>
            </w:pPr>
          </w:p>
        </w:tc>
        <w:tc>
          <w:tcPr>
            <w:tcW w:w="0" w:type="auto"/>
          </w:tcPr>
          <w:p w14:paraId="026005D2" w14:textId="77777777" w:rsidR="007A0A7C" w:rsidRPr="001115FD" w:rsidRDefault="007A0A7C" w:rsidP="00AE4518">
            <w:pPr>
              <w:rPr>
                <w:sz w:val="20"/>
                <w:szCs w:val="20"/>
              </w:rPr>
            </w:pPr>
          </w:p>
        </w:tc>
      </w:tr>
      <w:tr w:rsidR="007A0A7C" w:rsidRPr="001115FD" w14:paraId="421345D5" w14:textId="77777777" w:rsidTr="00AE4518">
        <w:trPr>
          <w:trHeight w:val="619"/>
        </w:trPr>
        <w:tc>
          <w:tcPr>
            <w:tcW w:w="0" w:type="auto"/>
          </w:tcPr>
          <w:p w14:paraId="03A168E9" w14:textId="77777777" w:rsidR="007A0A7C" w:rsidRPr="001115FD" w:rsidRDefault="007A0A7C" w:rsidP="00AE4518">
            <w:pPr>
              <w:rPr>
                <w:sz w:val="20"/>
                <w:szCs w:val="20"/>
              </w:rPr>
            </w:pPr>
            <w:r w:rsidRPr="001115FD">
              <w:rPr>
                <w:sz w:val="20"/>
                <w:szCs w:val="20"/>
              </w:rPr>
              <w:t>Affectation or removal or a heritage site or infrastructures</w:t>
            </w:r>
          </w:p>
        </w:tc>
        <w:tc>
          <w:tcPr>
            <w:tcW w:w="0" w:type="auto"/>
          </w:tcPr>
          <w:p w14:paraId="624255EF" w14:textId="77777777" w:rsidR="007A0A7C" w:rsidRPr="001115FD" w:rsidRDefault="007A0A7C" w:rsidP="00AE4518">
            <w:pPr>
              <w:rPr>
                <w:sz w:val="20"/>
                <w:szCs w:val="20"/>
              </w:rPr>
            </w:pPr>
          </w:p>
        </w:tc>
        <w:tc>
          <w:tcPr>
            <w:tcW w:w="0" w:type="auto"/>
          </w:tcPr>
          <w:p w14:paraId="25E7A0DF" w14:textId="77777777" w:rsidR="007A0A7C" w:rsidRPr="001115FD" w:rsidRDefault="007A0A7C" w:rsidP="00AE4518">
            <w:pPr>
              <w:rPr>
                <w:sz w:val="20"/>
                <w:szCs w:val="20"/>
              </w:rPr>
            </w:pPr>
          </w:p>
        </w:tc>
      </w:tr>
      <w:tr w:rsidR="007A0A7C" w:rsidRPr="001115FD" w14:paraId="1FE3EFC8" w14:textId="77777777" w:rsidTr="00AE4518">
        <w:trPr>
          <w:trHeight w:val="619"/>
        </w:trPr>
        <w:tc>
          <w:tcPr>
            <w:tcW w:w="0" w:type="auto"/>
          </w:tcPr>
          <w:p w14:paraId="786AC668" w14:textId="77777777" w:rsidR="007A0A7C" w:rsidRPr="001115FD" w:rsidRDefault="007A0A7C" w:rsidP="00AE4518">
            <w:pPr>
              <w:rPr>
                <w:sz w:val="20"/>
                <w:szCs w:val="20"/>
              </w:rPr>
            </w:pPr>
            <w:r w:rsidRPr="001115FD">
              <w:rPr>
                <w:sz w:val="20"/>
                <w:szCs w:val="20"/>
              </w:rPr>
              <w:t xml:space="preserve">Indigenous Peoples/Local Traditional Communities and Sub-Saharan </w:t>
            </w:r>
          </w:p>
        </w:tc>
        <w:tc>
          <w:tcPr>
            <w:tcW w:w="0" w:type="auto"/>
          </w:tcPr>
          <w:p w14:paraId="334A6F4E" w14:textId="77777777" w:rsidR="007A0A7C" w:rsidRPr="001115FD" w:rsidRDefault="007A0A7C" w:rsidP="00AE4518">
            <w:pPr>
              <w:rPr>
                <w:sz w:val="20"/>
                <w:szCs w:val="20"/>
              </w:rPr>
            </w:pPr>
          </w:p>
        </w:tc>
        <w:tc>
          <w:tcPr>
            <w:tcW w:w="0" w:type="auto"/>
          </w:tcPr>
          <w:p w14:paraId="499CCFFD" w14:textId="77777777" w:rsidR="007A0A7C" w:rsidRPr="001115FD" w:rsidRDefault="007A0A7C" w:rsidP="00AE4518">
            <w:pPr>
              <w:rPr>
                <w:sz w:val="20"/>
                <w:szCs w:val="20"/>
              </w:rPr>
            </w:pPr>
          </w:p>
        </w:tc>
      </w:tr>
      <w:tr w:rsidR="007A0A7C" w:rsidRPr="001115FD" w14:paraId="3149C435" w14:textId="77777777" w:rsidTr="00AE4518">
        <w:trPr>
          <w:trHeight w:val="332"/>
        </w:trPr>
        <w:tc>
          <w:tcPr>
            <w:tcW w:w="0" w:type="auto"/>
          </w:tcPr>
          <w:p w14:paraId="0672A174" w14:textId="77777777" w:rsidR="007A0A7C" w:rsidRPr="001115FD" w:rsidRDefault="007A0A7C" w:rsidP="00AE4518">
            <w:pPr>
              <w:rPr>
                <w:sz w:val="20"/>
                <w:szCs w:val="20"/>
              </w:rPr>
            </w:pPr>
            <w:r w:rsidRPr="001115FD">
              <w:rPr>
                <w:sz w:val="20"/>
                <w:szCs w:val="20"/>
              </w:rPr>
              <w:t>Violent population and communities</w:t>
            </w:r>
          </w:p>
        </w:tc>
        <w:tc>
          <w:tcPr>
            <w:tcW w:w="0" w:type="auto"/>
          </w:tcPr>
          <w:p w14:paraId="76A891CA" w14:textId="77777777" w:rsidR="007A0A7C" w:rsidRPr="001115FD" w:rsidRDefault="007A0A7C" w:rsidP="00AE4518">
            <w:pPr>
              <w:rPr>
                <w:sz w:val="20"/>
                <w:szCs w:val="20"/>
              </w:rPr>
            </w:pPr>
          </w:p>
        </w:tc>
        <w:tc>
          <w:tcPr>
            <w:tcW w:w="0" w:type="auto"/>
          </w:tcPr>
          <w:p w14:paraId="3BEDEA7E" w14:textId="77777777" w:rsidR="007A0A7C" w:rsidRPr="001115FD" w:rsidRDefault="007A0A7C" w:rsidP="00AE4518">
            <w:pPr>
              <w:rPr>
                <w:sz w:val="20"/>
                <w:szCs w:val="20"/>
              </w:rPr>
            </w:pPr>
          </w:p>
        </w:tc>
      </w:tr>
      <w:tr w:rsidR="007A0A7C" w:rsidRPr="001115FD" w14:paraId="0A3F2F4B" w14:textId="77777777" w:rsidTr="00AE4518">
        <w:trPr>
          <w:trHeight w:val="368"/>
        </w:trPr>
        <w:tc>
          <w:tcPr>
            <w:tcW w:w="0" w:type="auto"/>
          </w:tcPr>
          <w:p w14:paraId="75F8F653" w14:textId="77777777" w:rsidR="007A0A7C" w:rsidRPr="001115FD" w:rsidRDefault="007A0A7C" w:rsidP="00AE4518">
            <w:pPr>
              <w:rPr>
                <w:sz w:val="20"/>
                <w:szCs w:val="20"/>
              </w:rPr>
            </w:pPr>
            <w:r w:rsidRPr="001115FD">
              <w:rPr>
                <w:sz w:val="20"/>
                <w:szCs w:val="20"/>
              </w:rPr>
              <w:t>Aesthetical degradation of landscapes</w:t>
            </w:r>
          </w:p>
        </w:tc>
        <w:tc>
          <w:tcPr>
            <w:tcW w:w="0" w:type="auto"/>
          </w:tcPr>
          <w:p w14:paraId="6B0EBC85" w14:textId="77777777" w:rsidR="007A0A7C" w:rsidRPr="001115FD" w:rsidRDefault="007A0A7C" w:rsidP="00AE4518">
            <w:pPr>
              <w:rPr>
                <w:sz w:val="20"/>
                <w:szCs w:val="20"/>
              </w:rPr>
            </w:pPr>
          </w:p>
        </w:tc>
        <w:tc>
          <w:tcPr>
            <w:tcW w:w="0" w:type="auto"/>
          </w:tcPr>
          <w:p w14:paraId="2F632996" w14:textId="77777777" w:rsidR="007A0A7C" w:rsidRPr="001115FD" w:rsidRDefault="007A0A7C" w:rsidP="00AE4518">
            <w:pPr>
              <w:rPr>
                <w:sz w:val="20"/>
                <w:szCs w:val="20"/>
              </w:rPr>
            </w:pPr>
          </w:p>
        </w:tc>
      </w:tr>
      <w:tr w:rsidR="007A0A7C" w:rsidRPr="001115FD" w14:paraId="42F294A6" w14:textId="77777777" w:rsidTr="00AE4518">
        <w:trPr>
          <w:trHeight w:val="616"/>
        </w:trPr>
        <w:tc>
          <w:tcPr>
            <w:tcW w:w="0" w:type="auto"/>
          </w:tcPr>
          <w:p w14:paraId="350614E2" w14:textId="77777777" w:rsidR="007A0A7C" w:rsidRPr="001115FD" w:rsidRDefault="007A0A7C" w:rsidP="00AE4518">
            <w:pPr>
              <w:rPr>
                <w:sz w:val="20"/>
                <w:szCs w:val="20"/>
              </w:rPr>
            </w:pPr>
            <w:r w:rsidRPr="001115FD">
              <w:rPr>
                <w:sz w:val="20"/>
                <w:szCs w:val="20"/>
              </w:rPr>
              <w:t>Risk to human’s health and Environs by transport of dangerous or toxic materials and substances</w:t>
            </w:r>
          </w:p>
        </w:tc>
        <w:tc>
          <w:tcPr>
            <w:tcW w:w="0" w:type="auto"/>
          </w:tcPr>
          <w:p w14:paraId="455BE443" w14:textId="77777777" w:rsidR="007A0A7C" w:rsidRPr="001115FD" w:rsidRDefault="007A0A7C" w:rsidP="00AE4518">
            <w:pPr>
              <w:rPr>
                <w:sz w:val="20"/>
                <w:szCs w:val="20"/>
              </w:rPr>
            </w:pPr>
          </w:p>
        </w:tc>
        <w:tc>
          <w:tcPr>
            <w:tcW w:w="0" w:type="auto"/>
          </w:tcPr>
          <w:p w14:paraId="7150C716" w14:textId="77777777" w:rsidR="007A0A7C" w:rsidRPr="001115FD" w:rsidRDefault="007A0A7C" w:rsidP="00AE4518">
            <w:pPr>
              <w:rPr>
                <w:sz w:val="20"/>
                <w:szCs w:val="20"/>
              </w:rPr>
            </w:pPr>
          </w:p>
        </w:tc>
      </w:tr>
    </w:tbl>
    <w:p w14:paraId="6F3D6F4E" w14:textId="77777777" w:rsidR="007A0A7C" w:rsidRPr="001115FD" w:rsidRDefault="007A0A7C" w:rsidP="007A0A7C"/>
    <w:tbl>
      <w:tblPr>
        <w:tblStyle w:val="TableGrid"/>
        <w:tblW w:w="0" w:type="auto"/>
        <w:tblLook w:val="04A0" w:firstRow="1" w:lastRow="0" w:firstColumn="1" w:lastColumn="0" w:noHBand="0" w:noVBand="1"/>
      </w:tblPr>
      <w:tblGrid>
        <w:gridCol w:w="4508"/>
        <w:gridCol w:w="4508"/>
      </w:tblGrid>
      <w:tr w:rsidR="007A0A7C" w14:paraId="6C3418E0" w14:textId="77777777" w:rsidTr="00AE4518">
        <w:tc>
          <w:tcPr>
            <w:tcW w:w="4508" w:type="dxa"/>
          </w:tcPr>
          <w:p w14:paraId="22E3FCB9" w14:textId="77777777" w:rsidR="007A0A7C" w:rsidRPr="001115FD" w:rsidRDefault="007A0A7C" w:rsidP="00AE4518">
            <w:r w:rsidRPr="001115FD">
              <w:t>This form has been completed by:</w:t>
            </w:r>
          </w:p>
          <w:p w14:paraId="1F630293" w14:textId="77777777" w:rsidR="007A0A7C" w:rsidRPr="001115FD" w:rsidRDefault="007A0A7C" w:rsidP="00AE4518">
            <w:r w:rsidRPr="001115FD">
              <w:t>name: _______________________________</w:t>
            </w:r>
          </w:p>
          <w:p w14:paraId="3466922D" w14:textId="77777777" w:rsidR="007A0A7C" w:rsidRPr="001115FD" w:rsidRDefault="007A0A7C" w:rsidP="00AE4518">
            <w:r w:rsidRPr="001115FD">
              <w:t>title: _________________________________</w:t>
            </w:r>
          </w:p>
          <w:p w14:paraId="5E029AD8" w14:textId="77777777" w:rsidR="007A0A7C" w:rsidRPr="001115FD" w:rsidRDefault="007A0A7C" w:rsidP="00AE4518">
            <w:r w:rsidRPr="001115FD">
              <w:t>date: _________________________________</w:t>
            </w:r>
          </w:p>
          <w:p w14:paraId="24FB29C9" w14:textId="77777777" w:rsidR="007A0A7C" w:rsidRDefault="007A0A7C" w:rsidP="00AE4518">
            <w:r w:rsidRPr="001115FD">
              <w:t>signed: _________________________________</w:t>
            </w:r>
          </w:p>
        </w:tc>
        <w:tc>
          <w:tcPr>
            <w:tcW w:w="4508" w:type="dxa"/>
          </w:tcPr>
          <w:p w14:paraId="527ECB47" w14:textId="77777777" w:rsidR="007A0A7C" w:rsidRPr="001115FD" w:rsidRDefault="007A0A7C" w:rsidP="00AE4518">
            <w:r w:rsidRPr="001115FD">
              <w:t>Approved by the project manager</w:t>
            </w:r>
          </w:p>
          <w:p w14:paraId="654932AA" w14:textId="77777777" w:rsidR="007A0A7C" w:rsidRPr="001115FD" w:rsidRDefault="007A0A7C" w:rsidP="00AE4518">
            <w:r w:rsidRPr="001115FD">
              <w:t>name: _______________________________</w:t>
            </w:r>
          </w:p>
          <w:p w14:paraId="442995B9" w14:textId="77777777" w:rsidR="007A0A7C" w:rsidRPr="001115FD" w:rsidRDefault="007A0A7C" w:rsidP="00AE4518">
            <w:r w:rsidRPr="001115FD">
              <w:t>title: _________________________________</w:t>
            </w:r>
          </w:p>
          <w:p w14:paraId="0A61BE9D" w14:textId="77777777" w:rsidR="007A0A7C" w:rsidRDefault="007A0A7C" w:rsidP="00AE4518">
            <w:r w:rsidRPr="001115FD">
              <w:t>date: _________________________________</w:t>
            </w:r>
          </w:p>
          <w:p w14:paraId="62DA4FCB" w14:textId="77777777" w:rsidR="007A0A7C" w:rsidRDefault="007A0A7C" w:rsidP="00AE4518">
            <w:r w:rsidRPr="001115FD">
              <w:t>signed: _________________________________</w:t>
            </w:r>
          </w:p>
        </w:tc>
      </w:tr>
    </w:tbl>
    <w:p w14:paraId="25AB4C6D" w14:textId="77777777" w:rsidR="007A0A7C" w:rsidRPr="001115FD" w:rsidRDefault="007A0A7C" w:rsidP="007A0A7C">
      <w:r w:rsidRPr="001115FD">
        <w:br w:type="page"/>
      </w:r>
    </w:p>
    <w:p w14:paraId="379FBF99" w14:textId="77777777" w:rsidR="007A0A7C" w:rsidRDefault="007A0A7C" w:rsidP="007A0A7C">
      <w:pPr>
        <w:jc w:val="center"/>
        <w:rPr>
          <w:b/>
          <w:bCs/>
        </w:rPr>
      </w:pPr>
      <w:r w:rsidRPr="001115FD">
        <w:rPr>
          <w:b/>
          <w:bCs/>
        </w:rPr>
        <w:lastRenderedPageBreak/>
        <w:t>Form D</w:t>
      </w:r>
    </w:p>
    <w:p w14:paraId="06862DCC" w14:textId="77777777" w:rsidR="007A0A7C" w:rsidRPr="001115FD" w:rsidRDefault="007A0A7C" w:rsidP="007A0A7C">
      <w:pPr>
        <w:jc w:val="center"/>
        <w:rPr>
          <w:b/>
          <w:bCs/>
        </w:rPr>
      </w:pPr>
      <w:r w:rsidRPr="001115FD">
        <w:rPr>
          <w:b/>
          <w:bCs/>
        </w:rPr>
        <w:t xml:space="preserve">Limited Environmental and Social </w:t>
      </w:r>
      <w:r w:rsidRPr="000B2FB9">
        <w:rPr>
          <w:b/>
          <w:bCs/>
        </w:rPr>
        <w:t>Assessment</w:t>
      </w:r>
    </w:p>
    <w:p w14:paraId="64979D16" w14:textId="77777777" w:rsidR="007A0A7C" w:rsidRPr="001115FD" w:rsidRDefault="007A0A7C" w:rsidP="007A0A7C"/>
    <w:p w14:paraId="277234C1" w14:textId="77777777" w:rsidR="007A0A7C" w:rsidRPr="001115FD" w:rsidRDefault="007A0A7C" w:rsidP="007A0A7C">
      <w:r w:rsidRPr="001115FD">
        <w:t xml:space="preserve">Name of subproject:        </w:t>
      </w:r>
    </w:p>
    <w:p w14:paraId="635E88D5" w14:textId="77777777" w:rsidR="007A0A7C" w:rsidRPr="001115FD" w:rsidRDefault="007A0A7C" w:rsidP="007A0A7C">
      <w:pPr>
        <w:rPr>
          <w:b/>
        </w:rPr>
      </w:pPr>
      <w:r w:rsidRPr="001115FD">
        <w:t>___________________________________________________</w:t>
      </w:r>
    </w:p>
    <w:p w14:paraId="3CB4407A" w14:textId="77777777" w:rsidR="007A0A7C" w:rsidRPr="001115FD" w:rsidRDefault="007A0A7C" w:rsidP="007A0A7C"/>
    <w:p w14:paraId="6A1A4DC7" w14:textId="77777777" w:rsidR="007A0A7C" w:rsidRPr="001115FD" w:rsidRDefault="007A0A7C" w:rsidP="007A0A7C">
      <w:r w:rsidRPr="001115FD">
        <w:t xml:space="preserve">Location (town, neighborhood, parish): </w:t>
      </w:r>
    </w:p>
    <w:p w14:paraId="0E26B3BF" w14:textId="77777777" w:rsidR="007A0A7C" w:rsidRPr="001115FD" w:rsidRDefault="007A0A7C" w:rsidP="007A0A7C">
      <w:pPr>
        <w:rPr>
          <w:b/>
        </w:rPr>
      </w:pPr>
      <w:r w:rsidRPr="001115FD">
        <w:t>___________________________________________________</w:t>
      </w:r>
    </w:p>
    <w:p w14:paraId="7DCA61CD" w14:textId="77777777" w:rsidR="007A0A7C" w:rsidRPr="001115FD" w:rsidRDefault="007A0A7C" w:rsidP="007A0A7C"/>
    <w:p w14:paraId="5816F73F" w14:textId="77777777" w:rsidR="007A0A7C" w:rsidRPr="001115FD" w:rsidRDefault="007A0A7C" w:rsidP="007A0A7C">
      <w:r w:rsidRPr="001115FD">
        <w:t xml:space="preserve">Subproject type: </w:t>
      </w:r>
    </w:p>
    <w:p w14:paraId="04181CCF" w14:textId="77777777" w:rsidR="007A0A7C" w:rsidRPr="001115FD" w:rsidRDefault="007A0A7C" w:rsidP="007A0A7C">
      <w:pPr>
        <w:rPr>
          <w:b/>
        </w:rPr>
      </w:pPr>
      <w:r w:rsidRPr="001115FD">
        <w:t>___________________________________________________</w:t>
      </w:r>
    </w:p>
    <w:p w14:paraId="2C15DA69" w14:textId="77777777" w:rsidR="007A0A7C" w:rsidRPr="001115FD" w:rsidRDefault="007A0A7C" w:rsidP="007A0A7C"/>
    <w:p w14:paraId="5D68C43C" w14:textId="77777777" w:rsidR="007A0A7C" w:rsidRPr="001115FD" w:rsidRDefault="007A0A7C" w:rsidP="007A0A7C">
      <w:r w:rsidRPr="001115FD">
        <w:t xml:space="preserve">Numbers of persons the subproject benefits </w:t>
      </w:r>
    </w:p>
    <w:p w14:paraId="173D26B0" w14:textId="77777777" w:rsidR="007A0A7C" w:rsidRPr="001115FD" w:rsidRDefault="007A0A7C" w:rsidP="007A0A7C"/>
    <w:p w14:paraId="2001EF34" w14:textId="77777777" w:rsidR="007A0A7C" w:rsidRPr="001115FD" w:rsidRDefault="007A0A7C" w:rsidP="007A0A7C">
      <w:r w:rsidRPr="001115FD">
        <w:t xml:space="preserve"> ___________________________________________________</w:t>
      </w:r>
    </w:p>
    <w:p w14:paraId="05425963" w14:textId="77777777" w:rsidR="007A0A7C" w:rsidRPr="001115FD" w:rsidRDefault="007A0A7C" w:rsidP="007A0A7C"/>
    <w:p w14:paraId="5D6BE6FB" w14:textId="77777777" w:rsidR="007A0A7C" w:rsidRPr="001115FD" w:rsidRDefault="007A0A7C" w:rsidP="007A0A7C">
      <w:pPr>
        <w:rPr>
          <w:b/>
          <w:bCs/>
        </w:rPr>
      </w:pPr>
      <w:r w:rsidRPr="001115FD">
        <w:rPr>
          <w:b/>
          <w:bCs/>
        </w:rPr>
        <w:t>General description of the subproject</w:t>
      </w:r>
    </w:p>
    <w:p w14:paraId="0F8917FC" w14:textId="77777777" w:rsidR="007A0A7C" w:rsidRPr="001115FD" w:rsidRDefault="007A0A7C" w:rsidP="007A0A7C">
      <w:r w:rsidRPr="001115FD">
        <w:t>Subproject objectives</w:t>
      </w:r>
    </w:p>
    <w:p w14:paraId="1969C822" w14:textId="77777777" w:rsidR="007A0A7C" w:rsidRPr="001115FD" w:rsidRDefault="007A0A7C" w:rsidP="007A0A7C">
      <w:r w:rsidRPr="001115FD">
        <w:t>______________________________________________________________________________________________________________________________________________________________________________________________________________________________________________________</w:t>
      </w:r>
    </w:p>
    <w:p w14:paraId="0A2F92ED" w14:textId="77777777" w:rsidR="007A0A7C" w:rsidRPr="001115FD" w:rsidRDefault="007A0A7C" w:rsidP="007A0A7C"/>
    <w:p w14:paraId="5E244804" w14:textId="77777777" w:rsidR="007A0A7C" w:rsidRPr="001115FD" w:rsidRDefault="007A0A7C" w:rsidP="007A0A7C">
      <w:r w:rsidRPr="001115FD">
        <w:t>Subproject components</w:t>
      </w:r>
    </w:p>
    <w:p w14:paraId="30EBAAF4" w14:textId="77777777" w:rsidR="007A0A7C" w:rsidRPr="001115FD" w:rsidRDefault="007A0A7C" w:rsidP="007A0A7C">
      <w:r w:rsidRPr="001115FD">
        <w:t>_____________________________________________________________________________________________________________________________________________________________________________________________________________________________________________________</w:t>
      </w:r>
    </w:p>
    <w:p w14:paraId="5C0A22E3" w14:textId="77777777" w:rsidR="007A0A7C" w:rsidRPr="001115FD" w:rsidRDefault="007A0A7C" w:rsidP="007A0A7C"/>
    <w:p w14:paraId="0BE94CEA" w14:textId="77777777" w:rsidR="007A0A7C" w:rsidRPr="001115FD" w:rsidRDefault="007A0A7C" w:rsidP="007A0A7C">
      <w:pPr>
        <w:rPr>
          <w:b/>
          <w:bCs/>
        </w:rPr>
      </w:pPr>
      <w:r w:rsidRPr="001115FD">
        <w:rPr>
          <w:b/>
          <w:bCs/>
        </w:rPr>
        <w:t xml:space="preserve">Base line description of the subproject affected areas and environs </w:t>
      </w:r>
    </w:p>
    <w:p w14:paraId="10385672" w14:textId="77777777" w:rsidR="007A0A7C" w:rsidRPr="001115FD" w:rsidRDefault="007A0A7C" w:rsidP="007A0A7C">
      <w:r w:rsidRPr="001115FD">
        <w:t>Physical Settings description (physical and chemical characterization of the area where the subproject will be installed)</w:t>
      </w:r>
    </w:p>
    <w:p w14:paraId="5C59180C" w14:textId="77777777" w:rsidR="007A0A7C" w:rsidRPr="001115FD" w:rsidRDefault="007A0A7C" w:rsidP="007A0A7C">
      <w:r w:rsidRPr="001115FD">
        <w:t>_____________________________________________________________________________________________________________________________________________________________________________________________________________________________________________________</w:t>
      </w:r>
    </w:p>
    <w:p w14:paraId="60FC6CE2" w14:textId="77777777" w:rsidR="007A0A7C" w:rsidRPr="001115FD" w:rsidRDefault="007A0A7C" w:rsidP="007A0A7C"/>
    <w:p w14:paraId="4EEA02DA" w14:textId="77777777" w:rsidR="007A0A7C" w:rsidRPr="001115FD" w:rsidRDefault="007A0A7C" w:rsidP="007A0A7C">
      <w:r w:rsidRPr="001115FD">
        <w:t>Biological and natural settings description (habitats and biodiversity characterization of the area where the subproject will be installed)</w:t>
      </w:r>
    </w:p>
    <w:p w14:paraId="027C3C7E" w14:textId="77777777" w:rsidR="007A0A7C" w:rsidRPr="001115FD" w:rsidRDefault="007A0A7C" w:rsidP="007A0A7C">
      <w:r w:rsidRPr="001115FD">
        <w:t>____________________________________________________________________________________________________________________________________________________________________________________________________________________________________________________</w:t>
      </w:r>
    </w:p>
    <w:p w14:paraId="73295256" w14:textId="77777777" w:rsidR="007A0A7C" w:rsidRPr="001115FD" w:rsidRDefault="007A0A7C" w:rsidP="007A0A7C"/>
    <w:p w14:paraId="13489FAA" w14:textId="77777777" w:rsidR="007A0A7C" w:rsidRPr="001115FD" w:rsidRDefault="007A0A7C" w:rsidP="007A0A7C"/>
    <w:p w14:paraId="6421EEE2" w14:textId="77777777" w:rsidR="007A0A7C" w:rsidRPr="001115FD" w:rsidRDefault="007A0A7C" w:rsidP="007A0A7C">
      <w:r w:rsidRPr="001115FD">
        <w:t>Social and economic description (land tenure, vulnerable groups, public health, demographics and infrastructures characterization of the area where the subproject will be installed)</w:t>
      </w:r>
    </w:p>
    <w:p w14:paraId="04D641CD" w14:textId="77777777" w:rsidR="007A0A7C" w:rsidRDefault="007A0A7C" w:rsidP="007A0A7C">
      <w:r w:rsidRPr="001115FD">
        <w:t>_____________________________________________________________________________________________________________________________________________________________________________________________________________________________________________________</w:t>
      </w:r>
    </w:p>
    <w:p w14:paraId="2AA705F4" w14:textId="77777777" w:rsidR="007A0A7C" w:rsidRPr="001115FD" w:rsidRDefault="007A0A7C" w:rsidP="007A0A7C"/>
    <w:p w14:paraId="649C291F" w14:textId="77777777" w:rsidR="007A0A7C" w:rsidRPr="001115FD" w:rsidRDefault="007A0A7C" w:rsidP="007A0A7C">
      <w:pPr>
        <w:rPr>
          <w:b/>
          <w:bCs/>
        </w:rPr>
      </w:pPr>
      <w:r w:rsidRPr="001115FD">
        <w:rPr>
          <w:b/>
          <w:bCs/>
        </w:rPr>
        <w:t>Identification of Negative Environmental Impacts</w:t>
      </w:r>
    </w:p>
    <w:p w14:paraId="55E26F0A" w14:textId="77777777" w:rsidR="007A0A7C" w:rsidRPr="001115FD" w:rsidRDefault="007A0A7C" w:rsidP="007A0A7C">
      <w:r w:rsidRPr="001115FD">
        <w:lastRenderedPageBreak/>
        <w:t xml:space="preserve">Impacts in the Physical and Chemical surroundings </w:t>
      </w:r>
    </w:p>
    <w:p w14:paraId="6ACAB83C" w14:textId="77777777" w:rsidR="007A0A7C" w:rsidRPr="001115FD" w:rsidRDefault="007A0A7C" w:rsidP="007A0A7C">
      <w:r w:rsidRPr="001115FD">
        <w:t>_____________________________________________________________________________________________________________________________________________________________________________________________________________________________________________________</w:t>
      </w:r>
    </w:p>
    <w:p w14:paraId="7E0ABB52" w14:textId="77777777" w:rsidR="007A0A7C" w:rsidRPr="001115FD" w:rsidRDefault="007A0A7C" w:rsidP="007A0A7C"/>
    <w:p w14:paraId="7CC13DC9" w14:textId="77777777" w:rsidR="007A0A7C" w:rsidRPr="001115FD" w:rsidRDefault="007A0A7C" w:rsidP="007A0A7C">
      <w:r w:rsidRPr="001115FD">
        <w:t>Impacts in the Biological and Natural surroundings</w:t>
      </w:r>
    </w:p>
    <w:p w14:paraId="1C6C31BF" w14:textId="77777777" w:rsidR="007A0A7C" w:rsidRDefault="007A0A7C" w:rsidP="007A0A7C">
      <w:r w:rsidRPr="001115FD">
        <w:t>____________________________________________________________________________________________________________________________________________________________________________________________________________________________________________________</w:t>
      </w:r>
    </w:p>
    <w:p w14:paraId="7DBD2B40" w14:textId="77777777" w:rsidR="007A0A7C" w:rsidRPr="001115FD" w:rsidRDefault="007A0A7C" w:rsidP="007A0A7C"/>
    <w:p w14:paraId="5D311F4C" w14:textId="77777777" w:rsidR="007A0A7C" w:rsidRPr="001115FD" w:rsidRDefault="007A0A7C" w:rsidP="007A0A7C">
      <w:r w:rsidRPr="001115FD">
        <w:t>Impacts in the Social and Economical setting</w:t>
      </w:r>
    </w:p>
    <w:p w14:paraId="408A99ED" w14:textId="77777777" w:rsidR="007A0A7C" w:rsidRPr="001115FD" w:rsidRDefault="007A0A7C" w:rsidP="007A0A7C">
      <w:r w:rsidRPr="001115FD">
        <w:t>______________________________________________________________________________________________________________________________________________________________________________________________________________________________________________________</w:t>
      </w:r>
    </w:p>
    <w:p w14:paraId="203FE17B" w14:textId="77777777" w:rsidR="007A0A7C" w:rsidRPr="001115FD" w:rsidRDefault="007A0A7C" w:rsidP="007A0A7C"/>
    <w:p w14:paraId="4DB9F0FE" w14:textId="77777777" w:rsidR="007A0A7C" w:rsidRPr="001115FD" w:rsidRDefault="007A0A7C" w:rsidP="007A0A7C">
      <w:pPr>
        <w:rPr>
          <w:b/>
          <w:bCs/>
        </w:rPr>
      </w:pPr>
      <w:r w:rsidRPr="001115FD">
        <w:rPr>
          <w:b/>
          <w:bCs/>
        </w:rPr>
        <w:t>Mitigation Measures</w:t>
      </w:r>
    </w:p>
    <w:p w14:paraId="715F1AC9" w14:textId="77777777" w:rsidR="007A0A7C" w:rsidRPr="001115FD" w:rsidRDefault="007A0A7C" w:rsidP="007A0A7C">
      <w:r w:rsidRPr="001115FD">
        <w:t xml:space="preserve">Impact description </w:t>
      </w:r>
    </w:p>
    <w:p w14:paraId="68937B0A" w14:textId="77777777" w:rsidR="007A0A7C" w:rsidRPr="001115FD" w:rsidRDefault="007A0A7C" w:rsidP="007A0A7C">
      <w:r w:rsidRPr="001115FD">
        <w:t>______________________________________________________________________________________________________________________________________________________________________________________________________________________________________________________</w:t>
      </w:r>
    </w:p>
    <w:p w14:paraId="7CE42FBB" w14:textId="77777777" w:rsidR="007A0A7C" w:rsidRPr="001115FD" w:rsidRDefault="007A0A7C" w:rsidP="007A0A7C"/>
    <w:p w14:paraId="590817DC" w14:textId="77777777" w:rsidR="007A0A7C" w:rsidRPr="001115FD" w:rsidRDefault="007A0A7C" w:rsidP="007A0A7C">
      <w:r w:rsidRPr="001115FD">
        <w:t xml:space="preserve">Mitigation Measures Description  </w:t>
      </w:r>
    </w:p>
    <w:p w14:paraId="268847BD" w14:textId="77777777" w:rsidR="007A0A7C" w:rsidRPr="001115FD" w:rsidRDefault="007A0A7C" w:rsidP="007A0A7C">
      <w:r w:rsidRPr="001115FD">
        <w:t>______________________________________________________________________________________________________________________________________________________________________________________________________________________________________________________</w:t>
      </w:r>
    </w:p>
    <w:p w14:paraId="5534D7F4" w14:textId="77777777" w:rsidR="007A0A7C" w:rsidRPr="001115FD" w:rsidRDefault="007A0A7C" w:rsidP="007A0A7C"/>
    <w:tbl>
      <w:tblPr>
        <w:tblStyle w:val="TableGrid"/>
        <w:tblW w:w="0" w:type="auto"/>
        <w:tblLook w:val="04A0" w:firstRow="1" w:lastRow="0" w:firstColumn="1" w:lastColumn="0" w:noHBand="0" w:noVBand="1"/>
      </w:tblPr>
      <w:tblGrid>
        <w:gridCol w:w="4508"/>
        <w:gridCol w:w="4508"/>
      </w:tblGrid>
      <w:tr w:rsidR="007A0A7C" w14:paraId="43D29E97" w14:textId="77777777" w:rsidTr="00AE4518">
        <w:tc>
          <w:tcPr>
            <w:tcW w:w="4508" w:type="dxa"/>
          </w:tcPr>
          <w:p w14:paraId="674D919E" w14:textId="77777777" w:rsidR="007A0A7C" w:rsidRPr="001115FD" w:rsidRDefault="007A0A7C" w:rsidP="00AE4518">
            <w:r w:rsidRPr="001115FD">
              <w:t>This form has been completed by:</w:t>
            </w:r>
          </w:p>
          <w:p w14:paraId="25D83C68" w14:textId="77777777" w:rsidR="007A0A7C" w:rsidRPr="001115FD" w:rsidRDefault="007A0A7C" w:rsidP="00AE4518">
            <w:r w:rsidRPr="001115FD">
              <w:t>name: _______________________________</w:t>
            </w:r>
          </w:p>
          <w:p w14:paraId="73922BBC" w14:textId="77777777" w:rsidR="007A0A7C" w:rsidRPr="001115FD" w:rsidRDefault="007A0A7C" w:rsidP="00AE4518">
            <w:r w:rsidRPr="001115FD">
              <w:t>title: _________________________________</w:t>
            </w:r>
          </w:p>
          <w:p w14:paraId="49A4AFDA" w14:textId="77777777" w:rsidR="007A0A7C" w:rsidRPr="001115FD" w:rsidRDefault="007A0A7C" w:rsidP="00AE4518">
            <w:r w:rsidRPr="001115FD">
              <w:t>date: _________________________________</w:t>
            </w:r>
          </w:p>
          <w:p w14:paraId="4DFB0F0B" w14:textId="77777777" w:rsidR="007A0A7C" w:rsidRDefault="007A0A7C" w:rsidP="00AE4518">
            <w:r w:rsidRPr="001115FD">
              <w:t>signed: _________________________________</w:t>
            </w:r>
          </w:p>
        </w:tc>
        <w:tc>
          <w:tcPr>
            <w:tcW w:w="4508" w:type="dxa"/>
          </w:tcPr>
          <w:p w14:paraId="337CF276" w14:textId="77777777" w:rsidR="007A0A7C" w:rsidRPr="001115FD" w:rsidRDefault="007A0A7C" w:rsidP="00AE4518">
            <w:r w:rsidRPr="001115FD">
              <w:t>Approved by the project manager</w:t>
            </w:r>
          </w:p>
          <w:p w14:paraId="5B6E6E0F" w14:textId="77777777" w:rsidR="007A0A7C" w:rsidRPr="001115FD" w:rsidRDefault="007A0A7C" w:rsidP="00AE4518">
            <w:r w:rsidRPr="001115FD">
              <w:t>name: _______________________________</w:t>
            </w:r>
          </w:p>
          <w:p w14:paraId="36812372" w14:textId="77777777" w:rsidR="007A0A7C" w:rsidRPr="001115FD" w:rsidRDefault="007A0A7C" w:rsidP="00AE4518">
            <w:r w:rsidRPr="001115FD">
              <w:t>title: _________________________________</w:t>
            </w:r>
          </w:p>
          <w:p w14:paraId="133998C5" w14:textId="77777777" w:rsidR="007A0A7C" w:rsidRDefault="007A0A7C" w:rsidP="00AE4518">
            <w:r w:rsidRPr="001115FD">
              <w:t>date: _________________________________</w:t>
            </w:r>
          </w:p>
          <w:p w14:paraId="23A67491" w14:textId="77777777" w:rsidR="007A0A7C" w:rsidRDefault="007A0A7C" w:rsidP="00AE4518">
            <w:r w:rsidRPr="001115FD">
              <w:t>signed: _________________________________</w:t>
            </w:r>
          </w:p>
        </w:tc>
      </w:tr>
      <w:bookmarkEnd w:id="219"/>
    </w:tbl>
    <w:p w14:paraId="021ADE60" w14:textId="77777777" w:rsidR="007A0A7C" w:rsidRPr="00E27A9A" w:rsidRDefault="007A0A7C" w:rsidP="007A0A7C"/>
    <w:p w14:paraId="27880E4C" w14:textId="77777777" w:rsidR="009F7AF5" w:rsidRDefault="009F7AF5" w:rsidP="00713ECB">
      <w:pPr>
        <w:sectPr w:rsidR="009F7AF5">
          <w:pgSz w:w="12240" w:h="15840"/>
          <w:pgMar w:top="1440" w:right="1440" w:bottom="1440" w:left="1440" w:header="720" w:footer="720" w:gutter="0"/>
          <w:cols w:space="720"/>
          <w:docGrid w:linePitch="360"/>
        </w:sectPr>
      </w:pPr>
    </w:p>
    <w:p w14:paraId="72A8114A" w14:textId="573861C6" w:rsidR="00A22058" w:rsidRPr="00867948" w:rsidRDefault="00A22058" w:rsidP="00A22058">
      <w:pPr>
        <w:pStyle w:val="Heading1"/>
        <w:rPr>
          <w:rFonts w:eastAsia="Times New Roman"/>
          <w:lang w:eastAsia="es-ES"/>
        </w:rPr>
      </w:pPr>
      <w:bookmarkStart w:id="221" w:name="_Toc34213373"/>
      <w:bookmarkStart w:id="222" w:name="_Toc36069019"/>
      <w:r w:rsidRPr="00380DA7">
        <w:rPr>
          <w:rFonts w:eastAsia="Times New Roman"/>
          <w:lang w:eastAsia="es-ES"/>
        </w:rPr>
        <w:lastRenderedPageBreak/>
        <w:t>Annex</w:t>
      </w:r>
      <w:r>
        <w:rPr>
          <w:rFonts w:eastAsia="Times New Roman"/>
          <w:lang w:eastAsia="es-ES"/>
        </w:rPr>
        <w:t xml:space="preserve"> 3</w:t>
      </w:r>
      <w:r w:rsidRPr="00380DA7">
        <w:rPr>
          <w:rFonts w:eastAsia="Times New Roman"/>
          <w:lang w:eastAsia="es-ES"/>
        </w:rPr>
        <w:t xml:space="preserve">: </w:t>
      </w:r>
      <w:bookmarkStart w:id="223" w:name="_Toc34127350"/>
      <w:r w:rsidRPr="00867948">
        <w:rPr>
          <w:rFonts w:eastAsia="Times New Roman"/>
          <w:lang w:eastAsia="es-ES"/>
        </w:rPr>
        <w:t>Electr</w:t>
      </w:r>
      <w:r w:rsidR="003D2236">
        <w:rPr>
          <w:rFonts w:eastAsia="Times New Roman"/>
          <w:lang w:eastAsia="es-ES"/>
        </w:rPr>
        <w:t>onic Waste (E-waste)</w:t>
      </w:r>
      <w:r w:rsidRPr="00867948">
        <w:rPr>
          <w:rFonts w:eastAsia="Times New Roman"/>
          <w:lang w:eastAsia="es-ES"/>
        </w:rPr>
        <w:t xml:space="preserve"> Management Plan</w:t>
      </w:r>
      <w:bookmarkEnd w:id="221"/>
      <w:bookmarkEnd w:id="222"/>
      <w:bookmarkEnd w:id="223"/>
      <w:r w:rsidRPr="00867948">
        <w:rPr>
          <w:rFonts w:eastAsia="Times New Roman"/>
          <w:lang w:eastAsia="es-ES"/>
        </w:rPr>
        <w:t xml:space="preserve"> </w:t>
      </w:r>
    </w:p>
    <w:p w14:paraId="34AC47AF" w14:textId="77777777" w:rsidR="00A22058" w:rsidRPr="00BA3913" w:rsidRDefault="00A22058" w:rsidP="00A22058">
      <w:pPr>
        <w:rPr>
          <w:rFonts w:cstheme="minorHAnsi"/>
        </w:rPr>
      </w:pPr>
    </w:p>
    <w:p w14:paraId="5046CB88" w14:textId="6CBA6D7C" w:rsidR="00A22058" w:rsidRPr="00BA3913" w:rsidRDefault="003D2236" w:rsidP="00A22058">
      <w:pPr>
        <w:jc w:val="center"/>
        <w:rPr>
          <w:rFonts w:cstheme="minorHAnsi"/>
          <w:b/>
          <w:bCs/>
        </w:rPr>
      </w:pPr>
      <w:bookmarkStart w:id="224" w:name="_Toc34127352"/>
      <w:r w:rsidRPr="003D2236">
        <w:rPr>
          <w:rFonts w:cstheme="minorHAnsi"/>
          <w:b/>
          <w:bCs/>
        </w:rPr>
        <w:t xml:space="preserve">Electronic Waste (E-waste) </w:t>
      </w:r>
      <w:r w:rsidR="00A22058" w:rsidRPr="00BA3913">
        <w:rPr>
          <w:rFonts w:cstheme="minorHAnsi"/>
          <w:b/>
          <w:bCs/>
        </w:rPr>
        <w:t>Management Plan (E-Waste Management Plan/EWMP)</w:t>
      </w:r>
      <w:bookmarkEnd w:id="224"/>
    </w:p>
    <w:p w14:paraId="257333A8" w14:textId="77777777" w:rsidR="00A22058" w:rsidRPr="00BA3913" w:rsidRDefault="00A22058" w:rsidP="00A22058">
      <w:pPr>
        <w:rPr>
          <w:rFonts w:cstheme="minorHAnsi"/>
        </w:rPr>
      </w:pPr>
    </w:p>
    <w:p w14:paraId="4F917093" w14:textId="5B9D2A72" w:rsidR="00A22058" w:rsidRDefault="00A22058" w:rsidP="00A22058">
      <w:pPr>
        <w:jc w:val="both"/>
        <w:rPr>
          <w:rFonts w:cstheme="minorHAnsi"/>
          <w:b/>
          <w:bCs/>
        </w:rPr>
      </w:pPr>
      <w:bookmarkStart w:id="225" w:name="_Toc34127353"/>
      <w:r w:rsidRPr="00BA3913">
        <w:rPr>
          <w:rFonts w:cstheme="minorHAnsi"/>
          <w:b/>
          <w:bCs/>
        </w:rPr>
        <w:t>1. Considerations on Waste Management</w:t>
      </w:r>
      <w:bookmarkEnd w:id="225"/>
      <w:r w:rsidRPr="00BA3913">
        <w:rPr>
          <w:rFonts w:cstheme="minorHAnsi"/>
          <w:b/>
          <w:bCs/>
        </w:rPr>
        <w:t xml:space="preserve"> </w:t>
      </w:r>
    </w:p>
    <w:p w14:paraId="3E5E78A1" w14:textId="77777777" w:rsidR="00B90B64" w:rsidRPr="00BA3913" w:rsidRDefault="00B90B64" w:rsidP="00A22058">
      <w:pPr>
        <w:jc w:val="both"/>
        <w:rPr>
          <w:rFonts w:cstheme="minorHAnsi"/>
          <w:b/>
          <w:bCs/>
        </w:rPr>
      </w:pPr>
    </w:p>
    <w:p w14:paraId="19988841" w14:textId="77777777" w:rsidR="00A22058" w:rsidRPr="00BA3913" w:rsidRDefault="00A22058" w:rsidP="00A22058">
      <w:pPr>
        <w:jc w:val="both"/>
        <w:rPr>
          <w:rFonts w:cstheme="minorHAnsi"/>
        </w:rPr>
      </w:pPr>
      <w:r w:rsidRPr="00BA3913">
        <w:rPr>
          <w:rFonts w:cstheme="minorHAnsi"/>
        </w:rPr>
        <w:t xml:space="preserve">Based in the ESS1, that stablish responsibilities in relation with the risk and impact levels during the different project phases, the generation of all types of waste must be considered from the very beginning; during the predesign contracting, construction and operational phases. In all cases, previsions shall be taken, in order to minimize waste production and to reduce the impacts that the waste could create, specific (solid, liquid, toxic, sewers, etc.), and Electrical and Telecommunication (E-Waste) management plans would be adopted during projects implementations to avoid affectation to stakeholders and livelihood, biodiversity and habitats nearby and surroundings of the project site and activities. </w:t>
      </w:r>
    </w:p>
    <w:p w14:paraId="0BAFD8B8" w14:textId="77777777" w:rsidR="00A22058" w:rsidRPr="00BA3913" w:rsidRDefault="00A22058" w:rsidP="00A22058">
      <w:pPr>
        <w:jc w:val="both"/>
        <w:rPr>
          <w:rFonts w:cstheme="minorHAnsi"/>
          <w:b/>
          <w:bCs/>
        </w:rPr>
      </w:pPr>
    </w:p>
    <w:p w14:paraId="7419B9AC" w14:textId="77777777" w:rsidR="00A22058" w:rsidRDefault="00A22058" w:rsidP="00A22058">
      <w:pPr>
        <w:jc w:val="both"/>
        <w:rPr>
          <w:rFonts w:cstheme="minorHAnsi"/>
          <w:b/>
          <w:bCs/>
        </w:rPr>
      </w:pPr>
      <w:bookmarkStart w:id="226" w:name="_Toc34127354"/>
      <w:r w:rsidRPr="00BA3913">
        <w:rPr>
          <w:rFonts w:cstheme="minorHAnsi"/>
          <w:b/>
          <w:bCs/>
        </w:rPr>
        <w:t>1.1. E-waste definition and general considerations</w:t>
      </w:r>
      <w:bookmarkEnd w:id="226"/>
    </w:p>
    <w:p w14:paraId="4D35F90A" w14:textId="77777777" w:rsidR="00B90B64" w:rsidRPr="00BA3913" w:rsidRDefault="00B90B64" w:rsidP="00A22058">
      <w:pPr>
        <w:jc w:val="both"/>
        <w:rPr>
          <w:rFonts w:cstheme="minorHAnsi"/>
          <w:b/>
          <w:bCs/>
        </w:rPr>
      </w:pPr>
    </w:p>
    <w:p w14:paraId="19F4E97B" w14:textId="77777777" w:rsidR="00A22058" w:rsidRPr="00BA3913" w:rsidRDefault="00A22058" w:rsidP="00A22058">
      <w:pPr>
        <w:jc w:val="both"/>
        <w:rPr>
          <w:rFonts w:cstheme="minorHAnsi"/>
        </w:rPr>
      </w:pPr>
      <w:r w:rsidRPr="00BA3913">
        <w:rPr>
          <w:rFonts w:cstheme="minorHAnsi"/>
        </w:rPr>
        <w:t>E-waste is a term used to cover items of all types of electrical and electronic equipment (EEE) and its parts that have been discarded by the owner as waste without the intention of re-use. Although e-waste is a general term, it is considered to cover TV’s, computers, mobile phones, white goods (fridges, washing machines, dryers etc.), home entertainment and stereo systems, toys, toasters, kettles – almost any household or home business item with circuitry or electrical components with power or battery supply. E-waste contains materials that, if mishandled, can be hazardous to human health and the environment, but, most importantly, also materials that are</w:t>
      </w:r>
      <w:r w:rsidRPr="00BA3913">
        <w:rPr>
          <w:rFonts w:cstheme="minorHAnsi"/>
          <w:b/>
          <w:bCs/>
        </w:rPr>
        <w:t xml:space="preserve"> </w:t>
      </w:r>
      <w:r w:rsidRPr="00BA3913">
        <w:rPr>
          <w:rFonts w:cstheme="minorHAnsi"/>
        </w:rPr>
        <w:t xml:space="preserve">valuable and scarce.  E-waste volumes are growing exponentially simply because the market demand. The proper treatment of e-waste avoids negative impacts and yields many benefits, if not properly treated, e-waste can have negative impacts, both on human health and on the environment. However, sustainable treatment of e-waste avoids these negative impacts. The appropriate handling of e-waste can both prevent serious health and environmental damage and also recover valuable materials, especially for common metals and precious metals. The recycling chain for e-waste is classified into three main subsequent steps:                 i) collection, ii) sorting/dismantling and pre-processing (including sorting, dismantling and mechanical treatment), and iii) end processing. All three steps should operate and interact in a holistic manner to achieve the overall recycling objectives.  The main objectives of sustainable e-waste recycling are: i) Treat the hazardous fractions in an environmentally sound manner, ii) Maximize the recovery of valuable materials, III) Create eco-efficient and sustainable business, iv) Consider social impact and local context. </w:t>
      </w:r>
    </w:p>
    <w:p w14:paraId="63ADE009" w14:textId="77777777" w:rsidR="00A22058" w:rsidRPr="00BA3913" w:rsidRDefault="00A22058" w:rsidP="00A22058">
      <w:pPr>
        <w:jc w:val="both"/>
        <w:rPr>
          <w:rFonts w:cstheme="minorHAnsi"/>
        </w:rPr>
      </w:pPr>
    </w:p>
    <w:p w14:paraId="207896A2" w14:textId="77777777" w:rsidR="00A22058" w:rsidRPr="00BA3913" w:rsidRDefault="00A22058" w:rsidP="00A22058">
      <w:pPr>
        <w:jc w:val="both"/>
        <w:rPr>
          <w:rFonts w:cstheme="minorHAnsi"/>
          <w:b/>
          <w:bCs/>
        </w:rPr>
      </w:pPr>
      <w:bookmarkStart w:id="227" w:name="_Toc34127355"/>
      <w:r w:rsidRPr="00BA3913">
        <w:rPr>
          <w:rFonts w:cstheme="minorHAnsi"/>
          <w:b/>
          <w:bCs/>
        </w:rPr>
        <w:t>1.2 Benefits from Sustainable E-Waste Management Practices</w:t>
      </w:r>
      <w:bookmarkEnd w:id="227"/>
    </w:p>
    <w:p w14:paraId="3A4DA8C2" w14:textId="77777777" w:rsidR="00B4521E" w:rsidRDefault="00B4521E" w:rsidP="00A22058">
      <w:pPr>
        <w:jc w:val="both"/>
        <w:rPr>
          <w:rFonts w:cstheme="minorHAnsi"/>
        </w:rPr>
      </w:pPr>
    </w:p>
    <w:p w14:paraId="4D3784C4" w14:textId="03C511EF" w:rsidR="00A22058" w:rsidRPr="00BA3913" w:rsidRDefault="00A22058" w:rsidP="00A22058">
      <w:pPr>
        <w:jc w:val="both"/>
        <w:rPr>
          <w:rFonts w:cstheme="minorHAnsi"/>
        </w:rPr>
      </w:pPr>
      <w:r w:rsidRPr="00BA3913">
        <w:rPr>
          <w:rFonts w:cstheme="minorHAnsi"/>
        </w:rPr>
        <w:t xml:space="preserve">Sustainable management practices, i.e. recycling operations also considerably contribute to reducing greenhouse gas emissions. Primary production of metals that are part of the E-waste usually are large contributors to greenhouse gas emissions, i.e. mining, concentrating, smelting and refining, especially of precious and special metals has a significant carbon dioxide (CO2) impact due to the low concentration of these metals in the ores and often difficult mining conditions. But, “mining” of old phones, servers or old computers to recover the contained metals – if done in an environmentally sound or correct manner – needs only a fraction of energy compared to mining ores in nature. Recycling of E-Waste equipment reduces the amount of land that has to be set aside specifically as landfill zones which in turn can be used for far more productive and socially beneficial </w:t>
      </w:r>
      <w:r w:rsidRPr="00BA3913">
        <w:rPr>
          <w:rFonts w:cstheme="minorHAnsi"/>
        </w:rPr>
        <w:lastRenderedPageBreak/>
        <w:t xml:space="preserve">usages such as low-income housing, more farming, or renewable energy power supplies. Recycling means that less money and energy has to be expended for the mining of the various minerals which are consumed during the manufacturing process for the production of E-Waste equipment. </w:t>
      </w:r>
    </w:p>
    <w:p w14:paraId="65ED2AB8" w14:textId="77777777" w:rsidR="00A22058" w:rsidRPr="00BA3913" w:rsidRDefault="00A22058" w:rsidP="00A22058">
      <w:pPr>
        <w:jc w:val="both"/>
        <w:rPr>
          <w:rFonts w:cstheme="minorHAnsi"/>
        </w:rPr>
      </w:pPr>
    </w:p>
    <w:p w14:paraId="568CB4AD" w14:textId="77777777" w:rsidR="00A22058" w:rsidRPr="00BA3913" w:rsidRDefault="00A22058" w:rsidP="00A22058">
      <w:pPr>
        <w:jc w:val="both"/>
        <w:rPr>
          <w:rFonts w:cstheme="minorHAnsi"/>
        </w:rPr>
      </w:pPr>
      <w:r w:rsidRPr="00BA3913">
        <w:rPr>
          <w:rFonts w:cstheme="minorHAnsi"/>
        </w:rPr>
        <w:t>The environmental footprint of a phone, a computer and other electronic devices could be significantly reduced if treated in environmentally sound managed recycling operations, which prevent hazardous emissions and ensure that a large part of the contained metals are finally recovered for a new life. This E-Waste Management plan does not include or mandates for the establishment of an E-Waste recycling infrastructure, but points in the direction that; building a sustainable recycling infrastructure creates jobs and contributes to capability building. The sustainable collection, sorting, manual dismantling and pre-processing of e-waste could create a significant number of jobs in the countries that would develop this activity</w:t>
      </w:r>
    </w:p>
    <w:p w14:paraId="6EFC36E6" w14:textId="77777777" w:rsidR="00A22058" w:rsidRPr="00BA3913" w:rsidRDefault="00A22058" w:rsidP="00A22058">
      <w:pPr>
        <w:jc w:val="both"/>
        <w:rPr>
          <w:rFonts w:cstheme="minorHAnsi"/>
        </w:rPr>
      </w:pPr>
    </w:p>
    <w:p w14:paraId="5CD2FE87" w14:textId="3749DA08" w:rsidR="00A22058" w:rsidRPr="00BA3913" w:rsidRDefault="00A22058" w:rsidP="00A22058">
      <w:pPr>
        <w:jc w:val="both"/>
        <w:rPr>
          <w:rFonts w:cstheme="minorHAnsi"/>
          <w:b/>
          <w:bCs/>
        </w:rPr>
      </w:pPr>
      <w:r w:rsidRPr="00BA3913">
        <w:rPr>
          <w:rFonts w:cstheme="minorHAnsi"/>
          <w:b/>
          <w:bCs/>
        </w:rPr>
        <w:t>2.</w:t>
      </w:r>
      <w:r w:rsidR="00B4521E">
        <w:rPr>
          <w:rFonts w:cstheme="minorHAnsi"/>
          <w:b/>
          <w:bCs/>
        </w:rPr>
        <w:t xml:space="preserve"> </w:t>
      </w:r>
      <w:bookmarkStart w:id="228" w:name="_Toc34127356"/>
      <w:r w:rsidRPr="00BA3913">
        <w:rPr>
          <w:rFonts w:cstheme="minorHAnsi"/>
          <w:b/>
          <w:bCs/>
        </w:rPr>
        <w:t>E-Waste Management Plan (EWMP)</w:t>
      </w:r>
      <w:bookmarkEnd w:id="228"/>
    </w:p>
    <w:p w14:paraId="26D273CC" w14:textId="77777777" w:rsidR="00B4521E" w:rsidRDefault="00B4521E" w:rsidP="00A22058">
      <w:pPr>
        <w:jc w:val="both"/>
        <w:rPr>
          <w:rFonts w:cstheme="minorHAnsi"/>
          <w:b/>
          <w:bCs/>
        </w:rPr>
      </w:pPr>
      <w:bookmarkStart w:id="229" w:name="_Toc34127357"/>
    </w:p>
    <w:p w14:paraId="257B6D51" w14:textId="504FF763" w:rsidR="00A22058" w:rsidRPr="00BA3913" w:rsidRDefault="00A22058" w:rsidP="00A22058">
      <w:pPr>
        <w:jc w:val="both"/>
        <w:rPr>
          <w:rFonts w:cstheme="minorHAnsi"/>
          <w:b/>
          <w:bCs/>
        </w:rPr>
      </w:pPr>
      <w:r w:rsidRPr="00BA3913">
        <w:rPr>
          <w:rFonts w:cstheme="minorHAnsi"/>
          <w:b/>
          <w:bCs/>
        </w:rPr>
        <w:t>2.1 E- Wastes management during construction, operational and closure phase</w:t>
      </w:r>
      <w:bookmarkEnd w:id="229"/>
    </w:p>
    <w:p w14:paraId="6103C704" w14:textId="77777777" w:rsidR="00B4521E" w:rsidRDefault="00B4521E" w:rsidP="00A22058">
      <w:pPr>
        <w:jc w:val="both"/>
        <w:rPr>
          <w:rFonts w:cstheme="minorHAnsi"/>
        </w:rPr>
      </w:pPr>
    </w:p>
    <w:p w14:paraId="0B1D81F6" w14:textId="51205904" w:rsidR="00A22058" w:rsidRPr="00BA3913" w:rsidRDefault="00A22058" w:rsidP="00A22058">
      <w:pPr>
        <w:jc w:val="both"/>
        <w:rPr>
          <w:rFonts w:cstheme="minorHAnsi"/>
        </w:rPr>
      </w:pPr>
      <w:r w:rsidRPr="00BA3913">
        <w:rPr>
          <w:rFonts w:cstheme="minorHAnsi"/>
        </w:rPr>
        <w:t xml:space="preserve">This Electrical Waste Management Plan (E-Waste MP), will be implemented during construction, operation and closure phases, to follow and comply with the ESS1-WBG, and it extend will have to be adopted for all project activities and at each project site. It will include the integral management of electrical and telecommunication wastes, that could occur during demolition, construction, upgrade or renewal of installations and infrastructures; as well during operations, replacement of electrical equipment (computers, servers, cables, etc.). This plan must comply with the existing country legislation and regulations </w:t>
      </w:r>
    </w:p>
    <w:p w14:paraId="060F836D" w14:textId="77777777" w:rsidR="00A22058" w:rsidRPr="00BA3913" w:rsidRDefault="00A22058" w:rsidP="00A22058">
      <w:pPr>
        <w:jc w:val="both"/>
        <w:rPr>
          <w:rFonts w:cstheme="minorHAnsi"/>
        </w:rPr>
      </w:pPr>
    </w:p>
    <w:p w14:paraId="1C31A3E6" w14:textId="77777777" w:rsidR="00A22058" w:rsidRPr="00BA3913" w:rsidRDefault="00A22058" w:rsidP="00A22058">
      <w:pPr>
        <w:jc w:val="both"/>
        <w:rPr>
          <w:rFonts w:cstheme="minorHAnsi"/>
          <w:b/>
          <w:bCs/>
        </w:rPr>
      </w:pPr>
      <w:bookmarkStart w:id="230" w:name="_Toc34127358"/>
      <w:r w:rsidRPr="00BA3913">
        <w:rPr>
          <w:rFonts w:cstheme="minorHAnsi"/>
          <w:b/>
          <w:bCs/>
        </w:rPr>
        <w:t>2.2 Objectives of the EWMP</w:t>
      </w:r>
      <w:bookmarkEnd w:id="230"/>
    </w:p>
    <w:p w14:paraId="3AA1DE27" w14:textId="77777777" w:rsidR="00C22EBC" w:rsidRDefault="00C22EBC" w:rsidP="00A22058">
      <w:pPr>
        <w:jc w:val="both"/>
        <w:rPr>
          <w:rFonts w:cstheme="minorHAnsi"/>
        </w:rPr>
      </w:pPr>
    </w:p>
    <w:p w14:paraId="376963FB" w14:textId="77777777" w:rsidR="00A22058" w:rsidRDefault="00A22058" w:rsidP="00A22058">
      <w:pPr>
        <w:jc w:val="both"/>
        <w:rPr>
          <w:rFonts w:cstheme="minorHAnsi"/>
        </w:rPr>
      </w:pPr>
      <w:r w:rsidRPr="00BA3913">
        <w:rPr>
          <w:rFonts w:cstheme="minorHAnsi"/>
        </w:rPr>
        <w:t>Is the achievement and subsequent maintenance of a sustainable and integrated E-Waste management, that is effective and efficient to serve the Caribbean Countries, in general terms will consist of:</w:t>
      </w:r>
    </w:p>
    <w:p w14:paraId="6360B4F9" w14:textId="77777777" w:rsidR="00C22EBC" w:rsidRPr="00BA3913" w:rsidRDefault="00C22EBC" w:rsidP="00A22058">
      <w:pPr>
        <w:jc w:val="both"/>
        <w:rPr>
          <w:rFonts w:cstheme="minorHAnsi"/>
        </w:rPr>
      </w:pPr>
    </w:p>
    <w:p w14:paraId="612D5B37" w14:textId="77777777" w:rsidR="00A22058" w:rsidRPr="00BA3913" w:rsidRDefault="00A22058" w:rsidP="00A22058">
      <w:pPr>
        <w:pStyle w:val="ListParagraph"/>
        <w:numPr>
          <w:ilvl w:val="0"/>
          <w:numId w:val="35"/>
        </w:numPr>
        <w:jc w:val="both"/>
        <w:rPr>
          <w:rFonts w:asciiTheme="minorHAnsi" w:hAnsiTheme="minorHAnsi" w:cstheme="minorHAnsi"/>
          <w:sz w:val="22"/>
          <w:szCs w:val="22"/>
        </w:rPr>
      </w:pPr>
      <w:r w:rsidRPr="00BA3913">
        <w:rPr>
          <w:rFonts w:asciiTheme="minorHAnsi" w:hAnsiTheme="minorHAnsi" w:cstheme="minorHAnsi"/>
          <w:sz w:val="22"/>
          <w:szCs w:val="22"/>
        </w:rPr>
        <w:t>Integrated E-waste management: its purpose is to reduce E-waste generation, and promote the reuse, recycling and initiatives to extract values from E-wastes</w:t>
      </w:r>
    </w:p>
    <w:p w14:paraId="24112E50" w14:textId="77777777" w:rsidR="00A22058" w:rsidRPr="00BA3913" w:rsidRDefault="00A22058" w:rsidP="00A22058">
      <w:pPr>
        <w:pStyle w:val="ListParagraph"/>
        <w:numPr>
          <w:ilvl w:val="0"/>
          <w:numId w:val="35"/>
        </w:numPr>
        <w:jc w:val="both"/>
        <w:rPr>
          <w:rFonts w:asciiTheme="minorHAnsi" w:hAnsiTheme="minorHAnsi" w:cstheme="minorHAnsi"/>
          <w:sz w:val="22"/>
          <w:szCs w:val="22"/>
        </w:rPr>
      </w:pPr>
      <w:r w:rsidRPr="00BA3913">
        <w:rPr>
          <w:rFonts w:asciiTheme="minorHAnsi" w:hAnsiTheme="minorHAnsi" w:cstheme="minorHAnsi"/>
          <w:sz w:val="22"/>
          <w:szCs w:val="22"/>
        </w:rPr>
        <w:t>Effective E-Waste Management: The delivery of waste management services that provide for reliable collection and management of E-wastes consistent with sound environmental principles and standards</w:t>
      </w:r>
    </w:p>
    <w:p w14:paraId="422A8B07" w14:textId="77777777" w:rsidR="00A22058" w:rsidRPr="00BA3913" w:rsidRDefault="00A22058" w:rsidP="00A22058">
      <w:pPr>
        <w:pStyle w:val="ListParagraph"/>
        <w:numPr>
          <w:ilvl w:val="0"/>
          <w:numId w:val="35"/>
        </w:numPr>
        <w:jc w:val="both"/>
        <w:rPr>
          <w:rFonts w:asciiTheme="minorHAnsi" w:hAnsiTheme="minorHAnsi" w:cstheme="minorHAnsi"/>
          <w:sz w:val="22"/>
          <w:szCs w:val="22"/>
        </w:rPr>
      </w:pPr>
      <w:r w:rsidRPr="00BA3913">
        <w:rPr>
          <w:rFonts w:asciiTheme="minorHAnsi" w:hAnsiTheme="minorHAnsi" w:cstheme="minorHAnsi"/>
          <w:sz w:val="22"/>
          <w:szCs w:val="22"/>
        </w:rPr>
        <w:t>Efficient waste management: the delivery of effective waste managing services in ways to minimax cost with results</w:t>
      </w:r>
    </w:p>
    <w:p w14:paraId="75246ED2" w14:textId="77777777" w:rsidR="00A22058" w:rsidRPr="00BA3913" w:rsidRDefault="00A22058" w:rsidP="00A22058">
      <w:pPr>
        <w:jc w:val="both"/>
        <w:rPr>
          <w:rFonts w:cstheme="minorHAnsi"/>
        </w:rPr>
      </w:pPr>
    </w:p>
    <w:p w14:paraId="11BC61FB" w14:textId="77777777" w:rsidR="00A22058" w:rsidRPr="00BA3913" w:rsidRDefault="00A22058" w:rsidP="00A22058">
      <w:pPr>
        <w:jc w:val="both"/>
        <w:rPr>
          <w:rFonts w:cstheme="minorHAnsi"/>
          <w:b/>
          <w:bCs/>
        </w:rPr>
      </w:pPr>
      <w:bookmarkStart w:id="231" w:name="_Toc34127359"/>
      <w:r w:rsidRPr="00BA3913">
        <w:rPr>
          <w:rFonts w:cstheme="minorHAnsi"/>
          <w:b/>
          <w:bCs/>
        </w:rPr>
        <w:t>2.3 Definitions</w:t>
      </w:r>
      <w:bookmarkEnd w:id="231"/>
    </w:p>
    <w:p w14:paraId="2B04D5BE" w14:textId="77777777" w:rsidR="00C22EBC" w:rsidRDefault="00C22EBC" w:rsidP="00A22058">
      <w:pPr>
        <w:jc w:val="both"/>
        <w:rPr>
          <w:rFonts w:cstheme="minorHAnsi"/>
        </w:rPr>
      </w:pPr>
    </w:p>
    <w:p w14:paraId="03079F0C" w14:textId="77777777" w:rsidR="00A22058" w:rsidRPr="00BA3913" w:rsidRDefault="00A22058" w:rsidP="00A22058">
      <w:pPr>
        <w:jc w:val="both"/>
        <w:rPr>
          <w:rFonts w:cstheme="minorHAnsi"/>
        </w:rPr>
      </w:pPr>
      <w:r w:rsidRPr="00BA3913">
        <w:rPr>
          <w:rFonts w:cstheme="minorHAnsi"/>
        </w:rPr>
        <w:t xml:space="preserve">Management, operations and monitoring includes those activities associated with everyday provisions of waste management services, including collection and operation of the disposal or recycling facilities </w:t>
      </w:r>
    </w:p>
    <w:p w14:paraId="566D4010" w14:textId="77777777" w:rsidR="00A22058" w:rsidRPr="00BA3913" w:rsidRDefault="00A22058" w:rsidP="00A22058">
      <w:pPr>
        <w:jc w:val="both"/>
        <w:rPr>
          <w:rFonts w:cstheme="minorHAnsi"/>
        </w:rPr>
      </w:pPr>
    </w:p>
    <w:p w14:paraId="383F8234" w14:textId="77777777" w:rsidR="00A22058" w:rsidRDefault="00A22058" w:rsidP="00A22058">
      <w:pPr>
        <w:jc w:val="both"/>
        <w:rPr>
          <w:rFonts w:cstheme="minorHAnsi"/>
          <w:b/>
          <w:bCs/>
        </w:rPr>
      </w:pPr>
      <w:r w:rsidRPr="00BA3913">
        <w:rPr>
          <w:rFonts w:cstheme="minorHAnsi"/>
          <w:b/>
          <w:bCs/>
        </w:rPr>
        <w:t>2.4 Specific Objectives</w:t>
      </w:r>
    </w:p>
    <w:p w14:paraId="5BA01707" w14:textId="77777777" w:rsidR="00C22EBC" w:rsidRPr="00BA3913" w:rsidRDefault="00C22EBC" w:rsidP="00A22058">
      <w:pPr>
        <w:jc w:val="both"/>
        <w:rPr>
          <w:rFonts w:cstheme="minorHAnsi"/>
          <w:b/>
          <w:bCs/>
        </w:rPr>
      </w:pPr>
    </w:p>
    <w:p w14:paraId="7772CDF1" w14:textId="77777777" w:rsidR="00A22058" w:rsidRPr="00BA3913" w:rsidRDefault="00A22058" w:rsidP="00A22058">
      <w:pPr>
        <w:pStyle w:val="ListParagraph"/>
        <w:numPr>
          <w:ilvl w:val="0"/>
          <w:numId w:val="36"/>
        </w:numPr>
        <w:jc w:val="both"/>
        <w:rPr>
          <w:rFonts w:asciiTheme="minorHAnsi" w:hAnsiTheme="minorHAnsi" w:cstheme="minorHAnsi"/>
          <w:sz w:val="22"/>
          <w:szCs w:val="22"/>
        </w:rPr>
      </w:pPr>
      <w:r w:rsidRPr="00BA3913">
        <w:rPr>
          <w:rFonts w:asciiTheme="minorHAnsi" w:hAnsiTheme="minorHAnsi" w:cstheme="minorHAnsi"/>
          <w:sz w:val="22"/>
          <w:szCs w:val="22"/>
        </w:rPr>
        <w:t>Establish a Standard Procedure to support the managerial needs of the E-Waste</w:t>
      </w:r>
    </w:p>
    <w:p w14:paraId="0A539A94" w14:textId="77777777" w:rsidR="00A22058" w:rsidRPr="00BA3913" w:rsidRDefault="00A22058" w:rsidP="00A22058">
      <w:pPr>
        <w:pStyle w:val="ListParagraph"/>
        <w:numPr>
          <w:ilvl w:val="0"/>
          <w:numId w:val="36"/>
        </w:numPr>
        <w:jc w:val="both"/>
        <w:rPr>
          <w:rFonts w:asciiTheme="minorHAnsi" w:hAnsiTheme="minorHAnsi" w:cstheme="minorHAnsi"/>
          <w:sz w:val="22"/>
          <w:szCs w:val="22"/>
        </w:rPr>
      </w:pPr>
      <w:r w:rsidRPr="00BA3913">
        <w:rPr>
          <w:rFonts w:asciiTheme="minorHAnsi" w:hAnsiTheme="minorHAnsi" w:cstheme="minorHAnsi"/>
          <w:sz w:val="22"/>
          <w:szCs w:val="22"/>
        </w:rPr>
        <w:lastRenderedPageBreak/>
        <w:t>Implement a cost recovery mechanism to ensure system sustainability based on users-pay concept</w:t>
      </w:r>
    </w:p>
    <w:p w14:paraId="445DD557" w14:textId="77777777" w:rsidR="00A22058" w:rsidRPr="00BA3913" w:rsidRDefault="00A22058" w:rsidP="00A22058">
      <w:pPr>
        <w:pStyle w:val="ListParagraph"/>
        <w:numPr>
          <w:ilvl w:val="0"/>
          <w:numId w:val="36"/>
        </w:numPr>
        <w:jc w:val="both"/>
        <w:rPr>
          <w:rFonts w:asciiTheme="minorHAnsi" w:hAnsiTheme="minorHAnsi" w:cstheme="minorHAnsi"/>
          <w:sz w:val="22"/>
          <w:szCs w:val="22"/>
        </w:rPr>
      </w:pPr>
      <w:r w:rsidRPr="00BA3913">
        <w:rPr>
          <w:rFonts w:asciiTheme="minorHAnsi" w:hAnsiTheme="minorHAnsi" w:cstheme="minorHAnsi"/>
          <w:sz w:val="22"/>
          <w:szCs w:val="22"/>
        </w:rPr>
        <w:t>Provide training in methods and equipment to process and reuse E-Waste</w:t>
      </w:r>
    </w:p>
    <w:p w14:paraId="5ECE3F93" w14:textId="77777777" w:rsidR="00A22058" w:rsidRPr="00BA3913" w:rsidRDefault="00A22058" w:rsidP="00A22058">
      <w:pPr>
        <w:pStyle w:val="ListParagraph"/>
        <w:numPr>
          <w:ilvl w:val="0"/>
          <w:numId w:val="36"/>
        </w:numPr>
        <w:jc w:val="both"/>
        <w:rPr>
          <w:rFonts w:asciiTheme="minorHAnsi" w:hAnsiTheme="minorHAnsi" w:cstheme="minorHAnsi"/>
          <w:sz w:val="22"/>
          <w:szCs w:val="22"/>
        </w:rPr>
      </w:pPr>
      <w:r w:rsidRPr="00BA3913">
        <w:rPr>
          <w:rFonts w:asciiTheme="minorHAnsi" w:hAnsiTheme="minorHAnsi" w:cstheme="minorHAnsi"/>
          <w:sz w:val="22"/>
          <w:szCs w:val="22"/>
        </w:rPr>
        <w:t>Establish a public education and awareness program on E-Waste generation and reuses</w:t>
      </w:r>
    </w:p>
    <w:p w14:paraId="2969C37E" w14:textId="77777777" w:rsidR="00A22058" w:rsidRPr="00BA3913" w:rsidRDefault="00A22058" w:rsidP="00A22058">
      <w:pPr>
        <w:pStyle w:val="ListParagraph"/>
        <w:numPr>
          <w:ilvl w:val="0"/>
          <w:numId w:val="36"/>
        </w:numPr>
        <w:jc w:val="both"/>
        <w:rPr>
          <w:rFonts w:asciiTheme="minorHAnsi" w:hAnsiTheme="minorHAnsi" w:cstheme="minorHAnsi"/>
          <w:sz w:val="22"/>
          <w:szCs w:val="22"/>
        </w:rPr>
      </w:pPr>
      <w:r w:rsidRPr="00BA3913">
        <w:rPr>
          <w:rFonts w:asciiTheme="minorHAnsi" w:hAnsiTheme="minorHAnsi" w:cstheme="minorHAnsi"/>
          <w:sz w:val="22"/>
          <w:szCs w:val="22"/>
        </w:rPr>
        <w:t>Implement a monitoring mechanism</w:t>
      </w:r>
    </w:p>
    <w:p w14:paraId="597D917D" w14:textId="77777777" w:rsidR="00A22058" w:rsidRPr="00BA3913" w:rsidRDefault="00A22058" w:rsidP="00A22058">
      <w:pPr>
        <w:pStyle w:val="ListParagraph"/>
        <w:numPr>
          <w:ilvl w:val="0"/>
          <w:numId w:val="36"/>
        </w:numPr>
        <w:jc w:val="both"/>
        <w:rPr>
          <w:rFonts w:asciiTheme="minorHAnsi" w:hAnsiTheme="minorHAnsi" w:cstheme="minorHAnsi"/>
          <w:sz w:val="22"/>
          <w:szCs w:val="22"/>
        </w:rPr>
      </w:pPr>
      <w:r w:rsidRPr="00BA3913">
        <w:rPr>
          <w:rFonts w:asciiTheme="minorHAnsi" w:hAnsiTheme="minorHAnsi" w:cstheme="minorHAnsi"/>
          <w:sz w:val="22"/>
          <w:szCs w:val="22"/>
        </w:rPr>
        <w:t xml:space="preserve">Produce and Environmental Screening and Mitigation Plan for all E-Waste processing infrastructures and activities </w:t>
      </w:r>
    </w:p>
    <w:p w14:paraId="414344A6" w14:textId="77777777" w:rsidR="00A22058" w:rsidRPr="00BA3913" w:rsidRDefault="00A22058" w:rsidP="00A22058">
      <w:pPr>
        <w:pStyle w:val="ListParagraph"/>
        <w:numPr>
          <w:ilvl w:val="0"/>
          <w:numId w:val="36"/>
        </w:numPr>
        <w:jc w:val="both"/>
        <w:rPr>
          <w:rFonts w:asciiTheme="minorHAnsi" w:hAnsiTheme="minorHAnsi" w:cstheme="minorHAnsi"/>
          <w:sz w:val="22"/>
          <w:szCs w:val="22"/>
        </w:rPr>
      </w:pPr>
      <w:r w:rsidRPr="00BA3913">
        <w:rPr>
          <w:rFonts w:asciiTheme="minorHAnsi" w:hAnsiTheme="minorHAnsi" w:cstheme="minorHAnsi"/>
          <w:sz w:val="22"/>
          <w:szCs w:val="22"/>
        </w:rPr>
        <w:t>Conduct a Stakeholders consultation and Grievance Reediness Mechanism</w:t>
      </w:r>
    </w:p>
    <w:p w14:paraId="4CAD5EC8" w14:textId="77777777" w:rsidR="00A22058" w:rsidRDefault="00A22058" w:rsidP="00A22058">
      <w:pPr>
        <w:jc w:val="both"/>
        <w:rPr>
          <w:rFonts w:cstheme="minorHAnsi"/>
          <w:b/>
          <w:bCs/>
        </w:rPr>
      </w:pPr>
    </w:p>
    <w:p w14:paraId="340010C2" w14:textId="77777777" w:rsidR="00A22058" w:rsidRPr="00BA3913" w:rsidRDefault="00A22058" w:rsidP="00A22058">
      <w:pPr>
        <w:jc w:val="both"/>
        <w:rPr>
          <w:rFonts w:cstheme="minorHAnsi"/>
          <w:b/>
          <w:bCs/>
        </w:rPr>
      </w:pPr>
      <w:bookmarkStart w:id="232" w:name="_Toc34127360"/>
      <w:r w:rsidRPr="00BA3913">
        <w:rPr>
          <w:rFonts w:cstheme="minorHAnsi"/>
          <w:b/>
          <w:bCs/>
        </w:rPr>
        <w:t>2.5 Legal frame</w:t>
      </w:r>
      <w:bookmarkEnd w:id="232"/>
    </w:p>
    <w:p w14:paraId="48882B80" w14:textId="77777777" w:rsidR="00C22EBC" w:rsidRDefault="00C22EBC" w:rsidP="00A22058">
      <w:pPr>
        <w:jc w:val="both"/>
        <w:rPr>
          <w:rFonts w:cstheme="minorHAnsi"/>
        </w:rPr>
      </w:pPr>
    </w:p>
    <w:p w14:paraId="018FA744" w14:textId="77777777" w:rsidR="00A22058" w:rsidRPr="00BA3913" w:rsidRDefault="00A22058" w:rsidP="00A22058">
      <w:pPr>
        <w:jc w:val="both"/>
        <w:rPr>
          <w:rFonts w:cstheme="minorHAnsi"/>
        </w:rPr>
      </w:pPr>
      <w:r w:rsidRPr="00BA3913">
        <w:rPr>
          <w:rFonts w:cstheme="minorHAnsi"/>
        </w:rPr>
        <w:t xml:space="preserve">This will legally support the bases of the EWMP in each of the project implementation locations, this are based in the local legislature, regulations, resolutions, norms, international treaties, and other legally binding instruments that applies to the project nature. </w:t>
      </w:r>
    </w:p>
    <w:p w14:paraId="7F10856F" w14:textId="77777777" w:rsidR="00A22058" w:rsidRPr="00BA3913" w:rsidRDefault="00A22058" w:rsidP="00A22058">
      <w:pPr>
        <w:jc w:val="both"/>
        <w:rPr>
          <w:rFonts w:cstheme="minorHAnsi"/>
        </w:rPr>
      </w:pPr>
    </w:p>
    <w:p w14:paraId="37DBFA32" w14:textId="77777777" w:rsidR="00A22058" w:rsidRPr="00BA3913" w:rsidRDefault="00A22058" w:rsidP="00A22058">
      <w:pPr>
        <w:jc w:val="both"/>
        <w:rPr>
          <w:rFonts w:cstheme="minorHAnsi"/>
        </w:rPr>
      </w:pPr>
      <w:r w:rsidRPr="00BA3913">
        <w:rPr>
          <w:rFonts w:cstheme="minorHAnsi"/>
        </w:rPr>
        <w:t xml:space="preserve">For the specifics of this Plan and in view of its applicability will entitle Nations of the Caribbean Sea, the following chapter will only include those most important International Treaties and Conventions applicable. It will be for each nation to adjust the EWMP to the local legal/applicable mandates and regulations. Those International Treaties that are binging with the EWMP are: The Protocol Concerning Pollution from Land Based Sources and Activities to the Convention for the Protection and Development of the Marine Environment of the Wider Caribbean Region (under the Cartagena Convention), and the Programme of Action for the Sustainable Development for Small Island Development States. </w:t>
      </w:r>
    </w:p>
    <w:p w14:paraId="0D1A33BF" w14:textId="77777777" w:rsidR="00A22058" w:rsidRPr="00BA3913" w:rsidRDefault="00A22058" w:rsidP="00A22058">
      <w:pPr>
        <w:jc w:val="both"/>
        <w:rPr>
          <w:rFonts w:cstheme="minorHAnsi"/>
        </w:rPr>
      </w:pPr>
    </w:p>
    <w:p w14:paraId="413FE939" w14:textId="77777777" w:rsidR="00A22058" w:rsidRPr="00BA3913" w:rsidRDefault="00A22058" w:rsidP="00A22058">
      <w:pPr>
        <w:jc w:val="both"/>
        <w:rPr>
          <w:rFonts w:cstheme="minorHAnsi"/>
        </w:rPr>
      </w:pPr>
      <w:r w:rsidRPr="00BA3913">
        <w:rPr>
          <w:rFonts w:cstheme="minorHAnsi"/>
        </w:rPr>
        <w:t>Also, as part of the international bindings and responsibilities for achieving a sustainable development are the following International Agencies: United Nations Environmental Program (UNEP), Organization of Eastern Caribbean States (OECS), Caribbean Environmental Health Unit (CEHU), Caribbean Alliance for Sustainable Tourism (CAST), all can be approach for support in establishing sound practices towards an EWMP.</w:t>
      </w:r>
      <w:r w:rsidRPr="00BA3913">
        <w:rPr>
          <w:rFonts w:cstheme="minorHAnsi"/>
        </w:rPr>
        <w:tab/>
        <w:t xml:space="preserve"> </w:t>
      </w:r>
      <w:r w:rsidRPr="00BA3913">
        <w:rPr>
          <w:rFonts w:cstheme="minorHAnsi"/>
        </w:rPr>
        <w:tab/>
      </w:r>
    </w:p>
    <w:p w14:paraId="4BE30A72" w14:textId="77777777" w:rsidR="00A22058" w:rsidRPr="00BA3913" w:rsidRDefault="00A22058" w:rsidP="00A22058">
      <w:pPr>
        <w:jc w:val="both"/>
        <w:rPr>
          <w:rFonts w:cstheme="minorHAnsi"/>
          <w:b/>
          <w:bCs/>
        </w:rPr>
      </w:pPr>
    </w:p>
    <w:p w14:paraId="60148FFA" w14:textId="77777777" w:rsidR="00A22058" w:rsidRPr="00BA3913" w:rsidRDefault="00A22058" w:rsidP="00A22058">
      <w:pPr>
        <w:jc w:val="both"/>
        <w:rPr>
          <w:rFonts w:cstheme="minorHAnsi"/>
          <w:b/>
          <w:bCs/>
        </w:rPr>
      </w:pPr>
      <w:bookmarkStart w:id="233" w:name="_Toc34127361"/>
      <w:r w:rsidRPr="00BA3913">
        <w:rPr>
          <w:rFonts w:cstheme="minorHAnsi"/>
          <w:b/>
          <w:bCs/>
        </w:rPr>
        <w:t>2.6 Institutional frame</w:t>
      </w:r>
      <w:bookmarkEnd w:id="233"/>
    </w:p>
    <w:p w14:paraId="4958A677" w14:textId="77777777" w:rsidR="00C22EBC" w:rsidRDefault="00C22EBC" w:rsidP="00A22058">
      <w:pPr>
        <w:jc w:val="both"/>
        <w:rPr>
          <w:rFonts w:cstheme="minorHAnsi"/>
        </w:rPr>
      </w:pPr>
    </w:p>
    <w:p w14:paraId="0FE45E7D" w14:textId="77777777" w:rsidR="00A22058" w:rsidRPr="00BA3913" w:rsidRDefault="00A22058" w:rsidP="00A22058">
      <w:pPr>
        <w:jc w:val="both"/>
        <w:rPr>
          <w:rFonts w:cstheme="minorHAnsi"/>
        </w:rPr>
      </w:pPr>
      <w:r w:rsidRPr="00BA3913">
        <w:rPr>
          <w:rFonts w:cstheme="minorHAnsi"/>
        </w:rPr>
        <w:t>This includes the institutions involved in the project administration, management and operations. These will be identified and defined their roles and responsibility during the project phases (pre-construction, construction and operations)</w:t>
      </w:r>
    </w:p>
    <w:p w14:paraId="47098DC5" w14:textId="77777777" w:rsidR="00A22058" w:rsidRPr="00BA3913" w:rsidRDefault="00A22058" w:rsidP="00A22058">
      <w:pPr>
        <w:jc w:val="both"/>
        <w:rPr>
          <w:rFonts w:cstheme="minorHAnsi"/>
        </w:rPr>
      </w:pPr>
    </w:p>
    <w:p w14:paraId="5490866C" w14:textId="77777777" w:rsidR="00A22058" w:rsidRPr="00BA3913" w:rsidRDefault="00A22058" w:rsidP="00A22058">
      <w:pPr>
        <w:jc w:val="both"/>
        <w:rPr>
          <w:rFonts w:cstheme="minorHAnsi"/>
          <w:b/>
          <w:bCs/>
        </w:rPr>
      </w:pPr>
      <w:bookmarkStart w:id="234" w:name="_Toc34127362"/>
      <w:r w:rsidRPr="00BA3913">
        <w:rPr>
          <w:rFonts w:cstheme="minorHAnsi"/>
          <w:b/>
          <w:bCs/>
        </w:rPr>
        <w:t>2.7 Diagnostics and Characteristics</w:t>
      </w:r>
      <w:bookmarkEnd w:id="234"/>
    </w:p>
    <w:p w14:paraId="63D38A2E" w14:textId="77777777" w:rsidR="00C22EBC" w:rsidRDefault="00C22EBC" w:rsidP="00A22058">
      <w:pPr>
        <w:jc w:val="both"/>
        <w:rPr>
          <w:rFonts w:cstheme="minorHAnsi"/>
        </w:rPr>
      </w:pPr>
    </w:p>
    <w:p w14:paraId="4781BE7E" w14:textId="77777777" w:rsidR="00A22058" w:rsidRPr="00BA3913" w:rsidRDefault="00A22058" w:rsidP="00A22058">
      <w:pPr>
        <w:jc w:val="both"/>
        <w:rPr>
          <w:rFonts w:cstheme="minorHAnsi"/>
        </w:rPr>
      </w:pPr>
      <w:r w:rsidRPr="00BA3913">
        <w:rPr>
          <w:rFonts w:cstheme="minorHAnsi"/>
        </w:rPr>
        <w:t xml:space="preserve">A feasibility analyses must be performed in order to determine the level of involvement and processes needed to implement the EWMP and to what extent. I.e. If the E-wastes identified are very small, maybe the only option is to accumulate it until there is a volume enough to procure processing e-waste equipment. If the amounts are large, then it will be feasible to process an proceed with the later phases of the business of recycling. In all cases this analysis will include an environmental screening assessment to understand the potential negative impacts of the EWMP implementation, in this process the following must be evaluated: i) Possible environmental and social impacts, ii) Evaluation of the environmental and social impacts, iii) Measurements for E-waste management during construction and operational phase of the project, iv) Arrangements for permits for final disposal of the different types of wastes that the plan entitles and v) Implementation time table or chronogram </w:t>
      </w:r>
    </w:p>
    <w:p w14:paraId="5775B8C5" w14:textId="24EB4AE3" w:rsidR="00A22058" w:rsidRDefault="00A22058" w:rsidP="00A22058">
      <w:pPr>
        <w:jc w:val="both"/>
        <w:rPr>
          <w:rFonts w:cstheme="minorHAnsi"/>
        </w:rPr>
      </w:pPr>
    </w:p>
    <w:p w14:paraId="71A4A04F" w14:textId="6CA50669" w:rsidR="00720AEC" w:rsidRDefault="00720AEC" w:rsidP="00A22058">
      <w:pPr>
        <w:jc w:val="both"/>
        <w:rPr>
          <w:rFonts w:cstheme="minorHAnsi"/>
        </w:rPr>
      </w:pPr>
    </w:p>
    <w:p w14:paraId="11F3DFB6" w14:textId="77777777" w:rsidR="00720AEC" w:rsidRPr="00BA3913" w:rsidRDefault="00720AEC" w:rsidP="00A22058">
      <w:pPr>
        <w:jc w:val="both"/>
        <w:rPr>
          <w:rFonts w:cstheme="minorHAnsi"/>
        </w:rPr>
      </w:pPr>
    </w:p>
    <w:p w14:paraId="5A3E44F7" w14:textId="77777777" w:rsidR="00A22058" w:rsidRPr="00BA3913" w:rsidRDefault="00A22058" w:rsidP="00A22058">
      <w:pPr>
        <w:jc w:val="both"/>
        <w:rPr>
          <w:rFonts w:cstheme="minorHAnsi"/>
          <w:b/>
          <w:bCs/>
        </w:rPr>
      </w:pPr>
      <w:bookmarkStart w:id="235" w:name="_Toc34127363"/>
      <w:r w:rsidRPr="00BA3913">
        <w:rPr>
          <w:rFonts w:cstheme="minorHAnsi"/>
          <w:b/>
          <w:bCs/>
        </w:rPr>
        <w:t>2.8 Budget and Costs</w:t>
      </w:r>
      <w:bookmarkEnd w:id="235"/>
      <w:r w:rsidRPr="00BA3913">
        <w:rPr>
          <w:rFonts w:cstheme="minorHAnsi"/>
          <w:b/>
          <w:bCs/>
        </w:rPr>
        <w:t xml:space="preserve"> </w:t>
      </w:r>
    </w:p>
    <w:p w14:paraId="63C60F88" w14:textId="77777777" w:rsidR="00C22EBC" w:rsidRDefault="00C22EBC" w:rsidP="00A22058">
      <w:pPr>
        <w:jc w:val="both"/>
        <w:rPr>
          <w:rFonts w:cstheme="minorHAnsi"/>
        </w:rPr>
      </w:pPr>
    </w:p>
    <w:p w14:paraId="21E8AB0C" w14:textId="77777777" w:rsidR="00A22058" w:rsidRPr="00BA3913" w:rsidRDefault="00A22058" w:rsidP="00A22058">
      <w:pPr>
        <w:jc w:val="both"/>
        <w:rPr>
          <w:rFonts w:cstheme="minorHAnsi"/>
        </w:rPr>
      </w:pPr>
      <w:r w:rsidRPr="00BA3913">
        <w:rPr>
          <w:rFonts w:cstheme="minorHAnsi"/>
        </w:rPr>
        <w:t>In each phase of the project a budget with the costs of the EWMP must be prepared, specifically for each managerial action proposed. These budgets must be prepared in charts showing costs estimations categorized for each managerial activity presented, including those contingency expenditures and expending charted chronogram. The budget will be itemized, following the project administrative/financial organization protocols</w:t>
      </w:r>
    </w:p>
    <w:p w14:paraId="75F6B3BD" w14:textId="77777777" w:rsidR="00A22058" w:rsidRPr="00BA3913" w:rsidRDefault="00A22058" w:rsidP="00A22058">
      <w:pPr>
        <w:jc w:val="both"/>
        <w:rPr>
          <w:rFonts w:cstheme="minorHAnsi"/>
        </w:rPr>
      </w:pPr>
    </w:p>
    <w:p w14:paraId="145A4556" w14:textId="77777777" w:rsidR="00A22058" w:rsidRPr="00BA3913" w:rsidRDefault="00A22058" w:rsidP="00A22058">
      <w:pPr>
        <w:jc w:val="both"/>
        <w:rPr>
          <w:rFonts w:cstheme="minorHAnsi"/>
          <w:b/>
          <w:bCs/>
        </w:rPr>
      </w:pPr>
      <w:bookmarkStart w:id="236" w:name="_Toc34127364"/>
      <w:r w:rsidRPr="00BA3913">
        <w:rPr>
          <w:rFonts w:cstheme="minorHAnsi"/>
          <w:b/>
          <w:bCs/>
        </w:rPr>
        <w:t>2.9 Public Consultation Mechanism</w:t>
      </w:r>
      <w:bookmarkEnd w:id="236"/>
    </w:p>
    <w:p w14:paraId="269EEBA1" w14:textId="77777777" w:rsidR="00C22EBC" w:rsidRDefault="00C22EBC" w:rsidP="00A22058">
      <w:pPr>
        <w:jc w:val="both"/>
        <w:rPr>
          <w:rFonts w:cstheme="minorHAnsi"/>
        </w:rPr>
      </w:pPr>
    </w:p>
    <w:p w14:paraId="6622A877" w14:textId="77777777" w:rsidR="00A22058" w:rsidRPr="00BA3913" w:rsidRDefault="00A22058" w:rsidP="00A22058">
      <w:pPr>
        <w:jc w:val="both"/>
        <w:rPr>
          <w:rFonts w:cstheme="minorHAnsi"/>
        </w:rPr>
      </w:pPr>
      <w:r w:rsidRPr="00BA3913">
        <w:rPr>
          <w:rFonts w:cstheme="minorHAnsi"/>
        </w:rPr>
        <w:t>The information provided to the project participants and workers, as well as the communities and stakeholders must be early and appropriate. Procedures must be established for solicitation, convened and training to workers and affected communities. Amongst the potential topics to cover are: labor ethics, responsibilities and rights, sustainable daily issues and behavior, care for nature and biodiversity, environmental management. For information mechanisms to communities and workers the following could be included: written information (press), radio, internet, social medias, workshops, etc. For public consultation of project activities must be preform before the project implementation, at the design level in the pre-construction phase. This activity is a mandate of ESS10 and demands the local stakeholder’s active participation and will be continuous throughout the all the project phases and live. The resultant consultations will be included in the EWMP for all project activities</w:t>
      </w:r>
    </w:p>
    <w:p w14:paraId="5AA5CE39" w14:textId="77777777" w:rsidR="00A22058" w:rsidRPr="00BA3913" w:rsidRDefault="00A22058" w:rsidP="00A22058">
      <w:pPr>
        <w:jc w:val="both"/>
        <w:rPr>
          <w:rFonts w:cstheme="minorHAnsi"/>
        </w:rPr>
      </w:pPr>
    </w:p>
    <w:p w14:paraId="25E53740" w14:textId="77777777" w:rsidR="00A22058" w:rsidRPr="00BA3913" w:rsidRDefault="00A22058" w:rsidP="00A22058">
      <w:pPr>
        <w:jc w:val="both"/>
        <w:rPr>
          <w:rFonts w:cstheme="minorHAnsi"/>
          <w:b/>
          <w:bCs/>
        </w:rPr>
      </w:pPr>
      <w:bookmarkStart w:id="237" w:name="_Toc34127365"/>
      <w:r w:rsidRPr="00BA3913">
        <w:rPr>
          <w:rFonts w:cstheme="minorHAnsi"/>
          <w:b/>
          <w:bCs/>
        </w:rPr>
        <w:t>2.10 Grievance Redress Mechanism (GRM)</w:t>
      </w:r>
      <w:bookmarkEnd w:id="237"/>
    </w:p>
    <w:p w14:paraId="6B942F1B" w14:textId="77777777" w:rsidR="00C22EBC" w:rsidRDefault="00C22EBC" w:rsidP="00A22058">
      <w:pPr>
        <w:jc w:val="both"/>
        <w:rPr>
          <w:rFonts w:cstheme="minorHAnsi"/>
        </w:rPr>
      </w:pPr>
    </w:p>
    <w:p w14:paraId="65856438" w14:textId="77777777" w:rsidR="00A22058" w:rsidRPr="00BA3913" w:rsidRDefault="00A22058" w:rsidP="00A22058">
      <w:pPr>
        <w:jc w:val="both"/>
        <w:rPr>
          <w:rFonts w:cstheme="minorHAnsi"/>
        </w:rPr>
      </w:pPr>
      <w:r w:rsidRPr="00BA3913">
        <w:rPr>
          <w:rFonts w:cstheme="minorHAnsi"/>
        </w:rPr>
        <w:t>The procedures for the GRM is based on the ESS10 of the WB, this process will follow a format, in general terms will include actions such as registry and chart log of visits, complains, observations, and comments of all interest parties</w:t>
      </w:r>
    </w:p>
    <w:p w14:paraId="4962AD9B" w14:textId="77777777" w:rsidR="00A22058" w:rsidRPr="00BA3913" w:rsidRDefault="00A22058" w:rsidP="00A22058">
      <w:pPr>
        <w:jc w:val="both"/>
        <w:rPr>
          <w:rFonts w:cstheme="minorHAnsi"/>
        </w:rPr>
      </w:pPr>
    </w:p>
    <w:p w14:paraId="69AAF769" w14:textId="77777777" w:rsidR="00A22058" w:rsidRPr="00BA3913" w:rsidRDefault="00A22058" w:rsidP="00A22058">
      <w:pPr>
        <w:jc w:val="both"/>
        <w:rPr>
          <w:rFonts w:cstheme="minorHAnsi"/>
          <w:b/>
          <w:bCs/>
        </w:rPr>
      </w:pPr>
      <w:bookmarkStart w:id="238" w:name="_Toc34127366"/>
      <w:r w:rsidRPr="00BA3913">
        <w:rPr>
          <w:rFonts w:cstheme="minorHAnsi"/>
          <w:b/>
          <w:bCs/>
        </w:rPr>
        <w:t>2.11 Follow-up and evaluation</w:t>
      </w:r>
      <w:bookmarkEnd w:id="238"/>
      <w:r w:rsidRPr="00BA3913">
        <w:rPr>
          <w:rFonts w:cstheme="minorHAnsi"/>
          <w:b/>
          <w:bCs/>
        </w:rPr>
        <w:t xml:space="preserve"> </w:t>
      </w:r>
    </w:p>
    <w:p w14:paraId="63EDAC0C" w14:textId="77777777" w:rsidR="00C22EBC" w:rsidRDefault="00C22EBC" w:rsidP="00A22058">
      <w:pPr>
        <w:jc w:val="both"/>
        <w:rPr>
          <w:rFonts w:cstheme="minorHAnsi"/>
        </w:rPr>
      </w:pPr>
    </w:p>
    <w:p w14:paraId="5EE26AC2" w14:textId="77777777" w:rsidR="00A22058" w:rsidRPr="00BA3913" w:rsidRDefault="00A22058" w:rsidP="00A22058">
      <w:pPr>
        <w:jc w:val="both"/>
        <w:rPr>
          <w:rFonts w:cstheme="minorHAnsi"/>
        </w:rPr>
      </w:pPr>
      <w:r w:rsidRPr="00BA3913">
        <w:rPr>
          <w:rFonts w:cstheme="minorHAnsi"/>
        </w:rPr>
        <w:t xml:space="preserve">The mechanisms for follow-up and evaluation must be design and implemented throughout the project phases, for to have controls of all actions, by measuring its efficiency and effectiveness and compliance. This will assist in preparing the evaluation to address improvement actions if so needed. This mechanism will include project supervision and reporting (daily logs, verification and technical, environmental and engineering reports (weekly, monthly, </w:t>
      </w:r>
      <w:r>
        <w:rPr>
          <w:rFonts w:cstheme="minorHAnsi"/>
        </w:rPr>
        <w:t>quarterly</w:t>
      </w:r>
      <w:r w:rsidRPr="00BA3913">
        <w:rPr>
          <w:rFonts w:cstheme="minorHAnsi"/>
        </w:rPr>
        <w:t>) as agreed</w:t>
      </w:r>
    </w:p>
    <w:p w14:paraId="2F2678BB" w14:textId="77777777" w:rsidR="00A22058" w:rsidRPr="00BA3913" w:rsidRDefault="00A22058" w:rsidP="00A22058">
      <w:pPr>
        <w:jc w:val="both"/>
        <w:rPr>
          <w:rFonts w:cstheme="minorHAnsi"/>
        </w:rPr>
      </w:pPr>
    </w:p>
    <w:p w14:paraId="71F2791E" w14:textId="77777777" w:rsidR="00A22058" w:rsidRPr="00BA3913" w:rsidRDefault="00A22058" w:rsidP="00A22058">
      <w:pPr>
        <w:jc w:val="both"/>
        <w:rPr>
          <w:rFonts w:cstheme="minorHAnsi"/>
          <w:b/>
          <w:bCs/>
        </w:rPr>
      </w:pPr>
      <w:bookmarkStart w:id="239" w:name="_Toc34127367"/>
      <w:r w:rsidRPr="00BA3913">
        <w:rPr>
          <w:rFonts w:cstheme="minorHAnsi"/>
          <w:b/>
          <w:bCs/>
        </w:rPr>
        <w:t>2.12 Adaptive management arrangements</w:t>
      </w:r>
      <w:bookmarkEnd w:id="239"/>
    </w:p>
    <w:p w14:paraId="5F0FDFC6" w14:textId="77777777" w:rsidR="00C22EBC" w:rsidRDefault="00C22EBC" w:rsidP="00A22058">
      <w:pPr>
        <w:jc w:val="both"/>
        <w:rPr>
          <w:rFonts w:cstheme="minorHAnsi"/>
        </w:rPr>
      </w:pPr>
    </w:p>
    <w:p w14:paraId="7E1D7645" w14:textId="7F089607" w:rsidR="00A22058" w:rsidRPr="00BA3913" w:rsidRDefault="00A22058" w:rsidP="00A22058">
      <w:pPr>
        <w:jc w:val="both"/>
        <w:rPr>
          <w:rFonts w:cstheme="minorHAnsi"/>
        </w:rPr>
      </w:pPr>
      <w:r w:rsidRPr="00BA3913">
        <w:rPr>
          <w:rFonts w:cstheme="minorHAnsi"/>
        </w:rPr>
        <w:t>These are defined as alternative managerial actions, different from what was originally planned. These managerial arrangements are to be adopted due to changes that occurs during project implementation, caused by unforeseen event that generates a need for an adaptive management decision in view of the new and unexpected situation</w:t>
      </w:r>
    </w:p>
    <w:p w14:paraId="4B4F375E" w14:textId="77777777" w:rsidR="00A22058" w:rsidRPr="00BA3913" w:rsidRDefault="00A22058" w:rsidP="00A22058">
      <w:pPr>
        <w:jc w:val="both"/>
        <w:rPr>
          <w:rFonts w:cstheme="minorHAnsi"/>
        </w:rPr>
      </w:pPr>
    </w:p>
    <w:p w14:paraId="390BE631" w14:textId="77777777" w:rsidR="00A22058" w:rsidRPr="00BA3913" w:rsidRDefault="00A22058" w:rsidP="00A22058">
      <w:pPr>
        <w:jc w:val="both"/>
        <w:rPr>
          <w:rFonts w:cstheme="minorHAnsi"/>
          <w:b/>
          <w:bCs/>
        </w:rPr>
      </w:pPr>
      <w:r w:rsidRPr="00BA3913">
        <w:rPr>
          <w:rFonts w:cstheme="minorHAnsi"/>
          <w:b/>
          <w:bCs/>
        </w:rPr>
        <w:t>3. E-Waste Environmental Health and Safety Guidelines</w:t>
      </w:r>
    </w:p>
    <w:p w14:paraId="188AC5DD" w14:textId="77777777" w:rsidR="00A22058" w:rsidRDefault="00A22058" w:rsidP="00A22058">
      <w:pPr>
        <w:jc w:val="both"/>
        <w:rPr>
          <w:rFonts w:cstheme="minorHAnsi"/>
          <w:b/>
          <w:bCs/>
        </w:rPr>
      </w:pPr>
      <w:bookmarkStart w:id="240" w:name="_Toc34127368"/>
    </w:p>
    <w:p w14:paraId="1ED55D85" w14:textId="77777777" w:rsidR="00A22058" w:rsidRPr="006863FB" w:rsidRDefault="00A22058" w:rsidP="00A22058">
      <w:pPr>
        <w:jc w:val="both"/>
        <w:rPr>
          <w:rFonts w:cstheme="minorHAnsi"/>
          <w:b/>
          <w:bCs/>
        </w:rPr>
      </w:pPr>
      <w:r w:rsidRPr="006863FB">
        <w:rPr>
          <w:rFonts w:cstheme="minorHAnsi"/>
          <w:b/>
          <w:bCs/>
        </w:rPr>
        <w:t>3.1 Recommended Procedures for E-wastes Management Plan (EWMP)</w:t>
      </w:r>
      <w:bookmarkEnd w:id="240"/>
    </w:p>
    <w:p w14:paraId="3BEE8CBC" w14:textId="77777777" w:rsidR="00C22EBC" w:rsidRDefault="00C22EBC" w:rsidP="00A22058">
      <w:pPr>
        <w:jc w:val="both"/>
        <w:rPr>
          <w:rFonts w:cstheme="minorHAnsi"/>
          <w:b/>
          <w:bCs/>
        </w:rPr>
      </w:pPr>
      <w:bookmarkStart w:id="241" w:name="_Toc34127369"/>
    </w:p>
    <w:p w14:paraId="7A716D90" w14:textId="77777777" w:rsidR="00A22058" w:rsidRPr="006863FB" w:rsidRDefault="00A22058" w:rsidP="00A22058">
      <w:pPr>
        <w:jc w:val="both"/>
        <w:rPr>
          <w:rFonts w:cstheme="minorHAnsi"/>
          <w:b/>
          <w:bCs/>
        </w:rPr>
      </w:pPr>
      <w:r w:rsidRPr="006863FB">
        <w:rPr>
          <w:rFonts w:cstheme="minorHAnsi"/>
          <w:b/>
          <w:bCs/>
        </w:rPr>
        <w:t>3.1.1 General E-Waste Management</w:t>
      </w:r>
      <w:bookmarkEnd w:id="241"/>
      <w:r w:rsidRPr="006863FB">
        <w:rPr>
          <w:rFonts w:cstheme="minorHAnsi"/>
          <w:b/>
          <w:bCs/>
        </w:rPr>
        <w:t xml:space="preserve"> </w:t>
      </w:r>
    </w:p>
    <w:p w14:paraId="032B9747" w14:textId="77777777" w:rsidR="00C22EBC" w:rsidRDefault="00C22EBC" w:rsidP="00A22058">
      <w:pPr>
        <w:jc w:val="both"/>
        <w:rPr>
          <w:rFonts w:cstheme="minorHAnsi"/>
        </w:rPr>
      </w:pPr>
    </w:p>
    <w:p w14:paraId="6C851AA1" w14:textId="77777777" w:rsidR="00A22058" w:rsidRPr="00BA3913" w:rsidRDefault="00A22058" w:rsidP="00A22058">
      <w:pPr>
        <w:jc w:val="both"/>
        <w:rPr>
          <w:rFonts w:cstheme="minorHAnsi"/>
        </w:rPr>
      </w:pPr>
      <w:r w:rsidRPr="00BA3913">
        <w:rPr>
          <w:rFonts w:cstheme="minorHAnsi"/>
        </w:rPr>
        <w:t xml:space="preserve">The following guidance applies to the management of non-hazardous and hazardous e-waste. Additional guidance specifically applicable to hazardous e-wastes is presented below. E-waste management should be addressed through an e-waste management system that addresses issues linked to e-waste minimization, generation, transport, disposal, and monitoring. An E-waste Management Plan should characterize their e-waste according to composition, source, types of e-wastes produced, generation rates, or according to local regulatory requirements. Effective planning and implementation of e-waste management strategies should include: i) Review of new e-waste sources during planning, siting, and design activities, including during equipment modifications and process alterations, to identify expected e-waste generation, pollution prevention opportunities, and necessary treatment, storage, and disposal infrastructure, ii) Collection of data and information about the process and e-waste streams in existing facilities, including characterization of e-waste streams by type, quantities, and potential use/disposition, iii) Establishment of priorities based on a risk analysis that takes into account the potential Environmental Health and Safety (EHS) risks during the e-waste cycle and the availability of infrastructure to manage the e-waste in an environmentally sound manner iii) Definition of opportunities for source reduction, as well as reuse and recycling, iv) Definition of procedures and operational controls for onsite storage, v)  Definition of options / procedures / operational controls for treatment and final disposal </w:t>
      </w:r>
    </w:p>
    <w:p w14:paraId="495B934A" w14:textId="77777777" w:rsidR="00A22058" w:rsidRDefault="00A22058" w:rsidP="00A22058">
      <w:pPr>
        <w:jc w:val="both"/>
        <w:rPr>
          <w:rFonts w:cstheme="minorHAnsi"/>
        </w:rPr>
      </w:pPr>
    </w:p>
    <w:p w14:paraId="592E6103" w14:textId="77777777" w:rsidR="00A22058" w:rsidRPr="006863FB" w:rsidRDefault="00A22058" w:rsidP="00A22058">
      <w:pPr>
        <w:jc w:val="both"/>
        <w:rPr>
          <w:rFonts w:cstheme="minorHAnsi"/>
          <w:b/>
          <w:bCs/>
        </w:rPr>
      </w:pPr>
      <w:bookmarkStart w:id="242" w:name="_Toc34127370"/>
      <w:r w:rsidRPr="006863FB">
        <w:rPr>
          <w:rFonts w:cstheme="minorHAnsi"/>
          <w:b/>
          <w:bCs/>
        </w:rPr>
        <w:t>3.1.2 E-Waste Prevention Processes</w:t>
      </w:r>
      <w:bookmarkEnd w:id="242"/>
      <w:r w:rsidRPr="006863FB">
        <w:rPr>
          <w:rFonts w:cstheme="minorHAnsi"/>
          <w:b/>
          <w:bCs/>
        </w:rPr>
        <w:t xml:space="preserve"> </w:t>
      </w:r>
    </w:p>
    <w:p w14:paraId="308D9E7D" w14:textId="77777777" w:rsidR="00C22EBC" w:rsidRDefault="00C22EBC" w:rsidP="00A22058">
      <w:pPr>
        <w:jc w:val="both"/>
        <w:rPr>
          <w:rFonts w:cstheme="minorHAnsi"/>
        </w:rPr>
      </w:pPr>
    </w:p>
    <w:p w14:paraId="634C95D7" w14:textId="77777777" w:rsidR="00A22058" w:rsidRPr="00BA3913" w:rsidRDefault="00A22058" w:rsidP="00A22058">
      <w:pPr>
        <w:jc w:val="both"/>
        <w:rPr>
          <w:rFonts w:cstheme="minorHAnsi"/>
        </w:rPr>
      </w:pPr>
      <w:r w:rsidRPr="00BA3913">
        <w:rPr>
          <w:rFonts w:cstheme="minorHAnsi"/>
        </w:rPr>
        <w:t>This should be designed and operated to prevent, or minimize, the quantities of e-wastes generated and hazards associated with the e-wastes generated in accordance with the following strategy: i) Substituting raw materials or inputs with less hazardous or toxic materials, or with those where processing generates lower e-waste volumes, ii) Instituting good housekeeping and operating practices, including inventory control to reduce the amount of e-waste resulting from materials that are out-of-date, off specification, contaminated, damaged, or excess to operational  needs, iii)  Minimizing hazardous e-waste generation by implementing stringent e-waste segregation to prevent the commingling of non-hazardous and hazardous e-waste to be managed</w:t>
      </w:r>
    </w:p>
    <w:p w14:paraId="0C1D4C93" w14:textId="77777777" w:rsidR="00A22058" w:rsidRPr="00BA3913" w:rsidRDefault="00A22058" w:rsidP="00A22058">
      <w:pPr>
        <w:jc w:val="both"/>
        <w:rPr>
          <w:rFonts w:cstheme="minorHAnsi"/>
        </w:rPr>
      </w:pPr>
    </w:p>
    <w:p w14:paraId="5B0F535B" w14:textId="77777777" w:rsidR="00A22058" w:rsidRPr="006863FB" w:rsidRDefault="00A22058" w:rsidP="00A22058">
      <w:pPr>
        <w:jc w:val="both"/>
        <w:rPr>
          <w:rFonts w:cstheme="minorHAnsi"/>
          <w:b/>
          <w:bCs/>
        </w:rPr>
      </w:pPr>
      <w:bookmarkStart w:id="243" w:name="_Toc34127371"/>
      <w:r w:rsidRPr="006863FB">
        <w:rPr>
          <w:rFonts w:cstheme="minorHAnsi"/>
          <w:b/>
          <w:bCs/>
        </w:rPr>
        <w:t>3.1.3 Recycling and Reuse</w:t>
      </w:r>
      <w:bookmarkEnd w:id="243"/>
      <w:r w:rsidRPr="006863FB">
        <w:rPr>
          <w:rFonts w:cstheme="minorHAnsi"/>
          <w:b/>
          <w:bCs/>
        </w:rPr>
        <w:t xml:space="preserve"> </w:t>
      </w:r>
    </w:p>
    <w:p w14:paraId="351FD0F0" w14:textId="77777777" w:rsidR="00C22EBC" w:rsidRDefault="00C22EBC" w:rsidP="00A22058">
      <w:pPr>
        <w:jc w:val="both"/>
        <w:rPr>
          <w:rFonts w:cstheme="minorHAnsi"/>
        </w:rPr>
      </w:pPr>
    </w:p>
    <w:p w14:paraId="75FDAD7C" w14:textId="77777777" w:rsidR="00A22058" w:rsidRPr="00BA3913" w:rsidRDefault="00A22058" w:rsidP="00A22058">
      <w:pPr>
        <w:jc w:val="both"/>
        <w:rPr>
          <w:rFonts w:cstheme="minorHAnsi"/>
        </w:rPr>
      </w:pPr>
      <w:r w:rsidRPr="00BA3913">
        <w:rPr>
          <w:rFonts w:cstheme="minorHAnsi"/>
        </w:rPr>
        <w:t xml:space="preserve">In addition to the implementation of e-waste prevention strategies, the total amount of e-waste may be significantly reduced through the implementation of recycling plans, which should consider the following elements: i) Identification and recycling of products that can be reintroduced into the operational processes ii)  Investigation of external markets for recycling by other industrial processing operations located in the neighborhood or region of the facility (e.g., e-waste exchange) iii) Establishing recycling objectives and formal tracking of e-waste generation and recycling rates iv) Providing training and incentives to employees in order to meet objectives </w:t>
      </w:r>
    </w:p>
    <w:p w14:paraId="1FF56FAD" w14:textId="77777777" w:rsidR="00A22058" w:rsidRPr="00BA3913" w:rsidRDefault="00A22058" w:rsidP="00A22058">
      <w:pPr>
        <w:jc w:val="both"/>
        <w:rPr>
          <w:rFonts w:cstheme="minorHAnsi"/>
        </w:rPr>
      </w:pPr>
    </w:p>
    <w:p w14:paraId="25C9FC9E" w14:textId="77777777" w:rsidR="00A22058" w:rsidRPr="00A9187C" w:rsidRDefault="00A22058" w:rsidP="00A22058">
      <w:pPr>
        <w:jc w:val="both"/>
        <w:rPr>
          <w:rFonts w:cstheme="minorHAnsi"/>
          <w:b/>
          <w:bCs/>
        </w:rPr>
      </w:pPr>
      <w:bookmarkStart w:id="244" w:name="_Toc34127372"/>
      <w:r w:rsidRPr="00A9187C">
        <w:rPr>
          <w:rFonts w:cstheme="minorHAnsi"/>
          <w:b/>
          <w:bCs/>
        </w:rPr>
        <w:t>3.1.4 Treatment and Disposal</w:t>
      </w:r>
      <w:bookmarkEnd w:id="244"/>
    </w:p>
    <w:p w14:paraId="7F3A9BDF" w14:textId="77777777" w:rsidR="00C22EBC" w:rsidRDefault="00C22EBC" w:rsidP="00A22058">
      <w:pPr>
        <w:jc w:val="both"/>
        <w:rPr>
          <w:rFonts w:cstheme="minorHAnsi"/>
        </w:rPr>
      </w:pPr>
    </w:p>
    <w:p w14:paraId="50ECF8C9" w14:textId="1E6E0ECD" w:rsidR="00A22058" w:rsidRPr="00BA3913" w:rsidRDefault="00A22058" w:rsidP="00A22058">
      <w:pPr>
        <w:jc w:val="both"/>
        <w:rPr>
          <w:rFonts w:cstheme="minorHAnsi"/>
        </w:rPr>
      </w:pPr>
      <w:r w:rsidRPr="00BA3913">
        <w:rPr>
          <w:rFonts w:cstheme="minorHAnsi"/>
        </w:rPr>
        <w:t xml:space="preserve">If e-waste materials are still generated after the implementation of feasible e-waste prevention, reduction, reuse, recovery and recycling measures, e-waste materials should be treated and disposed of, and all measures should be taken to avoid potential impacts to human health and the environment. Selected management approaches should be consistent with the characteristics of </w:t>
      </w:r>
      <w:r w:rsidRPr="00BA3913">
        <w:rPr>
          <w:rFonts w:cstheme="minorHAnsi"/>
        </w:rPr>
        <w:lastRenderedPageBreak/>
        <w:t xml:space="preserve">the e-waste and local regulations, and may include one or more of the following: i) On-site or off-site chemical, or physical treatment of the e-waste material to render it non-hazardous prior to final disposal ii) Treatment or disposal at permitted facilities specially designed to receive the e-waste, iii) E-Wastes; properly designed, permitted and operated landfills or incinerators designed for the respective type of e-waste; or other methods known to be effective in the safe, final disposal of e-waste materials. </w:t>
      </w:r>
    </w:p>
    <w:p w14:paraId="2E112A7C" w14:textId="77777777" w:rsidR="00A22058" w:rsidRPr="00BA3913" w:rsidRDefault="00A22058" w:rsidP="00A22058">
      <w:pPr>
        <w:jc w:val="both"/>
        <w:rPr>
          <w:rFonts w:cstheme="minorHAnsi"/>
        </w:rPr>
      </w:pPr>
    </w:p>
    <w:p w14:paraId="6397AD5D" w14:textId="77777777" w:rsidR="00A22058" w:rsidRPr="00A9187C" w:rsidRDefault="00A22058" w:rsidP="00A22058">
      <w:pPr>
        <w:jc w:val="both"/>
        <w:rPr>
          <w:rFonts w:cstheme="minorHAnsi"/>
          <w:b/>
          <w:bCs/>
        </w:rPr>
      </w:pPr>
      <w:bookmarkStart w:id="245" w:name="_Toc34127373"/>
      <w:r w:rsidRPr="00A9187C">
        <w:rPr>
          <w:rFonts w:cstheme="minorHAnsi"/>
          <w:b/>
          <w:bCs/>
        </w:rPr>
        <w:t>3.1.5 Hazardous E-Waste Management</w:t>
      </w:r>
      <w:bookmarkEnd w:id="245"/>
      <w:r w:rsidRPr="00A9187C">
        <w:rPr>
          <w:rFonts w:cstheme="minorHAnsi"/>
          <w:b/>
          <w:bCs/>
        </w:rPr>
        <w:t xml:space="preserve"> </w:t>
      </w:r>
    </w:p>
    <w:p w14:paraId="2B2D19D6" w14:textId="77777777" w:rsidR="00C22EBC" w:rsidRDefault="00C22EBC" w:rsidP="00A22058">
      <w:pPr>
        <w:jc w:val="both"/>
        <w:rPr>
          <w:rFonts w:cstheme="minorHAnsi"/>
        </w:rPr>
      </w:pPr>
    </w:p>
    <w:p w14:paraId="4CE2AC37" w14:textId="77777777" w:rsidR="00A22058" w:rsidRPr="00BA3913" w:rsidRDefault="00A22058" w:rsidP="00A22058">
      <w:pPr>
        <w:jc w:val="both"/>
        <w:rPr>
          <w:rFonts w:cstheme="minorHAnsi"/>
        </w:rPr>
      </w:pPr>
      <w:r w:rsidRPr="00BA3913">
        <w:rPr>
          <w:rFonts w:cstheme="minorHAnsi"/>
        </w:rPr>
        <w:t>Hazardous e-wastes should always be segregated from non-hazardous e-wastes. If generation of hazardous e-waste cannot be prevented through the implementation of the above general e-waste management practices, its management should focus on the prevention of harm to health, safety, and the environment, according to the following additional principles: i) Understanding potential impacts and risks associated with the management of any generated hazardous e-waste during its complete life cycle, ii) Ensuring that contractors handling, treating, and disposing of hazardous e-waste are reputable and legitimate enterprises, licensed by the relevant regulatory agencies and following good international industry practice for the e-waste being handled, iii)  Ensuring compliance with applicable local and international regulations,.</w:t>
      </w:r>
    </w:p>
    <w:p w14:paraId="2EF5953F" w14:textId="77777777" w:rsidR="00A22058" w:rsidRPr="00BA3913" w:rsidRDefault="00A22058" w:rsidP="00A22058">
      <w:pPr>
        <w:jc w:val="both"/>
        <w:rPr>
          <w:rFonts w:cstheme="minorHAnsi"/>
        </w:rPr>
      </w:pPr>
    </w:p>
    <w:p w14:paraId="1E6B4E82" w14:textId="77777777" w:rsidR="00A22058" w:rsidRPr="00A9187C" w:rsidRDefault="00A22058" w:rsidP="00A22058">
      <w:pPr>
        <w:jc w:val="both"/>
        <w:rPr>
          <w:rFonts w:cstheme="minorHAnsi"/>
          <w:b/>
          <w:bCs/>
        </w:rPr>
      </w:pPr>
      <w:bookmarkStart w:id="246" w:name="_Toc34127374"/>
      <w:r w:rsidRPr="00A9187C">
        <w:rPr>
          <w:rFonts w:cstheme="minorHAnsi"/>
          <w:b/>
          <w:bCs/>
        </w:rPr>
        <w:t>3.1.6 Hazardous E-Waste Storage</w:t>
      </w:r>
      <w:bookmarkEnd w:id="246"/>
      <w:r w:rsidRPr="00A9187C">
        <w:rPr>
          <w:rFonts w:cstheme="minorHAnsi"/>
          <w:b/>
          <w:bCs/>
        </w:rPr>
        <w:t xml:space="preserve"> </w:t>
      </w:r>
    </w:p>
    <w:p w14:paraId="7EA440C1" w14:textId="77777777" w:rsidR="00C22EBC" w:rsidRDefault="00C22EBC" w:rsidP="00A22058">
      <w:pPr>
        <w:jc w:val="both"/>
        <w:rPr>
          <w:rFonts w:cstheme="minorHAnsi"/>
        </w:rPr>
      </w:pPr>
    </w:p>
    <w:p w14:paraId="15AF82AF" w14:textId="77777777" w:rsidR="00A22058" w:rsidRPr="00BA3913" w:rsidRDefault="00A22058" w:rsidP="00A22058">
      <w:pPr>
        <w:jc w:val="both"/>
        <w:rPr>
          <w:rFonts w:cstheme="minorHAnsi"/>
        </w:rPr>
      </w:pPr>
      <w:r w:rsidRPr="00BA3913">
        <w:rPr>
          <w:rFonts w:cstheme="minorHAnsi"/>
        </w:rPr>
        <w:t>Hazardous e-waste should be stored so as to prevent or control accidental releases to air, soil, and water resources in area location where: i) E-waste is stored in a manner that prevents the commingling or contact between incompatible e-wastes, and allows for inspection between containers to monitor leaks or spills. Examples include sufficient space between incompatibles or physical separation such as walls or containment curbs, ii)  Store in closed containers ( some could be radioactive proof), away from direct sunlight, wind and rain, iii) Secondary containment systems should be constructed with materials appropriate for the e-wastes being contained and adequate to prevent loss to the environment iv) Provision of readily available information on compatibility to employees, including labelling each container to identify its contents v) Limiting access to hazardous e-waste storage areas to employees who have received proper training  vi) Clearly identifying (label) and demarcating the area, including documentation of its location on a facility map or site plan vii) Conducting periodic inspections of e-waste storage areas and documenting the findings</w:t>
      </w:r>
    </w:p>
    <w:p w14:paraId="0935228F" w14:textId="77777777" w:rsidR="00A22058" w:rsidRPr="00BA3913" w:rsidRDefault="00A22058" w:rsidP="00A22058">
      <w:pPr>
        <w:jc w:val="both"/>
        <w:rPr>
          <w:rFonts w:cstheme="minorHAnsi"/>
        </w:rPr>
      </w:pPr>
    </w:p>
    <w:p w14:paraId="567B7727" w14:textId="77777777" w:rsidR="00A22058" w:rsidRPr="00A9187C" w:rsidRDefault="00A22058" w:rsidP="00A22058">
      <w:pPr>
        <w:jc w:val="both"/>
        <w:rPr>
          <w:rFonts w:cstheme="minorHAnsi"/>
          <w:b/>
          <w:bCs/>
        </w:rPr>
      </w:pPr>
      <w:bookmarkStart w:id="247" w:name="_Toc34127375"/>
      <w:r w:rsidRPr="00A9187C">
        <w:rPr>
          <w:rFonts w:cstheme="minorHAnsi"/>
          <w:b/>
          <w:bCs/>
        </w:rPr>
        <w:t>3.1.7 Transportation of E-Waste</w:t>
      </w:r>
      <w:bookmarkEnd w:id="247"/>
    </w:p>
    <w:p w14:paraId="236CBE5E" w14:textId="77777777" w:rsidR="00C22EBC" w:rsidRDefault="00C22EBC" w:rsidP="00A22058">
      <w:pPr>
        <w:jc w:val="both"/>
        <w:rPr>
          <w:rFonts w:cstheme="minorHAnsi"/>
        </w:rPr>
      </w:pPr>
    </w:p>
    <w:p w14:paraId="5996FDA4" w14:textId="77777777" w:rsidR="00A22058" w:rsidRPr="00BA3913" w:rsidRDefault="00A22058" w:rsidP="00A22058">
      <w:pPr>
        <w:jc w:val="both"/>
        <w:rPr>
          <w:rFonts w:cstheme="minorHAnsi"/>
        </w:rPr>
      </w:pPr>
      <w:r w:rsidRPr="00BA3913">
        <w:rPr>
          <w:rFonts w:cstheme="minorHAnsi"/>
        </w:rPr>
        <w:t xml:space="preserve">All e-waste containers designated for off-site shipment should be secured and labelled with the contents and associated hazards, be properly loaded on the transport vehicles before leaving the site, and be accompanied by a shipping paper (i.e., manifest) that describes the load and its associated hazards, consistent with the Transport of Hazardous Materials good practices and guidance. </w:t>
      </w:r>
    </w:p>
    <w:p w14:paraId="108D5AB1" w14:textId="77777777" w:rsidR="00A22058" w:rsidRPr="00BA3913" w:rsidRDefault="00A22058" w:rsidP="00A22058">
      <w:pPr>
        <w:jc w:val="both"/>
        <w:rPr>
          <w:rFonts w:cstheme="minorHAnsi"/>
        </w:rPr>
      </w:pPr>
    </w:p>
    <w:p w14:paraId="19DCF12D" w14:textId="77777777" w:rsidR="00A22058" w:rsidRPr="00A9187C" w:rsidRDefault="00A22058" w:rsidP="00A22058">
      <w:pPr>
        <w:jc w:val="both"/>
        <w:rPr>
          <w:rFonts w:cstheme="minorHAnsi"/>
          <w:b/>
          <w:bCs/>
        </w:rPr>
      </w:pPr>
      <w:bookmarkStart w:id="248" w:name="_Toc34127376"/>
      <w:r w:rsidRPr="00A9187C">
        <w:rPr>
          <w:rFonts w:cstheme="minorHAnsi"/>
          <w:b/>
          <w:bCs/>
        </w:rPr>
        <w:t>3.1.8 Treatment and Disposal</w:t>
      </w:r>
      <w:bookmarkEnd w:id="248"/>
      <w:r w:rsidRPr="00A9187C">
        <w:rPr>
          <w:rFonts w:cstheme="minorHAnsi"/>
          <w:b/>
          <w:bCs/>
        </w:rPr>
        <w:t xml:space="preserve"> </w:t>
      </w:r>
    </w:p>
    <w:p w14:paraId="491AB643" w14:textId="77777777" w:rsidR="00C22EBC" w:rsidRDefault="00C22EBC" w:rsidP="00A22058">
      <w:pPr>
        <w:jc w:val="both"/>
        <w:rPr>
          <w:rFonts w:cstheme="minorHAnsi"/>
        </w:rPr>
      </w:pPr>
    </w:p>
    <w:p w14:paraId="4C1CF9A7" w14:textId="77777777" w:rsidR="00A22058" w:rsidRPr="00BA3913" w:rsidRDefault="00A22058" w:rsidP="00A22058">
      <w:pPr>
        <w:jc w:val="both"/>
        <w:rPr>
          <w:rFonts w:cstheme="minorHAnsi"/>
        </w:rPr>
      </w:pPr>
      <w:r w:rsidRPr="00BA3913">
        <w:rPr>
          <w:rFonts w:cstheme="minorHAnsi"/>
        </w:rPr>
        <w:t xml:space="preserve">In addition to the recommendations for treatment and disposal applicable to general wastes, the following issues specific to hazardous e-wastes should be considered: i) Commercial or Government E-waste Contractors In the absence of qualified commercial or government-owned e-waste vendors (taking into consideration proximity and transportation requirements), facilities generating e-waste should consider using: · Have the technical capability to manage the e-waste in a manner that </w:t>
      </w:r>
      <w:r w:rsidRPr="00BA3913">
        <w:rPr>
          <w:rFonts w:cstheme="minorHAnsi"/>
        </w:rPr>
        <w:lastRenderedPageBreak/>
        <w:t xml:space="preserve">reduces immediate and future impact to the environment, and have all required permits, certifications, and approvals, of applicable government authorities. Have been secured through the use of formal procurement agreements In the absence of qualified commercial or government-owned e-waste disposal operators (taking into consideration proximity and transportation requirements), project sponsors should consider using: i) Installing on-site e-waste treatment or recycling processes, ii) As a final option, constructing facilities that will provide for the environmental sound long-term storage of e-wastes on-site or at an alternative appropriate location up until external commercial options become available </w:t>
      </w:r>
    </w:p>
    <w:p w14:paraId="0EA25F40" w14:textId="77777777" w:rsidR="00A22058" w:rsidRPr="00BA3913" w:rsidRDefault="00A22058" w:rsidP="00A22058">
      <w:pPr>
        <w:jc w:val="both"/>
        <w:rPr>
          <w:rFonts w:cstheme="minorHAnsi"/>
        </w:rPr>
      </w:pPr>
    </w:p>
    <w:p w14:paraId="062CDD17" w14:textId="77777777" w:rsidR="00A22058" w:rsidRPr="00A9187C" w:rsidRDefault="00A22058" w:rsidP="00A22058">
      <w:pPr>
        <w:jc w:val="both"/>
        <w:rPr>
          <w:rFonts w:cstheme="minorHAnsi"/>
          <w:b/>
          <w:bCs/>
        </w:rPr>
      </w:pPr>
      <w:bookmarkStart w:id="249" w:name="_Toc34127377"/>
      <w:r w:rsidRPr="00A9187C">
        <w:rPr>
          <w:rFonts w:cstheme="minorHAnsi"/>
          <w:b/>
          <w:bCs/>
        </w:rPr>
        <w:t>3.1.9 Small Quantities of Hazardous E-waste</w:t>
      </w:r>
      <w:bookmarkEnd w:id="249"/>
      <w:r w:rsidRPr="00A9187C">
        <w:rPr>
          <w:rFonts w:cstheme="minorHAnsi"/>
          <w:b/>
          <w:bCs/>
        </w:rPr>
        <w:t xml:space="preserve"> </w:t>
      </w:r>
    </w:p>
    <w:p w14:paraId="3FFDF71C" w14:textId="77777777" w:rsidR="00C22EBC" w:rsidRDefault="00C22EBC" w:rsidP="00A22058">
      <w:pPr>
        <w:jc w:val="both"/>
        <w:rPr>
          <w:rFonts w:cstheme="minorHAnsi"/>
        </w:rPr>
      </w:pPr>
    </w:p>
    <w:p w14:paraId="022A6FBC" w14:textId="77777777" w:rsidR="00A22058" w:rsidRPr="00BA3913" w:rsidRDefault="00A22058" w:rsidP="00A22058">
      <w:pPr>
        <w:jc w:val="both"/>
        <w:rPr>
          <w:rFonts w:cstheme="minorHAnsi"/>
        </w:rPr>
      </w:pPr>
      <w:r w:rsidRPr="00BA3913">
        <w:rPr>
          <w:rFonts w:cstheme="minorHAnsi"/>
        </w:rPr>
        <w:t xml:space="preserve">Hazardous e-waste materials are frequently generated in small quantities by many projects through a variety of activities such as equipment and building maintenance activities. Examples of these types of e-wastes include: used batteries (such as nickel-cadmium or lead acid); and lighting equipment, such as lamps or lamp ballasts, servers, computers, cables, etc. These e-wastes should be managed following the guidance provided in the above sections. </w:t>
      </w:r>
    </w:p>
    <w:p w14:paraId="310D3180" w14:textId="77777777" w:rsidR="00A22058" w:rsidRPr="00BA3913" w:rsidRDefault="00A22058" w:rsidP="00A22058">
      <w:pPr>
        <w:jc w:val="both"/>
        <w:rPr>
          <w:rFonts w:cstheme="minorHAnsi"/>
        </w:rPr>
      </w:pPr>
    </w:p>
    <w:p w14:paraId="6230C9CD" w14:textId="77777777" w:rsidR="00A22058" w:rsidRPr="00A9187C" w:rsidRDefault="00A22058" w:rsidP="00A22058">
      <w:pPr>
        <w:jc w:val="both"/>
        <w:rPr>
          <w:rFonts w:cstheme="minorHAnsi"/>
          <w:b/>
          <w:bCs/>
        </w:rPr>
      </w:pPr>
      <w:bookmarkStart w:id="250" w:name="_Toc34127378"/>
      <w:r w:rsidRPr="00A9187C">
        <w:rPr>
          <w:rFonts w:cstheme="minorHAnsi"/>
          <w:b/>
          <w:bCs/>
        </w:rPr>
        <w:t>3.1.10 Monitoring</w:t>
      </w:r>
      <w:bookmarkEnd w:id="250"/>
      <w:r w:rsidRPr="00A9187C">
        <w:rPr>
          <w:rFonts w:cstheme="minorHAnsi"/>
          <w:b/>
          <w:bCs/>
        </w:rPr>
        <w:t xml:space="preserve"> </w:t>
      </w:r>
    </w:p>
    <w:p w14:paraId="7C55EBF4" w14:textId="77777777" w:rsidR="00C22EBC" w:rsidRDefault="00C22EBC" w:rsidP="00A22058">
      <w:pPr>
        <w:jc w:val="both"/>
        <w:rPr>
          <w:rFonts w:cstheme="minorHAnsi"/>
        </w:rPr>
      </w:pPr>
    </w:p>
    <w:p w14:paraId="04BAA733" w14:textId="77777777" w:rsidR="00A22058" w:rsidRPr="00BA3913" w:rsidRDefault="00A22058" w:rsidP="00A22058">
      <w:pPr>
        <w:jc w:val="both"/>
        <w:rPr>
          <w:rFonts w:cstheme="minorHAnsi"/>
        </w:rPr>
      </w:pPr>
      <w:r w:rsidRPr="00BA3913">
        <w:rPr>
          <w:rFonts w:cstheme="minorHAnsi"/>
        </w:rPr>
        <w:t>Monitoring activities associated with the management of hazardous and non-hazardous e-waste should include: i) Regular visual inspection of all e-waste storage collection and storage areas for evidence of accidental releases and to verify that e-wastes are properly labelled and stored. When significant quantities of hazardous e-wastes are generated and stored on site, monitoring activities should include: ii) Inspection of loss or identification of cracks, corrosion, or damage to protective equipment, or floors, iii) Verification of locks, and other safety devices for easy operation (lubricating if required and employing the practice of keeping locks and safety equipment in standby position when the area is not occupied), iv) Checking the operability of emergency systems o Documenting results of testing for integrity, emissions, or monitoring stations, v) Documenting any changes to the storage facility, and any significant changes in the quantity of materials in storage, vi) Regular audits of e-waste segregation and collection practices, vii) Tracking of e-waste generation trends by type and amount of e-waste generated, preferably by facility departments, viii) Characterizing e-waste at the beginning of generation of a new e-waste stream, and periodically documenting the characteristics and proper management of the e-waste, especially hazardous e-wastes, ix) Keeping manifests or other records that document the amount of e-waste generated and its destination, x) Periodic auditing of third party treatment, and disposal services including re-use and recycling facilities when significant quantities of hazardous e-wastes are managed by third parties. Whenever possible, audits should include site visits to the treatment storage and disposal location. In the event e-waste is in contact with the soil these additional monitoring procedures must be performed: xi) Regular monitoring of soils quality in cases of Hazardous E-waste on site storage and/or pre-treatment and disposal.</w:t>
      </w:r>
    </w:p>
    <w:p w14:paraId="07AD0E52" w14:textId="77777777" w:rsidR="00A22058" w:rsidRPr="00BA3913" w:rsidRDefault="00A22058" w:rsidP="00A22058">
      <w:pPr>
        <w:jc w:val="both"/>
        <w:rPr>
          <w:rFonts w:cstheme="minorHAnsi"/>
        </w:rPr>
      </w:pPr>
    </w:p>
    <w:p w14:paraId="150B1B83" w14:textId="77777777" w:rsidR="00A22058" w:rsidRPr="00BA3913" w:rsidRDefault="00A22058" w:rsidP="00A22058">
      <w:pPr>
        <w:jc w:val="both"/>
        <w:rPr>
          <w:rFonts w:cstheme="minorHAnsi"/>
        </w:rPr>
      </w:pPr>
      <w:r w:rsidRPr="00BA3913">
        <w:rPr>
          <w:rFonts w:cstheme="minorHAnsi"/>
        </w:rPr>
        <w:t>Monitoring records for hazardous e-waste collected, stored, or shipped should include: i) Name and identification number of the material(s) composing the hazardous e-waste o Physical state, ii)  Quantity (i.e., kilograms, number of containers), ii) E-waste shipment tracking documentation to include, quantity and type, date dispatched, date transported and date received, record of the originator, the receiver and the transporter, iii) Method and date of storing, repacking, treating, or disposing at the facility, cross-referenced to specific manifest document numbers applicable to the hazardous e-waste o Location of each hazardous e-waste within the facility, and the quantity at each location</w:t>
      </w:r>
    </w:p>
    <w:p w14:paraId="662B1B26" w14:textId="77777777" w:rsidR="00A22058" w:rsidRPr="00BA3913" w:rsidRDefault="00A22058" w:rsidP="00A22058">
      <w:pPr>
        <w:jc w:val="both"/>
        <w:rPr>
          <w:rFonts w:cstheme="minorHAnsi"/>
        </w:rPr>
      </w:pPr>
    </w:p>
    <w:p w14:paraId="1EBD613D" w14:textId="77777777" w:rsidR="00A22058" w:rsidRPr="00A9187C" w:rsidRDefault="00A22058" w:rsidP="00A22058">
      <w:pPr>
        <w:jc w:val="both"/>
        <w:rPr>
          <w:rFonts w:cstheme="minorHAnsi"/>
          <w:b/>
          <w:bCs/>
        </w:rPr>
      </w:pPr>
      <w:bookmarkStart w:id="251" w:name="_Toc34127379"/>
      <w:r w:rsidRPr="00A9187C">
        <w:rPr>
          <w:rFonts w:cstheme="minorHAnsi"/>
          <w:b/>
          <w:bCs/>
        </w:rPr>
        <w:t>References:</w:t>
      </w:r>
      <w:bookmarkEnd w:id="251"/>
    </w:p>
    <w:p w14:paraId="6248323B" w14:textId="77777777" w:rsidR="00A22058" w:rsidRPr="00BA3913" w:rsidRDefault="00A22058" w:rsidP="00A22058">
      <w:pPr>
        <w:jc w:val="both"/>
        <w:rPr>
          <w:rFonts w:cstheme="minorHAnsi"/>
        </w:rPr>
      </w:pPr>
      <w:r w:rsidRPr="00BA3913">
        <w:rPr>
          <w:rFonts w:cstheme="minorHAnsi"/>
        </w:rPr>
        <w:t>Environmental Waste Management, Environmental, Health, and Safety (EHS) Guidelines General EHS Guidelines. International Finance Corporation, World Bank Group (IFC-WBG), 2007</w:t>
      </w:r>
    </w:p>
    <w:p w14:paraId="06BBEFCF" w14:textId="77777777" w:rsidR="00A22058" w:rsidRPr="00BA3913" w:rsidRDefault="00A22058" w:rsidP="00A22058">
      <w:pPr>
        <w:jc w:val="both"/>
        <w:rPr>
          <w:rFonts w:cstheme="minorHAnsi"/>
        </w:rPr>
      </w:pPr>
    </w:p>
    <w:p w14:paraId="72EB7AAA" w14:textId="77777777" w:rsidR="00A22058" w:rsidRPr="00BA3913" w:rsidRDefault="00A22058" w:rsidP="00A22058">
      <w:pPr>
        <w:jc w:val="both"/>
        <w:rPr>
          <w:rFonts w:cstheme="minorHAnsi"/>
        </w:rPr>
      </w:pPr>
      <w:r w:rsidRPr="00BA3913">
        <w:rPr>
          <w:rFonts w:cstheme="minorHAnsi"/>
        </w:rPr>
        <w:t>National Waste Management Strategy for Grenada. Dillon Consulting, 2003</w:t>
      </w:r>
    </w:p>
    <w:p w14:paraId="4ECDBAE0" w14:textId="77777777" w:rsidR="00A22058" w:rsidRPr="00BA3913" w:rsidRDefault="00A22058" w:rsidP="00A22058">
      <w:pPr>
        <w:jc w:val="both"/>
        <w:rPr>
          <w:rFonts w:cstheme="minorHAnsi"/>
        </w:rPr>
      </w:pPr>
    </w:p>
    <w:p w14:paraId="45870B9A" w14:textId="77777777" w:rsidR="00A22058" w:rsidRPr="00BA3913" w:rsidRDefault="00A22058" w:rsidP="00A22058">
      <w:pPr>
        <w:jc w:val="both"/>
        <w:rPr>
          <w:rFonts w:cstheme="minorHAnsi"/>
        </w:rPr>
      </w:pPr>
      <w:r w:rsidRPr="00BA3913">
        <w:rPr>
          <w:rFonts w:cstheme="minorHAnsi"/>
        </w:rPr>
        <w:t>South Africa E-Waste Industry Management Plan V-1. Waste Policy and Information Management, Department of Environmental Affairs, 2014</w:t>
      </w:r>
    </w:p>
    <w:p w14:paraId="68D4DFD2" w14:textId="77777777" w:rsidR="00A22058" w:rsidRPr="00BA3913" w:rsidRDefault="00A22058" w:rsidP="00A22058">
      <w:pPr>
        <w:jc w:val="both"/>
        <w:rPr>
          <w:rFonts w:cstheme="minorHAnsi"/>
        </w:rPr>
      </w:pPr>
    </w:p>
    <w:p w14:paraId="499B6311" w14:textId="77777777" w:rsidR="00A22058" w:rsidRPr="00BA3913" w:rsidRDefault="00A22058" w:rsidP="00A22058">
      <w:pPr>
        <w:jc w:val="both"/>
        <w:rPr>
          <w:rFonts w:cstheme="minorHAnsi"/>
          <w:lang w:val="es-DO"/>
        </w:rPr>
      </w:pPr>
      <w:r w:rsidRPr="00BA3913">
        <w:rPr>
          <w:rFonts w:cstheme="minorHAnsi"/>
          <w:lang w:val="es-DO"/>
        </w:rPr>
        <w:t xml:space="preserve">Procedimiento para la </w:t>
      </w:r>
      <w:r w:rsidRPr="00BA3913">
        <w:rPr>
          <w:rFonts w:cstheme="minorHAnsi"/>
          <w:lang w:val="es-ES"/>
        </w:rPr>
        <w:t xml:space="preserve">Gestión de Residuos Eléctricos No Peligrosos y Peligrosos (PCB). </w:t>
      </w:r>
      <w:r w:rsidRPr="00BA3913">
        <w:rPr>
          <w:rFonts w:cstheme="minorHAnsi"/>
          <w:lang w:val="es-DO"/>
        </w:rPr>
        <w:t xml:space="preserve">Proyecto De Rehabilitación de Redes para Distribución de Electricidad. Corporación Dominicana de Empresas Eléctricas Estatales (CDEEE), </w:t>
      </w:r>
      <w:r w:rsidRPr="00BA3913">
        <w:rPr>
          <w:rFonts w:cstheme="minorHAnsi"/>
          <w:lang w:val="es-ES"/>
        </w:rPr>
        <w:t>2014</w:t>
      </w:r>
    </w:p>
    <w:p w14:paraId="5C495239" w14:textId="7C8B19AB" w:rsidR="00E41AED" w:rsidRDefault="00E41AED" w:rsidP="00713ECB">
      <w:pPr>
        <w:rPr>
          <w:lang w:val="es-ES"/>
        </w:rPr>
      </w:pPr>
    </w:p>
    <w:p w14:paraId="30CB265A" w14:textId="5FB40E16" w:rsidR="00E41AED" w:rsidRDefault="00E41AED" w:rsidP="00713ECB">
      <w:pPr>
        <w:rPr>
          <w:lang w:val="es-ES"/>
        </w:rPr>
      </w:pPr>
      <w:r>
        <w:rPr>
          <w:lang w:val="es-ES"/>
        </w:rPr>
        <w:br w:type="page"/>
      </w:r>
    </w:p>
    <w:p w14:paraId="34FC4FD2" w14:textId="14EFD7FF" w:rsidR="00E41AED" w:rsidRPr="004E4067" w:rsidRDefault="00E41AED" w:rsidP="00E41AED">
      <w:pPr>
        <w:pStyle w:val="Heading1"/>
        <w:spacing w:before="0"/>
        <w:jc w:val="both"/>
        <w:rPr>
          <w:rFonts w:eastAsia="Times New Roman"/>
          <w:lang w:eastAsia="es-ES"/>
        </w:rPr>
      </w:pPr>
      <w:bookmarkStart w:id="252" w:name="_Toc36069020"/>
      <w:r w:rsidRPr="004E4067">
        <w:rPr>
          <w:rFonts w:eastAsia="Times New Roman"/>
          <w:lang w:eastAsia="es-ES"/>
        </w:rPr>
        <w:lastRenderedPageBreak/>
        <w:t>A</w:t>
      </w:r>
      <w:r>
        <w:rPr>
          <w:rFonts w:eastAsia="Times New Roman"/>
          <w:lang w:eastAsia="es-ES"/>
        </w:rPr>
        <w:t>nnex</w:t>
      </w:r>
      <w:r w:rsidRPr="004E4067">
        <w:rPr>
          <w:rFonts w:eastAsia="Times New Roman"/>
          <w:lang w:eastAsia="es-ES"/>
        </w:rPr>
        <w:t xml:space="preserve"> 4</w:t>
      </w:r>
      <w:r>
        <w:rPr>
          <w:rFonts w:eastAsia="Times New Roman"/>
          <w:lang w:eastAsia="es-ES"/>
        </w:rPr>
        <w:t>: Occupational, Health and Safety Guidelines</w:t>
      </w:r>
      <w:bookmarkEnd w:id="252"/>
      <w:r>
        <w:rPr>
          <w:rFonts w:eastAsia="Times New Roman"/>
          <w:lang w:eastAsia="es-ES"/>
        </w:rPr>
        <w:t xml:space="preserve"> </w:t>
      </w:r>
    </w:p>
    <w:p w14:paraId="55C300A3" w14:textId="77777777" w:rsidR="00E41AED" w:rsidRDefault="00E41AED" w:rsidP="00E41AED">
      <w:pPr>
        <w:jc w:val="both"/>
      </w:pPr>
    </w:p>
    <w:p w14:paraId="0C091FB8" w14:textId="3823F035" w:rsidR="00E41AED" w:rsidRDefault="00E41AED" w:rsidP="00E41AED">
      <w:pPr>
        <w:jc w:val="both"/>
      </w:pPr>
      <w:r>
        <w:t xml:space="preserve">The following guideline aims to provide further guidance on the preparation of </w:t>
      </w:r>
      <w:r w:rsidRPr="00C66909">
        <w:t>O</w:t>
      </w:r>
      <w:r w:rsidRPr="00427A6A">
        <w:t>HSP</w:t>
      </w:r>
      <w:r>
        <w:t>.</w:t>
      </w:r>
    </w:p>
    <w:p w14:paraId="551291DC" w14:textId="77777777" w:rsidR="00E41AED" w:rsidRDefault="00E41AED" w:rsidP="00E41AED">
      <w:pPr>
        <w:jc w:val="both"/>
      </w:pPr>
    </w:p>
    <w:p w14:paraId="447291B8" w14:textId="2155132F" w:rsidR="00E41AED" w:rsidRDefault="00E41AED" w:rsidP="00E41AED">
      <w:pPr>
        <w:jc w:val="both"/>
        <w:rPr>
          <w:b/>
          <w:u w:val="single"/>
        </w:rPr>
      </w:pPr>
      <w:r>
        <w:rPr>
          <w:b/>
          <w:u w:val="single"/>
        </w:rPr>
        <w:t xml:space="preserve">1. </w:t>
      </w:r>
      <w:r w:rsidRPr="00315993">
        <w:rPr>
          <w:b/>
          <w:u w:val="single"/>
        </w:rPr>
        <w:t>Principles</w:t>
      </w:r>
    </w:p>
    <w:p w14:paraId="57CDC40B" w14:textId="77777777" w:rsidR="00C41082" w:rsidRPr="00315993" w:rsidRDefault="00C41082" w:rsidP="00E41AED">
      <w:pPr>
        <w:jc w:val="both"/>
        <w:rPr>
          <w:b/>
          <w:u w:val="single"/>
        </w:rPr>
      </w:pPr>
    </w:p>
    <w:p w14:paraId="7A4D0FCA" w14:textId="77777777" w:rsidR="00E41AED" w:rsidRDefault="00E41AED" w:rsidP="00E41AED">
      <w:pPr>
        <w:jc w:val="both"/>
      </w:pPr>
      <w:r>
        <w:t xml:space="preserve">Employers must take all reasonably practicable steps to protect the health and safety of workers and provide and maintain a safe and healthy working environment. The following key principles are relevant to maintaining worker health and safety: </w:t>
      </w:r>
    </w:p>
    <w:p w14:paraId="7963B150" w14:textId="77777777" w:rsidR="00E41AED" w:rsidRPr="00C41082" w:rsidRDefault="00E41AED" w:rsidP="00E41AED">
      <w:pPr>
        <w:jc w:val="both"/>
      </w:pPr>
    </w:p>
    <w:p w14:paraId="009650DD" w14:textId="77777777" w:rsidR="00E41AED" w:rsidRPr="008B211E" w:rsidRDefault="00E41AED" w:rsidP="00E41AED">
      <w:pPr>
        <w:jc w:val="both"/>
        <w:rPr>
          <w:b/>
        </w:rPr>
      </w:pPr>
      <w:r w:rsidRPr="008B211E">
        <w:rPr>
          <w:b/>
        </w:rPr>
        <w:t>1.1 Identification and assessment of hazards</w:t>
      </w:r>
    </w:p>
    <w:p w14:paraId="21A8D912" w14:textId="77777777" w:rsidR="00E41AED" w:rsidRPr="00315993" w:rsidRDefault="00E41AED" w:rsidP="00E41AED">
      <w:pPr>
        <w:pStyle w:val="BodyText"/>
        <w:spacing w:before="177"/>
        <w:ind w:left="159"/>
        <w:jc w:val="both"/>
        <w:rPr>
          <w:rFonts w:asciiTheme="minorHAnsi" w:eastAsiaTheme="minorHAnsi" w:hAnsiTheme="minorHAnsi" w:cstheme="minorBidi"/>
          <w:sz w:val="22"/>
          <w:szCs w:val="22"/>
          <w:lang w:val="en-029"/>
        </w:rPr>
      </w:pPr>
      <w:r w:rsidRPr="00315993">
        <w:rPr>
          <w:rFonts w:asciiTheme="minorHAnsi" w:eastAsiaTheme="minorHAnsi" w:hAnsiTheme="minorHAnsi" w:cstheme="minorBidi"/>
          <w:sz w:val="22"/>
          <w:szCs w:val="22"/>
          <w:lang w:val="en-029"/>
        </w:rPr>
        <w:t>Each employer must establish and maintain effective methods for:</w:t>
      </w:r>
    </w:p>
    <w:p w14:paraId="659C5683" w14:textId="77777777" w:rsidR="00E41AED" w:rsidRPr="00315993" w:rsidRDefault="00E41AED" w:rsidP="00E41AED">
      <w:pPr>
        <w:pStyle w:val="ListParagraph"/>
        <w:widowControl w:val="0"/>
        <w:numPr>
          <w:ilvl w:val="0"/>
          <w:numId w:val="27"/>
        </w:numPr>
        <w:autoSpaceDE w:val="0"/>
        <w:autoSpaceDN w:val="0"/>
        <w:spacing w:before="100" w:beforeAutospacing="1" w:after="120"/>
        <w:contextualSpacing w:val="0"/>
        <w:jc w:val="both"/>
        <w:rPr>
          <w:rFonts w:ascii="Calibri" w:hAnsi="Calibri" w:cs="Calibri"/>
          <w:color w:val="030303"/>
          <w:w w:val="105"/>
          <w:sz w:val="22"/>
          <w:szCs w:val="22"/>
        </w:rPr>
      </w:pPr>
      <w:r w:rsidRPr="00315993">
        <w:rPr>
          <w:rFonts w:ascii="Calibri" w:hAnsi="Calibri" w:cs="Calibri"/>
          <w:color w:val="030303"/>
          <w:w w:val="105"/>
          <w:sz w:val="22"/>
          <w:szCs w:val="22"/>
        </w:rPr>
        <w:t>Systematically identifying existing and potential hazards to employees;</w:t>
      </w:r>
    </w:p>
    <w:p w14:paraId="39AFD62A" w14:textId="77777777" w:rsidR="00E41AED" w:rsidRPr="00315993" w:rsidRDefault="00E41AED" w:rsidP="00E41AED">
      <w:pPr>
        <w:pStyle w:val="ListParagraph"/>
        <w:widowControl w:val="0"/>
        <w:numPr>
          <w:ilvl w:val="0"/>
          <w:numId w:val="27"/>
        </w:numPr>
        <w:autoSpaceDE w:val="0"/>
        <w:autoSpaceDN w:val="0"/>
        <w:spacing w:before="100" w:beforeAutospacing="1" w:after="120"/>
        <w:contextualSpacing w:val="0"/>
        <w:jc w:val="both"/>
        <w:rPr>
          <w:rFonts w:ascii="Calibri" w:hAnsi="Calibri" w:cs="Calibri"/>
          <w:color w:val="030303"/>
          <w:w w:val="105"/>
          <w:sz w:val="22"/>
          <w:szCs w:val="22"/>
        </w:rPr>
      </w:pPr>
      <w:r w:rsidRPr="00315993">
        <w:rPr>
          <w:rFonts w:ascii="Calibri" w:hAnsi="Calibri" w:cs="Calibri"/>
          <w:color w:val="030303"/>
          <w:w w:val="105"/>
          <w:sz w:val="22"/>
          <w:szCs w:val="22"/>
        </w:rPr>
        <w:t>Systematically identifying, at the earliest practicable time, new hazards to employees;</w:t>
      </w:r>
    </w:p>
    <w:p w14:paraId="29B7E113" w14:textId="77777777" w:rsidR="00E41AED" w:rsidRPr="00315993" w:rsidRDefault="00E41AED" w:rsidP="00E41AED">
      <w:pPr>
        <w:pStyle w:val="ListParagraph"/>
        <w:widowControl w:val="0"/>
        <w:numPr>
          <w:ilvl w:val="0"/>
          <w:numId w:val="27"/>
        </w:numPr>
        <w:autoSpaceDE w:val="0"/>
        <w:autoSpaceDN w:val="0"/>
        <w:spacing w:before="100" w:beforeAutospacing="1" w:after="120"/>
        <w:contextualSpacing w:val="0"/>
        <w:jc w:val="both"/>
        <w:rPr>
          <w:rFonts w:ascii="Calibri" w:hAnsi="Calibri" w:cs="Calibri"/>
          <w:color w:val="030303"/>
          <w:w w:val="105"/>
          <w:sz w:val="22"/>
          <w:szCs w:val="22"/>
        </w:rPr>
      </w:pPr>
      <w:r w:rsidRPr="00315993">
        <w:rPr>
          <w:rFonts w:ascii="Calibri" w:hAnsi="Calibri" w:cs="Calibri"/>
          <w:color w:val="030303"/>
          <w:w w:val="105"/>
          <w:sz w:val="22"/>
          <w:szCs w:val="22"/>
        </w:rPr>
        <w:t>Regularly assessing the extent to which a hazard poses a risk to employees.</w:t>
      </w:r>
    </w:p>
    <w:p w14:paraId="0E426B40" w14:textId="77777777" w:rsidR="00E41AED" w:rsidRDefault="00E41AED" w:rsidP="00E41AED">
      <w:pPr>
        <w:pStyle w:val="BodyText"/>
        <w:spacing w:before="1"/>
        <w:jc w:val="both"/>
        <w:rPr>
          <w:sz w:val="22"/>
        </w:rPr>
      </w:pPr>
    </w:p>
    <w:p w14:paraId="25192575" w14:textId="77777777" w:rsidR="00E41AED" w:rsidRPr="008B211E" w:rsidRDefault="00E41AED" w:rsidP="00E41AED">
      <w:pPr>
        <w:jc w:val="both"/>
        <w:rPr>
          <w:b/>
        </w:rPr>
      </w:pPr>
      <w:r w:rsidRPr="008B211E">
        <w:rPr>
          <w:b/>
        </w:rPr>
        <w:t>1.2 Management of identified hazards</w:t>
      </w:r>
    </w:p>
    <w:p w14:paraId="50BEBD9D" w14:textId="77777777" w:rsidR="00E41AED" w:rsidRDefault="00E41AED" w:rsidP="00E41AED">
      <w:pPr>
        <w:pStyle w:val="BodyText"/>
        <w:spacing w:before="10"/>
        <w:jc w:val="both"/>
        <w:rPr>
          <w:b/>
          <w:sz w:val="15"/>
        </w:rPr>
      </w:pPr>
    </w:p>
    <w:p w14:paraId="407D0E25" w14:textId="77777777" w:rsidR="00E41AED" w:rsidRPr="00315993" w:rsidRDefault="00E41AED" w:rsidP="00E41AED">
      <w:pPr>
        <w:pStyle w:val="BodyText"/>
        <w:spacing w:line="292" w:lineRule="auto"/>
        <w:ind w:right="153" w:firstLine="3"/>
        <w:jc w:val="both"/>
        <w:rPr>
          <w:rFonts w:asciiTheme="minorHAnsi" w:eastAsiaTheme="minorHAnsi" w:hAnsiTheme="minorHAnsi" w:cstheme="minorBidi"/>
          <w:sz w:val="22"/>
          <w:szCs w:val="22"/>
          <w:lang w:val="en-029"/>
        </w:rPr>
      </w:pPr>
      <w:r w:rsidRPr="00315993">
        <w:rPr>
          <w:rFonts w:asciiTheme="minorHAnsi" w:eastAsiaTheme="minorHAnsi" w:hAnsiTheme="minorHAnsi" w:cstheme="minorBidi"/>
          <w:sz w:val="22"/>
          <w:szCs w:val="22"/>
          <w:lang w:val="en-029"/>
        </w:rPr>
        <w:t xml:space="preserve">Each employer must apply prevention and control measures to control hazards which are identified and assessed as posing a threat to the safety, health or welfare of employees, and where practicable, the hazard shall </w:t>
      </w:r>
      <w:r>
        <w:rPr>
          <w:rFonts w:asciiTheme="minorHAnsi" w:eastAsiaTheme="minorHAnsi" w:hAnsiTheme="minorHAnsi" w:cstheme="minorBidi"/>
          <w:sz w:val="22"/>
          <w:szCs w:val="22"/>
          <w:lang w:val="en-029"/>
        </w:rPr>
        <w:t>b</w:t>
      </w:r>
      <w:r w:rsidRPr="00315993">
        <w:rPr>
          <w:rFonts w:asciiTheme="minorHAnsi" w:eastAsiaTheme="minorHAnsi" w:hAnsiTheme="minorHAnsi" w:cstheme="minorBidi"/>
          <w:sz w:val="22"/>
          <w:szCs w:val="22"/>
          <w:lang w:val="en-029"/>
        </w:rPr>
        <w:t>e eliminated. The following preventive and protective measures must be implemented order of priority:</w:t>
      </w:r>
    </w:p>
    <w:p w14:paraId="189480AE" w14:textId="77777777" w:rsidR="00E41AED" w:rsidRPr="00315993" w:rsidRDefault="00E41AED" w:rsidP="00E41AED">
      <w:pPr>
        <w:pStyle w:val="ListParagraph"/>
        <w:widowControl w:val="0"/>
        <w:numPr>
          <w:ilvl w:val="0"/>
          <w:numId w:val="27"/>
        </w:numPr>
        <w:autoSpaceDE w:val="0"/>
        <w:autoSpaceDN w:val="0"/>
        <w:spacing w:before="100" w:beforeAutospacing="1" w:after="120"/>
        <w:contextualSpacing w:val="0"/>
        <w:jc w:val="both"/>
        <w:rPr>
          <w:rFonts w:ascii="Calibri" w:hAnsi="Calibri" w:cs="Calibri"/>
          <w:color w:val="030303"/>
          <w:w w:val="105"/>
          <w:sz w:val="22"/>
          <w:szCs w:val="22"/>
        </w:rPr>
      </w:pPr>
      <w:r w:rsidRPr="00315993">
        <w:rPr>
          <w:rFonts w:ascii="Calibri" w:hAnsi="Calibri" w:cs="Calibri"/>
          <w:color w:val="030303"/>
          <w:w w:val="105"/>
          <w:sz w:val="22"/>
          <w:szCs w:val="22"/>
        </w:rPr>
        <w:t>Eliminating the hazard by removing the activity from the work process;</w:t>
      </w:r>
    </w:p>
    <w:p w14:paraId="14194185" w14:textId="77777777" w:rsidR="00E41AED" w:rsidRPr="00315993" w:rsidRDefault="00E41AED" w:rsidP="00E41AED">
      <w:pPr>
        <w:pStyle w:val="ListParagraph"/>
        <w:widowControl w:val="0"/>
        <w:numPr>
          <w:ilvl w:val="0"/>
          <w:numId w:val="27"/>
        </w:numPr>
        <w:autoSpaceDE w:val="0"/>
        <w:autoSpaceDN w:val="0"/>
        <w:spacing w:before="100" w:beforeAutospacing="1" w:after="120"/>
        <w:contextualSpacing w:val="0"/>
        <w:jc w:val="both"/>
        <w:rPr>
          <w:rFonts w:ascii="Calibri" w:hAnsi="Calibri" w:cs="Calibri"/>
          <w:color w:val="030303"/>
          <w:w w:val="105"/>
          <w:sz w:val="22"/>
          <w:szCs w:val="22"/>
        </w:rPr>
      </w:pPr>
      <w:r w:rsidRPr="00315993">
        <w:rPr>
          <w:rFonts w:ascii="Calibri" w:hAnsi="Calibri" w:cs="Calibri"/>
          <w:color w:val="030303"/>
          <w:w w:val="105"/>
          <w:sz w:val="22"/>
          <w:szCs w:val="22"/>
        </w:rPr>
        <w:t>Controlling the hazard at its source through engineering controls;</w:t>
      </w:r>
    </w:p>
    <w:p w14:paraId="27F34889" w14:textId="77777777" w:rsidR="00E41AED" w:rsidRPr="00315993" w:rsidRDefault="00E41AED" w:rsidP="00E41AED">
      <w:pPr>
        <w:pStyle w:val="ListParagraph"/>
        <w:widowControl w:val="0"/>
        <w:numPr>
          <w:ilvl w:val="0"/>
          <w:numId w:val="27"/>
        </w:numPr>
        <w:autoSpaceDE w:val="0"/>
        <w:autoSpaceDN w:val="0"/>
        <w:spacing w:before="100" w:beforeAutospacing="1" w:after="120"/>
        <w:contextualSpacing w:val="0"/>
        <w:jc w:val="both"/>
        <w:rPr>
          <w:rFonts w:ascii="Calibri" w:hAnsi="Calibri" w:cs="Calibri"/>
          <w:color w:val="030303"/>
          <w:w w:val="105"/>
          <w:sz w:val="22"/>
          <w:szCs w:val="22"/>
        </w:rPr>
      </w:pPr>
      <w:r w:rsidRPr="00315993">
        <w:rPr>
          <w:rFonts w:ascii="Calibri" w:hAnsi="Calibri" w:cs="Calibri"/>
          <w:color w:val="030303"/>
          <w:w w:val="105"/>
          <w:sz w:val="22"/>
          <w:szCs w:val="22"/>
        </w:rPr>
        <w:t>Minimizing the hazard through design of safe work systems;</w:t>
      </w:r>
    </w:p>
    <w:p w14:paraId="3B32729B" w14:textId="77777777" w:rsidR="00E41AED" w:rsidRPr="00315993" w:rsidRDefault="00E41AED" w:rsidP="00E41AED">
      <w:pPr>
        <w:pStyle w:val="ListParagraph"/>
        <w:widowControl w:val="0"/>
        <w:numPr>
          <w:ilvl w:val="0"/>
          <w:numId w:val="27"/>
        </w:numPr>
        <w:autoSpaceDE w:val="0"/>
        <w:autoSpaceDN w:val="0"/>
        <w:spacing w:before="100" w:beforeAutospacing="1" w:after="120"/>
        <w:contextualSpacing w:val="0"/>
        <w:jc w:val="both"/>
        <w:rPr>
          <w:rFonts w:ascii="Calibri" w:hAnsi="Calibri" w:cs="Calibri"/>
          <w:color w:val="030303"/>
          <w:w w:val="105"/>
          <w:sz w:val="22"/>
          <w:szCs w:val="22"/>
        </w:rPr>
      </w:pPr>
      <w:r w:rsidRPr="00315993">
        <w:rPr>
          <w:rFonts w:ascii="Calibri" w:hAnsi="Calibri" w:cs="Calibri"/>
          <w:color w:val="030303"/>
          <w:w w:val="105"/>
          <w:sz w:val="22"/>
          <w:szCs w:val="22"/>
        </w:rPr>
        <w:t>Providing appropriate personal protective equipment (PPE).</w:t>
      </w:r>
    </w:p>
    <w:p w14:paraId="19637F0D" w14:textId="77777777" w:rsidR="00E41AED" w:rsidRDefault="00E41AED" w:rsidP="00E41AED">
      <w:pPr>
        <w:pStyle w:val="BodyText"/>
        <w:spacing w:before="9"/>
        <w:jc w:val="both"/>
      </w:pPr>
    </w:p>
    <w:p w14:paraId="190DC7ED" w14:textId="77777777" w:rsidR="00E41AED" w:rsidRPr="00315993" w:rsidRDefault="00E41AED" w:rsidP="00E41AED">
      <w:pPr>
        <w:pStyle w:val="BodyText"/>
        <w:spacing w:line="292" w:lineRule="auto"/>
        <w:ind w:right="157" w:hanging="7"/>
        <w:jc w:val="both"/>
        <w:rPr>
          <w:rFonts w:asciiTheme="minorHAnsi" w:eastAsiaTheme="minorHAnsi" w:hAnsiTheme="minorHAnsi" w:cstheme="minorBidi"/>
          <w:sz w:val="22"/>
          <w:szCs w:val="22"/>
          <w:lang w:val="en-029"/>
        </w:rPr>
      </w:pPr>
      <w:r w:rsidRPr="00315993">
        <w:rPr>
          <w:rFonts w:asciiTheme="minorHAnsi" w:eastAsiaTheme="minorHAnsi" w:hAnsiTheme="minorHAnsi" w:cstheme="minorBidi"/>
          <w:sz w:val="22"/>
          <w:szCs w:val="22"/>
          <w:lang w:val="en-029"/>
        </w:rPr>
        <w:t>The application of prevention and control measures to occupational hazards should be based on comprehensive job safety analyses (JSA). The results of these analyses should be prioritized as part of an action plan based on the likelihood and severity of the consequence of exposure to the identified hazards.</w:t>
      </w:r>
    </w:p>
    <w:p w14:paraId="40BB9D66" w14:textId="77777777" w:rsidR="00E41AED" w:rsidRDefault="00E41AED" w:rsidP="00E41AED">
      <w:pPr>
        <w:jc w:val="both"/>
        <w:rPr>
          <w:lang w:val="en-US"/>
        </w:rPr>
      </w:pPr>
    </w:p>
    <w:p w14:paraId="789224C6" w14:textId="77777777" w:rsidR="00E41AED" w:rsidRPr="008B211E" w:rsidRDefault="00E41AED" w:rsidP="00E41AED">
      <w:pPr>
        <w:jc w:val="both"/>
        <w:rPr>
          <w:b/>
        </w:rPr>
      </w:pPr>
      <w:r w:rsidRPr="008B211E">
        <w:rPr>
          <w:b/>
        </w:rPr>
        <w:t>1.3 Training and supervision</w:t>
      </w:r>
    </w:p>
    <w:p w14:paraId="1999AE27" w14:textId="77777777" w:rsidR="00E41AED" w:rsidRPr="00F55E8C" w:rsidRDefault="00E41AED" w:rsidP="00E41AED">
      <w:pPr>
        <w:jc w:val="both"/>
        <w:rPr>
          <w:lang w:val="en-US"/>
        </w:rPr>
      </w:pPr>
    </w:p>
    <w:p w14:paraId="37BAC923" w14:textId="77777777" w:rsidR="00E41AED" w:rsidRPr="00F55E8C" w:rsidRDefault="00E41AED" w:rsidP="00E41AED">
      <w:pPr>
        <w:jc w:val="both"/>
        <w:rPr>
          <w:lang w:val="en-US"/>
        </w:rPr>
      </w:pPr>
      <w:r w:rsidRPr="00F55E8C">
        <w:rPr>
          <w:lang w:val="en-US"/>
        </w:rPr>
        <w:t>Each employer must take all reasonably practicable steps to provide to employees (in appropriate languages) the necessary information, instruction, training and supervision to protect each employee's health and to manage emergencies that might reasonably be expected to arise in the course of work. Training and supervision include the correct use of PPE and providing employees with appropriate incentives to use PPE.</w:t>
      </w:r>
    </w:p>
    <w:p w14:paraId="13C31BAF" w14:textId="77777777" w:rsidR="00E41AED" w:rsidRPr="00F55E8C" w:rsidRDefault="00E41AED" w:rsidP="00E41AED">
      <w:pPr>
        <w:jc w:val="both"/>
        <w:rPr>
          <w:lang w:val="en-US"/>
        </w:rPr>
      </w:pPr>
    </w:p>
    <w:p w14:paraId="3F09C57E" w14:textId="77777777" w:rsidR="00E41AED" w:rsidRPr="008B211E" w:rsidRDefault="00E41AED" w:rsidP="00E41AED">
      <w:pPr>
        <w:jc w:val="both"/>
        <w:rPr>
          <w:b/>
        </w:rPr>
      </w:pPr>
      <w:r w:rsidRPr="008B211E">
        <w:rPr>
          <w:b/>
        </w:rPr>
        <w:t>1.4 General duty of employees</w:t>
      </w:r>
    </w:p>
    <w:p w14:paraId="74EA4019" w14:textId="77777777" w:rsidR="00E41AED" w:rsidRPr="00F55E8C" w:rsidRDefault="00E41AED" w:rsidP="00E41AED">
      <w:pPr>
        <w:jc w:val="both"/>
        <w:rPr>
          <w:lang w:val="en-US"/>
        </w:rPr>
      </w:pPr>
    </w:p>
    <w:p w14:paraId="59A9EA4E" w14:textId="77777777" w:rsidR="00E41AED" w:rsidRPr="00F55E8C" w:rsidRDefault="00E41AED" w:rsidP="00E41AED">
      <w:pPr>
        <w:jc w:val="both"/>
        <w:rPr>
          <w:lang w:val="en-US"/>
        </w:rPr>
      </w:pPr>
      <w:r w:rsidRPr="00F55E8C">
        <w:rPr>
          <w:lang w:val="en-US"/>
        </w:rPr>
        <w:t>Each employee shall:</w:t>
      </w:r>
    </w:p>
    <w:p w14:paraId="668E897A" w14:textId="77777777" w:rsidR="00E41AED" w:rsidRPr="00315993" w:rsidRDefault="00E41AED" w:rsidP="00E41AED">
      <w:pPr>
        <w:pStyle w:val="ListParagraph"/>
        <w:widowControl w:val="0"/>
        <w:numPr>
          <w:ilvl w:val="0"/>
          <w:numId w:val="27"/>
        </w:numPr>
        <w:autoSpaceDE w:val="0"/>
        <w:autoSpaceDN w:val="0"/>
        <w:spacing w:before="100" w:beforeAutospacing="1" w:after="120"/>
        <w:contextualSpacing w:val="0"/>
        <w:jc w:val="both"/>
        <w:rPr>
          <w:rFonts w:ascii="Calibri" w:hAnsi="Calibri" w:cs="Calibri"/>
          <w:color w:val="030303"/>
          <w:w w:val="105"/>
          <w:sz w:val="22"/>
          <w:szCs w:val="22"/>
        </w:rPr>
      </w:pPr>
      <w:r w:rsidRPr="00315993">
        <w:rPr>
          <w:rFonts w:ascii="Calibri" w:hAnsi="Calibri" w:cs="Calibri"/>
          <w:color w:val="030303"/>
          <w:w w:val="105"/>
          <w:sz w:val="22"/>
          <w:szCs w:val="22"/>
        </w:rPr>
        <w:t>Take all reasonable care to protect their own and fellow workers health and safety at the workplace and, as appropriate, other persons in the vicinity of the workplace;</w:t>
      </w:r>
    </w:p>
    <w:p w14:paraId="053CF0AE" w14:textId="77777777" w:rsidR="00E41AED" w:rsidRPr="00315993" w:rsidRDefault="00E41AED" w:rsidP="00E41AED">
      <w:pPr>
        <w:pStyle w:val="ListParagraph"/>
        <w:widowControl w:val="0"/>
        <w:numPr>
          <w:ilvl w:val="0"/>
          <w:numId w:val="27"/>
        </w:numPr>
        <w:autoSpaceDE w:val="0"/>
        <w:autoSpaceDN w:val="0"/>
        <w:spacing w:before="100" w:beforeAutospacing="1" w:after="120"/>
        <w:contextualSpacing w:val="0"/>
        <w:jc w:val="both"/>
        <w:rPr>
          <w:rFonts w:ascii="Calibri" w:hAnsi="Calibri" w:cs="Calibri"/>
          <w:color w:val="030303"/>
          <w:w w:val="105"/>
          <w:sz w:val="22"/>
          <w:szCs w:val="22"/>
        </w:rPr>
      </w:pPr>
      <w:r w:rsidRPr="00315993">
        <w:rPr>
          <w:rFonts w:ascii="Calibri" w:hAnsi="Calibri" w:cs="Calibri"/>
          <w:color w:val="030303"/>
          <w:w w:val="105"/>
          <w:sz w:val="22"/>
          <w:szCs w:val="22"/>
        </w:rPr>
        <w:t>Use PPE and other safety equipment supplied as required; and,</w:t>
      </w:r>
    </w:p>
    <w:p w14:paraId="0DE9F125" w14:textId="77777777" w:rsidR="00E41AED" w:rsidRPr="00315993" w:rsidRDefault="00E41AED" w:rsidP="00E41AED">
      <w:pPr>
        <w:pStyle w:val="ListParagraph"/>
        <w:widowControl w:val="0"/>
        <w:numPr>
          <w:ilvl w:val="0"/>
          <w:numId w:val="27"/>
        </w:numPr>
        <w:autoSpaceDE w:val="0"/>
        <w:autoSpaceDN w:val="0"/>
        <w:spacing w:before="100" w:beforeAutospacing="1" w:after="120"/>
        <w:contextualSpacing w:val="0"/>
        <w:jc w:val="both"/>
        <w:rPr>
          <w:rFonts w:ascii="Calibri" w:hAnsi="Calibri" w:cs="Calibri"/>
          <w:color w:val="030303"/>
          <w:w w:val="105"/>
          <w:sz w:val="22"/>
          <w:szCs w:val="22"/>
        </w:rPr>
      </w:pPr>
      <w:r w:rsidRPr="00315993">
        <w:rPr>
          <w:rFonts w:ascii="Calibri" w:hAnsi="Calibri" w:cs="Calibri"/>
          <w:color w:val="030303"/>
          <w:w w:val="105"/>
          <w:sz w:val="22"/>
          <w:szCs w:val="22"/>
        </w:rPr>
        <w:t>Not use PPE or other safety equipment for any purpose not directly related to the work for which it is provided.</w:t>
      </w:r>
    </w:p>
    <w:p w14:paraId="62D4D92D" w14:textId="77777777" w:rsidR="00E41AED" w:rsidRDefault="00E41AED" w:rsidP="00E41AED">
      <w:pPr>
        <w:pStyle w:val="BodyText"/>
        <w:spacing w:before="3"/>
        <w:jc w:val="both"/>
        <w:rPr>
          <w:sz w:val="16"/>
        </w:rPr>
      </w:pPr>
    </w:p>
    <w:p w14:paraId="1A9C9128" w14:textId="77777777" w:rsidR="00E41AED" w:rsidRPr="008B211E" w:rsidRDefault="00E41AED" w:rsidP="00E41AED">
      <w:pPr>
        <w:jc w:val="both"/>
        <w:rPr>
          <w:b/>
        </w:rPr>
      </w:pPr>
      <w:r w:rsidRPr="008B211E">
        <w:rPr>
          <w:b/>
        </w:rPr>
        <w:t>1.5 Protective clothing and equipment</w:t>
      </w:r>
    </w:p>
    <w:p w14:paraId="03795E09" w14:textId="77777777" w:rsidR="00E41AED" w:rsidRDefault="00E41AED" w:rsidP="00E41AED">
      <w:pPr>
        <w:pStyle w:val="BodyText"/>
        <w:spacing w:before="10"/>
        <w:jc w:val="both"/>
        <w:rPr>
          <w:b/>
          <w:sz w:val="15"/>
        </w:rPr>
      </w:pPr>
    </w:p>
    <w:p w14:paraId="62194314" w14:textId="77777777" w:rsidR="00E41AED" w:rsidRPr="00315993" w:rsidRDefault="00E41AED" w:rsidP="00E41AED">
      <w:pPr>
        <w:pStyle w:val="BodyText"/>
        <w:ind w:left="159"/>
        <w:jc w:val="both"/>
        <w:rPr>
          <w:rFonts w:asciiTheme="minorHAnsi" w:eastAsiaTheme="minorHAnsi" w:hAnsiTheme="minorHAnsi" w:cstheme="minorBidi"/>
          <w:sz w:val="22"/>
          <w:szCs w:val="22"/>
        </w:rPr>
      </w:pPr>
      <w:r w:rsidRPr="00315993">
        <w:rPr>
          <w:rFonts w:asciiTheme="minorHAnsi" w:eastAsiaTheme="minorHAnsi" w:hAnsiTheme="minorHAnsi" w:cstheme="minorBidi"/>
          <w:sz w:val="22"/>
          <w:szCs w:val="22"/>
        </w:rPr>
        <w:t>Each employer shall:</w:t>
      </w:r>
    </w:p>
    <w:p w14:paraId="7E2F3EDD" w14:textId="77777777" w:rsidR="00E41AED" w:rsidRPr="00315993" w:rsidRDefault="00E41AED" w:rsidP="00E41AED">
      <w:pPr>
        <w:pStyle w:val="ListParagraph"/>
        <w:widowControl w:val="0"/>
        <w:numPr>
          <w:ilvl w:val="0"/>
          <w:numId w:val="27"/>
        </w:numPr>
        <w:autoSpaceDE w:val="0"/>
        <w:autoSpaceDN w:val="0"/>
        <w:spacing w:before="100" w:beforeAutospacing="1" w:after="120"/>
        <w:contextualSpacing w:val="0"/>
        <w:jc w:val="both"/>
        <w:rPr>
          <w:rFonts w:ascii="Calibri" w:hAnsi="Calibri" w:cs="Calibri"/>
          <w:color w:val="030303"/>
          <w:w w:val="105"/>
          <w:sz w:val="22"/>
          <w:szCs w:val="22"/>
        </w:rPr>
      </w:pPr>
      <w:r w:rsidRPr="00315993">
        <w:rPr>
          <w:rFonts w:ascii="Calibri" w:hAnsi="Calibri" w:cs="Calibri"/>
          <w:color w:val="030303"/>
          <w:w w:val="105"/>
          <w:sz w:val="22"/>
          <w:szCs w:val="22"/>
        </w:rPr>
        <w:t>Provide, maintain and make accessible to employees the PPE necessary to avoid injury and damage to their health;</w:t>
      </w:r>
    </w:p>
    <w:p w14:paraId="758B9400" w14:textId="77777777" w:rsidR="00E41AED" w:rsidRPr="00315993" w:rsidRDefault="00E41AED" w:rsidP="00E41AED">
      <w:pPr>
        <w:pStyle w:val="ListParagraph"/>
        <w:widowControl w:val="0"/>
        <w:numPr>
          <w:ilvl w:val="0"/>
          <w:numId w:val="27"/>
        </w:numPr>
        <w:autoSpaceDE w:val="0"/>
        <w:autoSpaceDN w:val="0"/>
        <w:spacing w:before="100" w:beforeAutospacing="1" w:after="120"/>
        <w:contextualSpacing w:val="0"/>
        <w:jc w:val="both"/>
        <w:rPr>
          <w:rFonts w:ascii="Calibri" w:hAnsi="Calibri" w:cs="Calibri"/>
          <w:color w:val="030303"/>
          <w:w w:val="105"/>
          <w:sz w:val="22"/>
          <w:szCs w:val="22"/>
        </w:rPr>
      </w:pPr>
      <w:r w:rsidRPr="00315993">
        <w:rPr>
          <w:rFonts w:ascii="Calibri" w:hAnsi="Calibri" w:cs="Calibri"/>
          <w:color w:val="030303"/>
          <w:w w:val="105"/>
          <w:sz w:val="22"/>
          <w:szCs w:val="22"/>
        </w:rPr>
        <w:t>Take all reasonably practicable steps to ensure that employees use that PPE in the circumstances for which it is provided; and,</w:t>
      </w:r>
    </w:p>
    <w:p w14:paraId="06B9BD9D" w14:textId="77777777" w:rsidR="00E41AED" w:rsidRPr="00315993" w:rsidRDefault="00E41AED" w:rsidP="00E41AED">
      <w:pPr>
        <w:pStyle w:val="ListParagraph"/>
        <w:widowControl w:val="0"/>
        <w:numPr>
          <w:ilvl w:val="0"/>
          <w:numId w:val="27"/>
        </w:numPr>
        <w:autoSpaceDE w:val="0"/>
        <w:autoSpaceDN w:val="0"/>
        <w:spacing w:before="100" w:beforeAutospacing="1" w:after="120"/>
        <w:contextualSpacing w:val="0"/>
        <w:jc w:val="both"/>
        <w:rPr>
          <w:rFonts w:ascii="Calibri" w:hAnsi="Calibri" w:cs="Calibri"/>
          <w:color w:val="030303"/>
          <w:w w:val="105"/>
          <w:sz w:val="22"/>
          <w:szCs w:val="22"/>
        </w:rPr>
      </w:pPr>
      <w:r w:rsidRPr="00315993">
        <w:rPr>
          <w:rFonts w:ascii="Calibri" w:hAnsi="Calibri" w:cs="Calibri"/>
          <w:color w:val="030303"/>
          <w:w w:val="105"/>
          <w:sz w:val="22"/>
          <w:szCs w:val="22"/>
        </w:rPr>
        <w:t>Make provision at the workplace for PPE to be cleaned and securely stored without risk of damage when not required.</w:t>
      </w:r>
    </w:p>
    <w:p w14:paraId="1EABDC05" w14:textId="77777777" w:rsidR="00E41AED" w:rsidRDefault="00E41AED" w:rsidP="00E41AED">
      <w:pPr>
        <w:pStyle w:val="BodyText"/>
        <w:spacing w:before="9"/>
        <w:jc w:val="both"/>
        <w:rPr>
          <w:sz w:val="29"/>
        </w:rPr>
      </w:pPr>
    </w:p>
    <w:p w14:paraId="42247732" w14:textId="77777777" w:rsidR="00E41AED" w:rsidRPr="00315993" w:rsidRDefault="00E41AED" w:rsidP="00E41AED">
      <w:pPr>
        <w:jc w:val="both"/>
        <w:rPr>
          <w:b/>
          <w:u w:val="single"/>
        </w:rPr>
      </w:pPr>
      <w:r>
        <w:rPr>
          <w:b/>
          <w:u w:val="single"/>
        </w:rPr>
        <w:t xml:space="preserve">2. </w:t>
      </w:r>
      <w:r w:rsidRPr="00315993">
        <w:rPr>
          <w:b/>
          <w:u w:val="single"/>
        </w:rPr>
        <w:t>Design</w:t>
      </w:r>
    </w:p>
    <w:p w14:paraId="0BFD88AB" w14:textId="77777777" w:rsidR="00E41AED" w:rsidRDefault="00E41AED" w:rsidP="00E41AED">
      <w:pPr>
        <w:pStyle w:val="BodyText"/>
        <w:spacing w:before="6"/>
        <w:jc w:val="both"/>
        <w:rPr>
          <w:b/>
          <w:sz w:val="25"/>
        </w:rPr>
      </w:pPr>
    </w:p>
    <w:p w14:paraId="1870B0E3" w14:textId="77777777" w:rsidR="00E41AED" w:rsidRPr="00315993" w:rsidRDefault="00E41AED" w:rsidP="00E41AED">
      <w:pPr>
        <w:pStyle w:val="BodyText"/>
        <w:spacing w:line="295" w:lineRule="auto"/>
        <w:ind w:left="158" w:right="163" w:firstLine="1"/>
        <w:jc w:val="both"/>
        <w:rPr>
          <w:rFonts w:asciiTheme="minorHAnsi" w:eastAsiaTheme="minorHAnsi" w:hAnsiTheme="minorHAnsi" w:cstheme="minorBidi"/>
          <w:sz w:val="22"/>
          <w:szCs w:val="22"/>
        </w:rPr>
      </w:pPr>
      <w:r w:rsidRPr="00315993">
        <w:rPr>
          <w:rFonts w:asciiTheme="minorHAnsi" w:eastAsiaTheme="minorHAnsi" w:hAnsiTheme="minorHAnsi" w:cstheme="minorBidi"/>
          <w:sz w:val="22"/>
          <w:szCs w:val="22"/>
        </w:rPr>
        <w:t>Effective management of health and safety issues requires the inclusion of health and safety considerations during design processes in an organized, hierarchical manner that includes the following steps:</w:t>
      </w:r>
    </w:p>
    <w:p w14:paraId="363EA0C0" w14:textId="77777777" w:rsidR="00E41AED" w:rsidRPr="00315993" w:rsidRDefault="00E41AED" w:rsidP="00E41AED">
      <w:pPr>
        <w:pStyle w:val="ListParagraph"/>
        <w:widowControl w:val="0"/>
        <w:numPr>
          <w:ilvl w:val="0"/>
          <w:numId w:val="27"/>
        </w:numPr>
        <w:tabs>
          <w:tab w:val="left" w:pos="839"/>
        </w:tabs>
        <w:autoSpaceDE w:val="0"/>
        <w:autoSpaceDN w:val="0"/>
        <w:spacing w:before="100" w:beforeAutospacing="1" w:after="120"/>
        <w:contextualSpacing w:val="0"/>
        <w:jc w:val="both"/>
        <w:rPr>
          <w:rFonts w:ascii="Calibri" w:hAnsi="Calibri" w:cs="Calibri"/>
          <w:color w:val="030303"/>
          <w:w w:val="105"/>
          <w:sz w:val="22"/>
          <w:szCs w:val="22"/>
        </w:rPr>
      </w:pPr>
      <w:r w:rsidRPr="00315993">
        <w:rPr>
          <w:rFonts w:ascii="Calibri" w:hAnsi="Calibri" w:cs="Calibri"/>
          <w:color w:val="030303"/>
          <w:w w:val="105"/>
          <w:sz w:val="22"/>
          <w:szCs w:val="22"/>
        </w:rPr>
        <w:t>Identifying project health and safety hazards and associated risks as early as possible in the project cycle including the incorporation of health and safety considerations into the worksite selection process and construction methodologies;</w:t>
      </w:r>
    </w:p>
    <w:p w14:paraId="1BA9A6A4" w14:textId="77777777" w:rsidR="00E41AED" w:rsidRPr="00315993" w:rsidRDefault="00E41AED" w:rsidP="00E41AED">
      <w:pPr>
        <w:pStyle w:val="ListParagraph"/>
        <w:widowControl w:val="0"/>
        <w:numPr>
          <w:ilvl w:val="0"/>
          <w:numId w:val="27"/>
        </w:numPr>
        <w:tabs>
          <w:tab w:val="left" w:pos="839"/>
        </w:tabs>
        <w:autoSpaceDE w:val="0"/>
        <w:autoSpaceDN w:val="0"/>
        <w:spacing w:before="100" w:beforeAutospacing="1" w:after="120"/>
        <w:contextualSpacing w:val="0"/>
        <w:jc w:val="both"/>
        <w:rPr>
          <w:rFonts w:ascii="Calibri" w:hAnsi="Calibri" w:cs="Calibri"/>
          <w:color w:val="030303"/>
          <w:w w:val="105"/>
          <w:sz w:val="22"/>
          <w:szCs w:val="22"/>
        </w:rPr>
      </w:pPr>
      <w:r w:rsidRPr="00315993">
        <w:rPr>
          <w:rFonts w:ascii="Calibri" w:hAnsi="Calibri" w:cs="Calibri"/>
          <w:color w:val="030303"/>
          <w:w w:val="105"/>
          <w:sz w:val="22"/>
          <w:szCs w:val="22"/>
        </w:rPr>
        <w:t>Involving health and safety professionals who have the experience, competence, and training necessary to assess and manage health and safety risks;</w:t>
      </w:r>
    </w:p>
    <w:p w14:paraId="566AA097" w14:textId="77777777" w:rsidR="00E41AED" w:rsidRPr="00315993" w:rsidRDefault="00E41AED" w:rsidP="00E41AED">
      <w:pPr>
        <w:pStyle w:val="ListParagraph"/>
        <w:widowControl w:val="0"/>
        <w:numPr>
          <w:ilvl w:val="0"/>
          <w:numId w:val="27"/>
        </w:numPr>
        <w:tabs>
          <w:tab w:val="left" w:pos="839"/>
        </w:tabs>
        <w:autoSpaceDE w:val="0"/>
        <w:autoSpaceDN w:val="0"/>
        <w:spacing w:before="100" w:beforeAutospacing="1" w:after="120"/>
        <w:contextualSpacing w:val="0"/>
        <w:jc w:val="both"/>
        <w:rPr>
          <w:rFonts w:ascii="Calibri" w:hAnsi="Calibri" w:cs="Calibri"/>
          <w:color w:val="030303"/>
          <w:w w:val="105"/>
          <w:sz w:val="22"/>
          <w:szCs w:val="22"/>
        </w:rPr>
      </w:pPr>
      <w:r w:rsidRPr="00315993">
        <w:rPr>
          <w:rFonts w:ascii="Calibri" w:hAnsi="Calibri" w:cs="Calibri"/>
          <w:color w:val="030303"/>
          <w:w w:val="105"/>
          <w:sz w:val="22"/>
          <w:szCs w:val="22"/>
        </w:rPr>
        <w:t>Understanding the likelihood and magnitude of health and safety risks, based on:</w:t>
      </w:r>
    </w:p>
    <w:p w14:paraId="539FB7D7" w14:textId="77777777" w:rsidR="00E41AED" w:rsidRPr="00315993" w:rsidRDefault="00E41AED" w:rsidP="00E41AED">
      <w:pPr>
        <w:pStyle w:val="ListParagraph"/>
        <w:widowControl w:val="0"/>
        <w:numPr>
          <w:ilvl w:val="1"/>
          <w:numId w:val="27"/>
        </w:numPr>
        <w:autoSpaceDE w:val="0"/>
        <w:autoSpaceDN w:val="0"/>
        <w:spacing w:before="100" w:beforeAutospacing="1" w:after="120"/>
        <w:contextualSpacing w:val="0"/>
        <w:jc w:val="both"/>
        <w:rPr>
          <w:rFonts w:ascii="Calibri" w:hAnsi="Calibri" w:cs="Calibri"/>
          <w:color w:val="030303"/>
          <w:w w:val="105"/>
          <w:sz w:val="22"/>
          <w:szCs w:val="22"/>
        </w:rPr>
      </w:pPr>
      <w:r w:rsidRPr="00315993">
        <w:rPr>
          <w:rFonts w:ascii="Calibri" w:hAnsi="Calibri" w:cs="Calibri"/>
          <w:color w:val="030303"/>
          <w:w w:val="105"/>
          <w:sz w:val="22"/>
          <w:szCs w:val="22"/>
        </w:rPr>
        <w:t>The nature of the project activities, such as whether the project will involve hazardous materials or processes;</w:t>
      </w:r>
    </w:p>
    <w:p w14:paraId="315C9E08" w14:textId="77777777" w:rsidR="00E41AED" w:rsidRPr="00315993" w:rsidRDefault="00E41AED" w:rsidP="00E41AED">
      <w:pPr>
        <w:pStyle w:val="ListParagraph"/>
        <w:widowControl w:val="0"/>
        <w:numPr>
          <w:ilvl w:val="1"/>
          <w:numId w:val="27"/>
        </w:numPr>
        <w:autoSpaceDE w:val="0"/>
        <w:autoSpaceDN w:val="0"/>
        <w:spacing w:before="100" w:beforeAutospacing="1" w:after="120"/>
        <w:contextualSpacing w:val="0"/>
        <w:jc w:val="both"/>
        <w:rPr>
          <w:rFonts w:ascii="Calibri" w:hAnsi="Calibri" w:cs="Calibri"/>
          <w:color w:val="030303"/>
          <w:w w:val="105"/>
          <w:sz w:val="22"/>
          <w:szCs w:val="22"/>
        </w:rPr>
      </w:pPr>
      <w:r w:rsidRPr="00315993">
        <w:rPr>
          <w:rFonts w:ascii="Calibri" w:hAnsi="Calibri" w:cs="Calibri"/>
          <w:color w:val="030303"/>
          <w:w w:val="105"/>
          <w:sz w:val="22"/>
          <w:szCs w:val="22"/>
        </w:rPr>
        <w:t>The potential consequences to workers if hazards are not adequately managed;</w:t>
      </w:r>
    </w:p>
    <w:p w14:paraId="49275419" w14:textId="77777777" w:rsidR="00E41AED" w:rsidRPr="00315993" w:rsidRDefault="00E41AED" w:rsidP="00E41AED">
      <w:pPr>
        <w:pStyle w:val="ListParagraph"/>
        <w:widowControl w:val="0"/>
        <w:numPr>
          <w:ilvl w:val="0"/>
          <w:numId w:val="27"/>
        </w:numPr>
        <w:tabs>
          <w:tab w:val="left" w:pos="839"/>
        </w:tabs>
        <w:autoSpaceDE w:val="0"/>
        <w:autoSpaceDN w:val="0"/>
        <w:spacing w:before="100" w:beforeAutospacing="1" w:after="120"/>
        <w:contextualSpacing w:val="0"/>
        <w:jc w:val="both"/>
        <w:rPr>
          <w:rFonts w:ascii="Calibri" w:hAnsi="Calibri" w:cs="Calibri"/>
          <w:color w:val="030303"/>
          <w:w w:val="105"/>
          <w:sz w:val="22"/>
          <w:szCs w:val="22"/>
        </w:rPr>
      </w:pPr>
      <w:r w:rsidRPr="00315993">
        <w:rPr>
          <w:rFonts w:ascii="Calibri" w:hAnsi="Calibri" w:cs="Calibri"/>
          <w:color w:val="030303"/>
          <w:w w:val="105"/>
          <w:sz w:val="22"/>
          <w:szCs w:val="22"/>
        </w:rPr>
        <w:t>Designing and implementing risk management strategies with the objective of reducing the risk to human health;</w:t>
      </w:r>
    </w:p>
    <w:p w14:paraId="04D22FF5" w14:textId="77777777" w:rsidR="00E41AED" w:rsidRPr="00315993" w:rsidRDefault="00E41AED" w:rsidP="00E41AED">
      <w:pPr>
        <w:pStyle w:val="ListParagraph"/>
        <w:widowControl w:val="0"/>
        <w:numPr>
          <w:ilvl w:val="0"/>
          <w:numId w:val="27"/>
        </w:numPr>
        <w:tabs>
          <w:tab w:val="left" w:pos="839"/>
        </w:tabs>
        <w:autoSpaceDE w:val="0"/>
        <w:autoSpaceDN w:val="0"/>
        <w:spacing w:before="100" w:beforeAutospacing="1" w:after="120"/>
        <w:contextualSpacing w:val="0"/>
        <w:jc w:val="both"/>
        <w:rPr>
          <w:rFonts w:ascii="Calibri" w:hAnsi="Calibri" w:cs="Calibri"/>
          <w:color w:val="030303"/>
          <w:w w:val="105"/>
          <w:sz w:val="22"/>
          <w:szCs w:val="22"/>
        </w:rPr>
      </w:pPr>
      <w:r w:rsidRPr="00315993">
        <w:rPr>
          <w:rFonts w:ascii="Calibri" w:hAnsi="Calibri" w:cs="Calibri"/>
          <w:color w:val="030303"/>
          <w:w w:val="105"/>
          <w:sz w:val="22"/>
          <w:szCs w:val="22"/>
        </w:rPr>
        <w:t>Prioritising strategies that eliminate the cause of the hazard at its source by selecting less hazardous materials or processes that avoid the need for health and safety control;</w:t>
      </w:r>
    </w:p>
    <w:p w14:paraId="0E867A90" w14:textId="77777777" w:rsidR="00E41AED" w:rsidRPr="00315993" w:rsidRDefault="00E41AED" w:rsidP="00E41AED">
      <w:pPr>
        <w:pStyle w:val="ListParagraph"/>
        <w:widowControl w:val="0"/>
        <w:numPr>
          <w:ilvl w:val="0"/>
          <w:numId w:val="27"/>
        </w:numPr>
        <w:tabs>
          <w:tab w:val="left" w:pos="839"/>
        </w:tabs>
        <w:autoSpaceDE w:val="0"/>
        <w:autoSpaceDN w:val="0"/>
        <w:spacing w:before="100" w:beforeAutospacing="1" w:after="120"/>
        <w:contextualSpacing w:val="0"/>
        <w:jc w:val="both"/>
        <w:rPr>
          <w:rFonts w:ascii="Calibri" w:hAnsi="Calibri" w:cs="Calibri"/>
          <w:color w:val="030303"/>
          <w:w w:val="105"/>
          <w:sz w:val="22"/>
          <w:szCs w:val="22"/>
        </w:rPr>
      </w:pPr>
      <w:r w:rsidRPr="00315993">
        <w:rPr>
          <w:rFonts w:ascii="Calibri" w:hAnsi="Calibri" w:cs="Calibri"/>
          <w:color w:val="030303"/>
          <w:w w:val="105"/>
          <w:sz w:val="22"/>
          <w:szCs w:val="22"/>
        </w:rPr>
        <w:t>When impact avoidance is not feasible, incorporating engineering and management controls to reduce or minimize the possibility and magnitude of undesired consequences;</w:t>
      </w:r>
    </w:p>
    <w:p w14:paraId="58188E66" w14:textId="77777777" w:rsidR="00E41AED" w:rsidRPr="00315993" w:rsidRDefault="00E41AED" w:rsidP="00E41AED">
      <w:pPr>
        <w:pStyle w:val="ListParagraph"/>
        <w:widowControl w:val="0"/>
        <w:numPr>
          <w:ilvl w:val="0"/>
          <w:numId w:val="27"/>
        </w:numPr>
        <w:tabs>
          <w:tab w:val="left" w:pos="839"/>
        </w:tabs>
        <w:autoSpaceDE w:val="0"/>
        <w:autoSpaceDN w:val="0"/>
        <w:spacing w:before="100" w:beforeAutospacing="1" w:after="120"/>
        <w:contextualSpacing w:val="0"/>
        <w:jc w:val="both"/>
        <w:rPr>
          <w:rFonts w:ascii="Calibri" w:hAnsi="Calibri" w:cs="Calibri"/>
          <w:color w:val="030303"/>
          <w:w w:val="105"/>
          <w:sz w:val="22"/>
          <w:szCs w:val="22"/>
        </w:rPr>
      </w:pPr>
      <w:r w:rsidRPr="00315993">
        <w:rPr>
          <w:rFonts w:ascii="Calibri" w:hAnsi="Calibri" w:cs="Calibri"/>
          <w:color w:val="030303"/>
          <w:w w:val="105"/>
          <w:sz w:val="22"/>
          <w:szCs w:val="22"/>
        </w:rPr>
        <w:lastRenderedPageBreak/>
        <w:t>Preparing workers and nearby communities to respond to accidents, including providing technical resources to effectively and safely control such events, in particular relating to traffic;</w:t>
      </w:r>
    </w:p>
    <w:p w14:paraId="411BBFB6" w14:textId="77777777" w:rsidR="00E41AED" w:rsidRPr="00315993" w:rsidRDefault="00E41AED" w:rsidP="00E41AED">
      <w:pPr>
        <w:pStyle w:val="ListParagraph"/>
        <w:widowControl w:val="0"/>
        <w:numPr>
          <w:ilvl w:val="0"/>
          <w:numId w:val="27"/>
        </w:numPr>
        <w:tabs>
          <w:tab w:val="left" w:pos="839"/>
        </w:tabs>
        <w:autoSpaceDE w:val="0"/>
        <w:autoSpaceDN w:val="0"/>
        <w:spacing w:before="100" w:beforeAutospacing="1" w:after="120"/>
        <w:contextualSpacing w:val="0"/>
        <w:jc w:val="both"/>
        <w:rPr>
          <w:rFonts w:ascii="Calibri" w:hAnsi="Calibri" w:cs="Calibri"/>
          <w:color w:val="030303"/>
          <w:w w:val="105"/>
          <w:sz w:val="22"/>
          <w:szCs w:val="22"/>
        </w:rPr>
      </w:pPr>
      <w:r w:rsidRPr="00315993">
        <w:rPr>
          <w:rFonts w:ascii="Calibri" w:hAnsi="Calibri" w:cs="Calibri"/>
          <w:color w:val="030303"/>
          <w:w w:val="105"/>
          <w:sz w:val="22"/>
          <w:szCs w:val="22"/>
        </w:rPr>
        <w:t>Improving health and safety performance through a combination of ongoing monitoring of facility performance and effective account ability.</w:t>
      </w:r>
    </w:p>
    <w:p w14:paraId="60968F18" w14:textId="77777777" w:rsidR="00E41AED" w:rsidRDefault="00E41AED" w:rsidP="00E41AED">
      <w:pPr>
        <w:pStyle w:val="BodyText"/>
        <w:spacing w:before="5"/>
        <w:jc w:val="both"/>
        <w:rPr>
          <w:sz w:val="16"/>
        </w:rPr>
      </w:pPr>
    </w:p>
    <w:p w14:paraId="0AFC6DBB" w14:textId="77777777" w:rsidR="00E41AED" w:rsidRPr="00315993" w:rsidRDefault="00E41AED" w:rsidP="00E41AED">
      <w:pPr>
        <w:jc w:val="both"/>
        <w:rPr>
          <w:b/>
          <w:u w:val="single"/>
        </w:rPr>
      </w:pPr>
      <w:r>
        <w:rPr>
          <w:b/>
          <w:u w:val="single"/>
        </w:rPr>
        <w:t xml:space="preserve">3. </w:t>
      </w:r>
      <w:r w:rsidRPr="00315993">
        <w:rPr>
          <w:b/>
          <w:u w:val="single"/>
        </w:rPr>
        <w:t>Implementation</w:t>
      </w:r>
    </w:p>
    <w:p w14:paraId="110A4287" w14:textId="77777777" w:rsidR="00E41AED" w:rsidRPr="00315993" w:rsidRDefault="00E41AED" w:rsidP="00E41AED">
      <w:pPr>
        <w:pStyle w:val="BodyText"/>
        <w:spacing w:before="5"/>
        <w:jc w:val="both"/>
        <w:rPr>
          <w:rFonts w:asciiTheme="minorHAnsi" w:eastAsiaTheme="minorHAnsi" w:hAnsiTheme="minorHAnsi" w:cstheme="minorBidi"/>
          <w:b/>
          <w:sz w:val="22"/>
          <w:szCs w:val="22"/>
          <w:u w:val="single"/>
          <w:lang w:val="en-029"/>
        </w:rPr>
      </w:pPr>
    </w:p>
    <w:p w14:paraId="51A6F33C" w14:textId="77777777" w:rsidR="00E41AED" w:rsidRPr="00315993" w:rsidRDefault="00E41AED" w:rsidP="00E41AED">
      <w:pPr>
        <w:widowControl w:val="0"/>
        <w:tabs>
          <w:tab w:val="left" w:pos="838"/>
          <w:tab w:val="left" w:pos="839"/>
        </w:tabs>
        <w:autoSpaceDE w:val="0"/>
        <w:autoSpaceDN w:val="0"/>
        <w:jc w:val="both"/>
        <w:rPr>
          <w:b/>
        </w:rPr>
      </w:pPr>
      <w:r>
        <w:rPr>
          <w:b/>
        </w:rPr>
        <w:t xml:space="preserve">3.1 </w:t>
      </w:r>
      <w:r w:rsidRPr="00315993">
        <w:rPr>
          <w:b/>
        </w:rPr>
        <w:t>Documentation</w:t>
      </w:r>
    </w:p>
    <w:p w14:paraId="0CCE1580" w14:textId="77777777" w:rsidR="00E41AED" w:rsidRPr="00315993" w:rsidRDefault="00E41AED" w:rsidP="00E41AED">
      <w:pPr>
        <w:pStyle w:val="BodyText"/>
        <w:spacing w:before="178" w:line="292" w:lineRule="auto"/>
        <w:ind w:right="155" w:firstLine="9"/>
        <w:jc w:val="both"/>
        <w:rPr>
          <w:rFonts w:asciiTheme="minorHAnsi" w:eastAsiaTheme="minorHAnsi" w:hAnsiTheme="minorHAnsi" w:cstheme="minorBidi"/>
          <w:sz w:val="22"/>
          <w:szCs w:val="22"/>
        </w:rPr>
      </w:pPr>
      <w:r w:rsidRPr="00315993">
        <w:rPr>
          <w:rFonts w:asciiTheme="minorHAnsi" w:eastAsiaTheme="minorHAnsi" w:hAnsiTheme="minorHAnsi" w:cstheme="minorBidi"/>
          <w:sz w:val="22"/>
          <w:szCs w:val="22"/>
        </w:rPr>
        <w:t>A</w:t>
      </w:r>
      <w:r>
        <w:rPr>
          <w:rFonts w:asciiTheme="minorHAnsi" w:eastAsiaTheme="minorHAnsi" w:hAnsiTheme="minorHAnsi" w:cstheme="minorBidi"/>
          <w:sz w:val="22"/>
          <w:szCs w:val="22"/>
        </w:rPr>
        <w:t>n OHSP</w:t>
      </w:r>
      <w:r w:rsidRPr="00315993">
        <w:rPr>
          <w:rFonts w:asciiTheme="minorHAnsi" w:eastAsiaTheme="minorHAnsi" w:hAnsiTheme="minorHAnsi" w:cstheme="minorBidi"/>
          <w:sz w:val="22"/>
          <w:szCs w:val="22"/>
        </w:rPr>
        <w:t xml:space="preserve"> must be prepared and approved prior to any works commencing on site. The</w:t>
      </w:r>
      <w:r>
        <w:rPr>
          <w:rFonts w:asciiTheme="minorHAnsi" w:eastAsiaTheme="minorHAnsi" w:hAnsiTheme="minorHAnsi" w:cstheme="minorBidi"/>
          <w:sz w:val="22"/>
          <w:szCs w:val="22"/>
        </w:rPr>
        <w:t xml:space="preserve"> OHSP</w:t>
      </w:r>
      <w:r w:rsidRPr="00315993">
        <w:rPr>
          <w:rFonts w:asciiTheme="minorHAnsi" w:eastAsiaTheme="minorHAnsi" w:hAnsiTheme="minorHAnsi" w:cstheme="minorBidi"/>
          <w:sz w:val="22"/>
          <w:szCs w:val="22"/>
        </w:rPr>
        <w:t xml:space="preserve"> must demonstrate the Contractor's understanding of how to manage safety and a commitment to providing a workplace that enables all work activities to be carried out safely. The </w:t>
      </w:r>
      <w:r>
        <w:rPr>
          <w:rFonts w:asciiTheme="minorHAnsi" w:eastAsiaTheme="minorHAnsi" w:hAnsiTheme="minorHAnsi" w:cstheme="minorBidi"/>
          <w:sz w:val="22"/>
          <w:szCs w:val="22"/>
        </w:rPr>
        <w:t>OHSP</w:t>
      </w:r>
      <w:r w:rsidRPr="00315993">
        <w:rPr>
          <w:rFonts w:asciiTheme="minorHAnsi" w:eastAsiaTheme="minorHAnsi" w:hAnsiTheme="minorHAnsi" w:cstheme="minorBidi"/>
          <w:sz w:val="22"/>
          <w:szCs w:val="22"/>
        </w:rPr>
        <w:t xml:space="preserve"> must detail reasonably practicable measures to eliminate or minimize risks to the health, safety and welfare of workers, contractors, visitors, and anyone else who may be affected by the operations. The </w:t>
      </w:r>
      <w:r>
        <w:rPr>
          <w:rFonts w:asciiTheme="minorHAnsi" w:eastAsiaTheme="minorHAnsi" w:hAnsiTheme="minorHAnsi" w:cstheme="minorBidi"/>
          <w:sz w:val="22"/>
          <w:szCs w:val="22"/>
        </w:rPr>
        <w:t xml:space="preserve">OHSP </w:t>
      </w:r>
      <w:r w:rsidRPr="00315993">
        <w:rPr>
          <w:rFonts w:asciiTheme="minorHAnsi" w:eastAsiaTheme="minorHAnsi" w:hAnsiTheme="minorHAnsi" w:cstheme="minorBidi"/>
          <w:sz w:val="22"/>
          <w:szCs w:val="22"/>
        </w:rPr>
        <w:t>must be prepared in accordance with the World Bank's EH&amp;S Guidelines and the relevant country health and safety legislation.</w:t>
      </w:r>
    </w:p>
    <w:p w14:paraId="591B74AA" w14:textId="77777777" w:rsidR="00E41AED" w:rsidRDefault="00E41AED" w:rsidP="00E41AED">
      <w:pPr>
        <w:spacing w:line="292" w:lineRule="auto"/>
        <w:jc w:val="both"/>
        <w:sectPr w:rsidR="00E41AED">
          <w:pgSz w:w="12240" w:h="15840"/>
          <w:pgMar w:top="1320" w:right="1720" w:bottom="280" w:left="1720" w:header="720" w:footer="720" w:gutter="0"/>
          <w:cols w:space="720"/>
        </w:sectPr>
      </w:pPr>
    </w:p>
    <w:p w14:paraId="0D577B32" w14:textId="77777777" w:rsidR="00E41AED" w:rsidRPr="00315993" w:rsidRDefault="00E41AED" w:rsidP="00E41AED">
      <w:pPr>
        <w:pStyle w:val="BodyText"/>
        <w:spacing w:before="5"/>
        <w:ind w:left="180"/>
        <w:rPr>
          <w:rFonts w:asciiTheme="minorHAnsi" w:eastAsiaTheme="minorHAnsi" w:hAnsiTheme="minorHAnsi" w:cstheme="minorBidi"/>
          <w:b/>
          <w:sz w:val="22"/>
          <w:szCs w:val="22"/>
          <w:lang w:val="en-029"/>
        </w:rPr>
      </w:pPr>
      <w:r>
        <w:rPr>
          <w:rFonts w:asciiTheme="minorHAnsi" w:eastAsiaTheme="minorHAnsi" w:hAnsiTheme="minorHAnsi" w:cstheme="minorBidi"/>
          <w:b/>
          <w:sz w:val="22"/>
          <w:szCs w:val="22"/>
          <w:lang w:val="en-029"/>
        </w:rPr>
        <w:lastRenderedPageBreak/>
        <w:t xml:space="preserve">3.2 </w:t>
      </w:r>
      <w:r w:rsidRPr="00315993">
        <w:rPr>
          <w:rFonts w:asciiTheme="minorHAnsi" w:eastAsiaTheme="minorHAnsi" w:hAnsiTheme="minorHAnsi" w:cstheme="minorBidi"/>
          <w:b/>
          <w:sz w:val="22"/>
          <w:szCs w:val="22"/>
          <w:lang w:val="en-029"/>
        </w:rPr>
        <w:t>Training and Awareness</w:t>
      </w:r>
    </w:p>
    <w:p w14:paraId="701DF40B" w14:textId="77777777" w:rsidR="00E41AED" w:rsidRDefault="00E41AED" w:rsidP="00E41AED">
      <w:pPr>
        <w:pStyle w:val="BodyText"/>
        <w:spacing w:before="10"/>
        <w:rPr>
          <w:b/>
          <w:sz w:val="15"/>
        </w:rPr>
      </w:pPr>
    </w:p>
    <w:p w14:paraId="482843C1" w14:textId="77777777" w:rsidR="00E41AED" w:rsidRPr="00315993" w:rsidRDefault="00E41AED" w:rsidP="00E41AED">
      <w:pPr>
        <w:pStyle w:val="BodyText"/>
        <w:tabs>
          <w:tab w:val="left" w:pos="270"/>
        </w:tabs>
        <w:spacing w:before="178" w:line="292" w:lineRule="auto"/>
        <w:ind w:left="180" w:right="155" w:firstLine="9"/>
        <w:jc w:val="both"/>
        <w:rPr>
          <w:rFonts w:asciiTheme="minorHAnsi" w:eastAsiaTheme="minorHAnsi" w:hAnsiTheme="minorHAnsi" w:cstheme="minorBidi"/>
          <w:sz w:val="22"/>
          <w:szCs w:val="22"/>
        </w:rPr>
      </w:pPr>
      <w:r w:rsidRPr="00315993">
        <w:rPr>
          <w:rFonts w:asciiTheme="minorHAnsi" w:eastAsiaTheme="minorHAnsi" w:hAnsiTheme="minorHAnsi" w:cstheme="minorBidi"/>
          <w:sz w:val="22"/>
          <w:szCs w:val="22"/>
        </w:rPr>
        <w:t>Provisions should be made to provide health and safety orientation training to all new employees to ensure they are apprised of the basic site rules of work at/ on the site and of personal protection and preventing injury to fellow employees. Training should consist of basic hazard awareness, site-specific hazards, safe work practices, and emergency procedures for fire, evacuation, and natural disaster, as appropriate. Training should also include HIV/AIDS awareness training.</w:t>
      </w:r>
      <w:r>
        <w:rPr>
          <w:rFonts w:asciiTheme="minorHAnsi" w:eastAsiaTheme="minorHAnsi" w:hAnsiTheme="minorHAnsi" w:cstheme="minorBidi"/>
          <w:sz w:val="22"/>
          <w:szCs w:val="22"/>
        </w:rPr>
        <w:t xml:space="preserve"> </w:t>
      </w:r>
      <w:r w:rsidRPr="00315993">
        <w:rPr>
          <w:rFonts w:asciiTheme="minorHAnsi" w:eastAsiaTheme="minorHAnsi" w:hAnsiTheme="minorHAnsi" w:cstheme="minorBidi"/>
          <w:sz w:val="22"/>
          <w:szCs w:val="22"/>
        </w:rPr>
        <w:t>Visitors are not permitted to access to areas where hazardous conditions or substances may be present, unless appropriately inducted.</w:t>
      </w:r>
    </w:p>
    <w:p w14:paraId="4BBC2365" w14:textId="77777777" w:rsidR="00E41AED" w:rsidRDefault="00E41AED" w:rsidP="00E41AED">
      <w:pPr>
        <w:pStyle w:val="BodyText"/>
        <w:spacing w:before="8"/>
        <w:rPr>
          <w:sz w:val="21"/>
        </w:rPr>
      </w:pPr>
    </w:p>
    <w:p w14:paraId="0BA6C332" w14:textId="77777777" w:rsidR="00E41AED" w:rsidRPr="00315993" w:rsidRDefault="00E41AED" w:rsidP="00E41AED">
      <w:pPr>
        <w:pStyle w:val="BodyText"/>
        <w:spacing w:before="5"/>
        <w:ind w:left="180"/>
        <w:rPr>
          <w:rFonts w:asciiTheme="minorHAnsi" w:eastAsiaTheme="minorHAnsi" w:hAnsiTheme="minorHAnsi" w:cstheme="minorBidi"/>
          <w:b/>
          <w:sz w:val="22"/>
          <w:szCs w:val="22"/>
          <w:lang w:val="en-029"/>
        </w:rPr>
      </w:pPr>
      <w:r>
        <w:rPr>
          <w:rFonts w:asciiTheme="minorHAnsi" w:eastAsiaTheme="minorHAnsi" w:hAnsiTheme="minorHAnsi" w:cstheme="minorBidi"/>
          <w:b/>
          <w:sz w:val="22"/>
          <w:szCs w:val="22"/>
          <w:lang w:val="en-029"/>
        </w:rPr>
        <w:t xml:space="preserve">3.3 </w:t>
      </w:r>
      <w:r w:rsidRPr="00315993">
        <w:rPr>
          <w:rFonts w:asciiTheme="minorHAnsi" w:eastAsiaTheme="minorHAnsi" w:hAnsiTheme="minorHAnsi" w:cstheme="minorBidi"/>
          <w:b/>
          <w:sz w:val="22"/>
          <w:szCs w:val="22"/>
          <w:lang w:val="en-029"/>
        </w:rPr>
        <w:t>Personal Protective Equipment (PPE)</w:t>
      </w:r>
    </w:p>
    <w:p w14:paraId="179AFF0D" w14:textId="77777777" w:rsidR="00E41AED" w:rsidRDefault="00E41AED" w:rsidP="00E41AED">
      <w:pPr>
        <w:pStyle w:val="BodyText"/>
        <w:spacing w:before="9"/>
        <w:rPr>
          <w:b/>
          <w:sz w:val="15"/>
        </w:rPr>
      </w:pPr>
    </w:p>
    <w:p w14:paraId="30375DCE" w14:textId="77777777" w:rsidR="00E41AED" w:rsidRPr="00315993" w:rsidRDefault="00E41AED" w:rsidP="00E41AED">
      <w:pPr>
        <w:pStyle w:val="BodyText"/>
        <w:spacing w:before="1" w:line="292" w:lineRule="auto"/>
        <w:ind w:left="158" w:right="155" w:hanging="4"/>
        <w:jc w:val="both"/>
        <w:rPr>
          <w:rFonts w:asciiTheme="minorHAnsi" w:eastAsiaTheme="minorHAnsi" w:hAnsiTheme="minorHAnsi" w:cstheme="minorBidi"/>
          <w:sz w:val="22"/>
          <w:szCs w:val="22"/>
          <w:lang w:val="en"/>
        </w:rPr>
      </w:pPr>
      <w:r w:rsidRPr="00315993">
        <w:rPr>
          <w:rFonts w:asciiTheme="minorHAnsi" w:eastAsiaTheme="minorHAnsi" w:hAnsiTheme="minorHAnsi" w:cstheme="minorBidi"/>
          <w:sz w:val="22"/>
          <w:szCs w:val="22"/>
          <w:lang w:val="en"/>
        </w:rPr>
        <w:t>Personal Protective Equipment (PPE) provides additional protection to workers exposed to workplace hazards in conjunction with other facility controls and safety systems.</w:t>
      </w:r>
    </w:p>
    <w:p w14:paraId="571677A2" w14:textId="77777777" w:rsidR="00E41AED" w:rsidRPr="00315993" w:rsidRDefault="00E41AED" w:rsidP="00E41AED">
      <w:pPr>
        <w:pStyle w:val="BodyText"/>
        <w:spacing w:before="1" w:line="292" w:lineRule="auto"/>
        <w:ind w:left="158" w:right="155" w:hanging="4"/>
        <w:jc w:val="both"/>
        <w:rPr>
          <w:rFonts w:asciiTheme="minorHAnsi" w:eastAsiaTheme="minorHAnsi" w:hAnsiTheme="minorHAnsi" w:cstheme="minorBidi"/>
          <w:sz w:val="22"/>
          <w:szCs w:val="22"/>
          <w:lang w:val="en"/>
        </w:rPr>
      </w:pPr>
      <w:r w:rsidRPr="00315993">
        <w:rPr>
          <w:rFonts w:asciiTheme="minorHAnsi" w:eastAsiaTheme="minorHAnsi" w:hAnsiTheme="minorHAnsi" w:cstheme="minorBidi"/>
          <w:sz w:val="22"/>
          <w:szCs w:val="22"/>
          <w:lang w:val="en"/>
        </w:rPr>
        <w:t>PPE is considered to be a last resort that is above and beyond the other facility controls and provides the worker with an extra level of personal protection. The table below presents general examples of occupational hazards and types of PPE available for different purposes. Recommended measures for use of PPE in the workplace include:</w:t>
      </w:r>
    </w:p>
    <w:p w14:paraId="13F86CDA" w14:textId="77777777" w:rsidR="00E41AED" w:rsidRPr="00315993" w:rsidRDefault="00E41AED" w:rsidP="00E41AED">
      <w:pPr>
        <w:pStyle w:val="ListParagraph"/>
        <w:widowControl w:val="0"/>
        <w:numPr>
          <w:ilvl w:val="0"/>
          <w:numId w:val="27"/>
        </w:numPr>
        <w:tabs>
          <w:tab w:val="left" w:pos="843"/>
        </w:tabs>
        <w:autoSpaceDE w:val="0"/>
        <w:autoSpaceDN w:val="0"/>
        <w:spacing w:before="100" w:beforeAutospacing="1" w:after="120"/>
        <w:contextualSpacing w:val="0"/>
        <w:jc w:val="both"/>
        <w:rPr>
          <w:rFonts w:ascii="Calibri" w:hAnsi="Calibri" w:cs="Calibri"/>
          <w:color w:val="030303"/>
          <w:w w:val="105"/>
          <w:sz w:val="22"/>
          <w:szCs w:val="22"/>
        </w:rPr>
      </w:pPr>
      <w:r w:rsidRPr="00315993">
        <w:rPr>
          <w:rFonts w:ascii="Calibri" w:hAnsi="Calibri" w:cs="Calibri"/>
          <w:color w:val="030303"/>
          <w:w w:val="105"/>
          <w:sz w:val="22"/>
          <w:szCs w:val="22"/>
        </w:rPr>
        <w:t>Active use of PPE if alternative technologies, work plans or procedures cannot eliminate, or sufficiently reduce, a hazard or exposure;</w:t>
      </w:r>
    </w:p>
    <w:p w14:paraId="3C74A95C" w14:textId="77777777" w:rsidR="00E41AED" w:rsidRPr="00315993" w:rsidRDefault="00E41AED" w:rsidP="00E41AED">
      <w:pPr>
        <w:pStyle w:val="ListParagraph"/>
        <w:widowControl w:val="0"/>
        <w:numPr>
          <w:ilvl w:val="0"/>
          <w:numId w:val="27"/>
        </w:numPr>
        <w:tabs>
          <w:tab w:val="left" w:pos="836"/>
        </w:tabs>
        <w:autoSpaceDE w:val="0"/>
        <w:autoSpaceDN w:val="0"/>
        <w:spacing w:before="100" w:beforeAutospacing="1" w:after="120"/>
        <w:contextualSpacing w:val="0"/>
        <w:jc w:val="both"/>
        <w:rPr>
          <w:rFonts w:ascii="Calibri" w:hAnsi="Calibri" w:cs="Calibri"/>
          <w:color w:val="030303"/>
          <w:w w:val="105"/>
          <w:sz w:val="22"/>
          <w:szCs w:val="22"/>
        </w:rPr>
      </w:pPr>
      <w:r w:rsidRPr="00315993">
        <w:rPr>
          <w:rFonts w:ascii="Calibri" w:hAnsi="Calibri" w:cs="Calibri"/>
          <w:color w:val="030303"/>
          <w:w w:val="105"/>
          <w:sz w:val="22"/>
          <w:szCs w:val="22"/>
        </w:rPr>
        <w:t>Identification and provision of appropriate PPE that offers adequate protection to the worker, co-workers, and occasional visitors, without incurring unnecessary inconvenience to the individual;</w:t>
      </w:r>
    </w:p>
    <w:p w14:paraId="6291F0CE" w14:textId="77777777" w:rsidR="00E41AED" w:rsidRPr="00315993" w:rsidRDefault="00E41AED" w:rsidP="00E41AED">
      <w:pPr>
        <w:pStyle w:val="ListParagraph"/>
        <w:widowControl w:val="0"/>
        <w:numPr>
          <w:ilvl w:val="0"/>
          <w:numId w:val="27"/>
        </w:numPr>
        <w:tabs>
          <w:tab w:val="left" w:pos="839"/>
        </w:tabs>
        <w:autoSpaceDE w:val="0"/>
        <w:autoSpaceDN w:val="0"/>
        <w:spacing w:before="100" w:beforeAutospacing="1" w:after="120"/>
        <w:contextualSpacing w:val="0"/>
        <w:jc w:val="both"/>
        <w:rPr>
          <w:rFonts w:ascii="Calibri" w:hAnsi="Calibri" w:cs="Calibri"/>
          <w:color w:val="030303"/>
          <w:w w:val="105"/>
          <w:sz w:val="22"/>
          <w:szCs w:val="22"/>
        </w:rPr>
      </w:pPr>
      <w:r w:rsidRPr="00315993">
        <w:rPr>
          <w:rFonts w:ascii="Calibri" w:hAnsi="Calibri" w:cs="Calibri"/>
          <w:color w:val="030303"/>
          <w:w w:val="105"/>
          <w:sz w:val="22"/>
          <w:szCs w:val="22"/>
        </w:rPr>
        <w:t>Proper maintenance of PPE, including cleaning when dirty and replacement when damaged or worn out. Proper use of PPE should be part of the recurrent training programs for Employees</w:t>
      </w:r>
      <w:r>
        <w:rPr>
          <w:rFonts w:ascii="Calibri" w:hAnsi="Calibri" w:cs="Calibri"/>
          <w:color w:val="030303"/>
          <w:w w:val="105"/>
          <w:sz w:val="22"/>
          <w:szCs w:val="22"/>
        </w:rPr>
        <w:t>; and,</w:t>
      </w:r>
    </w:p>
    <w:p w14:paraId="13D00C7E" w14:textId="77777777" w:rsidR="00E41AED" w:rsidRDefault="00E41AED" w:rsidP="00E41AED">
      <w:pPr>
        <w:pStyle w:val="ListParagraph"/>
        <w:widowControl w:val="0"/>
        <w:numPr>
          <w:ilvl w:val="0"/>
          <w:numId w:val="27"/>
        </w:numPr>
        <w:tabs>
          <w:tab w:val="left" w:pos="835"/>
        </w:tabs>
        <w:autoSpaceDE w:val="0"/>
        <w:autoSpaceDN w:val="0"/>
        <w:spacing w:before="100" w:beforeAutospacing="1" w:after="120"/>
        <w:contextualSpacing w:val="0"/>
        <w:jc w:val="both"/>
        <w:rPr>
          <w:rFonts w:ascii="Calibri" w:hAnsi="Calibri" w:cs="Calibri"/>
          <w:color w:val="030303"/>
          <w:w w:val="105"/>
          <w:sz w:val="22"/>
          <w:szCs w:val="22"/>
        </w:rPr>
      </w:pPr>
      <w:r w:rsidRPr="00315993">
        <w:rPr>
          <w:rFonts w:ascii="Calibri" w:hAnsi="Calibri" w:cs="Calibri"/>
          <w:color w:val="030303"/>
          <w:w w:val="105"/>
          <w:sz w:val="22"/>
          <w:szCs w:val="22"/>
        </w:rPr>
        <w:t>Selection of PPE should be based on the hazard and risk ranking described earlier in this section and selected according to criteria on performance and testing established</w:t>
      </w:r>
      <w:r>
        <w:rPr>
          <w:rFonts w:ascii="Calibri" w:hAnsi="Calibri" w:cs="Calibri"/>
          <w:color w:val="030303"/>
          <w:w w:val="105"/>
          <w:sz w:val="22"/>
          <w:szCs w:val="22"/>
        </w:rPr>
        <w:t>.</w:t>
      </w:r>
    </w:p>
    <w:p w14:paraId="2F7C08B4" w14:textId="77777777" w:rsidR="00E41AED" w:rsidRPr="00315993" w:rsidRDefault="00E41AED" w:rsidP="00E41AED">
      <w:pPr>
        <w:pStyle w:val="ListParagraph"/>
        <w:widowControl w:val="0"/>
        <w:tabs>
          <w:tab w:val="left" w:pos="835"/>
        </w:tabs>
        <w:autoSpaceDE w:val="0"/>
        <w:autoSpaceDN w:val="0"/>
        <w:spacing w:before="58"/>
        <w:jc w:val="both"/>
        <w:rPr>
          <w:rFonts w:ascii="Calibri" w:hAnsi="Calibri" w:cs="Calibri"/>
          <w:color w:val="030303"/>
          <w:w w:val="105"/>
          <w:sz w:val="22"/>
          <w:szCs w:val="22"/>
        </w:rPr>
      </w:pPr>
    </w:p>
    <w:p w14:paraId="4466AD71" w14:textId="77777777" w:rsidR="00E41AED" w:rsidRPr="008B211E" w:rsidRDefault="00E41AED" w:rsidP="00E41AED">
      <w:pPr>
        <w:pStyle w:val="BodyText"/>
        <w:spacing w:before="5"/>
        <w:ind w:left="180"/>
        <w:jc w:val="both"/>
        <w:rPr>
          <w:rFonts w:asciiTheme="minorHAnsi" w:eastAsiaTheme="minorHAnsi" w:hAnsiTheme="minorHAnsi" w:cstheme="minorBidi"/>
          <w:b/>
          <w:sz w:val="22"/>
          <w:szCs w:val="22"/>
          <w:u w:val="single"/>
          <w:lang w:val="en-029"/>
        </w:rPr>
      </w:pPr>
      <w:r w:rsidRPr="008B211E">
        <w:rPr>
          <w:rFonts w:asciiTheme="minorHAnsi" w:eastAsiaTheme="minorHAnsi" w:hAnsiTheme="minorHAnsi" w:cstheme="minorBidi"/>
          <w:b/>
          <w:sz w:val="22"/>
          <w:szCs w:val="22"/>
          <w:u w:val="single"/>
          <w:lang w:val="en-029"/>
        </w:rPr>
        <w:t>4. Monitoring</w:t>
      </w:r>
    </w:p>
    <w:p w14:paraId="3218AFE7" w14:textId="77777777" w:rsidR="00E41AED" w:rsidRDefault="00E41AED" w:rsidP="00E41AED">
      <w:pPr>
        <w:pStyle w:val="BodyText"/>
        <w:spacing w:before="7"/>
        <w:rPr>
          <w:b/>
          <w:sz w:val="25"/>
        </w:rPr>
      </w:pPr>
    </w:p>
    <w:p w14:paraId="78210150" w14:textId="77777777" w:rsidR="00E41AED" w:rsidRPr="00315993" w:rsidRDefault="00E41AED" w:rsidP="00E41AED">
      <w:pPr>
        <w:pStyle w:val="BodyText"/>
        <w:spacing w:before="1" w:line="292" w:lineRule="auto"/>
        <w:ind w:left="158" w:right="155" w:hanging="4"/>
        <w:jc w:val="both"/>
        <w:rPr>
          <w:rFonts w:asciiTheme="minorHAnsi" w:eastAsiaTheme="minorHAnsi" w:hAnsiTheme="minorHAnsi" w:cstheme="minorBidi"/>
          <w:sz w:val="22"/>
          <w:szCs w:val="22"/>
          <w:lang w:val="en"/>
        </w:rPr>
      </w:pPr>
      <w:r w:rsidRPr="00315993">
        <w:rPr>
          <w:rFonts w:asciiTheme="minorHAnsi" w:eastAsiaTheme="minorHAnsi" w:hAnsiTheme="minorHAnsi" w:cstheme="minorBidi"/>
          <w:sz w:val="22"/>
          <w:szCs w:val="22"/>
          <w:lang w:val="en"/>
        </w:rPr>
        <w:t>Occupational health and safety monitoring programs should verify the effectiveness of prevention and control strategies. The selected indicators should be representative of the most significant occupational, health, and safety hazards, and the implementation of prevention and control strategies. The occupational health and safety monitoring program should include:</w:t>
      </w:r>
    </w:p>
    <w:p w14:paraId="253C5672" w14:textId="77777777" w:rsidR="00E41AED" w:rsidRPr="00315993" w:rsidRDefault="00E41AED" w:rsidP="00E41AED">
      <w:pPr>
        <w:pStyle w:val="BodyText"/>
        <w:spacing w:line="292" w:lineRule="auto"/>
        <w:ind w:left="158" w:right="154" w:firstLine="1"/>
        <w:jc w:val="both"/>
        <w:rPr>
          <w:rFonts w:asciiTheme="minorHAnsi" w:eastAsiaTheme="minorHAnsi" w:hAnsiTheme="minorHAnsi" w:cstheme="minorBidi"/>
          <w:sz w:val="22"/>
          <w:szCs w:val="22"/>
        </w:rPr>
      </w:pPr>
    </w:p>
    <w:p w14:paraId="16CD1AF9" w14:textId="77777777" w:rsidR="00E41AED" w:rsidRPr="00315993" w:rsidRDefault="00E41AED" w:rsidP="00E41AED">
      <w:pPr>
        <w:pStyle w:val="ListParagraph"/>
        <w:widowControl w:val="0"/>
        <w:numPr>
          <w:ilvl w:val="0"/>
          <w:numId w:val="27"/>
        </w:numPr>
        <w:tabs>
          <w:tab w:val="left" w:pos="837"/>
        </w:tabs>
        <w:autoSpaceDE w:val="0"/>
        <w:autoSpaceDN w:val="0"/>
        <w:spacing w:before="100" w:beforeAutospacing="1" w:after="120"/>
        <w:contextualSpacing w:val="0"/>
        <w:jc w:val="both"/>
        <w:rPr>
          <w:rFonts w:ascii="Calibri" w:hAnsi="Calibri" w:cs="Calibri"/>
          <w:color w:val="030303"/>
          <w:w w:val="105"/>
          <w:sz w:val="22"/>
          <w:szCs w:val="22"/>
        </w:rPr>
      </w:pPr>
      <w:r w:rsidRPr="00315993">
        <w:rPr>
          <w:rFonts w:ascii="Calibri" w:hAnsi="Calibri" w:cs="Calibri"/>
          <w:color w:val="030303"/>
          <w:w w:val="105"/>
          <w:sz w:val="22"/>
          <w:szCs w:val="22"/>
        </w:rPr>
        <w:t xml:space="preserve">Safety inspection, testing and calibration: This should include regular inspection and testing of all safety features and hazard control measures focusing on engineering and personal protective features, work procedures, places of work, installations, equipment, and tools used. The inspection should verify that issued PPE continues to provide adequate protection </w:t>
      </w:r>
      <w:r w:rsidRPr="00315993">
        <w:rPr>
          <w:rFonts w:ascii="Calibri" w:hAnsi="Calibri" w:cs="Calibri"/>
          <w:color w:val="030303"/>
          <w:w w:val="105"/>
          <w:sz w:val="22"/>
          <w:szCs w:val="22"/>
        </w:rPr>
        <w:lastRenderedPageBreak/>
        <w:t>and is being worn as required.</w:t>
      </w:r>
    </w:p>
    <w:p w14:paraId="559087D7" w14:textId="77777777" w:rsidR="00E41AED" w:rsidRDefault="00E41AED" w:rsidP="00E41AED">
      <w:pPr>
        <w:pStyle w:val="ListParagraph"/>
        <w:widowControl w:val="0"/>
        <w:numPr>
          <w:ilvl w:val="0"/>
          <w:numId w:val="27"/>
        </w:numPr>
        <w:tabs>
          <w:tab w:val="left" w:pos="837"/>
        </w:tabs>
        <w:autoSpaceDE w:val="0"/>
        <w:autoSpaceDN w:val="0"/>
        <w:spacing w:before="100" w:beforeAutospacing="1" w:after="120"/>
        <w:contextualSpacing w:val="0"/>
        <w:jc w:val="both"/>
        <w:rPr>
          <w:rFonts w:ascii="Calibri" w:hAnsi="Calibri" w:cs="Calibri"/>
          <w:color w:val="030303"/>
          <w:w w:val="105"/>
          <w:sz w:val="22"/>
          <w:szCs w:val="22"/>
        </w:rPr>
      </w:pPr>
      <w:r w:rsidRPr="00315993">
        <w:rPr>
          <w:rFonts w:ascii="Calibri" w:hAnsi="Calibri" w:cs="Calibri"/>
          <w:color w:val="030303"/>
          <w:w w:val="105"/>
          <w:sz w:val="22"/>
          <w:szCs w:val="22"/>
        </w:rPr>
        <w:t>Surveillance of the working environment: Employers should document compliance using an appropriate combination of portable and stationary sampling and monitoring instruments. Monitoring and analyses should be conducted according to internationally recognized methods and standards.</w:t>
      </w:r>
    </w:p>
    <w:p w14:paraId="24B82497" w14:textId="77777777" w:rsidR="00E41AED" w:rsidRPr="00315993" w:rsidRDefault="00E41AED" w:rsidP="00E41AED">
      <w:pPr>
        <w:pStyle w:val="ListParagraph"/>
        <w:widowControl w:val="0"/>
        <w:numPr>
          <w:ilvl w:val="0"/>
          <w:numId w:val="27"/>
        </w:numPr>
        <w:tabs>
          <w:tab w:val="left" w:pos="837"/>
        </w:tabs>
        <w:autoSpaceDE w:val="0"/>
        <w:autoSpaceDN w:val="0"/>
        <w:spacing w:before="100" w:beforeAutospacing="1" w:after="120"/>
        <w:contextualSpacing w:val="0"/>
        <w:jc w:val="both"/>
        <w:rPr>
          <w:rFonts w:ascii="Calibri" w:hAnsi="Calibri" w:cs="Calibri"/>
          <w:color w:val="030303"/>
          <w:w w:val="105"/>
          <w:sz w:val="22"/>
          <w:szCs w:val="22"/>
        </w:rPr>
      </w:pPr>
      <w:r w:rsidRPr="00315993">
        <w:rPr>
          <w:rFonts w:ascii="Calibri" w:hAnsi="Calibri" w:cs="Calibri"/>
          <w:color w:val="030303"/>
          <w:w w:val="105"/>
          <w:sz w:val="22"/>
          <w:szCs w:val="22"/>
        </w:rPr>
        <w:t>Surveillance of workers health: When extraordinary protective measures are required (for example, against hazardous compounds), workers should be provided appropriate and relevant health surveillance prior to first exposure, and at regular intervals thereafter.</w:t>
      </w:r>
    </w:p>
    <w:p w14:paraId="47607465" w14:textId="77777777" w:rsidR="00E41AED" w:rsidRDefault="00E41AED" w:rsidP="00E41AED">
      <w:pPr>
        <w:pStyle w:val="ListParagraph"/>
        <w:widowControl w:val="0"/>
        <w:numPr>
          <w:ilvl w:val="0"/>
          <w:numId w:val="27"/>
        </w:numPr>
        <w:tabs>
          <w:tab w:val="left" w:pos="834"/>
        </w:tabs>
        <w:autoSpaceDE w:val="0"/>
        <w:autoSpaceDN w:val="0"/>
        <w:spacing w:before="100" w:beforeAutospacing="1" w:after="120"/>
        <w:contextualSpacing w:val="0"/>
        <w:jc w:val="both"/>
        <w:rPr>
          <w:rFonts w:ascii="Calibri" w:hAnsi="Calibri" w:cs="Calibri"/>
          <w:color w:val="030303"/>
          <w:w w:val="105"/>
          <w:sz w:val="22"/>
          <w:szCs w:val="22"/>
        </w:rPr>
      </w:pPr>
      <w:r w:rsidRPr="00315993">
        <w:rPr>
          <w:rFonts w:ascii="Calibri" w:hAnsi="Calibri" w:cs="Calibri"/>
          <w:color w:val="030303"/>
          <w:w w:val="105"/>
          <w:sz w:val="22"/>
          <w:szCs w:val="22"/>
        </w:rPr>
        <w:t>Training: Training activities for employees and visitors should be adequately monitored and documented (curriculum, duration, and participant s). Emergency exercises, including fire drills, should be documented adequately.</w:t>
      </w:r>
    </w:p>
    <w:p w14:paraId="5A5E21BA" w14:textId="77777777" w:rsidR="00E41AED" w:rsidRDefault="00E41AED" w:rsidP="00E41AED">
      <w:pPr>
        <w:pStyle w:val="ListParagraph"/>
        <w:widowControl w:val="0"/>
        <w:numPr>
          <w:ilvl w:val="0"/>
          <w:numId w:val="27"/>
        </w:numPr>
        <w:tabs>
          <w:tab w:val="left" w:pos="843"/>
        </w:tabs>
        <w:autoSpaceDE w:val="0"/>
        <w:autoSpaceDN w:val="0"/>
        <w:spacing w:before="100" w:beforeAutospacing="1" w:after="120"/>
        <w:contextualSpacing w:val="0"/>
        <w:jc w:val="both"/>
        <w:rPr>
          <w:rFonts w:ascii="Calibri" w:hAnsi="Calibri" w:cs="Calibri"/>
          <w:color w:val="030303"/>
          <w:w w:val="105"/>
          <w:sz w:val="22"/>
          <w:szCs w:val="22"/>
        </w:rPr>
      </w:pPr>
      <w:r w:rsidRPr="00315993">
        <w:rPr>
          <w:rFonts w:ascii="Calibri" w:hAnsi="Calibri" w:cs="Calibri"/>
          <w:color w:val="030303"/>
          <w:w w:val="105"/>
          <w:sz w:val="22"/>
          <w:szCs w:val="22"/>
        </w:rPr>
        <w:t>Accidents and Diseases monitoring. The employer should establish procedures and systems for reporting and recording:</w:t>
      </w:r>
    </w:p>
    <w:p w14:paraId="6840D102" w14:textId="77777777" w:rsidR="00E41AED" w:rsidRPr="00315993" w:rsidRDefault="00E41AED" w:rsidP="00E41AED">
      <w:pPr>
        <w:pStyle w:val="ListParagraph"/>
        <w:widowControl w:val="0"/>
        <w:numPr>
          <w:ilvl w:val="1"/>
          <w:numId w:val="27"/>
        </w:numPr>
        <w:tabs>
          <w:tab w:val="left" w:pos="843"/>
        </w:tabs>
        <w:autoSpaceDE w:val="0"/>
        <w:autoSpaceDN w:val="0"/>
        <w:spacing w:before="100" w:beforeAutospacing="1" w:after="120"/>
        <w:contextualSpacing w:val="0"/>
        <w:jc w:val="both"/>
        <w:rPr>
          <w:rFonts w:ascii="Calibri" w:hAnsi="Calibri" w:cs="Calibri"/>
          <w:color w:val="030303"/>
          <w:w w:val="105"/>
          <w:sz w:val="22"/>
          <w:szCs w:val="22"/>
        </w:rPr>
      </w:pPr>
      <w:r w:rsidRPr="00315993">
        <w:rPr>
          <w:rFonts w:ascii="Calibri" w:hAnsi="Calibri" w:cs="Calibri"/>
          <w:color w:val="030303"/>
          <w:w w:val="105"/>
          <w:sz w:val="22"/>
          <w:szCs w:val="22"/>
        </w:rPr>
        <w:t>Occupational accidents and diseases</w:t>
      </w:r>
    </w:p>
    <w:p w14:paraId="199F1DE9" w14:textId="77777777" w:rsidR="00E41AED" w:rsidRPr="00315993" w:rsidRDefault="00E41AED" w:rsidP="00E41AED">
      <w:pPr>
        <w:pStyle w:val="ListParagraph"/>
        <w:widowControl w:val="0"/>
        <w:numPr>
          <w:ilvl w:val="1"/>
          <w:numId w:val="27"/>
        </w:numPr>
        <w:tabs>
          <w:tab w:val="left" w:pos="843"/>
        </w:tabs>
        <w:autoSpaceDE w:val="0"/>
        <w:autoSpaceDN w:val="0"/>
        <w:spacing w:before="100" w:beforeAutospacing="1" w:after="120"/>
        <w:contextualSpacing w:val="0"/>
        <w:jc w:val="both"/>
        <w:rPr>
          <w:rFonts w:ascii="Calibri" w:hAnsi="Calibri" w:cs="Calibri"/>
          <w:color w:val="030303"/>
          <w:w w:val="105"/>
          <w:sz w:val="22"/>
          <w:szCs w:val="22"/>
        </w:rPr>
      </w:pPr>
      <w:r w:rsidRPr="00315993">
        <w:rPr>
          <w:rFonts w:ascii="Calibri" w:hAnsi="Calibri" w:cs="Calibri"/>
          <w:color w:val="030303"/>
          <w:w w:val="105"/>
          <w:sz w:val="22"/>
          <w:szCs w:val="22"/>
        </w:rPr>
        <w:t>Dangerous occurrences and incidents</w:t>
      </w:r>
    </w:p>
    <w:p w14:paraId="084B2181" w14:textId="77777777" w:rsidR="00E41AED" w:rsidRDefault="00E41AED" w:rsidP="00E41AED">
      <w:pPr>
        <w:pStyle w:val="BodyText"/>
        <w:spacing w:before="8"/>
      </w:pPr>
    </w:p>
    <w:p w14:paraId="45510BA2" w14:textId="77777777" w:rsidR="00E41AED" w:rsidRPr="00315993" w:rsidRDefault="00E41AED" w:rsidP="00E41AED">
      <w:pPr>
        <w:pStyle w:val="BodyText"/>
        <w:spacing w:before="1" w:line="292" w:lineRule="auto"/>
        <w:ind w:left="158" w:right="155" w:hanging="4"/>
        <w:jc w:val="both"/>
        <w:rPr>
          <w:rFonts w:asciiTheme="minorHAnsi" w:eastAsiaTheme="minorHAnsi" w:hAnsiTheme="minorHAnsi" w:cstheme="minorBidi"/>
          <w:sz w:val="22"/>
          <w:szCs w:val="22"/>
          <w:lang w:val="en"/>
        </w:rPr>
      </w:pPr>
      <w:r w:rsidRPr="00315993">
        <w:rPr>
          <w:rFonts w:asciiTheme="minorHAnsi" w:eastAsiaTheme="minorHAnsi" w:hAnsiTheme="minorHAnsi" w:cstheme="minorBidi"/>
          <w:sz w:val="22"/>
          <w:szCs w:val="22"/>
          <w:lang w:val="en"/>
        </w:rPr>
        <w:t>These systems should enable workers to report immediately to their immediate supervisor any situation they believe presents a danger to life or health. Each month, the contractor shall supply data on trainings delivered, safety incidents prevented and any accidents to the Client's Consulting Engineer for reporting to the MPWT. These data are to also include incidents related to any sub-contractors working directly, or indirectly, for the Contractor.</w:t>
      </w:r>
    </w:p>
    <w:p w14:paraId="66C6387F" w14:textId="77777777" w:rsidR="00E41AED" w:rsidRPr="008B211E" w:rsidRDefault="00E41AED">
      <w:pPr>
        <w:rPr>
          <w:lang w:val="en-US"/>
        </w:rPr>
      </w:pPr>
      <w:r w:rsidRPr="008B211E">
        <w:rPr>
          <w:lang w:val="en-US"/>
        </w:rPr>
        <w:br w:type="page"/>
      </w:r>
    </w:p>
    <w:p w14:paraId="24246CD3" w14:textId="77777777" w:rsidR="00A22058" w:rsidRPr="008B211E" w:rsidRDefault="00A22058" w:rsidP="00713ECB">
      <w:pPr>
        <w:rPr>
          <w:lang w:val="en-US"/>
        </w:rPr>
        <w:sectPr w:rsidR="00A22058" w:rsidRPr="008B211E">
          <w:pgSz w:w="12240" w:h="15840"/>
          <w:pgMar w:top="1440" w:right="1440" w:bottom="1440" w:left="1440" w:header="720" w:footer="720" w:gutter="0"/>
          <w:cols w:space="720"/>
          <w:docGrid w:linePitch="360"/>
        </w:sectPr>
      </w:pPr>
    </w:p>
    <w:p w14:paraId="001BE602" w14:textId="773AFE62" w:rsidR="00E9494A" w:rsidRPr="004E4067" w:rsidRDefault="00E9494A" w:rsidP="00E9494A">
      <w:pPr>
        <w:pStyle w:val="Heading1"/>
        <w:spacing w:before="0"/>
        <w:jc w:val="both"/>
        <w:rPr>
          <w:rFonts w:eastAsia="Times New Roman"/>
          <w:lang w:eastAsia="es-ES"/>
        </w:rPr>
      </w:pPr>
      <w:bookmarkStart w:id="253" w:name="_Toc33623265"/>
      <w:bookmarkStart w:id="254" w:name="_Toc34213374"/>
      <w:bookmarkStart w:id="255" w:name="_Toc36069021"/>
      <w:r w:rsidRPr="004E4067">
        <w:rPr>
          <w:rFonts w:eastAsia="Times New Roman"/>
          <w:lang w:eastAsia="es-ES"/>
        </w:rPr>
        <w:lastRenderedPageBreak/>
        <w:t>A</w:t>
      </w:r>
      <w:r w:rsidR="000A37E7">
        <w:rPr>
          <w:rFonts w:eastAsia="Times New Roman"/>
          <w:lang w:eastAsia="es-ES"/>
        </w:rPr>
        <w:t>nnex</w:t>
      </w:r>
      <w:r w:rsidRPr="004E4067">
        <w:rPr>
          <w:rFonts w:eastAsia="Times New Roman"/>
          <w:lang w:eastAsia="es-ES"/>
        </w:rPr>
        <w:t xml:space="preserve"> </w:t>
      </w:r>
      <w:r w:rsidR="00E41AED">
        <w:rPr>
          <w:rFonts w:eastAsia="Times New Roman"/>
          <w:lang w:eastAsia="es-ES"/>
        </w:rPr>
        <w:t>5</w:t>
      </w:r>
      <w:r>
        <w:rPr>
          <w:rFonts w:eastAsia="Times New Roman"/>
          <w:lang w:eastAsia="es-ES"/>
        </w:rPr>
        <w:t xml:space="preserve">: </w:t>
      </w:r>
      <w:r w:rsidR="00857419" w:rsidRPr="004E4067">
        <w:rPr>
          <w:rFonts w:eastAsia="Times New Roman"/>
          <w:lang w:eastAsia="es-ES"/>
        </w:rPr>
        <w:t xml:space="preserve">Sample Code </w:t>
      </w:r>
      <w:r w:rsidR="00857419">
        <w:rPr>
          <w:rFonts w:eastAsia="Times New Roman"/>
          <w:lang w:eastAsia="es-ES"/>
        </w:rPr>
        <w:t>o</w:t>
      </w:r>
      <w:r w:rsidR="00857419" w:rsidRPr="004E4067">
        <w:rPr>
          <w:rFonts w:eastAsia="Times New Roman"/>
          <w:lang w:eastAsia="es-ES"/>
        </w:rPr>
        <w:t>f Conduct</w:t>
      </w:r>
      <w:bookmarkEnd w:id="253"/>
      <w:bookmarkEnd w:id="254"/>
      <w:bookmarkEnd w:id="255"/>
    </w:p>
    <w:p w14:paraId="49537DB8" w14:textId="77777777" w:rsidR="00E9494A" w:rsidRPr="00931A7C" w:rsidRDefault="00E9494A" w:rsidP="00E9494A">
      <w:pPr>
        <w:tabs>
          <w:tab w:val="left" w:pos="3255"/>
        </w:tabs>
        <w:jc w:val="both"/>
        <w:rPr>
          <w:rFonts w:cstheme="minorHAnsi"/>
          <w:b/>
          <w:bCs/>
        </w:rPr>
      </w:pPr>
    </w:p>
    <w:p w14:paraId="230ACF05" w14:textId="77777777" w:rsidR="00E9494A" w:rsidRPr="00931A7C" w:rsidRDefault="00E9494A" w:rsidP="00E9494A">
      <w:pPr>
        <w:tabs>
          <w:tab w:val="left" w:pos="3255"/>
        </w:tabs>
        <w:jc w:val="both"/>
        <w:rPr>
          <w:rFonts w:cstheme="minorHAnsi"/>
          <w:b/>
          <w:bCs/>
        </w:rPr>
      </w:pPr>
      <w:r w:rsidRPr="00931A7C">
        <w:rPr>
          <w:rFonts w:cstheme="minorHAnsi"/>
          <w:b/>
          <w:bCs/>
        </w:rPr>
        <w:t xml:space="preserve">CODE OF CONDUCT FOR CONTRACTOR’S PERSONNEL </w:t>
      </w:r>
    </w:p>
    <w:p w14:paraId="70B4A624" w14:textId="77777777" w:rsidR="00E9494A" w:rsidRPr="00931A7C" w:rsidRDefault="00E9494A" w:rsidP="00E9494A">
      <w:pPr>
        <w:tabs>
          <w:tab w:val="left" w:pos="3255"/>
        </w:tabs>
        <w:jc w:val="both"/>
        <w:rPr>
          <w:rFonts w:cstheme="minorHAnsi"/>
        </w:rPr>
      </w:pPr>
    </w:p>
    <w:p w14:paraId="5D569D2D" w14:textId="77777777" w:rsidR="00E9494A" w:rsidRPr="00931A7C" w:rsidRDefault="00E9494A" w:rsidP="00E9494A">
      <w:pPr>
        <w:tabs>
          <w:tab w:val="left" w:pos="3255"/>
        </w:tabs>
        <w:jc w:val="both"/>
        <w:rPr>
          <w:rFonts w:cstheme="minorHAnsi"/>
        </w:rPr>
      </w:pPr>
      <w:r w:rsidRPr="00931A7C">
        <w:rPr>
          <w:rFonts w:cstheme="minorHAnsi"/>
        </w:rPr>
        <w:t xml:space="preserve">We are the Contractor, [enter name of Contractor]. We have signed a contract with [enter name of Employer], for [enter description of the Works]. These Works will be carried out at [enter the Site and other locations where the Works will be carried out]. Our contract requires us to implement measures to address environmental and social risks related to the Works, including the risks of sexual exploitation, sexual abuse and sexual harassment. </w:t>
      </w:r>
    </w:p>
    <w:p w14:paraId="5ED8A8FA" w14:textId="77777777" w:rsidR="00E9494A" w:rsidRPr="00931A7C" w:rsidRDefault="00E9494A" w:rsidP="00E9494A">
      <w:pPr>
        <w:tabs>
          <w:tab w:val="left" w:pos="3255"/>
        </w:tabs>
        <w:jc w:val="both"/>
        <w:rPr>
          <w:rFonts w:cstheme="minorHAnsi"/>
        </w:rPr>
      </w:pPr>
    </w:p>
    <w:p w14:paraId="38D772A9" w14:textId="77777777" w:rsidR="00E9494A" w:rsidRPr="00931A7C" w:rsidRDefault="00E9494A" w:rsidP="00E9494A">
      <w:pPr>
        <w:tabs>
          <w:tab w:val="left" w:pos="3255"/>
        </w:tabs>
        <w:jc w:val="both"/>
        <w:rPr>
          <w:rFonts w:cstheme="minorHAnsi"/>
        </w:rPr>
      </w:pPr>
      <w:r w:rsidRPr="00931A7C">
        <w:rPr>
          <w:rFonts w:cstheme="minorHAnsi"/>
        </w:rPr>
        <w:t xml:space="preserve">This Code of Conduct is part of our measures to deal with environmental and social risks related to the Works. It applies to all our staff, labourers and other employees at the Works Sites or other places where the Works are being carried out. It also applies to the personnel of each subcontractor and any other personnel assisting us in the execution of the Works. All such persons are referred to as </w:t>
      </w:r>
      <w:r w:rsidRPr="00931A7C">
        <w:rPr>
          <w:rFonts w:cstheme="minorHAnsi"/>
          <w:b/>
          <w:bCs/>
        </w:rPr>
        <w:t xml:space="preserve">“Contractor’s Personnel” </w:t>
      </w:r>
      <w:r w:rsidRPr="00931A7C">
        <w:rPr>
          <w:rFonts w:cstheme="minorHAnsi"/>
        </w:rPr>
        <w:t>and are subject to this Code of Conduct.</w:t>
      </w:r>
    </w:p>
    <w:p w14:paraId="3C569031" w14:textId="77777777" w:rsidR="00E9494A" w:rsidRPr="00931A7C" w:rsidRDefault="00E9494A" w:rsidP="00E9494A">
      <w:pPr>
        <w:tabs>
          <w:tab w:val="left" w:pos="3255"/>
        </w:tabs>
        <w:jc w:val="both"/>
        <w:rPr>
          <w:rFonts w:cstheme="minorHAnsi"/>
        </w:rPr>
      </w:pPr>
    </w:p>
    <w:p w14:paraId="5FE676A0" w14:textId="2E305ED0" w:rsidR="00E9494A" w:rsidRPr="00931A7C" w:rsidRDefault="00E9494A" w:rsidP="00E9494A">
      <w:pPr>
        <w:tabs>
          <w:tab w:val="left" w:pos="3255"/>
        </w:tabs>
        <w:jc w:val="both"/>
        <w:rPr>
          <w:rFonts w:cstheme="minorHAnsi"/>
        </w:rPr>
      </w:pPr>
      <w:r w:rsidRPr="00931A7C">
        <w:rPr>
          <w:rFonts w:cstheme="minorHAnsi"/>
        </w:rPr>
        <w:t xml:space="preserve">This Code of Conduct identifies the </w:t>
      </w:r>
      <w:r w:rsidR="000A37E7" w:rsidRPr="00931A7C">
        <w:rPr>
          <w:rFonts w:cstheme="minorHAnsi"/>
        </w:rPr>
        <w:t>behaviour</w:t>
      </w:r>
      <w:r w:rsidRPr="00931A7C">
        <w:rPr>
          <w:rFonts w:cstheme="minorHAnsi"/>
        </w:rPr>
        <w:t xml:space="preserve"> that we require from all Contractor’s Personnel.</w:t>
      </w:r>
    </w:p>
    <w:p w14:paraId="2761B543" w14:textId="4379BD41" w:rsidR="00E9494A" w:rsidRPr="00931A7C" w:rsidRDefault="00E9494A" w:rsidP="00E9494A">
      <w:pPr>
        <w:tabs>
          <w:tab w:val="left" w:pos="3255"/>
        </w:tabs>
        <w:jc w:val="both"/>
        <w:rPr>
          <w:rFonts w:cstheme="minorHAnsi"/>
        </w:rPr>
      </w:pPr>
      <w:r w:rsidRPr="00931A7C">
        <w:rPr>
          <w:rFonts w:cstheme="minorHAnsi"/>
        </w:rPr>
        <w:t xml:space="preserve">Our workplace is an environment where unsafe, offensive, abusive or violent </w:t>
      </w:r>
      <w:r w:rsidR="000A37E7" w:rsidRPr="00931A7C">
        <w:rPr>
          <w:rFonts w:cstheme="minorHAnsi"/>
        </w:rPr>
        <w:t>behaviour</w:t>
      </w:r>
      <w:r w:rsidRPr="00931A7C">
        <w:rPr>
          <w:rFonts w:cstheme="minorHAnsi"/>
        </w:rPr>
        <w:t xml:space="preserve"> will not be tolerated and where all persons should feel comfortable raising issues or concerns without fear of retaliation. </w:t>
      </w:r>
    </w:p>
    <w:p w14:paraId="6A739CB6" w14:textId="77777777" w:rsidR="00E9494A" w:rsidRPr="00931A7C" w:rsidRDefault="00E9494A" w:rsidP="00E9494A">
      <w:pPr>
        <w:tabs>
          <w:tab w:val="left" w:pos="3255"/>
        </w:tabs>
        <w:jc w:val="both"/>
        <w:rPr>
          <w:rFonts w:cstheme="minorHAnsi"/>
        </w:rPr>
      </w:pPr>
    </w:p>
    <w:p w14:paraId="704FD5FE" w14:textId="77777777" w:rsidR="00E9494A" w:rsidRPr="00931A7C" w:rsidRDefault="00E9494A" w:rsidP="00E9494A">
      <w:pPr>
        <w:tabs>
          <w:tab w:val="left" w:pos="3255"/>
        </w:tabs>
        <w:jc w:val="both"/>
        <w:rPr>
          <w:rFonts w:cstheme="minorHAnsi"/>
          <w:b/>
          <w:bCs/>
        </w:rPr>
      </w:pPr>
      <w:r w:rsidRPr="00931A7C">
        <w:rPr>
          <w:rFonts w:cstheme="minorHAnsi"/>
          <w:b/>
          <w:bCs/>
        </w:rPr>
        <w:t>REQUIRED CONDUCT</w:t>
      </w:r>
    </w:p>
    <w:p w14:paraId="41D17659" w14:textId="77777777" w:rsidR="00E9494A" w:rsidRPr="00931A7C" w:rsidRDefault="00E9494A" w:rsidP="00E9494A">
      <w:pPr>
        <w:tabs>
          <w:tab w:val="left" w:pos="3255"/>
        </w:tabs>
        <w:jc w:val="both"/>
        <w:rPr>
          <w:rFonts w:cstheme="minorHAnsi"/>
        </w:rPr>
      </w:pPr>
    </w:p>
    <w:p w14:paraId="1BB5FE97" w14:textId="77777777" w:rsidR="00E9494A" w:rsidRPr="00931A7C" w:rsidRDefault="00E9494A" w:rsidP="00E9494A">
      <w:pPr>
        <w:tabs>
          <w:tab w:val="left" w:pos="3255"/>
        </w:tabs>
        <w:jc w:val="both"/>
        <w:rPr>
          <w:rFonts w:cstheme="minorHAnsi"/>
        </w:rPr>
      </w:pPr>
      <w:r w:rsidRPr="00931A7C">
        <w:rPr>
          <w:rFonts w:cstheme="minorHAnsi"/>
        </w:rPr>
        <w:t>Contractor’s Personnel shall:</w:t>
      </w:r>
    </w:p>
    <w:p w14:paraId="2FF49A8F" w14:textId="77777777" w:rsidR="00E9494A" w:rsidRPr="00931A7C" w:rsidRDefault="00E9494A" w:rsidP="00E9494A">
      <w:pPr>
        <w:tabs>
          <w:tab w:val="left" w:pos="3255"/>
        </w:tabs>
        <w:jc w:val="both"/>
        <w:rPr>
          <w:rFonts w:cstheme="minorHAnsi"/>
        </w:rPr>
      </w:pPr>
    </w:p>
    <w:p w14:paraId="55DA2029" w14:textId="58C48111" w:rsidR="00E9494A" w:rsidRPr="00931A7C" w:rsidRDefault="00857419" w:rsidP="00E9494A">
      <w:pPr>
        <w:pStyle w:val="ListParagraph"/>
        <w:numPr>
          <w:ilvl w:val="2"/>
          <w:numId w:val="37"/>
        </w:numPr>
        <w:tabs>
          <w:tab w:val="left" w:pos="3255"/>
        </w:tabs>
        <w:ind w:left="720"/>
        <w:jc w:val="both"/>
        <w:rPr>
          <w:rFonts w:asciiTheme="minorHAnsi" w:hAnsiTheme="minorHAnsi" w:cstheme="minorHAnsi"/>
          <w:sz w:val="22"/>
          <w:szCs w:val="22"/>
        </w:rPr>
      </w:pPr>
      <w:r w:rsidRPr="00931A7C">
        <w:rPr>
          <w:rFonts w:asciiTheme="minorHAnsi" w:hAnsiTheme="minorHAnsi" w:cstheme="minorHAnsi"/>
          <w:sz w:val="22"/>
          <w:szCs w:val="22"/>
        </w:rPr>
        <w:t>Carry ou</w:t>
      </w:r>
      <w:r w:rsidR="00E9494A" w:rsidRPr="00931A7C">
        <w:rPr>
          <w:rFonts w:asciiTheme="minorHAnsi" w:hAnsiTheme="minorHAnsi" w:cstheme="minorHAnsi"/>
          <w:sz w:val="22"/>
          <w:szCs w:val="22"/>
        </w:rPr>
        <w:t>t his/her duties competently and diligently;</w:t>
      </w:r>
    </w:p>
    <w:p w14:paraId="2C10B849" w14:textId="3F102DF3" w:rsidR="00E9494A" w:rsidRPr="00931A7C" w:rsidRDefault="00857419" w:rsidP="00E9494A">
      <w:pPr>
        <w:pStyle w:val="ListParagraph"/>
        <w:numPr>
          <w:ilvl w:val="2"/>
          <w:numId w:val="37"/>
        </w:numPr>
        <w:tabs>
          <w:tab w:val="left" w:pos="3255"/>
        </w:tabs>
        <w:ind w:left="720"/>
        <w:jc w:val="both"/>
        <w:rPr>
          <w:rFonts w:asciiTheme="minorHAnsi" w:hAnsiTheme="minorHAnsi" w:cstheme="minorHAnsi"/>
          <w:sz w:val="22"/>
          <w:szCs w:val="22"/>
        </w:rPr>
      </w:pPr>
      <w:r w:rsidRPr="00931A7C">
        <w:rPr>
          <w:rFonts w:asciiTheme="minorHAnsi" w:hAnsiTheme="minorHAnsi" w:cstheme="minorHAnsi"/>
          <w:sz w:val="22"/>
          <w:szCs w:val="22"/>
        </w:rPr>
        <w:t>Comply with this code of conduct and all applicable laws, regulations and other requirements, including requirements to protect the health, safety and well-being of other contractor’s personnel and any other per</w:t>
      </w:r>
      <w:r w:rsidR="00E9494A" w:rsidRPr="00931A7C">
        <w:rPr>
          <w:rFonts w:asciiTheme="minorHAnsi" w:hAnsiTheme="minorHAnsi" w:cstheme="minorHAnsi"/>
          <w:sz w:val="22"/>
          <w:szCs w:val="22"/>
        </w:rPr>
        <w:t>son;</w:t>
      </w:r>
    </w:p>
    <w:p w14:paraId="187A97DF" w14:textId="554E8A4F" w:rsidR="00E9494A" w:rsidRPr="00931A7C" w:rsidRDefault="00857419" w:rsidP="00E9494A">
      <w:pPr>
        <w:pStyle w:val="ListParagraph"/>
        <w:numPr>
          <w:ilvl w:val="2"/>
          <w:numId w:val="37"/>
        </w:numPr>
        <w:tabs>
          <w:tab w:val="left" w:pos="3255"/>
        </w:tabs>
        <w:ind w:left="720"/>
        <w:jc w:val="both"/>
        <w:rPr>
          <w:rFonts w:asciiTheme="minorHAnsi" w:hAnsiTheme="minorHAnsi" w:cstheme="minorHAnsi"/>
          <w:sz w:val="22"/>
          <w:szCs w:val="22"/>
        </w:rPr>
      </w:pPr>
      <w:r w:rsidRPr="00931A7C">
        <w:rPr>
          <w:rFonts w:asciiTheme="minorHAnsi" w:hAnsiTheme="minorHAnsi" w:cstheme="minorHAnsi"/>
          <w:sz w:val="22"/>
          <w:szCs w:val="22"/>
        </w:rPr>
        <w:t>Maintain a safe working environment including by:</w:t>
      </w:r>
    </w:p>
    <w:p w14:paraId="32210733" w14:textId="0B91B51E" w:rsidR="00E9494A" w:rsidRPr="00931A7C" w:rsidRDefault="00857419" w:rsidP="00E9494A">
      <w:pPr>
        <w:pStyle w:val="ListParagraph"/>
        <w:numPr>
          <w:ilvl w:val="3"/>
          <w:numId w:val="37"/>
        </w:numPr>
        <w:tabs>
          <w:tab w:val="left" w:pos="3060"/>
        </w:tabs>
        <w:ind w:left="1440"/>
        <w:jc w:val="both"/>
        <w:rPr>
          <w:rFonts w:asciiTheme="minorHAnsi" w:hAnsiTheme="minorHAnsi" w:cstheme="minorHAnsi"/>
          <w:sz w:val="22"/>
          <w:szCs w:val="22"/>
        </w:rPr>
      </w:pPr>
      <w:r w:rsidRPr="00931A7C">
        <w:rPr>
          <w:rFonts w:asciiTheme="minorHAnsi" w:hAnsiTheme="minorHAnsi" w:cstheme="minorHAnsi"/>
          <w:sz w:val="22"/>
          <w:szCs w:val="22"/>
        </w:rPr>
        <w:t>Ensuring that workplaces, machinery, equipment and processes under each person’s control are safe and without risk to health;</w:t>
      </w:r>
    </w:p>
    <w:p w14:paraId="381E0A6B" w14:textId="2FA948BD" w:rsidR="00E9494A" w:rsidRPr="00931A7C" w:rsidRDefault="00857419" w:rsidP="00E9494A">
      <w:pPr>
        <w:pStyle w:val="ListParagraph"/>
        <w:numPr>
          <w:ilvl w:val="3"/>
          <w:numId w:val="37"/>
        </w:numPr>
        <w:tabs>
          <w:tab w:val="left" w:pos="3060"/>
        </w:tabs>
        <w:ind w:left="1440"/>
        <w:jc w:val="both"/>
        <w:rPr>
          <w:rFonts w:asciiTheme="minorHAnsi" w:hAnsiTheme="minorHAnsi" w:cstheme="minorHAnsi"/>
          <w:sz w:val="22"/>
          <w:szCs w:val="22"/>
        </w:rPr>
      </w:pPr>
      <w:r w:rsidRPr="00931A7C">
        <w:rPr>
          <w:rFonts w:asciiTheme="minorHAnsi" w:hAnsiTheme="minorHAnsi" w:cstheme="minorHAnsi"/>
          <w:sz w:val="22"/>
          <w:szCs w:val="22"/>
        </w:rPr>
        <w:t>Wearing required personal protective equipment (ppe);</w:t>
      </w:r>
    </w:p>
    <w:p w14:paraId="73826B02" w14:textId="335E07CB" w:rsidR="00E9494A" w:rsidRPr="00931A7C" w:rsidRDefault="00857419" w:rsidP="00E9494A">
      <w:pPr>
        <w:pStyle w:val="ListParagraph"/>
        <w:numPr>
          <w:ilvl w:val="3"/>
          <w:numId w:val="37"/>
        </w:numPr>
        <w:tabs>
          <w:tab w:val="left" w:pos="3060"/>
        </w:tabs>
        <w:ind w:left="1440"/>
        <w:jc w:val="both"/>
        <w:rPr>
          <w:rFonts w:asciiTheme="minorHAnsi" w:hAnsiTheme="minorHAnsi" w:cstheme="minorHAnsi"/>
          <w:sz w:val="22"/>
          <w:szCs w:val="22"/>
        </w:rPr>
      </w:pPr>
      <w:r w:rsidRPr="00931A7C">
        <w:rPr>
          <w:rFonts w:asciiTheme="minorHAnsi" w:hAnsiTheme="minorHAnsi" w:cstheme="minorHAnsi"/>
          <w:sz w:val="22"/>
          <w:szCs w:val="22"/>
        </w:rPr>
        <w:t>Using appropriate mea</w:t>
      </w:r>
      <w:r w:rsidR="00E9494A" w:rsidRPr="00931A7C">
        <w:rPr>
          <w:rFonts w:asciiTheme="minorHAnsi" w:hAnsiTheme="minorHAnsi" w:cstheme="minorHAnsi"/>
          <w:sz w:val="22"/>
          <w:szCs w:val="22"/>
        </w:rPr>
        <w:t>sures relating to chemical, physical and biological substances and agents; and</w:t>
      </w:r>
    </w:p>
    <w:p w14:paraId="6D501825" w14:textId="5F121C6C" w:rsidR="00E9494A" w:rsidRPr="00931A7C" w:rsidRDefault="00857419" w:rsidP="00E9494A">
      <w:pPr>
        <w:pStyle w:val="ListParagraph"/>
        <w:numPr>
          <w:ilvl w:val="3"/>
          <w:numId w:val="37"/>
        </w:numPr>
        <w:tabs>
          <w:tab w:val="left" w:pos="3060"/>
        </w:tabs>
        <w:ind w:left="1440"/>
        <w:jc w:val="both"/>
        <w:rPr>
          <w:rFonts w:asciiTheme="minorHAnsi" w:hAnsiTheme="minorHAnsi" w:cstheme="minorHAnsi"/>
          <w:sz w:val="22"/>
          <w:szCs w:val="22"/>
        </w:rPr>
      </w:pPr>
      <w:r w:rsidRPr="00931A7C">
        <w:rPr>
          <w:rFonts w:asciiTheme="minorHAnsi" w:hAnsiTheme="minorHAnsi" w:cstheme="minorHAnsi"/>
          <w:sz w:val="22"/>
          <w:szCs w:val="22"/>
        </w:rPr>
        <w:t>Following applicable emergency operating procedures.</w:t>
      </w:r>
    </w:p>
    <w:p w14:paraId="34BB3D5A" w14:textId="2D00DE20" w:rsidR="00E9494A" w:rsidRPr="00931A7C" w:rsidRDefault="00857419" w:rsidP="00E9494A">
      <w:pPr>
        <w:pStyle w:val="ListParagraph"/>
        <w:numPr>
          <w:ilvl w:val="2"/>
          <w:numId w:val="37"/>
        </w:numPr>
        <w:tabs>
          <w:tab w:val="left" w:pos="3060"/>
        </w:tabs>
        <w:ind w:left="720"/>
        <w:jc w:val="both"/>
        <w:rPr>
          <w:rFonts w:asciiTheme="minorHAnsi" w:hAnsiTheme="minorHAnsi" w:cstheme="minorHAnsi"/>
          <w:sz w:val="22"/>
          <w:szCs w:val="22"/>
        </w:rPr>
      </w:pPr>
      <w:r w:rsidRPr="00931A7C">
        <w:rPr>
          <w:rFonts w:asciiTheme="minorHAnsi" w:hAnsiTheme="minorHAnsi" w:cstheme="minorHAnsi"/>
          <w:sz w:val="22"/>
          <w:szCs w:val="22"/>
        </w:rPr>
        <w:t xml:space="preserve">Report work situations that he/she believes are not safe or healthy and remove himself/herself from a work </w:t>
      </w:r>
      <w:r w:rsidR="00E9494A" w:rsidRPr="00931A7C">
        <w:rPr>
          <w:rFonts w:asciiTheme="minorHAnsi" w:hAnsiTheme="minorHAnsi" w:cstheme="minorHAnsi"/>
          <w:sz w:val="22"/>
          <w:szCs w:val="22"/>
        </w:rPr>
        <w:t>situation which he/she reasonably believes presents an imminent and serious danger to his/her life or health;</w:t>
      </w:r>
    </w:p>
    <w:p w14:paraId="0E2D6D8E" w14:textId="298BB210" w:rsidR="00E9494A" w:rsidRPr="00931A7C" w:rsidRDefault="00857419" w:rsidP="00E9494A">
      <w:pPr>
        <w:pStyle w:val="ListParagraph"/>
        <w:numPr>
          <w:ilvl w:val="2"/>
          <w:numId w:val="37"/>
        </w:numPr>
        <w:tabs>
          <w:tab w:val="left" w:pos="3060"/>
        </w:tabs>
        <w:ind w:left="720"/>
        <w:jc w:val="both"/>
        <w:rPr>
          <w:rFonts w:asciiTheme="minorHAnsi" w:hAnsiTheme="minorHAnsi" w:cstheme="minorHAnsi"/>
          <w:sz w:val="22"/>
          <w:szCs w:val="22"/>
        </w:rPr>
      </w:pPr>
      <w:r w:rsidRPr="00931A7C">
        <w:rPr>
          <w:rFonts w:asciiTheme="minorHAnsi" w:hAnsiTheme="minorHAnsi" w:cstheme="minorHAnsi"/>
          <w:sz w:val="22"/>
          <w:szCs w:val="22"/>
        </w:rPr>
        <w:t>Treat other people with respect and not discriminate against specific groups such as women, people with disabilities, migrant workers or children;</w:t>
      </w:r>
    </w:p>
    <w:p w14:paraId="7FD09B7A" w14:textId="3CE139DD" w:rsidR="00E9494A" w:rsidRPr="00931A7C" w:rsidRDefault="00857419" w:rsidP="00E9494A">
      <w:pPr>
        <w:pStyle w:val="ListParagraph"/>
        <w:numPr>
          <w:ilvl w:val="2"/>
          <w:numId w:val="37"/>
        </w:numPr>
        <w:tabs>
          <w:tab w:val="left" w:pos="3060"/>
        </w:tabs>
        <w:ind w:left="720"/>
        <w:jc w:val="both"/>
        <w:rPr>
          <w:rFonts w:asciiTheme="minorHAnsi" w:hAnsiTheme="minorHAnsi" w:cstheme="minorHAnsi"/>
          <w:sz w:val="22"/>
          <w:szCs w:val="22"/>
        </w:rPr>
      </w:pPr>
      <w:r w:rsidRPr="00931A7C">
        <w:rPr>
          <w:rFonts w:asciiTheme="minorHAnsi" w:hAnsiTheme="minorHAnsi" w:cstheme="minorHAnsi"/>
          <w:sz w:val="22"/>
          <w:szCs w:val="22"/>
        </w:rPr>
        <w:t>Not engage in sexual harassment, which means unwelcome sexual advances, requests for sexual favours, and other verbal or physical conduct of a sexual nature with other contractor’s or employer’s personnel;</w:t>
      </w:r>
    </w:p>
    <w:p w14:paraId="00E98EAF" w14:textId="128446FC" w:rsidR="00E9494A" w:rsidRPr="00931A7C" w:rsidRDefault="00857419" w:rsidP="00E9494A">
      <w:pPr>
        <w:pStyle w:val="ListParagraph"/>
        <w:numPr>
          <w:ilvl w:val="2"/>
          <w:numId w:val="37"/>
        </w:numPr>
        <w:tabs>
          <w:tab w:val="left" w:pos="3060"/>
        </w:tabs>
        <w:ind w:left="720"/>
        <w:jc w:val="both"/>
        <w:rPr>
          <w:rFonts w:asciiTheme="minorHAnsi" w:hAnsiTheme="minorHAnsi" w:cstheme="minorHAnsi"/>
          <w:sz w:val="22"/>
          <w:szCs w:val="22"/>
        </w:rPr>
      </w:pPr>
      <w:r w:rsidRPr="00931A7C">
        <w:rPr>
          <w:rFonts w:asciiTheme="minorHAnsi" w:hAnsiTheme="minorHAnsi" w:cstheme="minorHAnsi"/>
          <w:sz w:val="22"/>
          <w:szCs w:val="22"/>
        </w:rPr>
        <w:t xml:space="preserve">Not engage in sexual exploitation, which means any actual or attempted abuse of position of vulnerability, differential power or trust, for sexual purposes, including, but not limited to, profiting monetarily, socially or politically from the sexual exploitation of another. In bank </w:t>
      </w:r>
      <w:r w:rsidRPr="00931A7C">
        <w:rPr>
          <w:rFonts w:asciiTheme="minorHAnsi" w:hAnsiTheme="minorHAnsi" w:cstheme="minorHAnsi"/>
          <w:sz w:val="22"/>
          <w:szCs w:val="22"/>
        </w:rPr>
        <w:lastRenderedPageBreak/>
        <w:t>financed operations/projects, sexual exploitation occurs when access to or benefit from bank financed goods, works, consulting or non-consulting services is used to extract sexual gain;</w:t>
      </w:r>
    </w:p>
    <w:p w14:paraId="1B1390B1" w14:textId="659E8876" w:rsidR="00E9494A" w:rsidRPr="00931A7C" w:rsidRDefault="00857419" w:rsidP="00E9494A">
      <w:pPr>
        <w:pStyle w:val="ListParagraph"/>
        <w:numPr>
          <w:ilvl w:val="2"/>
          <w:numId w:val="37"/>
        </w:numPr>
        <w:tabs>
          <w:tab w:val="left" w:pos="3060"/>
        </w:tabs>
        <w:ind w:left="720"/>
        <w:jc w:val="both"/>
        <w:rPr>
          <w:rFonts w:asciiTheme="minorHAnsi" w:hAnsiTheme="minorHAnsi" w:cstheme="minorHAnsi"/>
          <w:sz w:val="22"/>
          <w:szCs w:val="22"/>
        </w:rPr>
      </w:pPr>
      <w:r w:rsidRPr="00931A7C">
        <w:rPr>
          <w:rFonts w:asciiTheme="minorHAnsi" w:hAnsiTheme="minorHAnsi" w:cstheme="minorHAnsi"/>
          <w:sz w:val="22"/>
          <w:szCs w:val="22"/>
        </w:rPr>
        <w:t>Not engage in sexual abuse, which means the actual or threatened physical intrusion of a sex</w:t>
      </w:r>
      <w:r w:rsidR="00E9494A" w:rsidRPr="00931A7C">
        <w:rPr>
          <w:rFonts w:asciiTheme="minorHAnsi" w:hAnsiTheme="minorHAnsi" w:cstheme="minorHAnsi"/>
          <w:sz w:val="22"/>
          <w:szCs w:val="22"/>
        </w:rPr>
        <w:t>ual nature, whether by force or under unequal coercive conditions;</w:t>
      </w:r>
    </w:p>
    <w:p w14:paraId="58A283DB" w14:textId="4D273532" w:rsidR="00E9494A" w:rsidRPr="00931A7C" w:rsidRDefault="00857419" w:rsidP="00E9494A">
      <w:pPr>
        <w:pStyle w:val="ListParagraph"/>
        <w:numPr>
          <w:ilvl w:val="2"/>
          <w:numId w:val="37"/>
        </w:numPr>
        <w:tabs>
          <w:tab w:val="left" w:pos="3060"/>
        </w:tabs>
        <w:ind w:left="720"/>
        <w:jc w:val="both"/>
        <w:rPr>
          <w:rFonts w:asciiTheme="minorHAnsi" w:hAnsiTheme="minorHAnsi" w:cstheme="minorHAnsi"/>
          <w:sz w:val="22"/>
          <w:szCs w:val="22"/>
        </w:rPr>
      </w:pPr>
      <w:r w:rsidRPr="00931A7C">
        <w:rPr>
          <w:rFonts w:asciiTheme="minorHAnsi" w:hAnsiTheme="minorHAnsi" w:cstheme="minorHAnsi"/>
          <w:sz w:val="22"/>
          <w:szCs w:val="22"/>
        </w:rPr>
        <w:t>Not engage in any form of sexual activity with individuals under the age of 18, except in case of pre-existing marriage;</w:t>
      </w:r>
    </w:p>
    <w:p w14:paraId="6DA95EAE" w14:textId="60A9DA50" w:rsidR="00E9494A" w:rsidRPr="00931A7C" w:rsidRDefault="00857419" w:rsidP="00E9494A">
      <w:pPr>
        <w:pStyle w:val="ListParagraph"/>
        <w:numPr>
          <w:ilvl w:val="2"/>
          <w:numId w:val="37"/>
        </w:numPr>
        <w:tabs>
          <w:tab w:val="left" w:pos="3060"/>
        </w:tabs>
        <w:ind w:left="720"/>
        <w:jc w:val="both"/>
        <w:rPr>
          <w:rFonts w:asciiTheme="minorHAnsi" w:hAnsiTheme="minorHAnsi" w:cstheme="minorHAnsi"/>
          <w:sz w:val="22"/>
          <w:szCs w:val="22"/>
        </w:rPr>
      </w:pPr>
      <w:r w:rsidRPr="00931A7C">
        <w:rPr>
          <w:rFonts w:asciiTheme="minorHAnsi" w:hAnsiTheme="minorHAnsi" w:cstheme="minorHAnsi"/>
          <w:sz w:val="22"/>
          <w:szCs w:val="22"/>
        </w:rPr>
        <w:t>Complete relevant training courses that will be provided related to the environmental and social aspects of the contract, including health and safety matters, sexual exploitation and abuse (sea), and sexual harassment (sh);</w:t>
      </w:r>
    </w:p>
    <w:p w14:paraId="15A233F2" w14:textId="181E6B5D" w:rsidR="00E9494A" w:rsidRPr="00931A7C" w:rsidRDefault="00857419" w:rsidP="00E9494A">
      <w:pPr>
        <w:pStyle w:val="ListParagraph"/>
        <w:numPr>
          <w:ilvl w:val="2"/>
          <w:numId w:val="37"/>
        </w:numPr>
        <w:tabs>
          <w:tab w:val="left" w:pos="3060"/>
        </w:tabs>
        <w:ind w:left="720"/>
        <w:jc w:val="both"/>
        <w:rPr>
          <w:rFonts w:asciiTheme="minorHAnsi" w:hAnsiTheme="minorHAnsi" w:cstheme="minorHAnsi"/>
          <w:sz w:val="22"/>
          <w:szCs w:val="22"/>
        </w:rPr>
      </w:pPr>
      <w:r w:rsidRPr="00931A7C">
        <w:rPr>
          <w:rFonts w:asciiTheme="minorHAnsi" w:hAnsiTheme="minorHAnsi" w:cstheme="minorHAnsi"/>
          <w:sz w:val="22"/>
          <w:szCs w:val="22"/>
        </w:rPr>
        <w:t>Report violations of this code of conduct;</w:t>
      </w:r>
    </w:p>
    <w:p w14:paraId="0AAF92C6" w14:textId="558238DD" w:rsidR="00E9494A" w:rsidRPr="00931A7C" w:rsidRDefault="00857419" w:rsidP="00E9494A">
      <w:pPr>
        <w:pStyle w:val="ListParagraph"/>
        <w:numPr>
          <w:ilvl w:val="2"/>
          <w:numId w:val="37"/>
        </w:numPr>
        <w:tabs>
          <w:tab w:val="left" w:pos="3060"/>
        </w:tabs>
        <w:ind w:left="720"/>
        <w:jc w:val="both"/>
        <w:rPr>
          <w:rFonts w:asciiTheme="minorHAnsi" w:hAnsiTheme="minorHAnsi" w:cstheme="minorHAnsi"/>
          <w:sz w:val="22"/>
          <w:szCs w:val="22"/>
        </w:rPr>
      </w:pPr>
      <w:r w:rsidRPr="00931A7C">
        <w:rPr>
          <w:rFonts w:asciiTheme="minorHAnsi" w:hAnsiTheme="minorHAnsi" w:cstheme="minorHAnsi"/>
          <w:sz w:val="22"/>
          <w:szCs w:val="22"/>
        </w:rPr>
        <w:t>Not retaliate against any person who reports violations of this code of conduct, whether to us or the employer who makes use of the grievance mechanism for contractor’s personnel or the project’s grievance redress mechanism.</w:t>
      </w:r>
    </w:p>
    <w:p w14:paraId="0C9E70D4" w14:textId="77777777" w:rsidR="00E9494A" w:rsidRPr="00931A7C" w:rsidRDefault="00E9494A" w:rsidP="00E9494A">
      <w:pPr>
        <w:pStyle w:val="ListParagraph"/>
        <w:tabs>
          <w:tab w:val="left" w:pos="3060"/>
        </w:tabs>
        <w:jc w:val="both"/>
        <w:rPr>
          <w:rFonts w:asciiTheme="minorHAnsi" w:hAnsiTheme="minorHAnsi" w:cstheme="minorHAnsi"/>
          <w:sz w:val="22"/>
          <w:szCs w:val="22"/>
        </w:rPr>
      </w:pPr>
    </w:p>
    <w:p w14:paraId="355B1FA7" w14:textId="77777777" w:rsidR="00E9494A" w:rsidRPr="00931A7C" w:rsidRDefault="00E9494A" w:rsidP="00E9494A">
      <w:pPr>
        <w:tabs>
          <w:tab w:val="left" w:pos="3060"/>
        </w:tabs>
        <w:ind w:left="360"/>
        <w:jc w:val="both"/>
        <w:rPr>
          <w:rFonts w:cstheme="minorHAnsi"/>
          <w:b/>
          <w:bCs/>
        </w:rPr>
      </w:pPr>
      <w:r w:rsidRPr="00931A7C">
        <w:rPr>
          <w:rFonts w:cstheme="minorHAnsi"/>
          <w:b/>
          <w:bCs/>
        </w:rPr>
        <w:t>RAISING CONCERNS</w:t>
      </w:r>
    </w:p>
    <w:p w14:paraId="03DA0AB6" w14:textId="77777777" w:rsidR="00E9494A" w:rsidRDefault="00E9494A" w:rsidP="00E9494A">
      <w:pPr>
        <w:tabs>
          <w:tab w:val="left" w:pos="3060"/>
        </w:tabs>
        <w:ind w:left="360"/>
        <w:jc w:val="both"/>
        <w:rPr>
          <w:rFonts w:cstheme="minorHAnsi"/>
        </w:rPr>
      </w:pPr>
    </w:p>
    <w:p w14:paraId="5ED98EB4" w14:textId="77777777" w:rsidR="00E9494A" w:rsidRDefault="00E9494A" w:rsidP="00E9494A">
      <w:pPr>
        <w:tabs>
          <w:tab w:val="left" w:pos="3060"/>
        </w:tabs>
        <w:ind w:left="360"/>
        <w:jc w:val="both"/>
        <w:rPr>
          <w:rFonts w:cstheme="minorHAnsi"/>
        </w:rPr>
      </w:pPr>
      <w:r w:rsidRPr="00931A7C">
        <w:rPr>
          <w:rFonts w:cstheme="minorHAnsi"/>
        </w:rPr>
        <w:t>If any person observes behavior that he/she believes may represent a violation of this Code of Conduct, or that otherwise concerns him/her, he/she should raise the issue promptly. This can be done in either of the following ways:</w:t>
      </w:r>
    </w:p>
    <w:p w14:paraId="5B447E22" w14:textId="77777777" w:rsidR="00E9494A" w:rsidRPr="00931A7C" w:rsidRDefault="00E9494A" w:rsidP="00E9494A">
      <w:pPr>
        <w:tabs>
          <w:tab w:val="left" w:pos="3060"/>
        </w:tabs>
        <w:ind w:left="360"/>
        <w:jc w:val="both"/>
        <w:rPr>
          <w:rFonts w:cstheme="minorHAnsi"/>
        </w:rPr>
      </w:pPr>
    </w:p>
    <w:p w14:paraId="6DA7CA05" w14:textId="77777777" w:rsidR="00E9494A" w:rsidRDefault="00E9494A" w:rsidP="00E9494A">
      <w:pPr>
        <w:pStyle w:val="ListParagraph"/>
        <w:numPr>
          <w:ilvl w:val="0"/>
          <w:numId w:val="38"/>
        </w:numPr>
        <w:tabs>
          <w:tab w:val="left" w:pos="3060"/>
        </w:tabs>
        <w:jc w:val="both"/>
        <w:rPr>
          <w:rFonts w:asciiTheme="minorHAnsi" w:hAnsiTheme="minorHAnsi" w:cstheme="minorHAnsi"/>
          <w:sz w:val="22"/>
          <w:szCs w:val="22"/>
        </w:rPr>
      </w:pPr>
      <w:r w:rsidRPr="00931A7C">
        <w:rPr>
          <w:rFonts w:asciiTheme="minorHAnsi" w:hAnsiTheme="minorHAnsi" w:cstheme="minorHAnsi"/>
          <w:sz w:val="22"/>
          <w:szCs w:val="22"/>
        </w:rPr>
        <w:t>Contact [</w:t>
      </w:r>
      <w:r w:rsidRPr="00931A7C">
        <w:rPr>
          <w:rFonts w:asciiTheme="minorHAnsi" w:hAnsiTheme="minorHAnsi" w:cstheme="minorHAnsi"/>
          <w:i/>
          <w:iCs/>
          <w:sz w:val="22"/>
          <w:szCs w:val="22"/>
        </w:rPr>
        <w:t>enter name of the Contractor’s Social Expert with relevant experience in handling sexual exploitation, sexual abuse and sexual harassment cases, or if such person is not required under the Contract, another individual designated by the Contractor to handle these matters</w:t>
      </w:r>
      <w:r w:rsidRPr="00931A7C">
        <w:rPr>
          <w:rFonts w:asciiTheme="minorHAnsi" w:hAnsiTheme="minorHAnsi" w:cstheme="minorHAnsi"/>
          <w:sz w:val="22"/>
          <w:szCs w:val="22"/>
        </w:rPr>
        <w:t xml:space="preserve">] in writing at this address [  ] or by telephone [  ] or in person at [  ]; or </w:t>
      </w:r>
    </w:p>
    <w:p w14:paraId="58FE22B1" w14:textId="77777777" w:rsidR="00E9494A" w:rsidRPr="00931A7C" w:rsidRDefault="00E9494A" w:rsidP="00E9494A">
      <w:pPr>
        <w:pStyle w:val="ListParagraph"/>
        <w:tabs>
          <w:tab w:val="left" w:pos="3060"/>
        </w:tabs>
        <w:jc w:val="both"/>
        <w:rPr>
          <w:rFonts w:asciiTheme="minorHAnsi" w:hAnsiTheme="minorHAnsi" w:cstheme="minorHAnsi"/>
          <w:sz w:val="22"/>
          <w:szCs w:val="22"/>
        </w:rPr>
      </w:pPr>
    </w:p>
    <w:p w14:paraId="2885CA53" w14:textId="77777777" w:rsidR="00E9494A" w:rsidRPr="00931A7C" w:rsidRDefault="00E9494A" w:rsidP="00E9494A">
      <w:pPr>
        <w:pStyle w:val="ListParagraph"/>
        <w:numPr>
          <w:ilvl w:val="0"/>
          <w:numId w:val="38"/>
        </w:numPr>
        <w:tabs>
          <w:tab w:val="left" w:pos="3060"/>
        </w:tabs>
        <w:jc w:val="both"/>
        <w:rPr>
          <w:rFonts w:asciiTheme="minorHAnsi" w:hAnsiTheme="minorHAnsi" w:cstheme="minorHAnsi"/>
          <w:sz w:val="22"/>
          <w:szCs w:val="22"/>
        </w:rPr>
      </w:pPr>
      <w:r w:rsidRPr="00931A7C">
        <w:rPr>
          <w:rFonts w:asciiTheme="minorHAnsi" w:hAnsiTheme="minorHAnsi" w:cstheme="minorHAnsi"/>
          <w:sz w:val="22"/>
          <w:szCs w:val="22"/>
        </w:rPr>
        <w:t>Call [       ] to reach the Contractor’s hotline (</w:t>
      </w:r>
      <w:r w:rsidRPr="00931A7C">
        <w:rPr>
          <w:rFonts w:asciiTheme="minorHAnsi" w:hAnsiTheme="minorHAnsi" w:cstheme="minorHAnsi"/>
          <w:i/>
          <w:iCs/>
          <w:sz w:val="22"/>
          <w:szCs w:val="22"/>
        </w:rPr>
        <w:t>if any)</w:t>
      </w:r>
      <w:r w:rsidRPr="00931A7C">
        <w:rPr>
          <w:rFonts w:asciiTheme="minorHAnsi" w:hAnsiTheme="minorHAnsi" w:cstheme="minorHAnsi"/>
          <w:sz w:val="22"/>
          <w:szCs w:val="22"/>
        </w:rPr>
        <w:t xml:space="preserve"> and leave a message.</w:t>
      </w:r>
    </w:p>
    <w:p w14:paraId="2FAFACD1" w14:textId="77777777" w:rsidR="00E9494A" w:rsidRDefault="00E9494A" w:rsidP="00E9494A">
      <w:pPr>
        <w:tabs>
          <w:tab w:val="left" w:pos="3060"/>
        </w:tabs>
        <w:ind w:left="360"/>
        <w:jc w:val="both"/>
        <w:rPr>
          <w:rFonts w:cstheme="minorHAnsi"/>
        </w:rPr>
      </w:pPr>
    </w:p>
    <w:p w14:paraId="01859F87" w14:textId="77777777" w:rsidR="00E9494A" w:rsidRPr="00931A7C" w:rsidRDefault="00E9494A" w:rsidP="00E9494A">
      <w:pPr>
        <w:tabs>
          <w:tab w:val="left" w:pos="3060"/>
        </w:tabs>
        <w:ind w:left="360"/>
        <w:jc w:val="both"/>
        <w:rPr>
          <w:rFonts w:cstheme="minorHAnsi"/>
        </w:rPr>
      </w:pPr>
      <w:r w:rsidRPr="00931A7C">
        <w:rPr>
          <w:rFonts w:cstheme="minorHAnsi"/>
        </w:rPr>
        <w:t xml:space="preserve">The person’s identity will be kept confidential, unless reporting of allegations is mandated by the country law. Anonymous complaints or allegations may also be submitted and will be given all due and appropriate consideration. We take seriously all reports of possible misconduct and will investigate and take appropriate action. We will provide warm referrals to service providers that may help support the persons who experience the alleged incident, as appropriate. </w:t>
      </w:r>
    </w:p>
    <w:p w14:paraId="7E45AA19" w14:textId="77777777" w:rsidR="00E9494A" w:rsidRDefault="00E9494A" w:rsidP="00E9494A">
      <w:pPr>
        <w:tabs>
          <w:tab w:val="left" w:pos="3060"/>
        </w:tabs>
        <w:ind w:left="360"/>
        <w:jc w:val="both"/>
        <w:rPr>
          <w:rFonts w:cstheme="minorHAnsi"/>
        </w:rPr>
      </w:pPr>
    </w:p>
    <w:p w14:paraId="519B79CB" w14:textId="77777777" w:rsidR="00E9494A" w:rsidRPr="00931A7C" w:rsidRDefault="00E9494A" w:rsidP="00E9494A">
      <w:pPr>
        <w:tabs>
          <w:tab w:val="left" w:pos="3060"/>
        </w:tabs>
        <w:ind w:left="360"/>
        <w:jc w:val="both"/>
        <w:rPr>
          <w:rFonts w:cstheme="minorHAnsi"/>
        </w:rPr>
      </w:pPr>
      <w:r w:rsidRPr="00931A7C">
        <w:rPr>
          <w:rFonts w:cstheme="minorHAnsi"/>
        </w:rPr>
        <w:t xml:space="preserve">There will be no retaliation against any person who raises a concern in good faith about any behavior prohibited by this Code of Conduct. Such retaliation would be a violation of this Code of Conduct.  </w:t>
      </w:r>
    </w:p>
    <w:p w14:paraId="549C37BD" w14:textId="77777777" w:rsidR="00E9494A" w:rsidRPr="00931A7C" w:rsidRDefault="00E9494A" w:rsidP="00E9494A">
      <w:pPr>
        <w:jc w:val="both"/>
        <w:rPr>
          <w:rFonts w:cstheme="minorHAnsi"/>
          <w:b/>
          <w:bCs/>
        </w:rPr>
      </w:pPr>
    </w:p>
    <w:p w14:paraId="08132315" w14:textId="77777777" w:rsidR="00E9494A" w:rsidRPr="00931A7C" w:rsidRDefault="00E9494A" w:rsidP="00E9494A">
      <w:pPr>
        <w:jc w:val="both"/>
        <w:rPr>
          <w:rFonts w:cstheme="minorHAnsi"/>
          <w:b/>
          <w:bCs/>
        </w:rPr>
      </w:pPr>
      <w:r w:rsidRPr="00931A7C">
        <w:rPr>
          <w:rFonts w:cstheme="minorHAnsi"/>
          <w:b/>
          <w:bCs/>
        </w:rPr>
        <w:t xml:space="preserve">CONSEQUENCES OF VIOLATING THE CODE OF CONDUCT </w:t>
      </w:r>
    </w:p>
    <w:p w14:paraId="613592CD" w14:textId="77777777" w:rsidR="00E9494A" w:rsidRDefault="00E9494A" w:rsidP="00E9494A">
      <w:pPr>
        <w:jc w:val="both"/>
        <w:rPr>
          <w:rFonts w:cstheme="minorHAnsi"/>
        </w:rPr>
      </w:pPr>
    </w:p>
    <w:p w14:paraId="5F4DA8D3" w14:textId="77777777" w:rsidR="00E9494A" w:rsidRPr="00931A7C" w:rsidRDefault="00E9494A" w:rsidP="00E9494A">
      <w:pPr>
        <w:jc w:val="both"/>
        <w:rPr>
          <w:rFonts w:cstheme="minorHAnsi"/>
        </w:rPr>
      </w:pPr>
      <w:r w:rsidRPr="00931A7C">
        <w:rPr>
          <w:rFonts w:cstheme="minorHAnsi"/>
        </w:rPr>
        <w:t xml:space="preserve">Any violation of this Code of Conduct by Contractor’s Personnel may result in serious consequences, up to and including termination and possible referral to legal authorities. </w:t>
      </w:r>
    </w:p>
    <w:p w14:paraId="41528523" w14:textId="77777777" w:rsidR="00E9494A" w:rsidRDefault="00E9494A" w:rsidP="00E9494A">
      <w:pPr>
        <w:jc w:val="both"/>
        <w:rPr>
          <w:rFonts w:cstheme="minorHAnsi"/>
        </w:rPr>
      </w:pPr>
    </w:p>
    <w:p w14:paraId="15CA6B6E" w14:textId="77777777" w:rsidR="00E9494A" w:rsidRPr="00931A7C" w:rsidRDefault="00E9494A" w:rsidP="00E9494A">
      <w:pPr>
        <w:jc w:val="both"/>
        <w:rPr>
          <w:rFonts w:cstheme="minorHAnsi"/>
          <w:b/>
          <w:bCs/>
        </w:rPr>
      </w:pPr>
      <w:r w:rsidRPr="00931A7C">
        <w:rPr>
          <w:rFonts w:cstheme="minorHAnsi"/>
          <w:b/>
          <w:bCs/>
        </w:rPr>
        <w:t>FOR CONTRACTOR’S PERSONNEL:</w:t>
      </w:r>
    </w:p>
    <w:p w14:paraId="11881B07" w14:textId="77777777" w:rsidR="00E9494A" w:rsidRDefault="00E9494A" w:rsidP="00E9494A">
      <w:pPr>
        <w:jc w:val="both"/>
        <w:rPr>
          <w:rFonts w:cstheme="minorHAnsi"/>
        </w:rPr>
      </w:pPr>
    </w:p>
    <w:p w14:paraId="2D819AA2" w14:textId="77777777" w:rsidR="00E9494A" w:rsidRPr="00931A7C" w:rsidRDefault="00E9494A" w:rsidP="00E9494A">
      <w:pPr>
        <w:jc w:val="both"/>
        <w:rPr>
          <w:rFonts w:cstheme="minorHAnsi"/>
        </w:rPr>
      </w:pPr>
      <w:r w:rsidRPr="00931A7C">
        <w:rPr>
          <w:rFonts w:cstheme="minorHAnsi"/>
        </w:rPr>
        <w:t>I have received a copy of this Code of Conduct written in a language that I comprehend. I understand that if I have any questions about this Code of Conduct, I can contact [</w:t>
      </w:r>
      <w:r w:rsidRPr="00931A7C">
        <w:rPr>
          <w:rFonts w:cstheme="minorHAnsi"/>
          <w:i/>
          <w:iCs/>
        </w:rPr>
        <w:t>enter name of Contractor’s contact person(s) with relevant experience (including for sexual exploitation, abuse and harassment cases) in handling those types of cases]</w:t>
      </w:r>
      <w:r w:rsidRPr="00931A7C">
        <w:rPr>
          <w:rFonts w:cstheme="minorHAnsi"/>
        </w:rPr>
        <w:t xml:space="preserve"> requesting an explanation.</w:t>
      </w:r>
    </w:p>
    <w:p w14:paraId="60161071" w14:textId="77777777" w:rsidR="00E9494A" w:rsidRPr="00931A7C" w:rsidRDefault="00E9494A" w:rsidP="00E9494A">
      <w:pPr>
        <w:jc w:val="both"/>
        <w:rPr>
          <w:rFonts w:cstheme="minorHAnsi"/>
        </w:rPr>
      </w:pPr>
      <w:r w:rsidRPr="00931A7C">
        <w:rPr>
          <w:rFonts w:cstheme="minorHAnsi"/>
        </w:rPr>
        <w:t>Name of Contractor’s Personnel: [</w:t>
      </w:r>
      <w:r w:rsidRPr="00931A7C">
        <w:rPr>
          <w:rFonts w:cstheme="minorHAnsi"/>
          <w:i/>
          <w:iCs/>
        </w:rPr>
        <w:t>insert name</w:t>
      </w:r>
      <w:r w:rsidRPr="00931A7C">
        <w:rPr>
          <w:rFonts w:cstheme="minorHAnsi"/>
        </w:rPr>
        <w:t>]</w:t>
      </w:r>
    </w:p>
    <w:p w14:paraId="4981A5DA" w14:textId="77777777" w:rsidR="00E9494A" w:rsidRDefault="00E9494A" w:rsidP="00E9494A">
      <w:pPr>
        <w:jc w:val="both"/>
        <w:rPr>
          <w:rFonts w:cstheme="minorHAnsi"/>
        </w:rPr>
      </w:pPr>
    </w:p>
    <w:p w14:paraId="0DC47E21" w14:textId="77777777" w:rsidR="00E9494A" w:rsidRPr="00931A7C" w:rsidRDefault="00E9494A" w:rsidP="00E9494A">
      <w:pPr>
        <w:jc w:val="both"/>
        <w:rPr>
          <w:rFonts w:cstheme="minorHAnsi"/>
        </w:rPr>
      </w:pPr>
      <w:r w:rsidRPr="00931A7C">
        <w:rPr>
          <w:rFonts w:cstheme="minorHAnsi"/>
        </w:rPr>
        <w:t>Signature: ____________________________________________________________________</w:t>
      </w:r>
    </w:p>
    <w:p w14:paraId="46277AF9" w14:textId="77777777" w:rsidR="00E9494A" w:rsidRDefault="00E9494A" w:rsidP="00E9494A">
      <w:pPr>
        <w:jc w:val="both"/>
        <w:rPr>
          <w:rFonts w:cstheme="minorHAnsi"/>
        </w:rPr>
      </w:pPr>
    </w:p>
    <w:p w14:paraId="73A58B21" w14:textId="77777777" w:rsidR="00E9494A" w:rsidRPr="00931A7C" w:rsidRDefault="00E9494A" w:rsidP="00E9494A">
      <w:pPr>
        <w:jc w:val="both"/>
        <w:rPr>
          <w:rFonts w:cstheme="minorHAnsi"/>
        </w:rPr>
      </w:pPr>
      <w:r w:rsidRPr="00931A7C">
        <w:rPr>
          <w:rFonts w:cstheme="minorHAnsi"/>
        </w:rPr>
        <w:t>Date (day/month/year/): _________________________________________________________</w:t>
      </w:r>
    </w:p>
    <w:p w14:paraId="30D767AD" w14:textId="77777777" w:rsidR="00E9494A" w:rsidRPr="00931A7C" w:rsidRDefault="00E9494A" w:rsidP="00E9494A">
      <w:pPr>
        <w:jc w:val="both"/>
        <w:rPr>
          <w:rFonts w:cstheme="minorHAnsi"/>
        </w:rPr>
      </w:pPr>
    </w:p>
    <w:p w14:paraId="52B126E5" w14:textId="77777777" w:rsidR="00E9494A" w:rsidRPr="00931A7C" w:rsidRDefault="00E9494A" w:rsidP="00E9494A">
      <w:pPr>
        <w:jc w:val="both"/>
        <w:rPr>
          <w:rFonts w:cstheme="minorHAnsi"/>
        </w:rPr>
      </w:pPr>
      <w:r w:rsidRPr="00931A7C">
        <w:rPr>
          <w:rFonts w:cstheme="minorHAnsi"/>
        </w:rPr>
        <w:t>Countersignature of authorized representative of the Contractor:</w:t>
      </w:r>
    </w:p>
    <w:p w14:paraId="712E113B" w14:textId="77777777" w:rsidR="00E9494A" w:rsidRDefault="00E9494A" w:rsidP="00E9494A">
      <w:pPr>
        <w:jc w:val="both"/>
        <w:rPr>
          <w:rFonts w:cstheme="minorHAnsi"/>
        </w:rPr>
      </w:pPr>
    </w:p>
    <w:p w14:paraId="0F57EFCF" w14:textId="77777777" w:rsidR="00E9494A" w:rsidRPr="00931A7C" w:rsidRDefault="00E9494A" w:rsidP="00E9494A">
      <w:pPr>
        <w:jc w:val="both"/>
        <w:rPr>
          <w:rFonts w:cstheme="minorHAnsi"/>
        </w:rPr>
      </w:pPr>
      <w:r w:rsidRPr="00931A7C">
        <w:rPr>
          <w:rFonts w:cstheme="minorHAnsi"/>
        </w:rPr>
        <w:t>Signature: _____________________________________________________________________</w:t>
      </w:r>
    </w:p>
    <w:p w14:paraId="3B9796EA" w14:textId="77777777" w:rsidR="00E9494A" w:rsidRDefault="00E9494A" w:rsidP="00E9494A">
      <w:pPr>
        <w:jc w:val="both"/>
        <w:rPr>
          <w:rFonts w:cstheme="minorHAnsi"/>
        </w:rPr>
      </w:pPr>
    </w:p>
    <w:p w14:paraId="41856A1F" w14:textId="77777777" w:rsidR="00E9494A" w:rsidRPr="00931A7C" w:rsidRDefault="00E9494A" w:rsidP="00E9494A">
      <w:pPr>
        <w:jc w:val="both"/>
        <w:rPr>
          <w:rFonts w:cstheme="minorHAnsi"/>
        </w:rPr>
      </w:pPr>
      <w:r w:rsidRPr="00931A7C">
        <w:rPr>
          <w:rFonts w:cstheme="minorHAnsi"/>
        </w:rPr>
        <w:t>Date (day/month/year/): ________________________________________________________</w:t>
      </w:r>
    </w:p>
    <w:p w14:paraId="1BBC8422" w14:textId="77777777" w:rsidR="00E9494A" w:rsidRDefault="00E9494A" w:rsidP="00713ECB">
      <w:pPr>
        <w:sectPr w:rsidR="00E9494A">
          <w:pgSz w:w="12240" w:h="15840"/>
          <w:pgMar w:top="1440" w:right="1440" w:bottom="1440" w:left="1440" w:header="720" w:footer="720" w:gutter="0"/>
          <w:cols w:space="720"/>
          <w:docGrid w:linePitch="360"/>
        </w:sectPr>
      </w:pPr>
    </w:p>
    <w:p w14:paraId="4C204E2D" w14:textId="684A143C" w:rsidR="00F50B71" w:rsidRDefault="00F50B71" w:rsidP="00F50B71">
      <w:pPr>
        <w:pStyle w:val="Heading1"/>
        <w:ind w:left="432"/>
      </w:pPr>
      <w:bookmarkStart w:id="256" w:name="_Toc33607535"/>
      <w:bookmarkStart w:id="257" w:name="_Toc34213375"/>
      <w:bookmarkStart w:id="258" w:name="_Toc36069022"/>
      <w:r>
        <w:lastRenderedPageBreak/>
        <w:t xml:space="preserve">Annex </w:t>
      </w:r>
      <w:r w:rsidR="00C62B32">
        <w:t>6</w:t>
      </w:r>
      <w:r>
        <w:t>: Grievance Information Form</w:t>
      </w:r>
      <w:bookmarkEnd w:id="256"/>
      <w:bookmarkEnd w:id="257"/>
      <w:bookmarkEnd w:id="258"/>
    </w:p>
    <w:p w14:paraId="11754A3E" w14:textId="77777777" w:rsidR="00720AEC" w:rsidRPr="00720AEC" w:rsidRDefault="00720AEC" w:rsidP="00720AEC"/>
    <w:tbl>
      <w:tblPr>
        <w:tblStyle w:val="TableGrid"/>
        <w:tblW w:w="0" w:type="auto"/>
        <w:tblLook w:val="04A0" w:firstRow="1" w:lastRow="0" w:firstColumn="1" w:lastColumn="0" w:noHBand="0" w:noVBand="1"/>
      </w:tblPr>
      <w:tblGrid>
        <w:gridCol w:w="2171"/>
        <w:gridCol w:w="4252"/>
        <w:gridCol w:w="2642"/>
      </w:tblGrid>
      <w:tr w:rsidR="00F50B71" w:rsidRPr="00760F08" w14:paraId="6650E390" w14:textId="77777777" w:rsidTr="00EE4481">
        <w:tc>
          <w:tcPr>
            <w:tcW w:w="217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E63E07A" w14:textId="77777777" w:rsidR="00F50B71" w:rsidRPr="00760F08" w:rsidRDefault="00F50B71" w:rsidP="00EE4481">
            <w:pPr>
              <w:rPr>
                <w:rFonts w:cstheme="minorHAnsi"/>
                <w:b/>
              </w:rPr>
            </w:pPr>
            <w:r w:rsidRPr="00760F08">
              <w:rPr>
                <w:rFonts w:cstheme="minorHAnsi"/>
                <w:b/>
              </w:rPr>
              <w:t>Date/Time received:</w:t>
            </w:r>
          </w:p>
        </w:tc>
        <w:tc>
          <w:tcPr>
            <w:tcW w:w="6894" w:type="dxa"/>
            <w:gridSpan w:val="2"/>
            <w:tcBorders>
              <w:top w:val="single" w:sz="4" w:space="0" w:color="auto"/>
              <w:left w:val="single" w:sz="4" w:space="0" w:color="auto"/>
              <w:bottom w:val="single" w:sz="4" w:space="0" w:color="auto"/>
              <w:right w:val="single" w:sz="4" w:space="0" w:color="auto"/>
            </w:tcBorders>
          </w:tcPr>
          <w:p w14:paraId="28A770C7" w14:textId="77777777" w:rsidR="00F50B71" w:rsidRPr="00760F08" w:rsidRDefault="00F50B71" w:rsidP="00EE4481">
            <w:pPr>
              <w:rPr>
                <w:rFonts w:cstheme="minorHAnsi"/>
                <w:b/>
              </w:rPr>
            </w:pPr>
            <w:r w:rsidRPr="00760F08">
              <w:rPr>
                <w:rFonts w:cstheme="minorHAnsi"/>
                <w:b/>
              </w:rPr>
              <w:t>Date: (dd-mm-yyyy)</w:t>
            </w:r>
          </w:p>
          <w:p w14:paraId="3A9E4E92" w14:textId="77777777" w:rsidR="00F50B71" w:rsidRPr="00760F08" w:rsidRDefault="00F50B71" w:rsidP="00EE4481">
            <w:pPr>
              <w:rPr>
                <w:rFonts w:cstheme="minorHAnsi"/>
                <w:b/>
              </w:rPr>
            </w:pPr>
          </w:p>
          <w:p w14:paraId="66390D6E" w14:textId="77777777" w:rsidR="00F50B71" w:rsidRPr="00760F08" w:rsidRDefault="00F50B71" w:rsidP="00EE4481">
            <w:pPr>
              <w:rPr>
                <w:rFonts w:cstheme="minorHAnsi"/>
                <w:b/>
              </w:rPr>
            </w:pPr>
            <w:r w:rsidRPr="00760F08">
              <w:rPr>
                <w:rFonts w:cstheme="minorHAnsi"/>
                <w:b/>
              </w:rPr>
              <w:t>Time:                                              □ am</w:t>
            </w:r>
          </w:p>
          <w:p w14:paraId="35C51F5C" w14:textId="77777777" w:rsidR="00F50B71" w:rsidRPr="00760F08" w:rsidRDefault="00F50B71" w:rsidP="00EE4481">
            <w:pPr>
              <w:rPr>
                <w:rFonts w:cstheme="minorHAnsi"/>
                <w:b/>
              </w:rPr>
            </w:pPr>
            <w:r w:rsidRPr="00760F08">
              <w:rPr>
                <w:rFonts w:cstheme="minorHAnsi"/>
                <w:b/>
              </w:rPr>
              <w:t xml:space="preserve">                                                        </w:t>
            </w:r>
            <w:r>
              <w:rPr>
                <w:rFonts w:cstheme="minorHAnsi"/>
                <w:b/>
              </w:rPr>
              <w:t xml:space="preserve"> </w:t>
            </w:r>
            <w:r w:rsidRPr="00760F08">
              <w:rPr>
                <w:rFonts w:cstheme="minorHAnsi"/>
                <w:b/>
              </w:rPr>
              <w:t>□ pm</w:t>
            </w:r>
          </w:p>
        </w:tc>
      </w:tr>
      <w:tr w:rsidR="00F50B71" w:rsidRPr="00760F08" w14:paraId="7B3E36D8" w14:textId="77777777" w:rsidTr="00EE4481">
        <w:tc>
          <w:tcPr>
            <w:tcW w:w="217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836EEAB" w14:textId="77777777" w:rsidR="00F50B71" w:rsidRPr="00760F08" w:rsidRDefault="00F50B71" w:rsidP="00EE4481">
            <w:pPr>
              <w:rPr>
                <w:rFonts w:cstheme="minorHAnsi"/>
                <w:b/>
              </w:rPr>
            </w:pPr>
            <w:r w:rsidRPr="00760F08">
              <w:rPr>
                <w:rFonts w:cstheme="minorHAnsi"/>
                <w:b/>
              </w:rPr>
              <w:t>Name of Grievant:</w:t>
            </w:r>
          </w:p>
        </w:tc>
        <w:tc>
          <w:tcPr>
            <w:tcW w:w="4252" w:type="dxa"/>
            <w:tcBorders>
              <w:top w:val="single" w:sz="4" w:space="0" w:color="auto"/>
              <w:left w:val="single" w:sz="4" w:space="0" w:color="auto"/>
              <w:bottom w:val="single" w:sz="4" w:space="0" w:color="auto"/>
              <w:right w:val="single" w:sz="4" w:space="0" w:color="auto"/>
            </w:tcBorders>
          </w:tcPr>
          <w:p w14:paraId="7E6EEA69" w14:textId="77777777" w:rsidR="00F50B71" w:rsidRPr="00760F08" w:rsidRDefault="00F50B71" w:rsidP="00EE4481">
            <w:pPr>
              <w:rPr>
                <w:rFonts w:cstheme="minorHAnsi"/>
              </w:rPr>
            </w:pPr>
          </w:p>
        </w:tc>
        <w:tc>
          <w:tcPr>
            <w:tcW w:w="2642" w:type="dxa"/>
            <w:tcBorders>
              <w:top w:val="single" w:sz="4" w:space="0" w:color="auto"/>
              <w:left w:val="single" w:sz="4" w:space="0" w:color="auto"/>
              <w:bottom w:val="single" w:sz="4" w:space="0" w:color="auto"/>
              <w:right w:val="single" w:sz="4" w:space="0" w:color="auto"/>
            </w:tcBorders>
          </w:tcPr>
          <w:p w14:paraId="0023CB9D" w14:textId="77777777" w:rsidR="00F50B71" w:rsidRPr="0096375E" w:rsidRDefault="00F50B71" w:rsidP="00EE4481">
            <w:pPr>
              <w:rPr>
                <w:rFonts w:cstheme="minorHAnsi"/>
                <w:sz w:val="20"/>
                <w:szCs w:val="20"/>
              </w:rPr>
            </w:pPr>
            <w:r w:rsidRPr="0096375E">
              <w:rPr>
                <w:rFonts w:cstheme="minorHAnsi"/>
                <w:sz w:val="20"/>
                <w:szCs w:val="20"/>
              </w:rPr>
              <w:t>□ You can use my name, but do not use it in public.</w:t>
            </w:r>
          </w:p>
          <w:p w14:paraId="7846F71C" w14:textId="77777777" w:rsidR="00F50B71" w:rsidRPr="0096375E" w:rsidRDefault="00F50B71" w:rsidP="00EE4481">
            <w:pPr>
              <w:rPr>
                <w:rFonts w:cstheme="minorHAnsi"/>
                <w:sz w:val="20"/>
                <w:szCs w:val="20"/>
              </w:rPr>
            </w:pPr>
          </w:p>
          <w:p w14:paraId="5582EC67" w14:textId="77777777" w:rsidR="00F50B71" w:rsidRPr="0096375E" w:rsidRDefault="00F50B71" w:rsidP="00EE4481">
            <w:pPr>
              <w:rPr>
                <w:rFonts w:cstheme="minorHAnsi"/>
                <w:sz w:val="20"/>
                <w:szCs w:val="20"/>
              </w:rPr>
            </w:pPr>
            <w:r w:rsidRPr="0096375E">
              <w:rPr>
                <w:rFonts w:cstheme="minorHAnsi"/>
                <w:sz w:val="20"/>
                <w:szCs w:val="20"/>
              </w:rPr>
              <w:t>□ You can use my name when talking about this concern in public.</w:t>
            </w:r>
          </w:p>
          <w:p w14:paraId="1AB3FD9E" w14:textId="77777777" w:rsidR="00F50B71" w:rsidRPr="0096375E" w:rsidRDefault="00F50B71" w:rsidP="00EE4481">
            <w:pPr>
              <w:rPr>
                <w:rFonts w:cstheme="minorHAnsi"/>
                <w:sz w:val="20"/>
                <w:szCs w:val="20"/>
              </w:rPr>
            </w:pPr>
          </w:p>
          <w:p w14:paraId="061553D8" w14:textId="77777777" w:rsidR="00F50B71" w:rsidRPr="00DD7FC0" w:rsidRDefault="00F50B71" w:rsidP="00EE4481">
            <w:pPr>
              <w:rPr>
                <w:rFonts w:cstheme="minorHAnsi"/>
                <w:sz w:val="20"/>
                <w:szCs w:val="20"/>
              </w:rPr>
            </w:pPr>
            <w:r w:rsidRPr="0096375E">
              <w:rPr>
                <w:rFonts w:cstheme="minorHAnsi"/>
                <w:sz w:val="20"/>
                <w:szCs w:val="20"/>
              </w:rPr>
              <w:t xml:space="preserve">□ You cannot use my name at all. </w:t>
            </w:r>
          </w:p>
        </w:tc>
      </w:tr>
      <w:tr w:rsidR="00F50B71" w:rsidRPr="00760F08" w14:paraId="565B2297" w14:textId="77777777" w:rsidTr="00EE4481">
        <w:tc>
          <w:tcPr>
            <w:tcW w:w="217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CCAF136" w14:textId="77777777" w:rsidR="00F50B71" w:rsidRPr="00760F08" w:rsidRDefault="00F50B71" w:rsidP="00EE4481">
            <w:pPr>
              <w:rPr>
                <w:rFonts w:cstheme="minorHAnsi"/>
                <w:b/>
              </w:rPr>
            </w:pPr>
            <w:r w:rsidRPr="00760F08">
              <w:rPr>
                <w:rFonts w:cstheme="minorHAnsi"/>
                <w:b/>
              </w:rPr>
              <w:t>Company (if applicable)</w:t>
            </w:r>
          </w:p>
        </w:tc>
        <w:tc>
          <w:tcPr>
            <w:tcW w:w="4252" w:type="dxa"/>
            <w:tcBorders>
              <w:top w:val="single" w:sz="4" w:space="0" w:color="auto"/>
              <w:left w:val="single" w:sz="4" w:space="0" w:color="auto"/>
              <w:bottom w:val="single" w:sz="4" w:space="0" w:color="auto"/>
              <w:right w:val="single" w:sz="4" w:space="0" w:color="auto"/>
            </w:tcBorders>
          </w:tcPr>
          <w:p w14:paraId="30945818" w14:textId="77777777" w:rsidR="00F50B71" w:rsidRPr="00760F08" w:rsidRDefault="00F50B71" w:rsidP="00EE4481">
            <w:pPr>
              <w:rPr>
                <w:rFonts w:cstheme="minorHAnsi"/>
              </w:rPr>
            </w:pPr>
          </w:p>
        </w:tc>
        <w:tc>
          <w:tcPr>
            <w:tcW w:w="2642" w:type="dxa"/>
            <w:tcBorders>
              <w:top w:val="single" w:sz="4" w:space="0" w:color="auto"/>
              <w:left w:val="single" w:sz="4" w:space="0" w:color="auto"/>
              <w:bottom w:val="single" w:sz="4" w:space="0" w:color="auto"/>
              <w:right w:val="single" w:sz="4" w:space="0" w:color="auto"/>
            </w:tcBorders>
          </w:tcPr>
          <w:p w14:paraId="46046264" w14:textId="77777777" w:rsidR="00F50B71" w:rsidRPr="0096375E" w:rsidRDefault="00F50B71" w:rsidP="00EE4481">
            <w:pPr>
              <w:rPr>
                <w:rFonts w:cstheme="minorHAnsi"/>
                <w:sz w:val="20"/>
                <w:szCs w:val="20"/>
              </w:rPr>
            </w:pPr>
            <w:r w:rsidRPr="0096375E">
              <w:rPr>
                <w:rFonts w:cstheme="minorHAnsi"/>
                <w:sz w:val="20"/>
                <w:szCs w:val="20"/>
              </w:rPr>
              <w:t>□ You can use my company name, but do not use it in public.</w:t>
            </w:r>
          </w:p>
          <w:p w14:paraId="313F6FB8" w14:textId="77777777" w:rsidR="00F50B71" w:rsidRPr="0096375E" w:rsidRDefault="00F50B71" w:rsidP="00EE4481">
            <w:pPr>
              <w:rPr>
                <w:rFonts w:cstheme="minorHAnsi"/>
                <w:sz w:val="20"/>
                <w:szCs w:val="20"/>
              </w:rPr>
            </w:pPr>
          </w:p>
          <w:p w14:paraId="69ADB411" w14:textId="77777777" w:rsidR="00F50B71" w:rsidRPr="0096375E" w:rsidRDefault="00F50B71" w:rsidP="00EE4481">
            <w:pPr>
              <w:rPr>
                <w:rFonts w:cstheme="minorHAnsi"/>
                <w:sz w:val="20"/>
                <w:szCs w:val="20"/>
              </w:rPr>
            </w:pPr>
            <w:r w:rsidRPr="0096375E">
              <w:rPr>
                <w:rFonts w:cstheme="minorHAnsi"/>
                <w:sz w:val="20"/>
                <w:szCs w:val="20"/>
              </w:rPr>
              <w:t>□ You can use my company name when talking about this concern in public.</w:t>
            </w:r>
          </w:p>
          <w:p w14:paraId="47E1E24B" w14:textId="77777777" w:rsidR="00F50B71" w:rsidRPr="0096375E" w:rsidRDefault="00F50B71" w:rsidP="00EE4481">
            <w:pPr>
              <w:rPr>
                <w:rFonts w:cstheme="minorHAnsi"/>
                <w:sz w:val="20"/>
                <w:szCs w:val="20"/>
              </w:rPr>
            </w:pPr>
          </w:p>
          <w:p w14:paraId="3FB32339" w14:textId="77777777" w:rsidR="00F50B71" w:rsidRPr="00760F08" w:rsidRDefault="00F50B71" w:rsidP="00EE4481">
            <w:pPr>
              <w:rPr>
                <w:rFonts w:cstheme="minorHAnsi"/>
              </w:rPr>
            </w:pPr>
            <w:r w:rsidRPr="0096375E">
              <w:rPr>
                <w:rFonts w:cstheme="minorHAnsi"/>
                <w:sz w:val="20"/>
                <w:szCs w:val="20"/>
              </w:rPr>
              <w:t>□ You cannot use my company name at all</w:t>
            </w:r>
            <w:r>
              <w:rPr>
                <w:rFonts w:cstheme="minorHAnsi"/>
              </w:rPr>
              <w:t xml:space="preserve"> </w:t>
            </w:r>
          </w:p>
        </w:tc>
      </w:tr>
      <w:tr w:rsidR="00F50B71" w:rsidRPr="00760F08" w14:paraId="2CF02C9A" w14:textId="77777777" w:rsidTr="00EE4481">
        <w:tc>
          <w:tcPr>
            <w:tcW w:w="217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14ACF61" w14:textId="77777777" w:rsidR="00F50B71" w:rsidRPr="00760F08" w:rsidRDefault="00F50B71" w:rsidP="00EE4481">
            <w:pPr>
              <w:rPr>
                <w:rFonts w:cstheme="minorHAnsi"/>
                <w:b/>
              </w:rPr>
            </w:pPr>
            <w:r w:rsidRPr="00760F08">
              <w:rPr>
                <w:rFonts w:cstheme="minorHAnsi"/>
                <w:b/>
              </w:rPr>
              <w:t>Contact Information:</w:t>
            </w:r>
          </w:p>
        </w:tc>
        <w:tc>
          <w:tcPr>
            <w:tcW w:w="6894" w:type="dxa"/>
            <w:gridSpan w:val="2"/>
            <w:tcBorders>
              <w:top w:val="single" w:sz="4" w:space="0" w:color="auto"/>
              <w:left w:val="single" w:sz="4" w:space="0" w:color="auto"/>
              <w:bottom w:val="single" w:sz="4" w:space="0" w:color="auto"/>
              <w:right w:val="single" w:sz="4" w:space="0" w:color="auto"/>
            </w:tcBorders>
          </w:tcPr>
          <w:p w14:paraId="2E026B85" w14:textId="77777777" w:rsidR="00F50B71" w:rsidRPr="00760F08" w:rsidRDefault="00F50B71" w:rsidP="00EE4481">
            <w:pPr>
              <w:rPr>
                <w:rFonts w:cstheme="minorHAnsi"/>
                <w:b/>
              </w:rPr>
            </w:pPr>
            <w:r w:rsidRPr="00760F08">
              <w:rPr>
                <w:rFonts w:cstheme="minorHAnsi"/>
                <w:b/>
              </w:rPr>
              <w:t>Phone:</w:t>
            </w:r>
          </w:p>
          <w:p w14:paraId="2DE39866" w14:textId="77777777" w:rsidR="00F50B71" w:rsidRPr="00760F08" w:rsidRDefault="00F50B71" w:rsidP="00EE4481">
            <w:pPr>
              <w:rPr>
                <w:rFonts w:cstheme="minorHAnsi"/>
                <w:b/>
              </w:rPr>
            </w:pPr>
          </w:p>
          <w:p w14:paraId="0F5A402F" w14:textId="77777777" w:rsidR="00F50B71" w:rsidRPr="00760F08" w:rsidRDefault="00F50B71" w:rsidP="00EE4481">
            <w:pPr>
              <w:rPr>
                <w:rFonts w:cstheme="minorHAnsi"/>
                <w:b/>
              </w:rPr>
            </w:pPr>
            <w:r w:rsidRPr="00760F08">
              <w:rPr>
                <w:rFonts w:cstheme="minorHAnsi"/>
                <w:b/>
              </w:rPr>
              <w:t>Email address:</w:t>
            </w:r>
          </w:p>
          <w:p w14:paraId="145D12F9" w14:textId="77777777" w:rsidR="00F50B71" w:rsidRPr="00760F08" w:rsidRDefault="00F50B71" w:rsidP="00EE4481">
            <w:pPr>
              <w:rPr>
                <w:rFonts w:cstheme="minorHAnsi"/>
              </w:rPr>
            </w:pPr>
          </w:p>
          <w:p w14:paraId="51AD85A7" w14:textId="77777777" w:rsidR="00F50B71" w:rsidRPr="00760F08" w:rsidRDefault="00F50B71" w:rsidP="00EE4481">
            <w:pPr>
              <w:rPr>
                <w:rFonts w:cstheme="minorHAnsi"/>
                <w:b/>
              </w:rPr>
            </w:pPr>
            <w:r w:rsidRPr="00760F08">
              <w:rPr>
                <w:rFonts w:cstheme="minorHAnsi"/>
                <w:b/>
              </w:rPr>
              <w:t>Address:</w:t>
            </w:r>
          </w:p>
          <w:p w14:paraId="08ED39CA" w14:textId="77777777" w:rsidR="00F50B71" w:rsidRPr="00760F08" w:rsidRDefault="00F50B71" w:rsidP="00EE4481">
            <w:pPr>
              <w:rPr>
                <w:rFonts w:cstheme="minorHAnsi"/>
                <w:b/>
              </w:rPr>
            </w:pPr>
          </w:p>
          <w:p w14:paraId="0FCEBB93" w14:textId="77777777" w:rsidR="00F50B71" w:rsidRPr="00760F08" w:rsidRDefault="00F50B71" w:rsidP="00EE4481">
            <w:pPr>
              <w:rPr>
                <w:rFonts w:cstheme="minorHAnsi"/>
                <w:b/>
              </w:rPr>
            </w:pPr>
          </w:p>
          <w:p w14:paraId="08FEAAEE" w14:textId="77777777" w:rsidR="00F50B71" w:rsidRPr="00760F08" w:rsidRDefault="00F50B71" w:rsidP="00EE4481">
            <w:pPr>
              <w:rPr>
                <w:rFonts w:cstheme="minorHAnsi"/>
                <w:b/>
              </w:rPr>
            </w:pPr>
            <w:r w:rsidRPr="00760F08">
              <w:rPr>
                <w:rFonts w:cstheme="minorHAnsi"/>
              </w:rPr>
              <w:t>(Kindly indicate the preferred method of communication)</w:t>
            </w:r>
          </w:p>
        </w:tc>
      </w:tr>
      <w:tr w:rsidR="00F50B71" w:rsidRPr="00760F08" w14:paraId="5764EE00" w14:textId="77777777" w:rsidTr="00EE4481">
        <w:tc>
          <w:tcPr>
            <w:tcW w:w="217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4EBD602" w14:textId="77777777" w:rsidR="00F50B71" w:rsidRPr="00760F08" w:rsidRDefault="00F50B71" w:rsidP="00EE4481">
            <w:pPr>
              <w:rPr>
                <w:rFonts w:cstheme="minorHAnsi"/>
                <w:b/>
              </w:rPr>
            </w:pPr>
            <w:r w:rsidRPr="00760F08">
              <w:rPr>
                <w:rFonts w:cstheme="minorHAnsi"/>
                <w:b/>
              </w:rPr>
              <w:t>Details of grievance:</w:t>
            </w:r>
          </w:p>
          <w:p w14:paraId="367DB7D6" w14:textId="77777777" w:rsidR="00F50B71" w:rsidRPr="00760F08" w:rsidRDefault="00F50B71" w:rsidP="00EE4481">
            <w:pPr>
              <w:rPr>
                <w:rFonts w:cstheme="minorHAnsi"/>
              </w:rPr>
            </w:pPr>
            <w:r w:rsidRPr="00760F08">
              <w:rPr>
                <w:rFonts w:cstheme="minorHAnsi"/>
              </w:rPr>
              <w:t>(Who, what, when, where)</w:t>
            </w:r>
          </w:p>
          <w:p w14:paraId="10024D8F" w14:textId="77777777" w:rsidR="00F50B71" w:rsidRPr="00760F08" w:rsidRDefault="00F50B71" w:rsidP="00EE4481">
            <w:pPr>
              <w:rPr>
                <w:rFonts w:cstheme="minorHAnsi"/>
              </w:rPr>
            </w:pPr>
          </w:p>
          <w:p w14:paraId="43661EFF" w14:textId="77777777" w:rsidR="00F50B71" w:rsidRPr="00760F08" w:rsidRDefault="00F50B71" w:rsidP="00EE4481">
            <w:pPr>
              <w:rPr>
                <w:rFonts w:cstheme="minorHAnsi"/>
              </w:rPr>
            </w:pPr>
          </w:p>
        </w:tc>
        <w:tc>
          <w:tcPr>
            <w:tcW w:w="6894" w:type="dxa"/>
            <w:gridSpan w:val="2"/>
            <w:tcBorders>
              <w:top w:val="single" w:sz="4" w:space="0" w:color="auto"/>
              <w:left w:val="single" w:sz="4" w:space="0" w:color="auto"/>
              <w:bottom w:val="single" w:sz="4" w:space="0" w:color="auto"/>
              <w:right w:val="single" w:sz="4" w:space="0" w:color="auto"/>
            </w:tcBorders>
          </w:tcPr>
          <w:p w14:paraId="3FBFF162" w14:textId="77777777" w:rsidR="00F50B71" w:rsidRPr="00760F08" w:rsidRDefault="00F50B71" w:rsidP="00EE4481">
            <w:pPr>
              <w:rPr>
                <w:rFonts w:cstheme="minorHAnsi"/>
              </w:rPr>
            </w:pPr>
            <w:r w:rsidRPr="00760F08">
              <w:rPr>
                <w:rFonts w:cstheme="minorHAnsi"/>
              </w:rPr>
              <w:t xml:space="preserve">□ One-time incident/complaint </w:t>
            </w:r>
          </w:p>
          <w:p w14:paraId="419C00C9" w14:textId="77777777" w:rsidR="00F50B71" w:rsidRPr="00760F08" w:rsidRDefault="00F50B71" w:rsidP="00EE4481">
            <w:pPr>
              <w:rPr>
                <w:rFonts w:cstheme="minorHAnsi"/>
              </w:rPr>
            </w:pPr>
            <w:r w:rsidRPr="00760F08">
              <w:rPr>
                <w:rFonts w:cstheme="minorHAnsi"/>
              </w:rPr>
              <w:t>□ Happened more than once (indicate how many times): ___________</w:t>
            </w:r>
          </w:p>
          <w:p w14:paraId="18D7041A" w14:textId="77777777" w:rsidR="00F50B71" w:rsidRPr="00760F08" w:rsidRDefault="00F50B71" w:rsidP="00EE4481">
            <w:pPr>
              <w:rPr>
                <w:rFonts w:cstheme="minorHAnsi"/>
              </w:rPr>
            </w:pPr>
            <w:r w:rsidRPr="00760F08">
              <w:rPr>
                <w:rFonts w:cstheme="minorHAnsi"/>
              </w:rPr>
              <w:t>□ Ongoing (a currently existing problem)</w:t>
            </w:r>
          </w:p>
          <w:p w14:paraId="0BC50E33" w14:textId="77777777" w:rsidR="00F50B71" w:rsidRPr="00760F08" w:rsidRDefault="00F50B71" w:rsidP="00EE4481">
            <w:pPr>
              <w:rPr>
                <w:rFonts w:cstheme="minorHAnsi"/>
                <w:b/>
              </w:rPr>
            </w:pPr>
          </w:p>
          <w:p w14:paraId="21BE6936" w14:textId="77777777" w:rsidR="00F50B71" w:rsidRPr="00760F08" w:rsidRDefault="00F50B71" w:rsidP="00EE4481">
            <w:pPr>
              <w:rPr>
                <w:rFonts w:cstheme="minorHAnsi"/>
                <w:b/>
              </w:rPr>
            </w:pPr>
          </w:p>
          <w:p w14:paraId="20D6F650" w14:textId="77777777" w:rsidR="00F50B71" w:rsidRPr="00760F08" w:rsidRDefault="00F50B71" w:rsidP="00EE4481">
            <w:pPr>
              <w:rPr>
                <w:rFonts w:cstheme="minorHAnsi"/>
                <w:b/>
              </w:rPr>
            </w:pPr>
          </w:p>
          <w:p w14:paraId="71B42FA7" w14:textId="77777777" w:rsidR="00F50B71" w:rsidRPr="00760F08" w:rsidRDefault="00F50B71" w:rsidP="00EE4481">
            <w:pPr>
              <w:rPr>
                <w:rFonts w:cstheme="minorHAnsi"/>
                <w:b/>
              </w:rPr>
            </w:pPr>
          </w:p>
          <w:p w14:paraId="28951CA5" w14:textId="77777777" w:rsidR="00F50B71" w:rsidRPr="00760F08" w:rsidRDefault="00F50B71" w:rsidP="00EE4481">
            <w:pPr>
              <w:rPr>
                <w:rFonts w:cstheme="minorHAnsi"/>
                <w:b/>
              </w:rPr>
            </w:pPr>
          </w:p>
          <w:p w14:paraId="7B78ACE5" w14:textId="77777777" w:rsidR="00F50B71" w:rsidRPr="00760F08" w:rsidRDefault="00F50B71" w:rsidP="00EE4481">
            <w:pPr>
              <w:rPr>
                <w:rFonts w:cstheme="minorHAnsi"/>
                <w:b/>
              </w:rPr>
            </w:pPr>
          </w:p>
          <w:p w14:paraId="5F8DCDEB" w14:textId="77777777" w:rsidR="00F50B71" w:rsidRPr="00760F08" w:rsidRDefault="00F50B71" w:rsidP="00EE4481">
            <w:pPr>
              <w:rPr>
                <w:rFonts w:cstheme="minorHAnsi"/>
                <w:b/>
              </w:rPr>
            </w:pPr>
          </w:p>
          <w:p w14:paraId="5E218C9B" w14:textId="77777777" w:rsidR="00F50B71" w:rsidRPr="00760F08" w:rsidRDefault="00F50B71" w:rsidP="00EE4481">
            <w:pPr>
              <w:rPr>
                <w:rFonts w:cstheme="minorHAnsi"/>
                <w:b/>
              </w:rPr>
            </w:pPr>
          </w:p>
          <w:p w14:paraId="481C0727" w14:textId="77777777" w:rsidR="00F50B71" w:rsidRPr="00760F08" w:rsidRDefault="00F50B71" w:rsidP="00EE4481">
            <w:pPr>
              <w:rPr>
                <w:rFonts w:cstheme="minorHAnsi"/>
                <w:b/>
              </w:rPr>
            </w:pPr>
          </w:p>
          <w:p w14:paraId="764B2BC5" w14:textId="77777777" w:rsidR="00F50B71" w:rsidRPr="00760F08" w:rsidRDefault="00F50B71" w:rsidP="00EE4481">
            <w:pPr>
              <w:rPr>
                <w:rFonts w:cstheme="minorHAnsi"/>
                <w:b/>
              </w:rPr>
            </w:pPr>
          </w:p>
          <w:p w14:paraId="3CDB2525" w14:textId="77777777" w:rsidR="00F50B71" w:rsidRPr="00760F08" w:rsidRDefault="00F50B71" w:rsidP="00EE4481">
            <w:pPr>
              <w:rPr>
                <w:rFonts w:cstheme="minorHAnsi"/>
                <w:b/>
              </w:rPr>
            </w:pPr>
          </w:p>
          <w:p w14:paraId="3E2CCA98" w14:textId="77777777" w:rsidR="00F50B71" w:rsidRPr="00760F08" w:rsidRDefault="00F50B71" w:rsidP="00EE4481">
            <w:pPr>
              <w:rPr>
                <w:rFonts w:cstheme="minorHAnsi"/>
                <w:b/>
              </w:rPr>
            </w:pPr>
          </w:p>
        </w:tc>
      </w:tr>
      <w:tr w:rsidR="00F50B71" w:rsidRPr="00760F08" w14:paraId="5129B99F" w14:textId="77777777" w:rsidTr="00EE4481">
        <w:tc>
          <w:tcPr>
            <w:tcW w:w="217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60B6C76" w14:textId="77777777" w:rsidR="00F50B71" w:rsidRPr="00760F08" w:rsidRDefault="00F50B71" w:rsidP="00EE4481">
            <w:pPr>
              <w:rPr>
                <w:rFonts w:cstheme="minorHAnsi"/>
                <w:b/>
              </w:rPr>
            </w:pPr>
            <w:r w:rsidRPr="00760F08">
              <w:rPr>
                <w:rFonts w:cstheme="minorHAnsi"/>
                <w:b/>
              </w:rPr>
              <w:lastRenderedPageBreak/>
              <w:t>How would you like to see issue resolved?</w:t>
            </w:r>
          </w:p>
        </w:tc>
        <w:tc>
          <w:tcPr>
            <w:tcW w:w="6894" w:type="dxa"/>
            <w:gridSpan w:val="2"/>
            <w:tcBorders>
              <w:top w:val="single" w:sz="4" w:space="0" w:color="auto"/>
              <w:left w:val="single" w:sz="4" w:space="0" w:color="auto"/>
              <w:bottom w:val="single" w:sz="4" w:space="0" w:color="auto"/>
              <w:right w:val="single" w:sz="4" w:space="0" w:color="auto"/>
            </w:tcBorders>
          </w:tcPr>
          <w:p w14:paraId="0F4CCB61" w14:textId="77777777" w:rsidR="00F50B71" w:rsidRPr="00760F08" w:rsidRDefault="00F50B71" w:rsidP="00EE4481">
            <w:pPr>
              <w:rPr>
                <w:rFonts w:cstheme="minorHAnsi"/>
              </w:rPr>
            </w:pPr>
          </w:p>
          <w:p w14:paraId="1022F9EB" w14:textId="77777777" w:rsidR="00F50B71" w:rsidRPr="00760F08" w:rsidRDefault="00F50B71" w:rsidP="00EE4481">
            <w:pPr>
              <w:rPr>
                <w:rFonts w:cstheme="minorHAnsi"/>
              </w:rPr>
            </w:pPr>
          </w:p>
          <w:p w14:paraId="28DA7042" w14:textId="77777777" w:rsidR="00F50B71" w:rsidRPr="00760F08" w:rsidRDefault="00F50B71" w:rsidP="00EE4481">
            <w:pPr>
              <w:rPr>
                <w:rFonts w:cstheme="minorHAnsi"/>
              </w:rPr>
            </w:pPr>
          </w:p>
          <w:p w14:paraId="5F115D2E" w14:textId="77777777" w:rsidR="00F50B71" w:rsidRPr="00760F08" w:rsidRDefault="00F50B71" w:rsidP="00EE4481">
            <w:pPr>
              <w:rPr>
                <w:rFonts w:cstheme="minorHAnsi"/>
              </w:rPr>
            </w:pPr>
          </w:p>
          <w:p w14:paraId="3830994F" w14:textId="77777777" w:rsidR="00F50B71" w:rsidRPr="00760F08" w:rsidRDefault="00F50B71" w:rsidP="00EE4481">
            <w:pPr>
              <w:rPr>
                <w:rFonts w:cstheme="minorHAnsi"/>
              </w:rPr>
            </w:pPr>
          </w:p>
          <w:p w14:paraId="3B763F3F" w14:textId="77777777" w:rsidR="00F50B71" w:rsidRPr="00760F08" w:rsidRDefault="00F50B71" w:rsidP="00EE4481">
            <w:pPr>
              <w:rPr>
                <w:rFonts w:cstheme="minorHAnsi"/>
              </w:rPr>
            </w:pPr>
          </w:p>
          <w:p w14:paraId="42651BAB" w14:textId="77777777" w:rsidR="00F50B71" w:rsidRPr="00760F08" w:rsidRDefault="00F50B71" w:rsidP="00EE4481">
            <w:pPr>
              <w:rPr>
                <w:rFonts w:cstheme="minorHAnsi"/>
              </w:rPr>
            </w:pPr>
          </w:p>
          <w:p w14:paraId="3BE34969" w14:textId="77777777" w:rsidR="00F50B71" w:rsidRPr="00760F08" w:rsidRDefault="00F50B71" w:rsidP="00EE4481">
            <w:pPr>
              <w:rPr>
                <w:rFonts w:cstheme="minorHAnsi"/>
              </w:rPr>
            </w:pPr>
          </w:p>
          <w:p w14:paraId="19841644" w14:textId="77777777" w:rsidR="00F50B71" w:rsidRPr="00760F08" w:rsidRDefault="00F50B71" w:rsidP="00EE4481">
            <w:pPr>
              <w:rPr>
                <w:rFonts w:cstheme="minorHAnsi"/>
              </w:rPr>
            </w:pPr>
          </w:p>
          <w:p w14:paraId="7B56EF5D" w14:textId="77777777" w:rsidR="00F50B71" w:rsidRPr="00760F08" w:rsidRDefault="00F50B71" w:rsidP="00EE4481">
            <w:pPr>
              <w:rPr>
                <w:rFonts w:cstheme="minorHAnsi"/>
              </w:rPr>
            </w:pPr>
          </w:p>
        </w:tc>
      </w:tr>
      <w:tr w:rsidR="00F50B71" w:rsidRPr="00760F08" w14:paraId="56B6BF59" w14:textId="77777777" w:rsidTr="00EE4481">
        <w:tc>
          <w:tcPr>
            <w:tcW w:w="217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8C2E5E6" w14:textId="77777777" w:rsidR="00F50B71" w:rsidRDefault="00F50B71" w:rsidP="00EE4481">
            <w:pPr>
              <w:rPr>
                <w:rFonts w:cstheme="minorHAnsi"/>
                <w:b/>
              </w:rPr>
            </w:pPr>
            <w:r w:rsidRPr="00117076">
              <w:rPr>
                <w:rFonts w:cstheme="minorHAnsi"/>
                <w:b/>
              </w:rPr>
              <w:t>Attachments to the grievance/complaint</w:t>
            </w:r>
            <w:r>
              <w:rPr>
                <w:rFonts w:cstheme="minorHAnsi"/>
                <w:b/>
              </w:rPr>
              <w:t>:</w:t>
            </w:r>
          </w:p>
          <w:p w14:paraId="77FA79EC" w14:textId="77777777" w:rsidR="00F50B71" w:rsidRDefault="00F50B71" w:rsidP="00EE4481">
            <w:pPr>
              <w:rPr>
                <w:rFonts w:cstheme="minorHAnsi"/>
                <w:bCs/>
              </w:rPr>
            </w:pPr>
            <w:r>
              <w:rPr>
                <w:rFonts w:cstheme="minorHAnsi"/>
                <w:bCs/>
              </w:rPr>
              <w:t xml:space="preserve">(e.g. pictures, reports etc.) </w:t>
            </w:r>
          </w:p>
          <w:p w14:paraId="5F245CFA" w14:textId="77777777" w:rsidR="00F50B71" w:rsidRDefault="00F50B71" w:rsidP="00EE4481">
            <w:pPr>
              <w:rPr>
                <w:rFonts w:cstheme="minorHAnsi"/>
                <w:bCs/>
              </w:rPr>
            </w:pPr>
          </w:p>
          <w:p w14:paraId="110FC19C" w14:textId="77777777" w:rsidR="00F50B71" w:rsidRPr="00117076" w:rsidRDefault="00F50B71" w:rsidP="00EE4481">
            <w:pPr>
              <w:rPr>
                <w:rFonts w:cstheme="minorHAnsi"/>
                <w:bCs/>
              </w:rPr>
            </w:pPr>
          </w:p>
        </w:tc>
        <w:tc>
          <w:tcPr>
            <w:tcW w:w="6894" w:type="dxa"/>
            <w:gridSpan w:val="2"/>
            <w:tcBorders>
              <w:top w:val="single" w:sz="4" w:space="0" w:color="auto"/>
              <w:left w:val="single" w:sz="4" w:space="0" w:color="auto"/>
              <w:bottom w:val="single" w:sz="4" w:space="0" w:color="auto"/>
              <w:right w:val="single" w:sz="4" w:space="0" w:color="auto"/>
            </w:tcBorders>
          </w:tcPr>
          <w:p w14:paraId="24832888" w14:textId="77777777" w:rsidR="00F50B71" w:rsidRPr="00760F08" w:rsidRDefault="00F50B71" w:rsidP="00EE4481">
            <w:pPr>
              <w:rPr>
                <w:rFonts w:cstheme="minorHAnsi"/>
              </w:rPr>
            </w:pPr>
            <w:r>
              <w:rPr>
                <w:rFonts w:cstheme="minorHAnsi"/>
              </w:rPr>
              <w:t>List here:</w:t>
            </w:r>
          </w:p>
        </w:tc>
      </w:tr>
    </w:tbl>
    <w:p w14:paraId="3BD7A049" w14:textId="77777777" w:rsidR="00F50B71" w:rsidRDefault="00F50B71" w:rsidP="00F50B71">
      <w:pPr>
        <w:rPr>
          <w:b/>
        </w:rPr>
      </w:pPr>
    </w:p>
    <w:p w14:paraId="5A2CDA06" w14:textId="77777777" w:rsidR="00F50B71" w:rsidRDefault="00F50B71" w:rsidP="00F50B71">
      <w:pPr>
        <w:rPr>
          <w:b/>
        </w:rPr>
      </w:pPr>
      <w:r>
        <w:rPr>
          <w:b/>
        </w:rPr>
        <w:t>_____________________________________</w:t>
      </w:r>
      <w:r>
        <w:rPr>
          <w:b/>
        </w:rPr>
        <w:tab/>
      </w:r>
      <w:r>
        <w:rPr>
          <w:b/>
        </w:rPr>
        <w:tab/>
        <w:t xml:space="preserve">       ______________________________</w:t>
      </w:r>
    </w:p>
    <w:p w14:paraId="05B4F94A" w14:textId="77777777" w:rsidR="00F50B71" w:rsidRDefault="00F50B71" w:rsidP="00F50B71">
      <w:pPr>
        <w:rPr>
          <w:b/>
        </w:rPr>
      </w:pPr>
      <w:r>
        <w:rPr>
          <w:b/>
        </w:rPr>
        <w:t>Grievant/Complainant Signature (if applicable)</w:t>
      </w:r>
      <w:r>
        <w:rPr>
          <w:b/>
        </w:rPr>
        <w:tab/>
      </w:r>
      <w:r>
        <w:rPr>
          <w:b/>
        </w:rPr>
        <w:tab/>
        <w:t xml:space="preserve">       Date (dd-mm-yyyy)</w:t>
      </w:r>
    </w:p>
    <w:p w14:paraId="0ACC4EF2" w14:textId="77777777" w:rsidR="00F50B71" w:rsidRDefault="00F50B71" w:rsidP="00F50B71">
      <w:pPr>
        <w:rPr>
          <w:b/>
        </w:rPr>
      </w:pPr>
    </w:p>
    <w:p w14:paraId="5AFD6331" w14:textId="77777777" w:rsidR="00F50B71" w:rsidRDefault="00F50B71" w:rsidP="00F50B71">
      <w:pPr>
        <w:rPr>
          <w:b/>
        </w:rPr>
      </w:pPr>
    </w:p>
    <w:p w14:paraId="45D3415E" w14:textId="77777777" w:rsidR="00F50B71" w:rsidRDefault="00F50B71" w:rsidP="00F50B71">
      <w:pPr>
        <w:rPr>
          <w:b/>
        </w:rPr>
      </w:pPr>
      <w:r>
        <w:rPr>
          <w:b/>
        </w:rPr>
        <w:t>_____________________________________                           ______________________________</w:t>
      </w:r>
    </w:p>
    <w:p w14:paraId="547F8292" w14:textId="77777777" w:rsidR="00F50B71" w:rsidRDefault="00F50B71" w:rsidP="00F50B71">
      <w:pPr>
        <w:rPr>
          <w:rFonts w:cstheme="minorHAnsi"/>
          <w:b/>
        </w:rPr>
      </w:pPr>
      <w:r>
        <w:rPr>
          <w:noProof/>
          <w:lang w:eastAsia="en-JM"/>
        </w:rPr>
        <mc:AlternateContent>
          <mc:Choice Requires="wps">
            <w:drawing>
              <wp:anchor distT="45720" distB="45720" distL="114300" distR="114300" simplePos="0" relativeHeight="251658246" behindDoc="0" locked="0" layoutInCell="1" allowOverlap="1" wp14:anchorId="3AC1098F" wp14:editId="1A9889B8">
                <wp:simplePos x="0" y="0"/>
                <wp:positionH relativeFrom="margin">
                  <wp:align>left</wp:align>
                </wp:positionH>
                <wp:positionV relativeFrom="paragraph">
                  <wp:posOffset>292918</wp:posOffset>
                </wp:positionV>
                <wp:extent cx="4907280" cy="2876550"/>
                <wp:effectExtent l="0" t="0" r="2667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7280" cy="2876550"/>
                        </a:xfrm>
                        <a:prstGeom prst="rect">
                          <a:avLst/>
                        </a:prstGeom>
                        <a:solidFill>
                          <a:schemeClr val="bg1">
                            <a:lumMod val="95000"/>
                          </a:schemeClr>
                        </a:solidFill>
                        <a:ln w="9525">
                          <a:solidFill>
                            <a:srgbClr val="000000"/>
                          </a:solidFill>
                          <a:miter lim="800000"/>
                          <a:headEnd/>
                          <a:tailEnd/>
                        </a:ln>
                      </wps:spPr>
                      <wps:txbx>
                        <w:txbxContent>
                          <w:p w14:paraId="38A9C786" w14:textId="77777777" w:rsidR="00054420" w:rsidRPr="00EA49C0" w:rsidRDefault="00054420" w:rsidP="00F50B71">
                            <w:pPr>
                              <w:rPr>
                                <w:b/>
                                <w:u w:val="single"/>
                              </w:rPr>
                            </w:pPr>
                            <w:r w:rsidRPr="00EA49C0">
                              <w:rPr>
                                <w:b/>
                                <w:u w:val="single"/>
                              </w:rPr>
                              <w:t xml:space="preserve">For </w:t>
                            </w:r>
                            <w:r>
                              <w:rPr>
                                <w:b/>
                                <w:u w:val="single"/>
                              </w:rPr>
                              <w:t>PIU use only</w:t>
                            </w:r>
                            <w:r w:rsidRPr="00EA49C0">
                              <w:rPr>
                                <w:b/>
                                <w:u w:val="single"/>
                              </w:rPr>
                              <w:t>:</w:t>
                            </w:r>
                          </w:p>
                          <w:p w14:paraId="64582549" w14:textId="77777777" w:rsidR="00054420" w:rsidRPr="00EA49C0" w:rsidRDefault="00054420" w:rsidP="00F50B71">
                            <w:pPr>
                              <w:rPr>
                                <w:b/>
                                <w:sz w:val="20"/>
                                <w:szCs w:val="20"/>
                              </w:rPr>
                            </w:pPr>
                            <w:r>
                              <w:rPr>
                                <w:b/>
                                <w:sz w:val="20"/>
                                <w:szCs w:val="20"/>
                              </w:rPr>
                              <w:t>Grievance No: ____________________</w:t>
                            </w:r>
                          </w:p>
                          <w:p w14:paraId="249B57E9" w14:textId="77777777" w:rsidR="00054420" w:rsidRPr="00EA49C0" w:rsidRDefault="00054420" w:rsidP="00F50B71">
                            <w:pPr>
                              <w:rPr>
                                <w:b/>
                                <w:sz w:val="20"/>
                                <w:szCs w:val="20"/>
                              </w:rPr>
                            </w:pPr>
                            <w:r w:rsidRPr="00EA49C0">
                              <w:rPr>
                                <w:b/>
                                <w:sz w:val="20"/>
                                <w:szCs w:val="20"/>
                              </w:rPr>
                              <w:t>Grievance Category:</w:t>
                            </w:r>
                          </w:p>
                          <w:p w14:paraId="768838D1" w14:textId="77777777" w:rsidR="00054420" w:rsidRPr="00EA49C0" w:rsidRDefault="00054420" w:rsidP="00F50B71">
                            <w:pPr>
                              <w:rPr>
                                <w:sz w:val="20"/>
                                <w:szCs w:val="20"/>
                                <w:lang w:val="en-GB"/>
                              </w:rPr>
                            </w:pPr>
                            <w:r w:rsidRPr="00EA49C0">
                              <w:rPr>
                                <w:rFonts w:cstheme="minorHAnsi"/>
                                <w:sz w:val="20"/>
                                <w:szCs w:val="20"/>
                                <w:lang w:val="en-GB"/>
                              </w:rPr>
                              <w:t>□</w:t>
                            </w:r>
                            <w:r w:rsidRPr="00EA49C0">
                              <w:rPr>
                                <w:sz w:val="20"/>
                                <w:szCs w:val="20"/>
                                <w:lang w:val="en-GB"/>
                              </w:rPr>
                              <w:t xml:space="preserve"> </w:t>
                            </w:r>
                            <w:r>
                              <w:rPr>
                                <w:sz w:val="20"/>
                                <w:szCs w:val="20"/>
                                <w:lang w:val="en-GB"/>
                              </w:rPr>
                              <w:t>Problems during material transport</w:t>
                            </w:r>
                            <w:r>
                              <w:rPr>
                                <w:sz w:val="20"/>
                                <w:szCs w:val="20"/>
                                <w:lang w:val="en-GB"/>
                              </w:rPr>
                              <w:tab/>
                            </w:r>
                            <w:r w:rsidRPr="00EA49C0">
                              <w:rPr>
                                <w:rFonts w:cstheme="minorHAnsi"/>
                                <w:sz w:val="20"/>
                                <w:szCs w:val="20"/>
                                <w:lang w:val="en-GB"/>
                              </w:rPr>
                              <w:t>□</w:t>
                            </w:r>
                            <w:r>
                              <w:rPr>
                                <w:rFonts w:cstheme="minorHAnsi"/>
                                <w:sz w:val="20"/>
                                <w:szCs w:val="20"/>
                                <w:lang w:val="en-GB"/>
                              </w:rPr>
                              <w:t xml:space="preserve"> Smell</w:t>
                            </w:r>
                          </w:p>
                          <w:p w14:paraId="62F8AC73" w14:textId="77777777" w:rsidR="00054420" w:rsidRPr="00DD7FC0" w:rsidRDefault="00054420" w:rsidP="00F50B71">
                            <w:pPr>
                              <w:rPr>
                                <w:rFonts w:cstheme="minorHAnsi"/>
                                <w:sz w:val="20"/>
                                <w:szCs w:val="20"/>
                                <w:lang w:val="en-GB"/>
                              </w:rPr>
                            </w:pPr>
                            <w:r w:rsidRPr="00EA49C0">
                              <w:rPr>
                                <w:rFonts w:cstheme="minorHAnsi"/>
                                <w:sz w:val="20"/>
                                <w:szCs w:val="20"/>
                                <w:lang w:val="en-GB"/>
                              </w:rPr>
                              <w:t>□</w:t>
                            </w:r>
                            <w:r>
                              <w:rPr>
                                <w:sz w:val="20"/>
                                <w:szCs w:val="20"/>
                                <w:lang w:val="en-GB"/>
                              </w:rPr>
                              <w:t xml:space="preserve"> Blocked road access</w:t>
                            </w:r>
                            <w:r>
                              <w:rPr>
                                <w:sz w:val="20"/>
                                <w:szCs w:val="20"/>
                                <w:lang w:val="en-GB"/>
                              </w:rPr>
                              <w:tab/>
                            </w:r>
                            <w:r>
                              <w:rPr>
                                <w:sz w:val="20"/>
                                <w:szCs w:val="20"/>
                                <w:lang w:val="en-GB"/>
                              </w:rPr>
                              <w:tab/>
                            </w:r>
                            <w:r>
                              <w:rPr>
                                <w:sz w:val="20"/>
                                <w:szCs w:val="20"/>
                                <w:lang w:val="en-GB"/>
                              </w:rPr>
                              <w:tab/>
                            </w:r>
                            <w:r w:rsidRPr="00EA49C0">
                              <w:rPr>
                                <w:rFonts w:cstheme="minorHAnsi"/>
                                <w:sz w:val="20"/>
                                <w:szCs w:val="20"/>
                                <w:lang w:val="en-GB"/>
                              </w:rPr>
                              <w:t>□</w:t>
                            </w:r>
                            <w:r>
                              <w:rPr>
                                <w:rFonts w:cstheme="minorHAnsi"/>
                                <w:sz w:val="20"/>
                                <w:szCs w:val="20"/>
                                <w:lang w:val="en-GB"/>
                              </w:rPr>
                              <w:t xml:space="preserve"> Problem with project staff</w:t>
                            </w:r>
                          </w:p>
                          <w:p w14:paraId="78FCA1CC" w14:textId="77777777" w:rsidR="00054420" w:rsidRPr="00EA49C0" w:rsidRDefault="00054420" w:rsidP="00F50B71">
                            <w:pPr>
                              <w:rPr>
                                <w:sz w:val="20"/>
                                <w:szCs w:val="20"/>
                                <w:lang w:val="en-GB"/>
                              </w:rPr>
                            </w:pPr>
                            <w:r w:rsidRPr="00EA49C0">
                              <w:rPr>
                                <w:rFonts w:cstheme="minorHAnsi"/>
                                <w:sz w:val="20"/>
                                <w:szCs w:val="20"/>
                                <w:lang w:val="en-GB"/>
                              </w:rPr>
                              <w:t>□</w:t>
                            </w:r>
                            <w:r w:rsidRPr="00EA49C0">
                              <w:rPr>
                                <w:sz w:val="20"/>
                                <w:szCs w:val="20"/>
                                <w:lang w:val="en-GB"/>
                              </w:rPr>
                              <w:t xml:space="preserve"> </w:t>
                            </w:r>
                            <w:r>
                              <w:rPr>
                                <w:sz w:val="20"/>
                                <w:szCs w:val="20"/>
                                <w:lang w:val="en-GB"/>
                              </w:rPr>
                              <w:t>Dust</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sidRPr="00EA49C0">
                              <w:rPr>
                                <w:rFonts w:cstheme="minorHAnsi"/>
                                <w:sz w:val="20"/>
                                <w:szCs w:val="20"/>
                                <w:lang w:val="en-GB"/>
                              </w:rPr>
                              <w:t>□</w:t>
                            </w:r>
                            <w:r>
                              <w:rPr>
                                <w:rFonts w:cstheme="minorHAnsi"/>
                                <w:sz w:val="20"/>
                                <w:szCs w:val="20"/>
                                <w:lang w:val="en-GB"/>
                              </w:rPr>
                              <w:t xml:space="preserve"> Other (specify): ___________________</w:t>
                            </w:r>
                          </w:p>
                          <w:p w14:paraId="0ED81024" w14:textId="77777777" w:rsidR="00054420" w:rsidRDefault="00054420" w:rsidP="00F50B71">
                            <w:pPr>
                              <w:rPr>
                                <w:sz w:val="20"/>
                                <w:szCs w:val="20"/>
                                <w:lang w:val="en-GB"/>
                              </w:rPr>
                            </w:pPr>
                            <w:r w:rsidRPr="00EA49C0">
                              <w:rPr>
                                <w:rFonts w:cstheme="minorHAnsi"/>
                                <w:sz w:val="20"/>
                                <w:szCs w:val="20"/>
                                <w:lang w:val="en-GB"/>
                              </w:rPr>
                              <w:t>□</w:t>
                            </w:r>
                            <w:r w:rsidRPr="00EA49C0">
                              <w:rPr>
                                <w:sz w:val="20"/>
                                <w:szCs w:val="20"/>
                                <w:lang w:val="en-GB"/>
                              </w:rPr>
                              <w:t xml:space="preserve"> </w:t>
                            </w:r>
                            <w:r>
                              <w:rPr>
                                <w:sz w:val="20"/>
                                <w:szCs w:val="20"/>
                                <w:lang w:val="en-GB"/>
                              </w:rPr>
                              <w:t>Noise</w:t>
                            </w:r>
                          </w:p>
                          <w:p w14:paraId="11EFE077" w14:textId="77777777" w:rsidR="00054420" w:rsidRPr="00EA49C0" w:rsidRDefault="00054420" w:rsidP="00F50B71">
                            <w:pPr>
                              <w:rPr>
                                <w:b/>
                                <w:sz w:val="20"/>
                                <w:szCs w:val="20"/>
                                <w:lang w:val="en-GB"/>
                              </w:rPr>
                            </w:pPr>
                            <w:r>
                              <w:rPr>
                                <w:b/>
                                <w:sz w:val="20"/>
                                <w:szCs w:val="20"/>
                                <w:lang w:val="en-GB"/>
                              </w:rPr>
                              <w:t>Grievance Owner/ Department: ________________________________________</w:t>
                            </w:r>
                          </w:p>
                          <w:p w14:paraId="3A82EF3A" w14:textId="77777777" w:rsidR="00054420" w:rsidRPr="00EA49C0" w:rsidRDefault="00054420" w:rsidP="00F50B71">
                            <w:pPr>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C1098F" id="Text Box 2" o:spid="_x0000_s1031" type="#_x0000_t202" style="position:absolute;margin-left:0;margin-top:23.05pt;width:386.4pt;height:226.5pt;z-index:25165824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" fillcolor="#f2f2f2 [3052]">
                <v:textbox>
                  <w:txbxContent>
                    <w:p w14:paraId="38A9C786" w14:textId="77777777" w:rsidR="00054420" w:rsidRPr="00EA49C0" w:rsidRDefault="00054420" w:rsidP="00F50B71">
                      <w:pPr>
                        <w:rPr>
                          <w:b/>
                          <w:u w:val="single"/>
                        </w:rPr>
                      </w:pPr>
                      <w:r w:rsidRPr="00EA49C0">
                        <w:rPr>
                          <w:b/>
                          <w:u w:val="single"/>
                        </w:rPr>
                        <w:t xml:space="preserve">For </w:t>
                      </w:r>
                      <w:r>
                        <w:rPr>
                          <w:b/>
                          <w:u w:val="single"/>
                        </w:rPr>
                        <w:t>PIU use only</w:t>
                      </w:r>
                      <w:r w:rsidRPr="00EA49C0">
                        <w:rPr>
                          <w:b/>
                          <w:u w:val="single"/>
                        </w:rPr>
                        <w:t>:</w:t>
                      </w:r>
                    </w:p>
                    <w:p w14:paraId="64582549" w14:textId="77777777" w:rsidR="00054420" w:rsidRPr="00EA49C0" w:rsidRDefault="00054420" w:rsidP="00F50B71">
                      <w:pPr>
                        <w:rPr>
                          <w:b/>
                          <w:sz w:val="20"/>
                          <w:szCs w:val="20"/>
                        </w:rPr>
                      </w:pPr>
                      <w:r>
                        <w:rPr>
                          <w:b/>
                          <w:sz w:val="20"/>
                          <w:szCs w:val="20"/>
                        </w:rPr>
                        <w:t>Grievance No: ____________________</w:t>
                      </w:r>
                    </w:p>
                    <w:p w14:paraId="249B57E9" w14:textId="77777777" w:rsidR="00054420" w:rsidRPr="00EA49C0" w:rsidRDefault="00054420" w:rsidP="00F50B71">
                      <w:pPr>
                        <w:rPr>
                          <w:b/>
                          <w:sz w:val="20"/>
                          <w:szCs w:val="20"/>
                        </w:rPr>
                      </w:pPr>
                      <w:r w:rsidRPr="00EA49C0">
                        <w:rPr>
                          <w:b/>
                          <w:sz w:val="20"/>
                          <w:szCs w:val="20"/>
                        </w:rPr>
                        <w:t>Grievance Category:</w:t>
                      </w:r>
                    </w:p>
                    <w:p w14:paraId="768838D1" w14:textId="77777777" w:rsidR="00054420" w:rsidRPr="00EA49C0" w:rsidRDefault="00054420" w:rsidP="00F50B71">
                      <w:pPr>
                        <w:rPr>
                          <w:sz w:val="20"/>
                          <w:szCs w:val="20"/>
                          <w:lang w:val="en-GB"/>
                        </w:rPr>
                      </w:pPr>
                      <w:r w:rsidRPr="00EA49C0">
                        <w:rPr>
                          <w:rFonts w:cstheme="minorHAnsi"/>
                          <w:sz w:val="20"/>
                          <w:szCs w:val="20"/>
                          <w:lang w:val="en-GB"/>
                        </w:rPr>
                        <w:t>□</w:t>
                      </w:r>
                      <w:r w:rsidRPr="00EA49C0">
                        <w:rPr>
                          <w:sz w:val="20"/>
                          <w:szCs w:val="20"/>
                          <w:lang w:val="en-GB"/>
                        </w:rPr>
                        <w:t xml:space="preserve"> </w:t>
                      </w:r>
                      <w:r>
                        <w:rPr>
                          <w:sz w:val="20"/>
                          <w:szCs w:val="20"/>
                          <w:lang w:val="en-GB"/>
                        </w:rPr>
                        <w:t>Problems during material transport</w:t>
                      </w:r>
                      <w:r>
                        <w:rPr>
                          <w:sz w:val="20"/>
                          <w:szCs w:val="20"/>
                          <w:lang w:val="en-GB"/>
                        </w:rPr>
                        <w:tab/>
                      </w:r>
                      <w:r w:rsidRPr="00EA49C0">
                        <w:rPr>
                          <w:rFonts w:cstheme="minorHAnsi"/>
                          <w:sz w:val="20"/>
                          <w:szCs w:val="20"/>
                          <w:lang w:val="en-GB"/>
                        </w:rPr>
                        <w:t>□</w:t>
                      </w:r>
                      <w:r>
                        <w:rPr>
                          <w:rFonts w:cstheme="minorHAnsi"/>
                          <w:sz w:val="20"/>
                          <w:szCs w:val="20"/>
                          <w:lang w:val="en-GB"/>
                        </w:rPr>
                        <w:t xml:space="preserve"> Smell</w:t>
                      </w:r>
                    </w:p>
                    <w:p w14:paraId="62F8AC73" w14:textId="77777777" w:rsidR="00054420" w:rsidRPr="00DD7FC0" w:rsidRDefault="00054420" w:rsidP="00F50B71">
                      <w:pPr>
                        <w:rPr>
                          <w:rFonts w:cstheme="minorHAnsi"/>
                          <w:sz w:val="20"/>
                          <w:szCs w:val="20"/>
                          <w:lang w:val="en-GB"/>
                        </w:rPr>
                      </w:pPr>
                      <w:r w:rsidRPr="00EA49C0">
                        <w:rPr>
                          <w:rFonts w:cstheme="minorHAnsi"/>
                          <w:sz w:val="20"/>
                          <w:szCs w:val="20"/>
                          <w:lang w:val="en-GB"/>
                        </w:rPr>
                        <w:t>□</w:t>
                      </w:r>
                      <w:r>
                        <w:rPr>
                          <w:sz w:val="20"/>
                          <w:szCs w:val="20"/>
                          <w:lang w:val="en-GB"/>
                        </w:rPr>
                        <w:t xml:space="preserve"> Blocked road access</w:t>
                      </w:r>
                      <w:r>
                        <w:rPr>
                          <w:sz w:val="20"/>
                          <w:szCs w:val="20"/>
                          <w:lang w:val="en-GB"/>
                        </w:rPr>
                        <w:tab/>
                      </w:r>
                      <w:r>
                        <w:rPr>
                          <w:sz w:val="20"/>
                          <w:szCs w:val="20"/>
                          <w:lang w:val="en-GB"/>
                        </w:rPr>
                        <w:tab/>
                      </w:r>
                      <w:r>
                        <w:rPr>
                          <w:sz w:val="20"/>
                          <w:szCs w:val="20"/>
                          <w:lang w:val="en-GB"/>
                        </w:rPr>
                        <w:tab/>
                      </w:r>
                      <w:r w:rsidRPr="00EA49C0">
                        <w:rPr>
                          <w:rFonts w:cstheme="minorHAnsi"/>
                          <w:sz w:val="20"/>
                          <w:szCs w:val="20"/>
                          <w:lang w:val="en-GB"/>
                        </w:rPr>
                        <w:t>□</w:t>
                      </w:r>
                      <w:r>
                        <w:rPr>
                          <w:rFonts w:cstheme="minorHAnsi"/>
                          <w:sz w:val="20"/>
                          <w:szCs w:val="20"/>
                          <w:lang w:val="en-GB"/>
                        </w:rPr>
                        <w:t xml:space="preserve"> Problem with project staff</w:t>
                      </w:r>
                    </w:p>
                    <w:p w14:paraId="78FCA1CC" w14:textId="77777777" w:rsidR="00054420" w:rsidRPr="00EA49C0" w:rsidRDefault="00054420" w:rsidP="00F50B71">
                      <w:pPr>
                        <w:rPr>
                          <w:sz w:val="20"/>
                          <w:szCs w:val="20"/>
                          <w:lang w:val="en-GB"/>
                        </w:rPr>
                      </w:pPr>
                      <w:r w:rsidRPr="00EA49C0">
                        <w:rPr>
                          <w:rFonts w:cstheme="minorHAnsi"/>
                          <w:sz w:val="20"/>
                          <w:szCs w:val="20"/>
                          <w:lang w:val="en-GB"/>
                        </w:rPr>
                        <w:t>□</w:t>
                      </w:r>
                      <w:r w:rsidRPr="00EA49C0">
                        <w:rPr>
                          <w:sz w:val="20"/>
                          <w:szCs w:val="20"/>
                          <w:lang w:val="en-GB"/>
                        </w:rPr>
                        <w:t xml:space="preserve"> </w:t>
                      </w:r>
                      <w:r>
                        <w:rPr>
                          <w:sz w:val="20"/>
                          <w:szCs w:val="20"/>
                          <w:lang w:val="en-GB"/>
                        </w:rPr>
                        <w:t>Dust</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sidRPr="00EA49C0">
                        <w:rPr>
                          <w:rFonts w:cstheme="minorHAnsi"/>
                          <w:sz w:val="20"/>
                          <w:szCs w:val="20"/>
                          <w:lang w:val="en-GB"/>
                        </w:rPr>
                        <w:t>□</w:t>
                      </w:r>
                      <w:r>
                        <w:rPr>
                          <w:rFonts w:cstheme="minorHAnsi"/>
                          <w:sz w:val="20"/>
                          <w:szCs w:val="20"/>
                          <w:lang w:val="en-GB"/>
                        </w:rPr>
                        <w:t xml:space="preserve"> Other (specify): ___________________</w:t>
                      </w:r>
                    </w:p>
                    <w:p w14:paraId="0ED81024" w14:textId="77777777" w:rsidR="00054420" w:rsidRDefault="00054420" w:rsidP="00F50B71">
                      <w:pPr>
                        <w:rPr>
                          <w:sz w:val="20"/>
                          <w:szCs w:val="20"/>
                          <w:lang w:val="en-GB"/>
                        </w:rPr>
                      </w:pPr>
                      <w:r w:rsidRPr="00EA49C0">
                        <w:rPr>
                          <w:rFonts w:cstheme="minorHAnsi"/>
                          <w:sz w:val="20"/>
                          <w:szCs w:val="20"/>
                          <w:lang w:val="en-GB"/>
                        </w:rPr>
                        <w:t>□</w:t>
                      </w:r>
                      <w:r w:rsidRPr="00EA49C0">
                        <w:rPr>
                          <w:sz w:val="20"/>
                          <w:szCs w:val="20"/>
                          <w:lang w:val="en-GB"/>
                        </w:rPr>
                        <w:t xml:space="preserve"> </w:t>
                      </w:r>
                      <w:r>
                        <w:rPr>
                          <w:sz w:val="20"/>
                          <w:szCs w:val="20"/>
                          <w:lang w:val="en-GB"/>
                        </w:rPr>
                        <w:t>Noise</w:t>
                      </w:r>
                    </w:p>
                    <w:p w14:paraId="11EFE077" w14:textId="77777777" w:rsidR="00054420" w:rsidRPr="00EA49C0" w:rsidRDefault="00054420" w:rsidP="00F50B71">
                      <w:pPr>
                        <w:rPr>
                          <w:b/>
                          <w:sz w:val="20"/>
                          <w:szCs w:val="20"/>
                          <w:lang w:val="en-GB"/>
                        </w:rPr>
                      </w:pPr>
                      <w:r>
                        <w:rPr>
                          <w:b/>
                          <w:sz w:val="20"/>
                          <w:szCs w:val="20"/>
                          <w:lang w:val="en-GB"/>
                        </w:rPr>
                        <w:t>Grievance Owner/ Department: ________________________________________</w:t>
                      </w:r>
                    </w:p>
                    <w:p w14:paraId="3A82EF3A" w14:textId="77777777" w:rsidR="00054420" w:rsidRPr="00EA49C0" w:rsidRDefault="00054420" w:rsidP="00F50B71">
                      <w:pPr>
                        <w:rPr>
                          <w:b/>
                        </w:rPr>
                      </w:pPr>
                    </w:p>
                  </w:txbxContent>
                </v:textbox>
                <w10:wrap type="square" anchorx="margin"/>
              </v:shape>
            </w:pict>
          </mc:Fallback>
        </mc:AlternateContent>
      </w:r>
      <w:r>
        <w:rPr>
          <w:b/>
        </w:rPr>
        <w:t>Signature- Project personnel (to confirm receipt only)</w:t>
      </w:r>
      <w:r>
        <w:rPr>
          <w:b/>
        </w:rPr>
        <w:tab/>
      </w:r>
      <w:r>
        <w:rPr>
          <w:b/>
        </w:rPr>
        <w:tab/>
        <w:t xml:space="preserve">       Date (dd-mm-yyyy)</w:t>
      </w:r>
    </w:p>
    <w:p w14:paraId="56CE052F" w14:textId="77777777" w:rsidR="00F50B71" w:rsidRDefault="00F50B71" w:rsidP="00713ECB">
      <w:pPr>
        <w:sectPr w:rsidR="00F50B71">
          <w:pgSz w:w="12240" w:h="15840"/>
          <w:pgMar w:top="1440" w:right="1440" w:bottom="1440" w:left="1440" w:header="720" w:footer="720" w:gutter="0"/>
          <w:cols w:space="720"/>
          <w:docGrid w:linePitch="360"/>
        </w:sectPr>
      </w:pPr>
    </w:p>
    <w:p w14:paraId="387451CD" w14:textId="493ABA4C" w:rsidR="00720AEC" w:rsidRDefault="00F50B71" w:rsidP="00F50B71">
      <w:pPr>
        <w:pStyle w:val="Heading1"/>
        <w:ind w:left="432"/>
      </w:pPr>
      <w:bookmarkStart w:id="259" w:name="_Toc33607536"/>
      <w:bookmarkStart w:id="260" w:name="_Toc34213376"/>
      <w:bookmarkStart w:id="261" w:name="_Toc36069023"/>
      <w:r>
        <w:lastRenderedPageBreak/>
        <w:t xml:space="preserve">Annex </w:t>
      </w:r>
      <w:r w:rsidR="00C62B32">
        <w:t>7</w:t>
      </w:r>
      <w:r>
        <w:t>: Grievance Acknowledgement Form (GAF)</w:t>
      </w:r>
      <w:bookmarkEnd w:id="259"/>
      <w:bookmarkEnd w:id="260"/>
      <w:bookmarkEnd w:id="261"/>
      <w:r>
        <w:t xml:space="preserve"> </w:t>
      </w:r>
    </w:p>
    <w:p w14:paraId="27F4ED3E" w14:textId="5BADDFEC" w:rsidR="00F50B71" w:rsidRDefault="00F50B71" w:rsidP="00720AEC">
      <w:r>
        <w:t xml:space="preserve"> </w:t>
      </w:r>
    </w:p>
    <w:p w14:paraId="7A3E350B" w14:textId="77777777" w:rsidR="00F50B71" w:rsidRDefault="00F50B71" w:rsidP="00F50B71">
      <w:r>
        <w:t xml:space="preserve">The project acknowledges receipt of your complaint and will contact you within 10working days. </w:t>
      </w:r>
    </w:p>
    <w:tbl>
      <w:tblPr>
        <w:tblStyle w:val="TableGrid"/>
        <w:tblW w:w="0" w:type="auto"/>
        <w:tblLook w:val="04A0" w:firstRow="1" w:lastRow="0" w:firstColumn="1" w:lastColumn="0" w:noHBand="0" w:noVBand="1"/>
      </w:tblPr>
      <w:tblGrid>
        <w:gridCol w:w="3775"/>
        <w:gridCol w:w="5575"/>
      </w:tblGrid>
      <w:tr w:rsidR="00F50B71" w14:paraId="187DDA8F" w14:textId="77777777" w:rsidTr="00EE4481">
        <w:tc>
          <w:tcPr>
            <w:tcW w:w="3775" w:type="dxa"/>
            <w:shd w:val="clear" w:color="auto" w:fill="D9E2F3" w:themeFill="accent1" w:themeFillTint="33"/>
          </w:tcPr>
          <w:p w14:paraId="3F85D8D0" w14:textId="77777777" w:rsidR="00F50B71" w:rsidRDefault="00F50B71" w:rsidP="00EE4481">
            <w:pPr>
              <w:rPr>
                <w:b/>
                <w:bCs/>
              </w:rPr>
            </w:pPr>
            <w:r>
              <w:rPr>
                <w:b/>
                <w:bCs/>
              </w:rPr>
              <w:t>Date of grievance/complaint:</w:t>
            </w:r>
          </w:p>
          <w:p w14:paraId="0CDB7A1C" w14:textId="77777777" w:rsidR="00F50B71" w:rsidRPr="008B0883" w:rsidRDefault="00F50B71" w:rsidP="00EE4481">
            <w:pPr>
              <w:rPr>
                <w:b/>
                <w:bCs/>
              </w:rPr>
            </w:pPr>
            <w:r>
              <w:rPr>
                <w:b/>
                <w:bCs/>
              </w:rPr>
              <w:t>(dd/mm/yyyy)</w:t>
            </w:r>
          </w:p>
        </w:tc>
        <w:tc>
          <w:tcPr>
            <w:tcW w:w="5575" w:type="dxa"/>
          </w:tcPr>
          <w:p w14:paraId="5AE82FC7" w14:textId="77777777" w:rsidR="00F50B71" w:rsidRDefault="00F50B71" w:rsidP="00EE4481"/>
        </w:tc>
      </w:tr>
      <w:tr w:rsidR="00F50B71" w14:paraId="5617F082" w14:textId="77777777" w:rsidTr="00EE4481">
        <w:tc>
          <w:tcPr>
            <w:tcW w:w="3775" w:type="dxa"/>
            <w:shd w:val="clear" w:color="auto" w:fill="D9E2F3" w:themeFill="accent1" w:themeFillTint="33"/>
          </w:tcPr>
          <w:p w14:paraId="2F365DB1" w14:textId="77777777" w:rsidR="00F50B71" w:rsidRDefault="00F50B71" w:rsidP="00EE4481">
            <w:pPr>
              <w:rPr>
                <w:b/>
                <w:bCs/>
              </w:rPr>
            </w:pPr>
            <w:r>
              <w:rPr>
                <w:b/>
                <w:bCs/>
              </w:rPr>
              <w:t>Name of Grievant/Complainant:</w:t>
            </w:r>
          </w:p>
          <w:p w14:paraId="53B51C8D" w14:textId="77777777" w:rsidR="00F50B71" w:rsidRPr="008B0883" w:rsidRDefault="00F50B71" w:rsidP="00EE4481">
            <w:pPr>
              <w:rPr>
                <w:b/>
                <w:bCs/>
              </w:rPr>
            </w:pPr>
          </w:p>
        </w:tc>
        <w:tc>
          <w:tcPr>
            <w:tcW w:w="5575" w:type="dxa"/>
          </w:tcPr>
          <w:p w14:paraId="6615317A" w14:textId="77777777" w:rsidR="00F50B71" w:rsidRDefault="00F50B71" w:rsidP="00EE4481"/>
        </w:tc>
      </w:tr>
      <w:tr w:rsidR="00F50B71" w14:paraId="7DA5931F" w14:textId="77777777" w:rsidTr="00EE4481">
        <w:tc>
          <w:tcPr>
            <w:tcW w:w="3775" w:type="dxa"/>
            <w:shd w:val="clear" w:color="auto" w:fill="D9E2F3" w:themeFill="accent1" w:themeFillTint="33"/>
          </w:tcPr>
          <w:p w14:paraId="6F72873C" w14:textId="77777777" w:rsidR="00F50B71" w:rsidRPr="008B0883" w:rsidRDefault="00F50B71" w:rsidP="00EE4481">
            <w:pPr>
              <w:rPr>
                <w:b/>
                <w:bCs/>
              </w:rPr>
            </w:pPr>
            <w:r>
              <w:rPr>
                <w:b/>
                <w:bCs/>
              </w:rPr>
              <w:t>Complainant’s Address and Contact Information:</w:t>
            </w:r>
          </w:p>
        </w:tc>
        <w:tc>
          <w:tcPr>
            <w:tcW w:w="5575" w:type="dxa"/>
          </w:tcPr>
          <w:p w14:paraId="17BB0B1A" w14:textId="77777777" w:rsidR="00F50B71" w:rsidRDefault="00F50B71" w:rsidP="00EE4481"/>
        </w:tc>
      </w:tr>
      <w:tr w:rsidR="00F50B71" w14:paraId="33320294" w14:textId="77777777" w:rsidTr="00EE4481">
        <w:tc>
          <w:tcPr>
            <w:tcW w:w="3775" w:type="dxa"/>
            <w:shd w:val="clear" w:color="auto" w:fill="D9E2F3" w:themeFill="accent1" w:themeFillTint="33"/>
          </w:tcPr>
          <w:p w14:paraId="540A12AF" w14:textId="77777777" w:rsidR="00F50B71" w:rsidRDefault="00F50B71" w:rsidP="00EE4481">
            <w:pPr>
              <w:rPr>
                <w:b/>
                <w:bCs/>
              </w:rPr>
            </w:pPr>
            <w:r>
              <w:rPr>
                <w:b/>
                <w:bCs/>
              </w:rPr>
              <w:t>Summary of Grievance/Complaint:</w:t>
            </w:r>
          </w:p>
          <w:p w14:paraId="217B9852" w14:textId="77777777" w:rsidR="00F50B71" w:rsidRDefault="00F50B71" w:rsidP="00EE4481">
            <w:r>
              <w:t>(Who, what, when, where)</w:t>
            </w:r>
          </w:p>
          <w:p w14:paraId="1D8F45FA" w14:textId="77777777" w:rsidR="00F50B71" w:rsidRPr="001E2011" w:rsidRDefault="00F50B71" w:rsidP="00EE4481">
            <w:pPr>
              <w:rPr>
                <w:b/>
                <w:bCs/>
              </w:rPr>
            </w:pPr>
            <w:r>
              <w:rPr>
                <w:b/>
                <w:bCs/>
              </w:rPr>
              <w:t xml:space="preserve"> </w:t>
            </w:r>
          </w:p>
        </w:tc>
        <w:tc>
          <w:tcPr>
            <w:tcW w:w="5575" w:type="dxa"/>
          </w:tcPr>
          <w:p w14:paraId="1C7C468A" w14:textId="77777777" w:rsidR="00F50B71" w:rsidRDefault="00F50B71" w:rsidP="00EE4481"/>
          <w:p w14:paraId="66AAD0E1" w14:textId="77777777" w:rsidR="00F50B71" w:rsidRDefault="00F50B71" w:rsidP="00EE4481"/>
          <w:p w14:paraId="421C4325" w14:textId="77777777" w:rsidR="00F50B71" w:rsidRDefault="00F50B71" w:rsidP="00EE4481"/>
          <w:p w14:paraId="5148C280" w14:textId="77777777" w:rsidR="00F50B71" w:rsidRDefault="00F50B71" w:rsidP="00EE4481"/>
          <w:p w14:paraId="6F5A7D17" w14:textId="77777777" w:rsidR="00F50B71" w:rsidRDefault="00F50B71" w:rsidP="00EE4481"/>
          <w:p w14:paraId="7D7DDE54" w14:textId="77777777" w:rsidR="00F50B71" w:rsidRDefault="00F50B71" w:rsidP="00EE4481"/>
          <w:p w14:paraId="60C729D6" w14:textId="77777777" w:rsidR="00F50B71" w:rsidRDefault="00F50B71" w:rsidP="00EE4481"/>
          <w:p w14:paraId="539CD12E" w14:textId="77777777" w:rsidR="00F50B71" w:rsidRDefault="00F50B71" w:rsidP="00EE4481"/>
          <w:p w14:paraId="4211B4C4" w14:textId="77777777" w:rsidR="00F50B71" w:rsidRDefault="00F50B71" w:rsidP="00EE4481"/>
          <w:p w14:paraId="3C50A1FD" w14:textId="77777777" w:rsidR="00F50B71" w:rsidRDefault="00F50B71" w:rsidP="00EE4481"/>
          <w:p w14:paraId="7C633821" w14:textId="77777777" w:rsidR="00F50B71" w:rsidRDefault="00F50B71" w:rsidP="00EE4481"/>
          <w:p w14:paraId="056D464C" w14:textId="77777777" w:rsidR="00F50B71" w:rsidRDefault="00F50B71" w:rsidP="00EE4481"/>
          <w:p w14:paraId="4C2E9246" w14:textId="77777777" w:rsidR="00F50B71" w:rsidRDefault="00F50B71" w:rsidP="00EE4481"/>
          <w:p w14:paraId="31AE57E7" w14:textId="77777777" w:rsidR="00F50B71" w:rsidRDefault="00F50B71" w:rsidP="00EE4481"/>
          <w:p w14:paraId="086F15E8" w14:textId="77777777" w:rsidR="00F50B71" w:rsidRDefault="00F50B71" w:rsidP="00EE4481"/>
          <w:p w14:paraId="28A828B8" w14:textId="77777777" w:rsidR="00F50B71" w:rsidRDefault="00F50B71" w:rsidP="00EE4481"/>
          <w:p w14:paraId="562EE09A" w14:textId="77777777" w:rsidR="00F50B71" w:rsidRDefault="00F50B71" w:rsidP="00EE4481"/>
          <w:p w14:paraId="5F6B51E7" w14:textId="77777777" w:rsidR="00F50B71" w:rsidRDefault="00F50B71" w:rsidP="00EE4481"/>
        </w:tc>
      </w:tr>
      <w:tr w:rsidR="00F50B71" w14:paraId="1568F418" w14:textId="77777777" w:rsidTr="00EE4481">
        <w:tc>
          <w:tcPr>
            <w:tcW w:w="3775" w:type="dxa"/>
            <w:shd w:val="clear" w:color="auto" w:fill="D9E2F3" w:themeFill="accent1" w:themeFillTint="33"/>
          </w:tcPr>
          <w:p w14:paraId="2099C4AE" w14:textId="77777777" w:rsidR="00F50B71" w:rsidRDefault="00F50B71" w:rsidP="00EE4481">
            <w:pPr>
              <w:rPr>
                <w:b/>
                <w:bCs/>
              </w:rPr>
            </w:pPr>
            <w:r>
              <w:rPr>
                <w:b/>
                <w:bCs/>
              </w:rPr>
              <w:t>Name of Project Staff Acknowledging Grievance:</w:t>
            </w:r>
          </w:p>
        </w:tc>
        <w:tc>
          <w:tcPr>
            <w:tcW w:w="5575" w:type="dxa"/>
          </w:tcPr>
          <w:p w14:paraId="461B03AE" w14:textId="77777777" w:rsidR="00F50B71" w:rsidRDefault="00F50B71" w:rsidP="00EE4481"/>
        </w:tc>
      </w:tr>
      <w:tr w:rsidR="00F50B71" w14:paraId="17FEA6B8" w14:textId="77777777" w:rsidTr="00EE4481">
        <w:tc>
          <w:tcPr>
            <w:tcW w:w="3775" w:type="dxa"/>
            <w:shd w:val="clear" w:color="auto" w:fill="D9E2F3" w:themeFill="accent1" w:themeFillTint="33"/>
          </w:tcPr>
          <w:p w14:paraId="7668F3F0" w14:textId="77777777" w:rsidR="00F50B71" w:rsidRDefault="00F50B71" w:rsidP="00EE4481">
            <w:pPr>
              <w:rPr>
                <w:b/>
                <w:bCs/>
              </w:rPr>
            </w:pPr>
            <w:r>
              <w:rPr>
                <w:b/>
                <w:bCs/>
              </w:rPr>
              <w:t>Signature:</w:t>
            </w:r>
          </w:p>
          <w:p w14:paraId="3363395F" w14:textId="77777777" w:rsidR="00F50B71" w:rsidRDefault="00F50B71" w:rsidP="00EE4481">
            <w:pPr>
              <w:rPr>
                <w:b/>
                <w:bCs/>
              </w:rPr>
            </w:pPr>
          </w:p>
        </w:tc>
        <w:tc>
          <w:tcPr>
            <w:tcW w:w="5575" w:type="dxa"/>
          </w:tcPr>
          <w:p w14:paraId="009CBCAB" w14:textId="77777777" w:rsidR="00F50B71" w:rsidRDefault="00F50B71" w:rsidP="00EE4481"/>
        </w:tc>
      </w:tr>
      <w:tr w:rsidR="00F50B71" w14:paraId="55F393E1" w14:textId="77777777" w:rsidTr="00EE4481">
        <w:tc>
          <w:tcPr>
            <w:tcW w:w="3775" w:type="dxa"/>
            <w:shd w:val="clear" w:color="auto" w:fill="D9E2F3" w:themeFill="accent1" w:themeFillTint="33"/>
          </w:tcPr>
          <w:p w14:paraId="1F4E95F9" w14:textId="77777777" w:rsidR="00F50B71" w:rsidRDefault="00F50B71" w:rsidP="00EE4481">
            <w:pPr>
              <w:rPr>
                <w:b/>
                <w:bCs/>
              </w:rPr>
            </w:pPr>
            <w:r>
              <w:rPr>
                <w:b/>
                <w:bCs/>
              </w:rPr>
              <w:t xml:space="preserve">Date: </w:t>
            </w:r>
          </w:p>
          <w:p w14:paraId="24DC281F" w14:textId="77777777" w:rsidR="00F50B71" w:rsidRDefault="00F50B71" w:rsidP="00EE4481">
            <w:pPr>
              <w:rPr>
                <w:b/>
                <w:bCs/>
              </w:rPr>
            </w:pPr>
            <w:r>
              <w:rPr>
                <w:b/>
                <w:bCs/>
              </w:rPr>
              <w:t>(dd/mm/yyyy)</w:t>
            </w:r>
          </w:p>
        </w:tc>
        <w:tc>
          <w:tcPr>
            <w:tcW w:w="5575" w:type="dxa"/>
          </w:tcPr>
          <w:p w14:paraId="2CFBE100" w14:textId="77777777" w:rsidR="00F50B71" w:rsidRDefault="00F50B71" w:rsidP="00EE4481"/>
        </w:tc>
      </w:tr>
    </w:tbl>
    <w:p w14:paraId="7C7CFCE2" w14:textId="77777777" w:rsidR="00F50B71" w:rsidRDefault="00F50B71" w:rsidP="00F50B71">
      <w:pPr>
        <w:sectPr w:rsidR="00F50B71" w:rsidSect="00720AEC">
          <w:pgSz w:w="12240" w:h="15840" w:code="1"/>
          <w:pgMar w:top="1440" w:right="1440" w:bottom="1440" w:left="1440" w:header="720" w:footer="720" w:gutter="0"/>
          <w:cols w:space="720"/>
          <w:noEndnote/>
          <w:titlePg/>
          <w:docGrid w:linePitch="326"/>
        </w:sectPr>
      </w:pPr>
    </w:p>
    <w:p w14:paraId="60DD8B28" w14:textId="5DFAF0B5" w:rsidR="00F50B71" w:rsidRDefault="00F50B71" w:rsidP="00F50B71">
      <w:pPr>
        <w:pStyle w:val="Heading1"/>
        <w:ind w:left="432"/>
      </w:pPr>
      <w:bookmarkStart w:id="262" w:name="_Toc33607537"/>
      <w:bookmarkStart w:id="263" w:name="_Toc34213377"/>
      <w:bookmarkStart w:id="264" w:name="_Toc36069024"/>
      <w:r>
        <w:lastRenderedPageBreak/>
        <w:t xml:space="preserve">Annex </w:t>
      </w:r>
      <w:r w:rsidR="00C62B32">
        <w:t>8</w:t>
      </w:r>
      <w:r>
        <w:t>: Grievance Redressal Registration Monitoring Sheet</w:t>
      </w:r>
      <w:bookmarkEnd w:id="262"/>
      <w:bookmarkEnd w:id="263"/>
      <w:bookmarkEnd w:id="264"/>
    </w:p>
    <w:p w14:paraId="4E3ED582" w14:textId="77777777" w:rsidR="0091416B" w:rsidRPr="0091416B" w:rsidRDefault="0091416B" w:rsidP="0091416B"/>
    <w:tbl>
      <w:tblPr>
        <w:tblStyle w:val="TableGrid"/>
        <w:tblW w:w="15632" w:type="dxa"/>
        <w:tblLook w:val="04A0" w:firstRow="1" w:lastRow="0" w:firstColumn="1" w:lastColumn="0" w:noHBand="0" w:noVBand="1"/>
      </w:tblPr>
      <w:tblGrid>
        <w:gridCol w:w="715"/>
        <w:gridCol w:w="2970"/>
        <w:gridCol w:w="1440"/>
        <w:gridCol w:w="2691"/>
        <w:gridCol w:w="2529"/>
        <w:gridCol w:w="1379"/>
        <w:gridCol w:w="1954"/>
        <w:gridCol w:w="1954"/>
      </w:tblGrid>
      <w:tr w:rsidR="00F50B71" w:rsidRPr="00284D86" w14:paraId="19B144B9" w14:textId="77777777" w:rsidTr="00EE4481">
        <w:trPr>
          <w:trHeight w:val="1857"/>
        </w:trPr>
        <w:tc>
          <w:tcPr>
            <w:tcW w:w="715" w:type="dxa"/>
            <w:shd w:val="clear" w:color="auto" w:fill="D9E2F3" w:themeFill="accent1" w:themeFillTint="33"/>
          </w:tcPr>
          <w:p w14:paraId="2E306DC6" w14:textId="77777777" w:rsidR="00F50B71" w:rsidRPr="00284D86" w:rsidRDefault="00F50B71" w:rsidP="00EE4481">
            <w:pPr>
              <w:spacing w:after="160"/>
              <w:rPr>
                <w:b/>
                <w:bCs/>
              </w:rPr>
            </w:pPr>
            <w:r>
              <w:rPr>
                <w:b/>
                <w:bCs/>
              </w:rPr>
              <w:t>No.</w:t>
            </w:r>
          </w:p>
        </w:tc>
        <w:tc>
          <w:tcPr>
            <w:tcW w:w="2970" w:type="dxa"/>
            <w:shd w:val="clear" w:color="auto" w:fill="D9E2F3" w:themeFill="accent1" w:themeFillTint="33"/>
            <w:vAlign w:val="center"/>
          </w:tcPr>
          <w:p w14:paraId="12F02285" w14:textId="77777777" w:rsidR="00F50B71" w:rsidRPr="00284D86" w:rsidRDefault="00F50B71" w:rsidP="00EE4481">
            <w:pPr>
              <w:spacing w:after="160"/>
              <w:rPr>
                <w:b/>
                <w:bCs/>
              </w:rPr>
            </w:pPr>
            <w:r>
              <w:rPr>
                <w:b/>
                <w:bCs/>
              </w:rPr>
              <w:t>Name of Grievant/Complainant</w:t>
            </w:r>
          </w:p>
        </w:tc>
        <w:tc>
          <w:tcPr>
            <w:tcW w:w="1440" w:type="dxa"/>
            <w:shd w:val="clear" w:color="auto" w:fill="D9E2F3" w:themeFill="accent1" w:themeFillTint="33"/>
            <w:vAlign w:val="center"/>
          </w:tcPr>
          <w:p w14:paraId="2168F6C6" w14:textId="77777777" w:rsidR="00F50B71" w:rsidRPr="00284D86" w:rsidRDefault="00F50B71" w:rsidP="00EE4481">
            <w:pPr>
              <w:spacing w:after="160"/>
              <w:rPr>
                <w:b/>
                <w:bCs/>
              </w:rPr>
            </w:pPr>
            <w:r>
              <w:rPr>
                <w:b/>
                <w:bCs/>
              </w:rPr>
              <w:t>Date Received</w:t>
            </w:r>
          </w:p>
        </w:tc>
        <w:tc>
          <w:tcPr>
            <w:tcW w:w="2691" w:type="dxa"/>
            <w:shd w:val="clear" w:color="auto" w:fill="D9E2F3" w:themeFill="accent1" w:themeFillTint="33"/>
            <w:vAlign w:val="center"/>
          </w:tcPr>
          <w:p w14:paraId="52CFD515" w14:textId="77777777" w:rsidR="00F50B71" w:rsidRPr="00284D86" w:rsidRDefault="00F50B71" w:rsidP="00EE4481">
            <w:pPr>
              <w:spacing w:after="160"/>
              <w:rPr>
                <w:b/>
                <w:bCs/>
              </w:rPr>
            </w:pPr>
            <w:r>
              <w:rPr>
                <w:b/>
                <w:bCs/>
              </w:rPr>
              <w:t>Grievance Description</w:t>
            </w:r>
          </w:p>
        </w:tc>
        <w:tc>
          <w:tcPr>
            <w:tcW w:w="2529" w:type="dxa"/>
            <w:shd w:val="clear" w:color="auto" w:fill="D9E2F3" w:themeFill="accent1" w:themeFillTint="33"/>
            <w:vAlign w:val="center"/>
          </w:tcPr>
          <w:p w14:paraId="0A2E6797" w14:textId="77777777" w:rsidR="00F50B71" w:rsidRPr="001C02B4" w:rsidRDefault="00F50B71" w:rsidP="00EE4481">
            <w:pPr>
              <w:spacing w:after="160"/>
              <w:rPr>
                <w:b/>
                <w:bCs/>
              </w:rPr>
            </w:pPr>
            <w:r>
              <w:rPr>
                <w:b/>
                <w:bCs/>
              </w:rPr>
              <w:t>Name of Grievant Owner</w:t>
            </w:r>
          </w:p>
        </w:tc>
        <w:tc>
          <w:tcPr>
            <w:tcW w:w="1379" w:type="dxa"/>
            <w:shd w:val="clear" w:color="auto" w:fill="D9E2F3" w:themeFill="accent1" w:themeFillTint="33"/>
            <w:vAlign w:val="center"/>
          </w:tcPr>
          <w:p w14:paraId="3148C0FB" w14:textId="77777777" w:rsidR="00F50B71" w:rsidRPr="00284D86" w:rsidRDefault="00F50B71" w:rsidP="00EE4481">
            <w:pPr>
              <w:spacing w:after="160"/>
              <w:rPr>
                <w:b/>
                <w:bCs/>
              </w:rPr>
            </w:pPr>
            <w:r>
              <w:rPr>
                <w:b/>
                <w:bCs/>
              </w:rPr>
              <w:t>Requires Further Intervention</w:t>
            </w:r>
          </w:p>
        </w:tc>
        <w:tc>
          <w:tcPr>
            <w:tcW w:w="1954" w:type="dxa"/>
            <w:shd w:val="clear" w:color="auto" w:fill="D9E2F3" w:themeFill="accent1" w:themeFillTint="33"/>
            <w:vAlign w:val="center"/>
          </w:tcPr>
          <w:p w14:paraId="4F202EB4" w14:textId="77777777" w:rsidR="00F50B71" w:rsidRPr="00284D86" w:rsidRDefault="00F50B71" w:rsidP="00EE4481">
            <w:pPr>
              <w:spacing w:after="160"/>
              <w:rPr>
                <w:b/>
                <w:bCs/>
              </w:rPr>
            </w:pPr>
            <w:r>
              <w:rPr>
                <w:b/>
                <w:bCs/>
              </w:rPr>
              <w:t>Action(s) to be taken by PIU</w:t>
            </w:r>
          </w:p>
        </w:tc>
        <w:tc>
          <w:tcPr>
            <w:tcW w:w="1954" w:type="dxa"/>
            <w:shd w:val="clear" w:color="auto" w:fill="D9E2F3" w:themeFill="accent1" w:themeFillTint="33"/>
          </w:tcPr>
          <w:p w14:paraId="20ACA135" w14:textId="77777777" w:rsidR="00F50B71" w:rsidRPr="00284D86" w:rsidRDefault="00F50B71" w:rsidP="00EE4481">
            <w:pPr>
              <w:spacing w:after="160"/>
              <w:rPr>
                <w:b/>
                <w:bCs/>
              </w:rPr>
            </w:pPr>
            <w:r>
              <w:rPr>
                <w:b/>
                <w:bCs/>
              </w:rPr>
              <w:t>Resolution Accepted or Not Accepted and Date of Acceptance/Non-acceptance</w:t>
            </w:r>
          </w:p>
        </w:tc>
      </w:tr>
      <w:tr w:rsidR="00F50B71" w14:paraId="31E1D701" w14:textId="77777777" w:rsidTr="00EE4481">
        <w:trPr>
          <w:trHeight w:val="472"/>
        </w:trPr>
        <w:tc>
          <w:tcPr>
            <w:tcW w:w="715" w:type="dxa"/>
          </w:tcPr>
          <w:p w14:paraId="40A63836" w14:textId="77777777" w:rsidR="00F50B71" w:rsidRDefault="00F50B71" w:rsidP="00EE4481">
            <w:pPr>
              <w:spacing w:after="160"/>
            </w:pPr>
            <w:r>
              <w:t>1.</w:t>
            </w:r>
          </w:p>
        </w:tc>
        <w:tc>
          <w:tcPr>
            <w:tcW w:w="2970" w:type="dxa"/>
          </w:tcPr>
          <w:p w14:paraId="43C742A3" w14:textId="77777777" w:rsidR="00F50B71" w:rsidRDefault="00F50B71" w:rsidP="00EE4481">
            <w:pPr>
              <w:spacing w:after="160"/>
            </w:pPr>
          </w:p>
        </w:tc>
        <w:tc>
          <w:tcPr>
            <w:tcW w:w="1440" w:type="dxa"/>
          </w:tcPr>
          <w:p w14:paraId="4E544AF2" w14:textId="77777777" w:rsidR="00F50B71" w:rsidRDefault="00F50B71" w:rsidP="00EE4481">
            <w:pPr>
              <w:spacing w:after="160"/>
            </w:pPr>
          </w:p>
        </w:tc>
        <w:tc>
          <w:tcPr>
            <w:tcW w:w="2691" w:type="dxa"/>
          </w:tcPr>
          <w:p w14:paraId="12CBF6B1" w14:textId="77777777" w:rsidR="00F50B71" w:rsidRDefault="00F50B71" w:rsidP="00EE4481">
            <w:pPr>
              <w:spacing w:after="160"/>
            </w:pPr>
          </w:p>
        </w:tc>
        <w:tc>
          <w:tcPr>
            <w:tcW w:w="2529" w:type="dxa"/>
          </w:tcPr>
          <w:p w14:paraId="35C3906F" w14:textId="77777777" w:rsidR="00F50B71" w:rsidRDefault="00F50B71" w:rsidP="00EE4481">
            <w:pPr>
              <w:spacing w:after="160"/>
            </w:pPr>
          </w:p>
        </w:tc>
        <w:tc>
          <w:tcPr>
            <w:tcW w:w="1379" w:type="dxa"/>
          </w:tcPr>
          <w:p w14:paraId="2A88CBA4" w14:textId="77777777" w:rsidR="00F50B71" w:rsidRDefault="00F50B71" w:rsidP="00EE4481">
            <w:pPr>
              <w:spacing w:after="160"/>
            </w:pPr>
          </w:p>
        </w:tc>
        <w:tc>
          <w:tcPr>
            <w:tcW w:w="1954" w:type="dxa"/>
          </w:tcPr>
          <w:p w14:paraId="5CF919D5" w14:textId="77777777" w:rsidR="00F50B71" w:rsidRDefault="00F50B71" w:rsidP="00EE4481">
            <w:pPr>
              <w:spacing w:after="160"/>
            </w:pPr>
          </w:p>
        </w:tc>
        <w:tc>
          <w:tcPr>
            <w:tcW w:w="1954" w:type="dxa"/>
          </w:tcPr>
          <w:p w14:paraId="5B60F69D" w14:textId="77777777" w:rsidR="00F50B71" w:rsidRDefault="00F50B71" w:rsidP="00EE4481">
            <w:pPr>
              <w:spacing w:after="160"/>
            </w:pPr>
          </w:p>
        </w:tc>
      </w:tr>
      <w:tr w:rsidR="00F50B71" w14:paraId="6AECA04D" w14:textId="77777777" w:rsidTr="00EE4481">
        <w:trPr>
          <w:trHeight w:val="456"/>
        </w:trPr>
        <w:tc>
          <w:tcPr>
            <w:tcW w:w="715" w:type="dxa"/>
          </w:tcPr>
          <w:p w14:paraId="4001FF67" w14:textId="77777777" w:rsidR="00F50B71" w:rsidRDefault="00F50B71" w:rsidP="00EE4481">
            <w:pPr>
              <w:spacing w:after="160"/>
            </w:pPr>
            <w:r>
              <w:t>2.</w:t>
            </w:r>
          </w:p>
        </w:tc>
        <w:tc>
          <w:tcPr>
            <w:tcW w:w="2970" w:type="dxa"/>
          </w:tcPr>
          <w:p w14:paraId="27AFFB8B" w14:textId="77777777" w:rsidR="00F50B71" w:rsidRDefault="00F50B71" w:rsidP="00EE4481">
            <w:pPr>
              <w:spacing w:after="160"/>
            </w:pPr>
          </w:p>
        </w:tc>
        <w:tc>
          <w:tcPr>
            <w:tcW w:w="1440" w:type="dxa"/>
          </w:tcPr>
          <w:p w14:paraId="2551D745" w14:textId="77777777" w:rsidR="00F50B71" w:rsidRDefault="00F50B71" w:rsidP="00EE4481">
            <w:pPr>
              <w:spacing w:after="160"/>
            </w:pPr>
          </w:p>
        </w:tc>
        <w:tc>
          <w:tcPr>
            <w:tcW w:w="2691" w:type="dxa"/>
          </w:tcPr>
          <w:p w14:paraId="4FBC2864" w14:textId="77777777" w:rsidR="00F50B71" w:rsidRDefault="00F50B71" w:rsidP="00EE4481">
            <w:pPr>
              <w:spacing w:after="160"/>
            </w:pPr>
          </w:p>
        </w:tc>
        <w:tc>
          <w:tcPr>
            <w:tcW w:w="2529" w:type="dxa"/>
          </w:tcPr>
          <w:p w14:paraId="00665242" w14:textId="77777777" w:rsidR="00F50B71" w:rsidRDefault="00F50B71" w:rsidP="00EE4481">
            <w:pPr>
              <w:spacing w:after="160"/>
            </w:pPr>
          </w:p>
        </w:tc>
        <w:tc>
          <w:tcPr>
            <w:tcW w:w="1379" w:type="dxa"/>
          </w:tcPr>
          <w:p w14:paraId="706E5DDA" w14:textId="77777777" w:rsidR="00F50B71" w:rsidRDefault="00F50B71" w:rsidP="00EE4481">
            <w:pPr>
              <w:spacing w:after="160"/>
            </w:pPr>
          </w:p>
        </w:tc>
        <w:tc>
          <w:tcPr>
            <w:tcW w:w="1954" w:type="dxa"/>
          </w:tcPr>
          <w:p w14:paraId="55137705" w14:textId="77777777" w:rsidR="00F50B71" w:rsidRDefault="00F50B71" w:rsidP="00EE4481">
            <w:pPr>
              <w:spacing w:after="160"/>
            </w:pPr>
          </w:p>
        </w:tc>
        <w:tc>
          <w:tcPr>
            <w:tcW w:w="1954" w:type="dxa"/>
          </w:tcPr>
          <w:p w14:paraId="66C9E896" w14:textId="77777777" w:rsidR="00F50B71" w:rsidRDefault="00F50B71" w:rsidP="00EE4481">
            <w:pPr>
              <w:spacing w:after="160"/>
            </w:pPr>
          </w:p>
        </w:tc>
      </w:tr>
      <w:tr w:rsidR="00F50B71" w14:paraId="6AB78E30" w14:textId="77777777" w:rsidTr="00EE4481">
        <w:trPr>
          <w:trHeight w:val="472"/>
        </w:trPr>
        <w:tc>
          <w:tcPr>
            <w:tcW w:w="715" w:type="dxa"/>
          </w:tcPr>
          <w:p w14:paraId="12CE93B3" w14:textId="77777777" w:rsidR="00F50B71" w:rsidRDefault="00F50B71" w:rsidP="00EE4481">
            <w:pPr>
              <w:spacing w:after="160"/>
            </w:pPr>
            <w:r>
              <w:t>3.</w:t>
            </w:r>
          </w:p>
        </w:tc>
        <w:tc>
          <w:tcPr>
            <w:tcW w:w="2970" w:type="dxa"/>
          </w:tcPr>
          <w:p w14:paraId="1A04F8E5" w14:textId="77777777" w:rsidR="00F50B71" w:rsidRDefault="00F50B71" w:rsidP="00EE4481">
            <w:pPr>
              <w:spacing w:after="160"/>
            </w:pPr>
          </w:p>
        </w:tc>
        <w:tc>
          <w:tcPr>
            <w:tcW w:w="1440" w:type="dxa"/>
          </w:tcPr>
          <w:p w14:paraId="4BCD2BE1" w14:textId="77777777" w:rsidR="00F50B71" w:rsidRDefault="00F50B71" w:rsidP="00EE4481">
            <w:pPr>
              <w:spacing w:after="160"/>
            </w:pPr>
          </w:p>
        </w:tc>
        <w:tc>
          <w:tcPr>
            <w:tcW w:w="2691" w:type="dxa"/>
          </w:tcPr>
          <w:p w14:paraId="1919238B" w14:textId="77777777" w:rsidR="00F50B71" w:rsidRDefault="00F50B71" w:rsidP="00EE4481">
            <w:pPr>
              <w:spacing w:after="160"/>
            </w:pPr>
          </w:p>
        </w:tc>
        <w:tc>
          <w:tcPr>
            <w:tcW w:w="2529" w:type="dxa"/>
          </w:tcPr>
          <w:p w14:paraId="747545F0" w14:textId="77777777" w:rsidR="00F50B71" w:rsidRDefault="00F50B71" w:rsidP="00EE4481">
            <w:pPr>
              <w:spacing w:after="160"/>
            </w:pPr>
          </w:p>
        </w:tc>
        <w:tc>
          <w:tcPr>
            <w:tcW w:w="1379" w:type="dxa"/>
          </w:tcPr>
          <w:p w14:paraId="5208FC1A" w14:textId="77777777" w:rsidR="00F50B71" w:rsidRDefault="00F50B71" w:rsidP="00EE4481">
            <w:pPr>
              <w:spacing w:after="160"/>
            </w:pPr>
          </w:p>
        </w:tc>
        <w:tc>
          <w:tcPr>
            <w:tcW w:w="1954" w:type="dxa"/>
          </w:tcPr>
          <w:p w14:paraId="3DBC4B49" w14:textId="77777777" w:rsidR="00F50B71" w:rsidRDefault="00F50B71" w:rsidP="00EE4481">
            <w:pPr>
              <w:spacing w:after="160"/>
            </w:pPr>
          </w:p>
        </w:tc>
        <w:tc>
          <w:tcPr>
            <w:tcW w:w="1954" w:type="dxa"/>
          </w:tcPr>
          <w:p w14:paraId="7BA10130" w14:textId="77777777" w:rsidR="00F50B71" w:rsidRDefault="00F50B71" w:rsidP="00EE4481">
            <w:pPr>
              <w:spacing w:after="160"/>
            </w:pPr>
          </w:p>
        </w:tc>
      </w:tr>
      <w:tr w:rsidR="00F50B71" w14:paraId="38463475" w14:textId="77777777" w:rsidTr="00EE4481">
        <w:trPr>
          <w:trHeight w:val="472"/>
        </w:trPr>
        <w:tc>
          <w:tcPr>
            <w:tcW w:w="715" w:type="dxa"/>
          </w:tcPr>
          <w:p w14:paraId="1ED6BC1A" w14:textId="77777777" w:rsidR="00F50B71" w:rsidRDefault="00F50B71" w:rsidP="00EE4481">
            <w:pPr>
              <w:spacing w:after="160"/>
            </w:pPr>
            <w:r>
              <w:t>4.</w:t>
            </w:r>
          </w:p>
        </w:tc>
        <w:tc>
          <w:tcPr>
            <w:tcW w:w="2970" w:type="dxa"/>
          </w:tcPr>
          <w:p w14:paraId="2EFB042B" w14:textId="77777777" w:rsidR="00F50B71" w:rsidRDefault="00F50B71" w:rsidP="00EE4481">
            <w:pPr>
              <w:spacing w:after="160"/>
            </w:pPr>
          </w:p>
        </w:tc>
        <w:tc>
          <w:tcPr>
            <w:tcW w:w="1440" w:type="dxa"/>
          </w:tcPr>
          <w:p w14:paraId="6EDBAD7A" w14:textId="77777777" w:rsidR="00F50B71" w:rsidRDefault="00F50B71" w:rsidP="00EE4481">
            <w:pPr>
              <w:spacing w:after="160"/>
            </w:pPr>
          </w:p>
        </w:tc>
        <w:tc>
          <w:tcPr>
            <w:tcW w:w="2691" w:type="dxa"/>
          </w:tcPr>
          <w:p w14:paraId="7C9B0293" w14:textId="77777777" w:rsidR="00F50B71" w:rsidRDefault="00F50B71" w:rsidP="00EE4481">
            <w:pPr>
              <w:spacing w:after="160"/>
            </w:pPr>
          </w:p>
        </w:tc>
        <w:tc>
          <w:tcPr>
            <w:tcW w:w="2529" w:type="dxa"/>
          </w:tcPr>
          <w:p w14:paraId="61BEB8E9" w14:textId="77777777" w:rsidR="00F50B71" w:rsidRDefault="00F50B71" w:rsidP="00EE4481">
            <w:pPr>
              <w:spacing w:after="160"/>
            </w:pPr>
          </w:p>
        </w:tc>
        <w:tc>
          <w:tcPr>
            <w:tcW w:w="1379" w:type="dxa"/>
          </w:tcPr>
          <w:p w14:paraId="6CC8B80E" w14:textId="77777777" w:rsidR="00F50B71" w:rsidRDefault="00F50B71" w:rsidP="00EE4481">
            <w:pPr>
              <w:spacing w:after="160"/>
            </w:pPr>
          </w:p>
        </w:tc>
        <w:tc>
          <w:tcPr>
            <w:tcW w:w="1954" w:type="dxa"/>
          </w:tcPr>
          <w:p w14:paraId="6B49E320" w14:textId="77777777" w:rsidR="00F50B71" w:rsidRDefault="00F50B71" w:rsidP="00EE4481">
            <w:pPr>
              <w:spacing w:after="160"/>
            </w:pPr>
          </w:p>
        </w:tc>
        <w:tc>
          <w:tcPr>
            <w:tcW w:w="1954" w:type="dxa"/>
          </w:tcPr>
          <w:p w14:paraId="0C9B2E27" w14:textId="77777777" w:rsidR="00F50B71" w:rsidRDefault="00F50B71" w:rsidP="00EE4481">
            <w:pPr>
              <w:spacing w:after="160"/>
            </w:pPr>
          </w:p>
        </w:tc>
      </w:tr>
    </w:tbl>
    <w:p w14:paraId="78573F5F" w14:textId="77777777" w:rsidR="00F50B71" w:rsidRDefault="00F50B71" w:rsidP="00F50B71">
      <w:pPr>
        <w:sectPr w:rsidR="00F50B71" w:rsidSect="00EE4481">
          <w:pgSz w:w="20160" w:h="12240" w:orient="landscape" w:code="5"/>
          <w:pgMar w:top="1440" w:right="1440" w:bottom="1440" w:left="1440" w:header="720" w:footer="720" w:gutter="0"/>
          <w:cols w:space="720"/>
          <w:noEndnote/>
          <w:titlePg/>
          <w:docGrid w:linePitch="326"/>
        </w:sectPr>
      </w:pPr>
    </w:p>
    <w:p w14:paraId="7519A613" w14:textId="5E52AB05" w:rsidR="00F50B71" w:rsidRDefault="00F50B71" w:rsidP="00F50B71">
      <w:pPr>
        <w:pStyle w:val="Heading1"/>
        <w:ind w:left="432"/>
      </w:pPr>
      <w:bookmarkStart w:id="265" w:name="_Toc33607538"/>
      <w:bookmarkStart w:id="266" w:name="_Toc34213378"/>
      <w:bookmarkStart w:id="267" w:name="_Toc36069025"/>
      <w:r>
        <w:lastRenderedPageBreak/>
        <w:t xml:space="preserve">Annex </w:t>
      </w:r>
      <w:r w:rsidR="00C62B32">
        <w:t>9</w:t>
      </w:r>
      <w:r>
        <w:t>: Grievance Meeting Record Form</w:t>
      </w:r>
      <w:bookmarkEnd w:id="265"/>
      <w:bookmarkEnd w:id="266"/>
      <w:bookmarkEnd w:id="267"/>
    </w:p>
    <w:p w14:paraId="74052142" w14:textId="77777777" w:rsidR="00F50B71" w:rsidRPr="0031114C" w:rsidRDefault="00F50B71" w:rsidP="00F50B71">
      <w:pPr>
        <w:spacing w:before="100" w:beforeAutospacing="1" w:after="100" w:afterAutospacing="1"/>
      </w:pPr>
      <w:r w:rsidRPr="008318C6">
        <w:rPr>
          <w:b/>
          <w:bCs/>
        </w:rPr>
        <w:t>Date of the Meeting:</w:t>
      </w:r>
      <w:r w:rsidRPr="0031114C">
        <w:t xml:space="preserve"> …………………………………….   </w:t>
      </w:r>
      <w:r w:rsidRPr="008318C6">
        <w:rPr>
          <w:b/>
          <w:bCs/>
        </w:rPr>
        <w:t>Grievance No:</w:t>
      </w:r>
      <w:r w:rsidRPr="0031114C">
        <w:t xml:space="preserve"> ………………………………….</w:t>
      </w:r>
    </w:p>
    <w:p w14:paraId="03D9D2A6" w14:textId="77777777" w:rsidR="00F50B71" w:rsidRPr="0031114C" w:rsidRDefault="00F50B71" w:rsidP="00F50B71">
      <w:pPr>
        <w:spacing w:before="100" w:beforeAutospacing="1" w:after="100" w:afterAutospacing="1"/>
      </w:pPr>
      <w:r w:rsidRPr="008318C6">
        <w:rPr>
          <w:b/>
          <w:bCs/>
        </w:rPr>
        <w:t>Venue of meeting:</w:t>
      </w:r>
      <w:r w:rsidRPr="0031114C">
        <w:t xml:space="preserve"> ……………………………………</w:t>
      </w:r>
      <w:r>
        <w:t>………………………………………………………………….</w:t>
      </w:r>
      <w:r w:rsidRPr="0031114C">
        <w:t xml:space="preserve">           </w:t>
      </w:r>
    </w:p>
    <w:p w14:paraId="5672CC8C" w14:textId="77777777" w:rsidR="00F50B71" w:rsidRPr="008318C6" w:rsidRDefault="00F50B71" w:rsidP="00F50B71">
      <w:pPr>
        <w:spacing w:before="100" w:beforeAutospacing="1" w:after="100" w:afterAutospacing="1"/>
        <w:rPr>
          <w:b/>
          <w:bCs/>
        </w:rPr>
      </w:pPr>
      <w:r w:rsidRPr="008318C6">
        <w:rPr>
          <w:b/>
          <w:bCs/>
        </w:rPr>
        <w:t xml:space="preserve">Details of Participants: </w:t>
      </w:r>
    </w:p>
    <w:tbl>
      <w:tblPr>
        <w:tblStyle w:val="TableGrid"/>
        <w:tblW w:w="0" w:type="auto"/>
        <w:tblLook w:val="04A0" w:firstRow="1" w:lastRow="0" w:firstColumn="1" w:lastColumn="0" w:noHBand="0" w:noVBand="1"/>
      </w:tblPr>
      <w:tblGrid>
        <w:gridCol w:w="4505"/>
        <w:gridCol w:w="4505"/>
      </w:tblGrid>
      <w:tr w:rsidR="00F50B71" w:rsidRPr="008318C6" w14:paraId="78F7C1DE" w14:textId="77777777" w:rsidTr="00EE4481">
        <w:tc>
          <w:tcPr>
            <w:tcW w:w="4505" w:type="dxa"/>
            <w:shd w:val="clear" w:color="auto" w:fill="D9E2F3" w:themeFill="accent1" w:themeFillTint="33"/>
          </w:tcPr>
          <w:p w14:paraId="0D1DF114" w14:textId="77777777" w:rsidR="00F50B71" w:rsidRPr="008318C6" w:rsidRDefault="00F50B71" w:rsidP="00EE4481">
            <w:pPr>
              <w:spacing w:before="100" w:beforeAutospacing="1" w:after="100" w:afterAutospacing="1"/>
              <w:rPr>
                <w:b/>
                <w:bCs/>
              </w:rPr>
            </w:pPr>
            <w:r w:rsidRPr="008318C6">
              <w:rPr>
                <w:b/>
                <w:bCs/>
              </w:rPr>
              <w:t>Complainant</w:t>
            </w:r>
          </w:p>
        </w:tc>
        <w:tc>
          <w:tcPr>
            <w:tcW w:w="4505" w:type="dxa"/>
            <w:shd w:val="clear" w:color="auto" w:fill="D9E2F3" w:themeFill="accent1" w:themeFillTint="33"/>
          </w:tcPr>
          <w:p w14:paraId="50B6340D" w14:textId="77777777" w:rsidR="00F50B71" w:rsidRPr="008318C6" w:rsidRDefault="00F50B71" w:rsidP="00EE4481">
            <w:pPr>
              <w:spacing w:before="100" w:beforeAutospacing="1" w:after="100" w:afterAutospacing="1"/>
              <w:rPr>
                <w:b/>
                <w:bCs/>
              </w:rPr>
            </w:pPr>
            <w:r w:rsidRPr="008318C6">
              <w:rPr>
                <w:b/>
                <w:bCs/>
              </w:rPr>
              <w:t>Project/Government</w:t>
            </w:r>
            <w:r>
              <w:rPr>
                <w:b/>
                <w:bCs/>
              </w:rPr>
              <w:t>/ECCB</w:t>
            </w:r>
          </w:p>
        </w:tc>
      </w:tr>
      <w:tr w:rsidR="00F50B71" w:rsidRPr="0031114C" w14:paraId="75836D1F" w14:textId="77777777" w:rsidTr="00EE4481">
        <w:tc>
          <w:tcPr>
            <w:tcW w:w="4505" w:type="dxa"/>
          </w:tcPr>
          <w:p w14:paraId="53D5581C" w14:textId="77777777" w:rsidR="00F50B71" w:rsidRPr="0031114C" w:rsidRDefault="00F50B71" w:rsidP="00EE4481">
            <w:pPr>
              <w:spacing w:before="100" w:beforeAutospacing="1" w:after="100" w:afterAutospacing="1"/>
            </w:pPr>
          </w:p>
        </w:tc>
        <w:tc>
          <w:tcPr>
            <w:tcW w:w="4505" w:type="dxa"/>
          </w:tcPr>
          <w:p w14:paraId="3AA20AC1" w14:textId="77777777" w:rsidR="00F50B71" w:rsidRPr="0031114C" w:rsidRDefault="00F50B71" w:rsidP="00EE4481">
            <w:pPr>
              <w:spacing w:before="100" w:beforeAutospacing="1" w:after="100" w:afterAutospacing="1"/>
            </w:pPr>
          </w:p>
        </w:tc>
      </w:tr>
      <w:tr w:rsidR="00F50B71" w:rsidRPr="0031114C" w14:paraId="4CA5613A" w14:textId="77777777" w:rsidTr="00EE4481">
        <w:tc>
          <w:tcPr>
            <w:tcW w:w="4505" w:type="dxa"/>
          </w:tcPr>
          <w:p w14:paraId="4DFE2463" w14:textId="77777777" w:rsidR="00F50B71" w:rsidRPr="0031114C" w:rsidRDefault="00F50B71" w:rsidP="00EE4481">
            <w:pPr>
              <w:spacing w:before="100" w:beforeAutospacing="1" w:after="100" w:afterAutospacing="1"/>
            </w:pPr>
          </w:p>
        </w:tc>
        <w:tc>
          <w:tcPr>
            <w:tcW w:w="4505" w:type="dxa"/>
          </w:tcPr>
          <w:p w14:paraId="29C6D9FC" w14:textId="77777777" w:rsidR="00F50B71" w:rsidRPr="0031114C" w:rsidRDefault="00F50B71" w:rsidP="00EE4481">
            <w:pPr>
              <w:spacing w:before="100" w:beforeAutospacing="1" w:after="100" w:afterAutospacing="1"/>
            </w:pPr>
          </w:p>
        </w:tc>
      </w:tr>
      <w:tr w:rsidR="00F50B71" w:rsidRPr="0031114C" w14:paraId="0F1B111B" w14:textId="77777777" w:rsidTr="00EE4481">
        <w:tc>
          <w:tcPr>
            <w:tcW w:w="4505" w:type="dxa"/>
          </w:tcPr>
          <w:p w14:paraId="7F8FCF40" w14:textId="77777777" w:rsidR="00F50B71" w:rsidRPr="0031114C" w:rsidRDefault="00F50B71" w:rsidP="00EE4481">
            <w:pPr>
              <w:spacing w:before="100" w:beforeAutospacing="1" w:after="100" w:afterAutospacing="1"/>
            </w:pPr>
          </w:p>
        </w:tc>
        <w:tc>
          <w:tcPr>
            <w:tcW w:w="4505" w:type="dxa"/>
          </w:tcPr>
          <w:p w14:paraId="4B0EBAA4" w14:textId="77777777" w:rsidR="00F50B71" w:rsidRPr="0031114C" w:rsidRDefault="00F50B71" w:rsidP="00EE4481">
            <w:pPr>
              <w:spacing w:before="100" w:beforeAutospacing="1" w:after="100" w:afterAutospacing="1"/>
            </w:pPr>
          </w:p>
        </w:tc>
      </w:tr>
      <w:tr w:rsidR="00F50B71" w:rsidRPr="0031114C" w14:paraId="4CCAC08B" w14:textId="77777777" w:rsidTr="00EE4481">
        <w:tc>
          <w:tcPr>
            <w:tcW w:w="4505" w:type="dxa"/>
          </w:tcPr>
          <w:p w14:paraId="1C6BDF06" w14:textId="77777777" w:rsidR="00F50B71" w:rsidRPr="0031114C" w:rsidRDefault="00F50B71" w:rsidP="00EE4481">
            <w:pPr>
              <w:spacing w:before="100" w:beforeAutospacing="1" w:after="100" w:afterAutospacing="1"/>
            </w:pPr>
          </w:p>
        </w:tc>
        <w:tc>
          <w:tcPr>
            <w:tcW w:w="4505" w:type="dxa"/>
          </w:tcPr>
          <w:p w14:paraId="7157B514" w14:textId="77777777" w:rsidR="00F50B71" w:rsidRPr="0031114C" w:rsidRDefault="00F50B71" w:rsidP="00EE4481">
            <w:pPr>
              <w:spacing w:before="100" w:beforeAutospacing="1" w:after="100" w:afterAutospacing="1"/>
            </w:pPr>
          </w:p>
        </w:tc>
      </w:tr>
    </w:tbl>
    <w:p w14:paraId="19496D24" w14:textId="77777777" w:rsidR="00F50B71" w:rsidRPr="0031114C" w:rsidRDefault="00F50B71" w:rsidP="00F50B71">
      <w:pPr>
        <w:spacing w:before="100" w:beforeAutospacing="1" w:after="100" w:afterAutospacing="1"/>
      </w:pPr>
      <w:r w:rsidRPr="008318C6">
        <w:rPr>
          <w:b/>
          <w:bCs/>
        </w:rPr>
        <w:t>Summary of Grievance…</w:t>
      </w:r>
      <w:r w:rsidRPr="0031114C">
        <w:t>…………………………………………………………………………………………………………………….</w:t>
      </w:r>
    </w:p>
    <w:p w14:paraId="30ECACFC" w14:textId="77777777" w:rsidR="00F50B71" w:rsidRPr="0031114C" w:rsidRDefault="00F50B71" w:rsidP="00F50B71">
      <w:pPr>
        <w:spacing w:before="100" w:beforeAutospacing="1" w:after="100" w:afterAutospacing="1"/>
      </w:pPr>
      <w:r w:rsidRPr="0031114C">
        <w:t>……………………………………………………………………………………………………………………………………………………………</w:t>
      </w:r>
    </w:p>
    <w:p w14:paraId="02B50E27" w14:textId="77777777" w:rsidR="00F50B71" w:rsidRPr="0031114C" w:rsidRDefault="00F50B71" w:rsidP="00F50B71">
      <w:pPr>
        <w:spacing w:before="100" w:beforeAutospacing="1" w:after="100" w:afterAutospacing="1"/>
      </w:pPr>
      <w:r w:rsidRPr="0031114C">
        <w:t>……………………………………………………………………………………………………………………………………………………………</w:t>
      </w:r>
    </w:p>
    <w:p w14:paraId="76EC9008" w14:textId="77777777" w:rsidR="00F50B71" w:rsidRPr="0031114C" w:rsidRDefault="00F50B71" w:rsidP="00F50B71">
      <w:pPr>
        <w:spacing w:before="100" w:beforeAutospacing="1" w:after="100" w:afterAutospacing="1"/>
      </w:pPr>
      <w:r w:rsidRPr="0031114C">
        <w:t>……………………………………………………………………………………………………………………………………………………………</w:t>
      </w:r>
    </w:p>
    <w:p w14:paraId="6C5E8701" w14:textId="77777777" w:rsidR="00F50B71" w:rsidRPr="0031114C" w:rsidRDefault="00F50B71" w:rsidP="00F50B71">
      <w:pPr>
        <w:spacing w:before="100" w:beforeAutospacing="1" w:after="100" w:afterAutospacing="1"/>
      </w:pPr>
      <w:r>
        <w:rPr>
          <w:b/>
          <w:bCs/>
        </w:rPr>
        <w:t>Meeting Notes</w:t>
      </w:r>
      <w:r w:rsidRPr="008318C6">
        <w:rPr>
          <w:b/>
          <w:bCs/>
        </w:rPr>
        <w:t>:</w:t>
      </w:r>
      <w:r w:rsidRPr="0031114C">
        <w:t xml:space="preserve"> …………………………………………………………………………………………………………………………</w:t>
      </w:r>
      <w:r>
        <w:t>……….</w:t>
      </w:r>
    </w:p>
    <w:p w14:paraId="016E2B20" w14:textId="77777777" w:rsidR="00F50B71" w:rsidRPr="0031114C" w:rsidRDefault="00F50B71" w:rsidP="00F50B71">
      <w:pPr>
        <w:spacing w:before="100" w:beforeAutospacing="1" w:after="100" w:afterAutospacing="1"/>
      </w:pPr>
      <w:r w:rsidRPr="0031114C">
        <w:t>……………………………………………………………………………………………………………………………………………………………</w:t>
      </w:r>
    </w:p>
    <w:p w14:paraId="7A79248B" w14:textId="77777777" w:rsidR="00F50B71" w:rsidRPr="0031114C" w:rsidRDefault="00F50B71" w:rsidP="00F50B71">
      <w:pPr>
        <w:spacing w:before="100" w:beforeAutospacing="1" w:after="100" w:afterAutospacing="1"/>
      </w:pPr>
      <w:r w:rsidRPr="0031114C">
        <w:t>……………………………………………………………………………………………………………………………………………………………</w:t>
      </w:r>
    </w:p>
    <w:p w14:paraId="147BD200" w14:textId="77777777" w:rsidR="00F50B71" w:rsidRPr="0031114C" w:rsidRDefault="00F50B71" w:rsidP="00F50B71">
      <w:pPr>
        <w:spacing w:before="100" w:beforeAutospacing="1" w:after="100" w:afterAutospacing="1"/>
      </w:pPr>
      <w:r w:rsidRPr="0031114C">
        <w:t>……………………………………………………………………………………………………………………………………………………………</w:t>
      </w:r>
    </w:p>
    <w:p w14:paraId="6D33FF6C" w14:textId="77777777" w:rsidR="00F50B71" w:rsidRPr="0031114C" w:rsidRDefault="00F50B71" w:rsidP="00F50B71">
      <w:pPr>
        <w:spacing w:before="100" w:beforeAutospacing="1" w:after="100" w:afterAutospacing="1"/>
      </w:pPr>
      <w:r w:rsidRPr="008318C6">
        <w:rPr>
          <w:b/>
          <w:bCs/>
        </w:rPr>
        <w:t>Decisions taken in the meeting / Recommendations of GRC</w:t>
      </w:r>
      <w:r w:rsidRPr="0031114C">
        <w:t>…………………………………………………………….</w:t>
      </w:r>
    </w:p>
    <w:p w14:paraId="7EDABFA0" w14:textId="77777777" w:rsidR="00F50B71" w:rsidRPr="0031114C" w:rsidRDefault="00F50B71" w:rsidP="00F50B71">
      <w:pPr>
        <w:spacing w:before="100" w:beforeAutospacing="1" w:after="100" w:afterAutospacing="1"/>
      </w:pPr>
      <w:r w:rsidRPr="0031114C">
        <w:t>……………………………………………………………………………………………………………………………………………………………</w:t>
      </w:r>
    </w:p>
    <w:p w14:paraId="28F664D2" w14:textId="77777777" w:rsidR="00F50B71" w:rsidRPr="0031114C" w:rsidRDefault="00F50B71" w:rsidP="00F50B71">
      <w:pPr>
        <w:spacing w:before="100" w:beforeAutospacing="1" w:after="100" w:afterAutospacing="1"/>
      </w:pPr>
      <w:r w:rsidRPr="0031114C">
        <w:t>……………………………………………………………………………………………………………………………………………………………</w:t>
      </w:r>
    </w:p>
    <w:p w14:paraId="0F86A455" w14:textId="77777777" w:rsidR="00F50B71" w:rsidRPr="0031114C" w:rsidRDefault="00F50B71" w:rsidP="00F50B71">
      <w:pPr>
        <w:spacing w:before="100" w:beforeAutospacing="1" w:after="100" w:afterAutospacing="1"/>
      </w:pPr>
      <w:r w:rsidRPr="0031114C">
        <w:t>……………………………………………………………………………………………………………………………………………………………</w:t>
      </w:r>
    </w:p>
    <w:p w14:paraId="3B5B14C4" w14:textId="77777777" w:rsidR="00F50B71" w:rsidRPr="0031114C" w:rsidRDefault="00F50B71" w:rsidP="00F50B71">
      <w:pPr>
        <w:spacing w:before="100" w:beforeAutospacing="1" w:after="100" w:afterAutospacing="1"/>
      </w:pPr>
      <w:r w:rsidRPr="0060120A">
        <w:rPr>
          <w:b/>
          <w:bCs/>
        </w:rPr>
        <w:t>Issue Resolved / Unresolved</w:t>
      </w:r>
      <w:r>
        <w:rPr>
          <w:b/>
          <w:bCs/>
        </w:rPr>
        <w:t>:</w:t>
      </w:r>
      <w:r w:rsidRPr="0031114C">
        <w:t xml:space="preserve"> </w:t>
      </w:r>
      <w:r>
        <w:t>………………………………………………...</w:t>
      </w:r>
      <w:r w:rsidRPr="0031114C">
        <w:t xml:space="preserve"> </w:t>
      </w:r>
    </w:p>
    <w:p w14:paraId="30386C69" w14:textId="77777777" w:rsidR="00F50B71" w:rsidRPr="0031114C" w:rsidRDefault="00F50B71" w:rsidP="00F50B71">
      <w:pPr>
        <w:spacing w:before="100" w:beforeAutospacing="1" w:after="100" w:afterAutospacing="1"/>
      </w:pPr>
      <w:r w:rsidRPr="0060120A">
        <w:rPr>
          <w:b/>
          <w:bCs/>
        </w:rPr>
        <w:t>Signature of Chairperson of the meeting</w:t>
      </w:r>
      <w:r w:rsidRPr="0031114C">
        <w:t xml:space="preserve">: </w:t>
      </w:r>
      <w:r>
        <w:t>………………………………………………………………………</w:t>
      </w:r>
    </w:p>
    <w:p w14:paraId="7FA3BD60" w14:textId="77777777" w:rsidR="00F50B71" w:rsidRPr="00D7472B" w:rsidRDefault="00F50B71" w:rsidP="00F50B71">
      <w:r w:rsidRPr="0060120A">
        <w:rPr>
          <w:b/>
          <w:bCs/>
        </w:rPr>
        <w:t>Name of Chairperson</w:t>
      </w:r>
      <w:r>
        <w:rPr>
          <w:b/>
          <w:bCs/>
        </w:rPr>
        <w:t xml:space="preserve">: </w:t>
      </w:r>
      <w:r>
        <w:t>…………………………………………………</w:t>
      </w:r>
      <w:r w:rsidRPr="0031114C">
        <w:t xml:space="preserve">        Date </w:t>
      </w:r>
      <w:r>
        <w:t>(</w:t>
      </w:r>
      <w:r w:rsidRPr="0031114C">
        <w:t>DD/MM/YYYY</w:t>
      </w:r>
      <w:r>
        <w:t>): ……………………………….</w:t>
      </w:r>
    </w:p>
    <w:p w14:paraId="6B8E30D9" w14:textId="77777777" w:rsidR="00F50B71" w:rsidRDefault="00F50B71" w:rsidP="00713ECB">
      <w:pPr>
        <w:sectPr w:rsidR="00F50B71">
          <w:pgSz w:w="12240" w:h="15840"/>
          <w:pgMar w:top="1440" w:right="1440" w:bottom="1440" w:left="1440" w:header="720" w:footer="720" w:gutter="0"/>
          <w:cols w:space="720"/>
          <w:docGrid w:linePitch="360"/>
        </w:sectPr>
      </w:pPr>
    </w:p>
    <w:p w14:paraId="5542BCA2" w14:textId="4D4A93FF" w:rsidR="00F50B71" w:rsidRDefault="00F50B71" w:rsidP="00F50B71">
      <w:pPr>
        <w:pStyle w:val="Heading1"/>
        <w:spacing w:before="0"/>
        <w:ind w:left="432"/>
      </w:pPr>
      <w:bookmarkStart w:id="268" w:name="_Toc33607539"/>
      <w:bookmarkStart w:id="269" w:name="_Toc34213379"/>
      <w:bookmarkStart w:id="270" w:name="_Toc36069026"/>
      <w:r>
        <w:lastRenderedPageBreak/>
        <w:t xml:space="preserve">Annex </w:t>
      </w:r>
      <w:r w:rsidR="005B21D9">
        <w:t>10</w:t>
      </w:r>
      <w:r>
        <w:t>: Grievance Disclosure/Release Form</w:t>
      </w:r>
      <w:bookmarkEnd w:id="268"/>
      <w:bookmarkEnd w:id="269"/>
      <w:bookmarkEnd w:id="270"/>
    </w:p>
    <w:p w14:paraId="7C4B6EC9" w14:textId="77777777" w:rsidR="00F50B71" w:rsidRDefault="00F50B71" w:rsidP="00F50B71"/>
    <w:p w14:paraId="74E61059" w14:textId="77777777" w:rsidR="00F50B71" w:rsidRDefault="00F50B71" w:rsidP="00F50B71">
      <w:r w:rsidRPr="0031114C">
        <w:t xml:space="preserve">Result of Grievance Redressal </w:t>
      </w:r>
    </w:p>
    <w:tbl>
      <w:tblPr>
        <w:tblStyle w:val="TableGrid"/>
        <w:tblW w:w="0" w:type="auto"/>
        <w:tblLook w:val="04A0" w:firstRow="1" w:lastRow="0" w:firstColumn="1" w:lastColumn="0" w:noHBand="0" w:noVBand="1"/>
      </w:tblPr>
      <w:tblGrid>
        <w:gridCol w:w="2875"/>
        <w:gridCol w:w="6475"/>
      </w:tblGrid>
      <w:tr w:rsidR="00F50B71" w:rsidRPr="00F87230" w14:paraId="0F6A8430" w14:textId="77777777" w:rsidTr="00EE4481">
        <w:tc>
          <w:tcPr>
            <w:tcW w:w="2875" w:type="dxa"/>
            <w:shd w:val="clear" w:color="auto" w:fill="DEEAF6" w:themeFill="accent5" w:themeFillTint="33"/>
          </w:tcPr>
          <w:p w14:paraId="390E25F0" w14:textId="77777777" w:rsidR="00F50B71" w:rsidRPr="00F87230" w:rsidRDefault="00F50B71" w:rsidP="00EE4481">
            <w:pPr>
              <w:rPr>
                <w:b/>
                <w:bCs/>
              </w:rPr>
            </w:pPr>
            <w:r>
              <w:rPr>
                <w:b/>
                <w:bCs/>
              </w:rPr>
              <w:t>Grievance No:</w:t>
            </w:r>
          </w:p>
        </w:tc>
        <w:tc>
          <w:tcPr>
            <w:tcW w:w="6475" w:type="dxa"/>
            <w:shd w:val="clear" w:color="auto" w:fill="FFFFFF" w:themeFill="background1"/>
          </w:tcPr>
          <w:p w14:paraId="6ED2288C" w14:textId="77777777" w:rsidR="00F50B71" w:rsidRPr="00F87230" w:rsidRDefault="00F50B71" w:rsidP="00EE4481"/>
        </w:tc>
      </w:tr>
      <w:tr w:rsidR="00F50B71" w:rsidRPr="00F87230" w14:paraId="2DDBD1BD" w14:textId="77777777" w:rsidTr="00EE4481">
        <w:tc>
          <w:tcPr>
            <w:tcW w:w="2875" w:type="dxa"/>
            <w:shd w:val="clear" w:color="auto" w:fill="DEEAF6" w:themeFill="accent5" w:themeFillTint="33"/>
          </w:tcPr>
          <w:p w14:paraId="045DECB3" w14:textId="77777777" w:rsidR="00F50B71" w:rsidRPr="00F87230" w:rsidRDefault="00F50B71" w:rsidP="00EE4481">
            <w:pPr>
              <w:rPr>
                <w:b/>
                <w:bCs/>
              </w:rPr>
            </w:pPr>
            <w:r>
              <w:rPr>
                <w:b/>
                <w:bCs/>
              </w:rPr>
              <w:t>Name of Grievant/Complainant:</w:t>
            </w:r>
          </w:p>
        </w:tc>
        <w:tc>
          <w:tcPr>
            <w:tcW w:w="6475" w:type="dxa"/>
          </w:tcPr>
          <w:p w14:paraId="224E388A" w14:textId="77777777" w:rsidR="00F50B71" w:rsidRPr="00F87230" w:rsidRDefault="00F50B71" w:rsidP="00EE4481"/>
        </w:tc>
      </w:tr>
      <w:tr w:rsidR="00F50B71" w:rsidRPr="00F87230" w14:paraId="560A9CF0" w14:textId="77777777" w:rsidTr="00EE4481">
        <w:tc>
          <w:tcPr>
            <w:tcW w:w="2875" w:type="dxa"/>
            <w:shd w:val="clear" w:color="auto" w:fill="DEEAF6" w:themeFill="accent5" w:themeFillTint="33"/>
          </w:tcPr>
          <w:p w14:paraId="6509FDB3" w14:textId="77777777" w:rsidR="00F50B71" w:rsidRPr="00F87230" w:rsidRDefault="00F50B71" w:rsidP="00EE4481">
            <w:pPr>
              <w:rPr>
                <w:b/>
                <w:bCs/>
              </w:rPr>
            </w:pPr>
            <w:r>
              <w:rPr>
                <w:b/>
                <w:bCs/>
              </w:rPr>
              <w:t>Date of Complaint:</w:t>
            </w:r>
          </w:p>
        </w:tc>
        <w:tc>
          <w:tcPr>
            <w:tcW w:w="6475" w:type="dxa"/>
          </w:tcPr>
          <w:p w14:paraId="4B56A527" w14:textId="77777777" w:rsidR="00F50B71" w:rsidRPr="00F87230" w:rsidRDefault="00F50B71" w:rsidP="00EE4481"/>
        </w:tc>
      </w:tr>
      <w:tr w:rsidR="00F50B71" w:rsidRPr="00F87230" w14:paraId="113A3F3B" w14:textId="77777777" w:rsidTr="00EE4481">
        <w:tc>
          <w:tcPr>
            <w:tcW w:w="2875" w:type="dxa"/>
            <w:shd w:val="clear" w:color="auto" w:fill="DEEAF6" w:themeFill="accent5" w:themeFillTint="33"/>
          </w:tcPr>
          <w:p w14:paraId="70337FDF" w14:textId="77777777" w:rsidR="00F50B71" w:rsidRDefault="00F50B71" w:rsidP="00EE4481">
            <w:pPr>
              <w:rPr>
                <w:b/>
                <w:bCs/>
              </w:rPr>
            </w:pPr>
            <w:r>
              <w:rPr>
                <w:b/>
                <w:bCs/>
              </w:rPr>
              <w:t>Summary of Complaint:</w:t>
            </w:r>
          </w:p>
          <w:p w14:paraId="02BD824E" w14:textId="77777777" w:rsidR="00F50B71" w:rsidRDefault="00F50B71" w:rsidP="00EE4481">
            <w:pPr>
              <w:rPr>
                <w:b/>
                <w:bCs/>
              </w:rPr>
            </w:pPr>
          </w:p>
          <w:p w14:paraId="3B3C9A37" w14:textId="77777777" w:rsidR="00F50B71" w:rsidRDefault="00F50B71" w:rsidP="00EE4481">
            <w:pPr>
              <w:rPr>
                <w:b/>
                <w:bCs/>
              </w:rPr>
            </w:pPr>
          </w:p>
          <w:p w14:paraId="1EF50C72" w14:textId="77777777" w:rsidR="00F50B71" w:rsidRPr="00F87230" w:rsidRDefault="00F50B71" w:rsidP="00EE4481">
            <w:pPr>
              <w:rPr>
                <w:b/>
                <w:bCs/>
              </w:rPr>
            </w:pPr>
          </w:p>
        </w:tc>
        <w:tc>
          <w:tcPr>
            <w:tcW w:w="6475" w:type="dxa"/>
          </w:tcPr>
          <w:p w14:paraId="39EB4170" w14:textId="77777777" w:rsidR="00F50B71" w:rsidRPr="00F87230" w:rsidRDefault="00F50B71" w:rsidP="00EE4481"/>
        </w:tc>
      </w:tr>
      <w:tr w:rsidR="00F50B71" w:rsidRPr="00F87230" w14:paraId="1561E83F" w14:textId="77777777" w:rsidTr="00EE4481">
        <w:tc>
          <w:tcPr>
            <w:tcW w:w="2875" w:type="dxa"/>
            <w:shd w:val="clear" w:color="auto" w:fill="DEEAF6" w:themeFill="accent5" w:themeFillTint="33"/>
          </w:tcPr>
          <w:p w14:paraId="0298703C" w14:textId="77777777" w:rsidR="00F50B71" w:rsidRPr="00894494" w:rsidRDefault="00F50B71" w:rsidP="00EE4481">
            <w:pPr>
              <w:rPr>
                <w:b/>
                <w:bCs/>
              </w:rPr>
            </w:pPr>
            <w:r w:rsidRPr="00894494">
              <w:rPr>
                <w:b/>
                <w:bCs/>
              </w:rPr>
              <w:t>Summary of Resolution:</w:t>
            </w:r>
          </w:p>
        </w:tc>
        <w:tc>
          <w:tcPr>
            <w:tcW w:w="6475" w:type="dxa"/>
          </w:tcPr>
          <w:p w14:paraId="2D16714F" w14:textId="77777777" w:rsidR="00F50B71" w:rsidRDefault="00F50B71" w:rsidP="00EE4481"/>
          <w:p w14:paraId="5105B06D" w14:textId="77777777" w:rsidR="00F50B71" w:rsidRDefault="00F50B71" w:rsidP="00EE4481"/>
          <w:p w14:paraId="624E3670" w14:textId="77777777" w:rsidR="00F50B71" w:rsidRDefault="00F50B71" w:rsidP="00EE4481"/>
          <w:p w14:paraId="6D8B55A7" w14:textId="77777777" w:rsidR="00F50B71" w:rsidRPr="00F87230" w:rsidRDefault="00F50B71" w:rsidP="00EE4481"/>
        </w:tc>
      </w:tr>
      <w:tr w:rsidR="00F50B71" w:rsidRPr="00F87230" w14:paraId="5F878BF8" w14:textId="77777777" w:rsidTr="00EE4481">
        <w:tc>
          <w:tcPr>
            <w:tcW w:w="2875" w:type="dxa"/>
            <w:shd w:val="clear" w:color="auto" w:fill="DEEAF6" w:themeFill="accent5" w:themeFillTint="33"/>
          </w:tcPr>
          <w:p w14:paraId="68178709" w14:textId="77777777" w:rsidR="00F50B71" w:rsidRPr="00894494" w:rsidRDefault="00F50B71" w:rsidP="00EE4481">
            <w:pPr>
              <w:rPr>
                <w:b/>
                <w:bCs/>
              </w:rPr>
            </w:pPr>
            <w:r w:rsidRPr="00894494">
              <w:rPr>
                <w:b/>
                <w:bCs/>
              </w:rPr>
              <w:t>Resolved at:</w:t>
            </w:r>
          </w:p>
        </w:tc>
        <w:tc>
          <w:tcPr>
            <w:tcW w:w="6475" w:type="dxa"/>
          </w:tcPr>
          <w:p w14:paraId="69A44F6A" w14:textId="77777777" w:rsidR="00F50B71" w:rsidRPr="009B381E" w:rsidRDefault="00F50B71" w:rsidP="00EE4481">
            <w:pPr>
              <w:rPr>
                <w:rFonts w:cstheme="minorHAnsi"/>
                <w:bCs/>
              </w:rPr>
            </w:pPr>
            <w:r w:rsidRPr="00760F08">
              <w:rPr>
                <w:rFonts w:cstheme="minorHAnsi"/>
                <w:b/>
              </w:rPr>
              <w:t>□</w:t>
            </w:r>
            <w:r>
              <w:rPr>
                <w:rFonts w:cstheme="minorHAnsi"/>
                <w:b/>
              </w:rPr>
              <w:t xml:space="preserve"> </w:t>
            </w:r>
            <w:r>
              <w:rPr>
                <w:rFonts w:cstheme="minorHAnsi"/>
                <w:bCs/>
              </w:rPr>
              <w:t xml:space="preserve">First Level        </w:t>
            </w:r>
            <w:r w:rsidRPr="00760F08">
              <w:rPr>
                <w:rFonts w:cstheme="minorHAnsi"/>
                <w:b/>
              </w:rPr>
              <w:t>□</w:t>
            </w:r>
            <w:r>
              <w:rPr>
                <w:rFonts w:cstheme="minorHAnsi"/>
                <w:b/>
              </w:rPr>
              <w:t xml:space="preserve"> </w:t>
            </w:r>
            <w:r>
              <w:rPr>
                <w:rFonts w:cstheme="minorHAnsi"/>
                <w:bCs/>
              </w:rPr>
              <w:t xml:space="preserve">Second Level              </w:t>
            </w:r>
            <w:r w:rsidRPr="00760F08">
              <w:rPr>
                <w:rFonts w:cstheme="minorHAnsi"/>
                <w:b/>
              </w:rPr>
              <w:t>□</w:t>
            </w:r>
            <w:r>
              <w:rPr>
                <w:rFonts w:cstheme="minorHAnsi"/>
                <w:b/>
              </w:rPr>
              <w:t xml:space="preserve"> </w:t>
            </w:r>
            <w:r>
              <w:rPr>
                <w:rFonts w:cstheme="minorHAnsi"/>
                <w:bCs/>
              </w:rPr>
              <w:t>Third Level</w:t>
            </w:r>
          </w:p>
        </w:tc>
      </w:tr>
      <w:tr w:rsidR="00F50B71" w:rsidRPr="00F87230" w14:paraId="6F57442F" w14:textId="77777777" w:rsidTr="00EE4481">
        <w:tc>
          <w:tcPr>
            <w:tcW w:w="2875" w:type="dxa"/>
            <w:shd w:val="clear" w:color="auto" w:fill="DEEAF6" w:themeFill="accent5" w:themeFillTint="33"/>
          </w:tcPr>
          <w:p w14:paraId="6E118999" w14:textId="77777777" w:rsidR="00F50B71" w:rsidRPr="00691C55" w:rsidRDefault="00F50B71" w:rsidP="00EE4481">
            <w:pPr>
              <w:rPr>
                <w:b/>
                <w:bCs/>
              </w:rPr>
            </w:pPr>
            <w:r w:rsidRPr="00691C55">
              <w:rPr>
                <w:b/>
                <w:bCs/>
              </w:rPr>
              <w:t>Date of grievance resolution</w:t>
            </w:r>
            <w:r>
              <w:rPr>
                <w:b/>
                <w:bCs/>
              </w:rPr>
              <w:t xml:space="preserve"> (DD/MM/YYYY):</w:t>
            </w:r>
          </w:p>
        </w:tc>
        <w:tc>
          <w:tcPr>
            <w:tcW w:w="6475" w:type="dxa"/>
          </w:tcPr>
          <w:p w14:paraId="31D8B0FD" w14:textId="77777777" w:rsidR="00F50B71" w:rsidRDefault="00F50B71" w:rsidP="00EE4481">
            <w:pPr>
              <w:rPr>
                <w:rFonts w:cstheme="minorHAnsi"/>
                <w:b/>
              </w:rPr>
            </w:pPr>
          </w:p>
          <w:p w14:paraId="610A9DDE" w14:textId="77777777" w:rsidR="00F50B71" w:rsidRPr="00760F08" w:rsidRDefault="00F50B71" w:rsidP="00EE4481">
            <w:pPr>
              <w:rPr>
                <w:rFonts w:cstheme="minorHAnsi"/>
                <w:b/>
              </w:rPr>
            </w:pPr>
          </w:p>
        </w:tc>
      </w:tr>
    </w:tbl>
    <w:p w14:paraId="01DFA68E" w14:textId="77777777" w:rsidR="00F50B71" w:rsidRDefault="00F50B71" w:rsidP="00F50B71">
      <w:r w:rsidRPr="0009592A">
        <w:rPr>
          <w:b/>
          <w:bCs/>
        </w:rPr>
        <w:t>Signature of Complainant in acceptance of the suggested grievance resolution:</w:t>
      </w:r>
      <w:r>
        <w:t xml:space="preserve"> </w:t>
      </w:r>
    </w:p>
    <w:p w14:paraId="7C054337" w14:textId="77777777" w:rsidR="00F50B71" w:rsidRDefault="00F50B71" w:rsidP="00F50B71"/>
    <w:p w14:paraId="70F08692" w14:textId="77777777" w:rsidR="00F50B71" w:rsidRPr="0031114C" w:rsidRDefault="00F50B71" w:rsidP="00F50B71">
      <w:r>
        <w:t>……………………………………………………………………………………</w:t>
      </w:r>
    </w:p>
    <w:p w14:paraId="56678E0B" w14:textId="77777777" w:rsidR="00F50B71" w:rsidRDefault="00F50B71" w:rsidP="00F50B71">
      <w:pPr>
        <w:rPr>
          <w:b/>
          <w:bCs/>
        </w:rPr>
      </w:pPr>
    </w:p>
    <w:p w14:paraId="5DC11157" w14:textId="77777777" w:rsidR="00F50B71" w:rsidRDefault="00F50B71" w:rsidP="00F50B71">
      <w:r w:rsidRPr="0009592A">
        <w:rPr>
          <w:b/>
          <w:bCs/>
        </w:rPr>
        <w:t>Name:</w:t>
      </w:r>
      <w:r>
        <w:t xml:space="preserve"> ………………………………………………………………………</w:t>
      </w:r>
      <w:r w:rsidRPr="0031114C">
        <w:t xml:space="preserve"> </w:t>
      </w:r>
    </w:p>
    <w:p w14:paraId="52C30C2C" w14:textId="77777777" w:rsidR="00F50B71" w:rsidRDefault="00F50B71" w:rsidP="00F50B71">
      <w:pPr>
        <w:rPr>
          <w:b/>
          <w:bCs/>
        </w:rPr>
      </w:pPr>
    </w:p>
    <w:p w14:paraId="1FB6DE76" w14:textId="77777777" w:rsidR="00F50B71" w:rsidRDefault="00F50B71" w:rsidP="00F50B71">
      <w:r w:rsidRPr="0009592A">
        <w:rPr>
          <w:b/>
          <w:bCs/>
        </w:rPr>
        <w:t>ID number:</w:t>
      </w:r>
      <w:r w:rsidRPr="0031114C">
        <w:t xml:space="preserve"> ………………………………</w:t>
      </w:r>
      <w:r>
        <w:t xml:space="preserve">………………….   </w:t>
      </w:r>
      <w:r>
        <w:rPr>
          <w:b/>
          <w:bCs/>
        </w:rPr>
        <w:t xml:space="preserve">Type of ID: </w:t>
      </w:r>
      <w:r>
        <w:t>………………………………………………………………….</w:t>
      </w:r>
    </w:p>
    <w:p w14:paraId="45810C9D" w14:textId="77777777" w:rsidR="00F50B71" w:rsidRDefault="00F50B71" w:rsidP="00F50B71">
      <w:pPr>
        <w:rPr>
          <w:b/>
          <w:bCs/>
        </w:rPr>
      </w:pPr>
    </w:p>
    <w:p w14:paraId="02CDC246" w14:textId="77777777" w:rsidR="00F50B71" w:rsidRPr="0009592A" w:rsidRDefault="00F50B71" w:rsidP="00F50B71">
      <w:pPr>
        <w:rPr>
          <w:b/>
          <w:bCs/>
        </w:rPr>
      </w:pPr>
      <w:r>
        <w:rPr>
          <w:b/>
          <w:bCs/>
        </w:rPr>
        <w:t>Date (DD/MM/YYYY): …………………………………………………………</w:t>
      </w:r>
    </w:p>
    <w:p w14:paraId="2AA2A5BD" w14:textId="77777777" w:rsidR="00F50B71" w:rsidRDefault="00F50B71" w:rsidP="00F50B71">
      <w:pPr>
        <w:rPr>
          <w:b/>
          <w:bCs/>
        </w:rPr>
      </w:pPr>
    </w:p>
    <w:p w14:paraId="3CBD00E1" w14:textId="77777777" w:rsidR="00F50B71" w:rsidRDefault="00F50B71" w:rsidP="00F50B71">
      <w:r w:rsidRPr="0009592A">
        <w:rPr>
          <w:b/>
          <w:bCs/>
        </w:rPr>
        <w:t>Signature of Social Development Specialist and Project Coordinator</w:t>
      </w:r>
      <w:r w:rsidRPr="0031114C">
        <w:t xml:space="preserve">: </w:t>
      </w:r>
      <w:r>
        <w:t xml:space="preserve"> </w:t>
      </w:r>
    </w:p>
    <w:p w14:paraId="39D79194" w14:textId="77777777" w:rsidR="00F50B71" w:rsidRPr="0031114C" w:rsidRDefault="00F50B71" w:rsidP="00F50B71">
      <w:r>
        <w:t>1.……………………………………………………………………….       2………………………………………………………………………</w:t>
      </w:r>
    </w:p>
    <w:p w14:paraId="1DF8AC71" w14:textId="77777777" w:rsidR="00F50B71" w:rsidRDefault="00F50B71" w:rsidP="00F50B71">
      <w:pPr>
        <w:rPr>
          <w:b/>
          <w:bCs/>
        </w:rPr>
      </w:pPr>
    </w:p>
    <w:p w14:paraId="67FC1E13" w14:textId="77777777" w:rsidR="00F50B71" w:rsidRDefault="00F50B71" w:rsidP="00F50B71">
      <w:pPr>
        <w:rPr>
          <w:b/>
          <w:bCs/>
        </w:rPr>
      </w:pPr>
      <w:r>
        <w:rPr>
          <w:b/>
          <w:bCs/>
        </w:rPr>
        <w:t>1.</w:t>
      </w:r>
      <w:r w:rsidRPr="0009592A">
        <w:rPr>
          <w:b/>
          <w:bCs/>
        </w:rPr>
        <w:t>Name…</w:t>
      </w:r>
      <w:r w:rsidRPr="0031114C">
        <w:t>……………………………………………………….</w:t>
      </w:r>
      <w:r w:rsidRPr="0031114C">
        <w:br/>
      </w:r>
    </w:p>
    <w:p w14:paraId="4E1AB37D" w14:textId="77777777" w:rsidR="00F50B71" w:rsidRDefault="00F50B71" w:rsidP="00F50B71">
      <w:pPr>
        <w:rPr>
          <w:b/>
          <w:bCs/>
        </w:rPr>
      </w:pPr>
      <w:r w:rsidRPr="0009592A">
        <w:rPr>
          <w:b/>
          <w:bCs/>
        </w:rPr>
        <w:t>Place…</w:t>
      </w:r>
      <w:r w:rsidRPr="0031114C">
        <w:t>……………………………………………………….</w:t>
      </w:r>
      <w:r w:rsidRPr="0031114C">
        <w:br/>
      </w:r>
    </w:p>
    <w:p w14:paraId="7164B486" w14:textId="77777777" w:rsidR="00F50B71" w:rsidRPr="0031114C" w:rsidRDefault="00F50B71" w:rsidP="00F50B71">
      <w:r w:rsidRPr="0009592A">
        <w:rPr>
          <w:b/>
          <w:bCs/>
        </w:rPr>
        <w:t>Date:(dd –mm – yyyy):</w:t>
      </w:r>
      <w:r w:rsidRPr="0031114C">
        <w:t xml:space="preserve"> ……………………………………….</w:t>
      </w:r>
    </w:p>
    <w:p w14:paraId="3F6E6B05" w14:textId="77777777" w:rsidR="00F50B71" w:rsidRDefault="00F50B71" w:rsidP="00F50B71">
      <w:pPr>
        <w:rPr>
          <w:b/>
          <w:bCs/>
        </w:rPr>
      </w:pPr>
    </w:p>
    <w:p w14:paraId="0A0C7FDA" w14:textId="77777777" w:rsidR="00F50B71" w:rsidRDefault="00F50B71" w:rsidP="00F50B71">
      <w:pPr>
        <w:rPr>
          <w:b/>
          <w:bCs/>
        </w:rPr>
      </w:pPr>
      <w:r>
        <w:rPr>
          <w:b/>
          <w:bCs/>
        </w:rPr>
        <w:t>2.</w:t>
      </w:r>
      <w:r w:rsidRPr="0009592A">
        <w:rPr>
          <w:b/>
          <w:bCs/>
        </w:rPr>
        <w:t>Name…</w:t>
      </w:r>
      <w:r w:rsidRPr="0031114C">
        <w:t>……………………………………………………….</w:t>
      </w:r>
      <w:r w:rsidRPr="0031114C">
        <w:br/>
      </w:r>
    </w:p>
    <w:p w14:paraId="1C918A4A" w14:textId="77777777" w:rsidR="00F50B71" w:rsidRDefault="00F50B71" w:rsidP="00F50B71">
      <w:pPr>
        <w:rPr>
          <w:b/>
          <w:bCs/>
        </w:rPr>
      </w:pPr>
      <w:r w:rsidRPr="0009592A">
        <w:rPr>
          <w:b/>
          <w:bCs/>
        </w:rPr>
        <w:t>Place…</w:t>
      </w:r>
      <w:r w:rsidRPr="0031114C">
        <w:t>……………………………………………………….</w:t>
      </w:r>
      <w:r w:rsidRPr="0031114C">
        <w:br/>
      </w:r>
    </w:p>
    <w:p w14:paraId="16730649" w14:textId="77777777" w:rsidR="00F50B71" w:rsidRPr="00776657" w:rsidRDefault="00F50B71" w:rsidP="00F50B71">
      <w:r w:rsidRPr="0009592A">
        <w:rPr>
          <w:b/>
          <w:bCs/>
        </w:rPr>
        <w:t>Date:(dd –mm – yyyy):</w:t>
      </w:r>
      <w:r w:rsidRPr="0031114C">
        <w:t xml:space="preserve"> ………………………………………</w:t>
      </w:r>
    </w:p>
    <w:p w14:paraId="55C4EA59" w14:textId="77777777" w:rsidR="00F50B71" w:rsidRDefault="00F50B71" w:rsidP="00F50B71"/>
    <w:p w14:paraId="59F1B296" w14:textId="2829EDA2" w:rsidR="00F50B71" w:rsidRDefault="00F50B71" w:rsidP="00713ECB"/>
    <w:sectPr w:rsidR="00F50B71" w:rsidSect="00EE448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93B38B" w14:textId="77777777" w:rsidR="0027319C" w:rsidRDefault="0027319C" w:rsidP="00DA514E">
      <w:r>
        <w:separator/>
      </w:r>
    </w:p>
  </w:endnote>
  <w:endnote w:type="continuationSeparator" w:id="0">
    <w:p w14:paraId="0ABD4BB5" w14:textId="77777777" w:rsidR="0027319C" w:rsidRDefault="0027319C" w:rsidP="00DA514E">
      <w:r>
        <w:continuationSeparator/>
      </w:r>
    </w:p>
  </w:endnote>
  <w:endnote w:type="continuationNotice" w:id="1">
    <w:p w14:paraId="0379EEA8" w14:textId="77777777" w:rsidR="0027319C" w:rsidRDefault="002731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ont295">
    <w:altName w:val="Malgun Gothic"/>
    <w:charset w:val="81"/>
    <w:family w:val="auto"/>
    <w:pitch w:val="variable"/>
  </w:font>
  <w:font w:name="Cambria">
    <w:panose1 w:val="02040503050406030204"/>
    <w:charset w:val="00"/>
    <w:family w:val="roman"/>
    <w:pitch w:val="variable"/>
    <w:sig w:usb0="E00006FF" w:usb1="420024FF" w:usb2="02000000" w:usb3="00000000" w:csb0="0000019F" w:csb1="00000000"/>
  </w:font>
  <w:font w:name="Kalinga">
    <w:charset w:val="00"/>
    <w:family w:val="swiss"/>
    <w:pitch w:val="variable"/>
    <w:sig w:usb0="0008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3F8EC6" w14:textId="77777777" w:rsidR="00054420" w:rsidRDefault="00054420" w:rsidP="00DA514E">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928189"/>
      <w:docPartObj>
        <w:docPartGallery w:val="Page Numbers (Bottom of Page)"/>
        <w:docPartUnique/>
      </w:docPartObj>
    </w:sdtPr>
    <w:sdtEndPr>
      <w:rPr>
        <w:noProof/>
      </w:rPr>
    </w:sdtEndPr>
    <w:sdtContent>
      <w:p w14:paraId="12603E0E" w14:textId="617FB4B2" w:rsidR="00054420" w:rsidRDefault="0005442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34B067" w14:textId="77777777" w:rsidR="00054420" w:rsidRDefault="00054420" w:rsidP="00DA514E">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05BEE3" w14:textId="77777777" w:rsidR="00054420" w:rsidRDefault="0005442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A871E3" w14:textId="77777777" w:rsidR="00054420" w:rsidRDefault="00054420">
    <w:pPr>
      <w:pStyle w:val="Footer"/>
      <w:jc w:val="center"/>
    </w:pPr>
    <w:r>
      <w:fldChar w:fldCharType="begin"/>
    </w:r>
    <w:r>
      <w:instrText xml:space="preserve"> PAGE </w:instrText>
    </w:r>
    <w:r>
      <w:fldChar w:fldCharType="separate"/>
    </w:r>
    <w:r>
      <w:rPr>
        <w:noProof/>
      </w:rPr>
      <w:t>2</w:t>
    </w:r>
    <w:r>
      <w:rPr>
        <w:noProof/>
      </w:rPr>
      <w:fldChar w:fldCharType="end"/>
    </w:r>
  </w:p>
  <w:p w14:paraId="6025E0BD" w14:textId="77777777" w:rsidR="00054420" w:rsidRDefault="0005442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4079519"/>
      <w:docPartObj>
        <w:docPartGallery w:val="Page Numbers (Bottom of Page)"/>
        <w:docPartUnique/>
      </w:docPartObj>
    </w:sdtPr>
    <w:sdtEndPr>
      <w:rPr>
        <w:noProof/>
      </w:rPr>
    </w:sdtEndPr>
    <w:sdtContent>
      <w:p w14:paraId="2C57A890" w14:textId="6F9BCC2E" w:rsidR="00054420" w:rsidRDefault="0005442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C84786C" w14:textId="77777777" w:rsidR="00054420" w:rsidRDefault="0005442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008702" w14:textId="77777777" w:rsidR="0027319C" w:rsidRDefault="0027319C" w:rsidP="00DA514E">
      <w:r>
        <w:separator/>
      </w:r>
    </w:p>
  </w:footnote>
  <w:footnote w:type="continuationSeparator" w:id="0">
    <w:p w14:paraId="75375017" w14:textId="77777777" w:rsidR="0027319C" w:rsidRDefault="0027319C" w:rsidP="00DA514E">
      <w:r>
        <w:continuationSeparator/>
      </w:r>
    </w:p>
  </w:footnote>
  <w:footnote w:type="continuationNotice" w:id="1">
    <w:p w14:paraId="6DEA6C1D" w14:textId="77777777" w:rsidR="0027319C" w:rsidRDefault="0027319C"/>
  </w:footnote>
  <w:footnote w:id="2">
    <w:p w14:paraId="1D681BF7" w14:textId="77777777" w:rsidR="00054420" w:rsidRDefault="00054420" w:rsidP="0031510D">
      <w:pPr>
        <w:pStyle w:val="FootnoteText"/>
      </w:pPr>
      <w:r>
        <w:rPr>
          <w:rStyle w:val="FootnoteReference"/>
        </w:rPr>
        <w:footnoteRef/>
      </w:r>
      <w:r>
        <w:t xml:space="preserve"> </w:t>
      </w:r>
      <w:r w:rsidRPr="00547103">
        <w:rPr>
          <w:rFonts w:cs="Calibri"/>
        </w:rPr>
        <w:t>Carib Act of 1978 http://www.dominica.gov.dm/laws/chapters/chap25-90.pdf</w:t>
      </w:r>
    </w:p>
  </w:footnote>
  <w:footnote w:id="3">
    <w:p w14:paraId="3E059ABD" w14:textId="77777777" w:rsidR="00054420" w:rsidRDefault="00054420" w:rsidP="0031510D">
      <w:pPr>
        <w:pStyle w:val="FootnoteText"/>
      </w:pPr>
      <w:r>
        <w:rPr>
          <w:rStyle w:val="FootnoteReference"/>
        </w:rPr>
        <w:footnoteRef/>
      </w:r>
      <w:r>
        <w:t xml:space="preserve"> The indigenous people of Dominica are now referred to as Kalinago, following an Act of Parliament in 2015 (See page 5 of this document)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78DC1B" w14:textId="77777777" w:rsidR="00054420" w:rsidRDefault="0005442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E3352B" w14:textId="61C4BF9B" w:rsidR="00054420" w:rsidRDefault="000544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75CCB8" w14:textId="77777777" w:rsidR="00054420" w:rsidRDefault="0005442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A5D8A"/>
    <w:multiLevelType w:val="hybridMultilevel"/>
    <w:tmpl w:val="8E58374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93141F"/>
    <w:multiLevelType w:val="hybridMultilevel"/>
    <w:tmpl w:val="290E42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9724AC"/>
    <w:multiLevelType w:val="hybridMultilevel"/>
    <w:tmpl w:val="14B84D3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2B3C92"/>
    <w:multiLevelType w:val="hybridMultilevel"/>
    <w:tmpl w:val="EFB6D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4276F2"/>
    <w:multiLevelType w:val="hybridMultilevel"/>
    <w:tmpl w:val="E4C4F128"/>
    <w:lvl w:ilvl="0" w:tplc="308CDD36">
      <w:numFmt w:val="bullet"/>
      <w:lvlText w:val="•"/>
      <w:lvlJc w:val="left"/>
      <w:pPr>
        <w:ind w:left="836" w:hanging="339"/>
      </w:pPr>
      <w:rPr>
        <w:rFonts w:ascii="Arial" w:eastAsia="Arial" w:hAnsi="Arial" w:cs="Arial" w:hint="default"/>
        <w:color w:val="030303"/>
        <w:w w:val="91"/>
        <w:sz w:val="18"/>
        <w:szCs w:val="18"/>
      </w:rPr>
    </w:lvl>
    <w:lvl w:ilvl="1" w:tplc="20FA7D00">
      <w:numFmt w:val="bullet"/>
      <w:lvlText w:val="o"/>
      <w:lvlJc w:val="left"/>
      <w:pPr>
        <w:ind w:left="1518" w:hanging="329"/>
      </w:pPr>
      <w:rPr>
        <w:rFonts w:ascii="Arial" w:eastAsia="Arial" w:hAnsi="Arial" w:cs="Arial" w:hint="default"/>
        <w:color w:val="1F1F1F"/>
        <w:w w:val="109"/>
        <w:sz w:val="18"/>
        <w:szCs w:val="18"/>
      </w:rPr>
    </w:lvl>
    <w:lvl w:ilvl="2" w:tplc="FC84E8E2">
      <w:numFmt w:val="bullet"/>
      <w:lvlText w:val="•"/>
      <w:lvlJc w:val="left"/>
      <w:pPr>
        <w:ind w:left="2328" w:hanging="329"/>
      </w:pPr>
      <w:rPr>
        <w:rFonts w:hint="default"/>
      </w:rPr>
    </w:lvl>
    <w:lvl w:ilvl="3" w:tplc="EC50617A">
      <w:numFmt w:val="bullet"/>
      <w:lvlText w:val="•"/>
      <w:lvlJc w:val="left"/>
      <w:pPr>
        <w:ind w:left="3137" w:hanging="329"/>
      </w:pPr>
      <w:rPr>
        <w:rFonts w:hint="default"/>
      </w:rPr>
    </w:lvl>
    <w:lvl w:ilvl="4" w:tplc="0E6ED9E2">
      <w:numFmt w:val="bullet"/>
      <w:lvlText w:val="•"/>
      <w:lvlJc w:val="left"/>
      <w:pPr>
        <w:ind w:left="3946" w:hanging="329"/>
      </w:pPr>
      <w:rPr>
        <w:rFonts w:hint="default"/>
      </w:rPr>
    </w:lvl>
    <w:lvl w:ilvl="5" w:tplc="49FE09EA">
      <w:numFmt w:val="bullet"/>
      <w:lvlText w:val="•"/>
      <w:lvlJc w:val="left"/>
      <w:pPr>
        <w:ind w:left="4755" w:hanging="329"/>
      </w:pPr>
      <w:rPr>
        <w:rFonts w:hint="default"/>
      </w:rPr>
    </w:lvl>
    <w:lvl w:ilvl="6" w:tplc="A6FA678A">
      <w:numFmt w:val="bullet"/>
      <w:lvlText w:val="•"/>
      <w:lvlJc w:val="left"/>
      <w:pPr>
        <w:ind w:left="5564" w:hanging="329"/>
      </w:pPr>
      <w:rPr>
        <w:rFonts w:hint="default"/>
      </w:rPr>
    </w:lvl>
    <w:lvl w:ilvl="7" w:tplc="A35A3344">
      <w:numFmt w:val="bullet"/>
      <w:lvlText w:val="•"/>
      <w:lvlJc w:val="left"/>
      <w:pPr>
        <w:ind w:left="6373" w:hanging="329"/>
      </w:pPr>
      <w:rPr>
        <w:rFonts w:hint="default"/>
      </w:rPr>
    </w:lvl>
    <w:lvl w:ilvl="8" w:tplc="178005CA">
      <w:numFmt w:val="bullet"/>
      <w:lvlText w:val="•"/>
      <w:lvlJc w:val="left"/>
      <w:pPr>
        <w:ind w:left="7182" w:hanging="329"/>
      </w:pPr>
      <w:rPr>
        <w:rFonts w:hint="default"/>
      </w:rPr>
    </w:lvl>
  </w:abstractNum>
  <w:abstractNum w:abstractNumId="5" w15:restartNumberingAfterBreak="0">
    <w:nsid w:val="0FFF5144"/>
    <w:multiLevelType w:val="hybridMultilevel"/>
    <w:tmpl w:val="BA0610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39E49EF"/>
    <w:multiLevelType w:val="hybridMultilevel"/>
    <w:tmpl w:val="163C5C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3E02D0F"/>
    <w:multiLevelType w:val="hybridMultilevel"/>
    <w:tmpl w:val="B4ACCAC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E32E29"/>
    <w:multiLevelType w:val="hybridMultilevel"/>
    <w:tmpl w:val="3D66D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0C2873"/>
    <w:multiLevelType w:val="hybridMultilevel"/>
    <w:tmpl w:val="EC8C6E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C3607A"/>
    <w:multiLevelType w:val="hybridMultilevel"/>
    <w:tmpl w:val="E4DED54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7FD6A4E"/>
    <w:multiLevelType w:val="hybridMultilevel"/>
    <w:tmpl w:val="5C4679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C43BD7"/>
    <w:multiLevelType w:val="hybridMultilevel"/>
    <w:tmpl w:val="AFB89842"/>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1CFE65AD"/>
    <w:multiLevelType w:val="hybridMultilevel"/>
    <w:tmpl w:val="D466C36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DDF2FB4"/>
    <w:multiLevelType w:val="hybridMultilevel"/>
    <w:tmpl w:val="86C6E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F315A3E"/>
    <w:multiLevelType w:val="hybridMultilevel"/>
    <w:tmpl w:val="B0EA92E2"/>
    <w:lvl w:ilvl="0" w:tplc="04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08F52D6"/>
    <w:multiLevelType w:val="hybridMultilevel"/>
    <w:tmpl w:val="513851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233F65C1"/>
    <w:multiLevelType w:val="hybridMultilevel"/>
    <w:tmpl w:val="6570EB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7D7236A"/>
    <w:multiLevelType w:val="hybridMultilevel"/>
    <w:tmpl w:val="CA56D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007311"/>
    <w:multiLevelType w:val="hybridMultilevel"/>
    <w:tmpl w:val="A294B09A"/>
    <w:lvl w:ilvl="0" w:tplc="9FC4C06E">
      <w:start w:val="1"/>
      <w:numFmt w:val="lowerLetter"/>
      <w:lvlText w:val="(%1)"/>
      <w:lvlJc w:val="left"/>
      <w:pPr>
        <w:ind w:left="720" w:hanging="360"/>
      </w:pPr>
      <w:rPr>
        <w:rFonts w:asciiTheme="minorHAnsi" w:hAnsiTheme="minorHAnsi" w:cstheme="minorHAns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A9017B8"/>
    <w:multiLevelType w:val="hybridMultilevel"/>
    <w:tmpl w:val="54DCE6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2F465518"/>
    <w:multiLevelType w:val="hybridMultilevel"/>
    <w:tmpl w:val="5E6CC9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0975DEA"/>
    <w:multiLevelType w:val="multilevel"/>
    <w:tmpl w:val="2C3AFFEC"/>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3" w15:restartNumberingAfterBreak="0">
    <w:nsid w:val="30CC4D8A"/>
    <w:multiLevelType w:val="hybridMultilevel"/>
    <w:tmpl w:val="E27C3C1A"/>
    <w:lvl w:ilvl="0" w:tplc="032862D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20B05B5"/>
    <w:multiLevelType w:val="hybridMultilevel"/>
    <w:tmpl w:val="1B469E5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21C0E7C"/>
    <w:multiLevelType w:val="hybridMultilevel"/>
    <w:tmpl w:val="D3A29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70673C"/>
    <w:multiLevelType w:val="hybridMultilevel"/>
    <w:tmpl w:val="3EE43860"/>
    <w:lvl w:ilvl="0" w:tplc="04090001">
      <w:start w:val="1"/>
      <w:numFmt w:val="bullet"/>
      <w:lvlText w:val=""/>
      <w:lvlJc w:val="left"/>
      <w:pPr>
        <w:ind w:left="768" w:hanging="360"/>
      </w:pPr>
      <w:rPr>
        <w:rFonts w:ascii="Symbol" w:hAnsi="Symbol" w:hint="default"/>
      </w:rPr>
    </w:lvl>
    <w:lvl w:ilvl="1" w:tplc="04090003">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27" w15:restartNumberingAfterBreak="0">
    <w:nsid w:val="3A434F2E"/>
    <w:multiLevelType w:val="multilevel"/>
    <w:tmpl w:val="998E8BC6"/>
    <w:lvl w:ilvl="0">
      <w:start w:val="1"/>
      <w:numFmt w:val="decimal"/>
      <w:lvlText w:val="%1."/>
      <w:lvlJc w:val="left"/>
      <w:pPr>
        <w:ind w:left="497" w:hanging="338"/>
      </w:pPr>
      <w:rPr>
        <w:rFonts w:hint="default"/>
        <w:b/>
        <w:bCs/>
        <w:spacing w:val="-1"/>
        <w:w w:val="103"/>
      </w:rPr>
    </w:lvl>
    <w:lvl w:ilvl="1">
      <w:start w:val="1"/>
      <w:numFmt w:val="decimal"/>
      <w:lvlText w:val="%1.%2"/>
      <w:lvlJc w:val="left"/>
      <w:pPr>
        <w:ind w:left="838" w:hanging="677"/>
      </w:pPr>
      <w:rPr>
        <w:rFonts w:hint="default"/>
        <w:b/>
        <w:bCs/>
        <w:spacing w:val="-1"/>
        <w:w w:val="105"/>
      </w:rPr>
    </w:lvl>
    <w:lvl w:ilvl="2">
      <w:numFmt w:val="bullet"/>
      <w:lvlText w:val="•"/>
      <w:lvlJc w:val="left"/>
      <w:pPr>
        <w:ind w:left="837" w:hanging="677"/>
      </w:pPr>
      <w:rPr>
        <w:rFonts w:ascii="Arial" w:eastAsia="Arial" w:hAnsi="Arial" w:cs="Arial" w:hint="default"/>
        <w:color w:val="030303"/>
        <w:w w:val="105"/>
        <w:sz w:val="18"/>
        <w:szCs w:val="18"/>
      </w:rPr>
    </w:lvl>
    <w:lvl w:ilvl="3">
      <w:numFmt w:val="bullet"/>
      <w:lvlText w:val="•"/>
      <w:lvlJc w:val="left"/>
      <w:pPr>
        <w:ind w:left="2608" w:hanging="677"/>
      </w:pPr>
      <w:rPr>
        <w:rFonts w:hint="default"/>
      </w:rPr>
    </w:lvl>
    <w:lvl w:ilvl="4">
      <w:numFmt w:val="bullet"/>
      <w:lvlText w:val="•"/>
      <w:lvlJc w:val="left"/>
      <w:pPr>
        <w:ind w:left="3493" w:hanging="677"/>
      </w:pPr>
      <w:rPr>
        <w:rFonts w:hint="default"/>
      </w:rPr>
    </w:lvl>
    <w:lvl w:ilvl="5">
      <w:numFmt w:val="bullet"/>
      <w:lvlText w:val="•"/>
      <w:lvlJc w:val="left"/>
      <w:pPr>
        <w:ind w:left="4377" w:hanging="677"/>
      </w:pPr>
      <w:rPr>
        <w:rFonts w:hint="default"/>
      </w:rPr>
    </w:lvl>
    <w:lvl w:ilvl="6">
      <w:numFmt w:val="bullet"/>
      <w:lvlText w:val="•"/>
      <w:lvlJc w:val="left"/>
      <w:pPr>
        <w:ind w:left="5262" w:hanging="677"/>
      </w:pPr>
      <w:rPr>
        <w:rFonts w:hint="default"/>
      </w:rPr>
    </w:lvl>
    <w:lvl w:ilvl="7">
      <w:numFmt w:val="bullet"/>
      <w:lvlText w:val="•"/>
      <w:lvlJc w:val="left"/>
      <w:pPr>
        <w:ind w:left="6146" w:hanging="677"/>
      </w:pPr>
      <w:rPr>
        <w:rFonts w:hint="default"/>
      </w:rPr>
    </w:lvl>
    <w:lvl w:ilvl="8">
      <w:numFmt w:val="bullet"/>
      <w:lvlText w:val="•"/>
      <w:lvlJc w:val="left"/>
      <w:pPr>
        <w:ind w:left="7031" w:hanging="677"/>
      </w:pPr>
      <w:rPr>
        <w:rFonts w:hint="default"/>
      </w:rPr>
    </w:lvl>
  </w:abstractNum>
  <w:abstractNum w:abstractNumId="28" w15:restartNumberingAfterBreak="0">
    <w:nsid w:val="3C4268F0"/>
    <w:multiLevelType w:val="hybridMultilevel"/>
    <w:tmpl w:val="D96A68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CD877CA"/>
    <w:multiLevelType w:val="hybridMultilevel"/>
    <w:tmpl w:val="608C4DD4"/>
    <w:lvl w:ilvl="0" w:tplc="B2E80D88">
      <w:start w:val="1"/>
      <w:numFmt w:val="lowerLetter"/>
      <w:lvlText w:val="(%1)"/>
      <w:lvlJc w:val="left"/>
      <w:pPr>
        <w:ind w:left="1080" w:hanging="360"/>
      </w:pPr>
      <w:rPr>
        <w:rFonts w:hint="default"/>
      </w:rPr>
    </w:lvl>
    <w:lvl w:ilvl="1" w:tplc="F8A4776A">
      <w:numFmt w:val="bullet"/>
      <w:lvlText w:val="•"/>
      <w:lvlJc w:val="left"/>
      <w:pPr>
        <w:ind w:left="2160" w:hanging="720"/>
      </w:pPr>
      <w:rPr>
        <w:rFonts w:ascii="Calibri" w:eastAsiaTheme="minorHAnsi" w:hAnsi="Calibri" w:cs="Calibri" w:hint="default"/>
      </w:rPr>
    </w:lvl>
    <w:lvl w:ilvl="2" w:tplc="E1D43A22">
      <w:start w:val="1"/>
      <w:numFmt w:val="decimal"/>
      <w:lvlText w:val="%3."/>
      <w:lvlJc w:val="left"/>
      <w:pPr>
        <w:ind w:left="2700" w:hanging="360"/>
      </w:pPr>
      <w:rPr>
        <w:rFonts w:hint="default"/>
      </w:rPr>
    </w:lvl>
    <w:lvl w:ilvl="3" w:tplc="04090017">
      <w:start w:val="1"/>
      <w:numFmt w:val="lowerLetter"/>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3F457F12"/>
    <w:multiLevelType w:val="hybridMultilevel"/>
    <w:tmpl w:val="4464F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03F03C3"/>
    <w:multiLevelType w:val="hybridMultilevel"/>
    <w:tmpl w:val="A2344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417746F"/>
    <w:multiLevelType w:val="hybridMultilevel"/>
    <w:tmpl w:val="F5EAA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4506199"/>
    <w:multiLevelType w:val="hybridMultilevel"/>
    <w:tmpl w:val="11426AB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89076C1"/>
    <w:multiLevelType w:val="hybridMultilevel"/>
    <w:tmpl w:val="57EC51AE"/>
    <w:lvl w:ilvl="0" w:tplc="032862D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49C60760"/>
    <w:multiLevelType w:val="multilevel"/>
    <w:tmpl w:val="26002C70"/>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6" w15:restartNumberingAfterBreak="0">
    <w:nsid w:val="4BA70F4A"/>
    <w:multiLevelType w:val="hybridMultilevel"/>
    <w:tmpl w:val="9CA4DA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C005F7F"/>
    <w:multiLevelType w:val="hybridMultilevel"/>
    <w:tmpl w:val="E1C4C47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53C873F8"/>
    <w:multiLevelType w:val="hybridMultilevel"/>
    <w:tmpl w:val="836E7F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53F17C61"/>
    <w:multiLevelType w:val="hybridMultilevel"/>
    <w:tmpl w:val="9DB6E1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8E805E5"/>
    <w:multiLevelType w:val="hybridMultilevel"/>
    <w:tmpl w:val="B47A63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A734081"/>
    <w:multiLevelType w:val="hybridMultilevel"/>
    <w:tmpl w:val="D0D29B32"/>
    <w:lvl w:ilvl="0" w:tplc="0C0A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B6048FD"/>
    <w:multiLevelType w:val="hybridMultilevel"/>
    <w:tmpl w:val="AC42D9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D636EA5"/>
    <w:multiLevelType w:val="hybridMultilevel"/>
    <w:tmpl w:val="D9D67A12"/>
    <w:lvl w:ilvl="0" w:tplc="ACC2262C">
      <w:start w:val="1"/>
      <w:numFmt w:val="lowerLetter"/>
      <w:lvlText w:val="(%1)"/>
      <w:lvlJc w:val="left"/>
      <w:pPr>
        <w:ind w:left="396" w:hanging="360"/>
      </w:pPr>
      <w:rPr>
        <w:rFonts w:asciiTheme="minorHAnsi" w:hAnsiTheme="minorHAnsi" w:hint="default"/>
        <w:sz w:val="22"/>
      </w:rPr>
    </w:lvl>
    <w:lvl w:ilvl="1" w:tplc="04090019" w:tentative="1">
      <w:start w:val="1"/>
      <w:numFmt w:val="lowerLetter"/>
      <w:lvlText w:val="%2."/>
      <w:lvlJc w:val="left"/>
      <w:pPr>
        <w:ind w:left="1116" w:hanging="360"/>
      </w:pPr>
    </w:lvl>
    <w:lvl w:ilvl="2" w:tplc="0409001B" w:tentative="1">
      <w:start w:val="1"/>
      <w:numFmt w:val="lowerRoman"/>
      <w:lvlText w:val="%3."/>
      <w:lvlJc w:val="right"/>
      <w:pPr>
        <w:ind w:left="1836" w:hanging="180"/>
      </w:pPr>
    </w:lvl>
    <w:lvl w:ilvl="3" w:tplc="0409000F" w:tentative="1">
      <w:start w:val="1"/>
      <w:numFmt w:val="decimal"/>
      <w:lvlText w:val="%4."/>
      <w:lvlJc w:val="left"/>
      <w:pPr>
        <w:ind w:left="2556" w:hanging="360"/>
      </w:pPr>
    </w:lvl>
    <w:lvl w:ilvl="4" w:tplc="04090019" w:tentative="1">
      <w:start w:val="1"/>
      <w:numFmt w:val="lowerLetter"/>
      <w:lvlText w:val="%5."/>
      <w:lvlJc w:val="left"/>
      <w:pPr>
        <w:ind w:left="3276" w:hanging="360"/>
      </w:pPr>
    </w:lvl>
    <w:lvl w:ilvl="5" w:tplc="0409001B" w:tentative="1">
      <w:start w:val="1"/>
      <w:numFmt w:val="lowerRoman"/>
      <w:lvlText w:val="%6."/>
      <w:lvlJc w:val="right"/>
      <w:pPr>
        <w:ind w:left="3996" w:hanging="180"/>
      </w:pPr>
    </w:lvl>
    <w:lvl w:ilvl="6" w:tplc="0409000F" w:tentative="1">
      <w:start w:val="1"/>
      <w:numFmt w:val="decimal"/>
      <w:lvlText w:val="%7."/>
      <w:lvlJc w:val="left"/>
      <w:pPr>
        <w:ind w:left="4716" w:hanging="360"/>
      </w:pPr>
    </w:lvl>
    <w:lvl w:ilvl="7" w:tplc="04090019" w:tentative="1">
      <w:start w:val="1"/>
      <w:numFmt w:val="lowerLetter"/>
      <w:lvlText w:val="%8."/>
      <w:lvlJc w:val="left"/>
      <w:pPr>
        <w:ind w:left="5436" w:hanging="360"/>
      </w:pPr>
    </w:lvl>
    <w:lvl w:ilvl="8" w:tplc="0409001B" w:tentative="1">
      <w:start w:val="1"/>
      <w:numFmt w:val="lowerRoman"/>
      <w:lvlText w:val="%9."/>
      <w:lvlJc w:val="right"/>
      <w:pPr>
        <w:ind w:left="6156" w:hanging="180"/>
      </w:pPr>
    </w:lvl>
  </w:abstractNum>
  <w:abstractNum w:abstractNumId="44" w15:restartNumberingAfterBreak="0">
    <w:nsid w:val="6623279A"/>
    <w:multiLevelType w:val="hybridMultilevel"/>
    <w:tmpl w:val="CF101E94"/>
    <w:lvl w:ilvl="0" w:tplc="CCB82E6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64C39CF"/>
    <w:multiLevelType w:val="hybridMultilevel"/>
    <w:tmpl w:val="D18A3568"/>
    <w:lvl w:ilvl="0" w:tplc="04090013">
      <w:start w:val="1"/>
      <w:numFmt w:val="upperRoman"/>
      <w:lvlText w:val="%1."/>
      <w:lvlJc w:val="right"/>
      <w:pPr>
        <w:ind w:left="90" w:hanging="360"/>
      </w:pPr>
    </w:lvl>
    <w:lvl w:ilvl="1" w:tplc="0C0A0019" w:tentative="1">
      <w:start w:val="1"/>
      <w:numFmt w:val="lowerLetter"/>
      <w:lvlText w:val="%2."/>
      <w:lvlJc w:val="left"/>
      <w:pPr>
        <w:ind w:left="810" w:hanging="360"/>
      </w:pPr>
    </w:lvl>
    <w:lvl w:ilvl="2" w:tplc="0C0A001B" w:tentative="1">
      <w:start w:val="1"/>
      <w:numFmt w:val="lowerRoman"/>
      <w:lvlText w:val="%3."/>
      <w:lvlJc w:val="right"/>
      <w:pPr>
        <w:ind w:left="1530" w:hanging="180"/>
      </w:pPr>
    </w:lvl>
    <w:lvl w:ilvl="3" w:tplc="0C0A000F" w:tentative="1">
      <w:start w:val="1"/>
      <w:numFmt w:val="decimal"/>
      <w:lvlText w:val="%4."/>
      <w:lvlJc w:val="left"/>
      <w:pPr>
        <w:ind w:left="2250" w:hanging="360"/>
      </w:pPr>
    </w:lvl>
    <w:lvl w:ilvl="4" w:tplc="0C0A0019" w:tentative="1">
      <w:start w:val="1"/>
      <w:numFmt w:val="lowerLetter"/>
      <w:lvlText w:val="%5."/>
      <w:lvlJc w:val="left"/>
      <w:pPr>
        <w:ind w:left="2970" w:hanging="360"/>
      </w:pPr>
    </w:lvl>
    <w:lvl w:ilvl="5" w:tplc="0C0A001B" w:tentative="1">
      <w:start w:val="1"/>
      <w:numFmt w:val="lowerRoman"/>
      <w:lvlText w:val="%6."/>
      <w:lvlJc w:val="right"/>
      <w:pPr>
        <w:ind w:left="3690" w:hanging="180"/>
      </w:pPr>
    </w:lvl>
    <w:lvl w:ilvl="6" w:tplc="0C0A000F" w:tentative="1">
      <w:start w:val="1"/>
      <w:numFmt w:val="decimal"/>
      <w:lvlText w:val="%7."/>
      <w:lvlJc w:val="left"/>
      <w:pPr>
        <w:ind w:left="4410" w:hanging="360"/>
      </w:pPr>
    </w:lvl>
    <w:lvl w:ilvl="7" w:tplc="0C0A0019" w:tentative="1">
      <w:start w:val="1"/>
      <w:numFmt w:val="lowerLetter"/>
      <w:lvlText w:val="%8."/>
      <w:lvlJc w:val="left"/>
      <w:pPr>
        <w:ind w:left="5130" w:hanging="360"/>
      </w:pPr>
    </w:lvl>
    <w:lvl w:ilvl="8" w:tplc="0C0A001B" w:tentative="1">
      <w:start w:val="1"/>
      <w:numFmt w:val="lowerRoman"/>
      <w:lvlText w:val="%9."/>
      <w:lvlJc w:val="right"/>
      <w:pPr>
        <w:ind w:left="5850" w:hanging="180"/>
      </w:pPr>
    </w:lvl>
  </w:abstractNum>
  <w:abstractNum w:abstractNumId="46" w15:restartNumberingAfterBreak="0">
    <w:nsid w:val="7097314A"/>
    <w:multiLevelType w:val="hybridMultilevel"/>
    <w:tmpl w:val="63F4227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46A6A79"/>
    <w:multiLevelType w:val="hybridMultilevel"/>
    <w:tmpl w:val="E034ABD8"/>
    <w:lvl w:ilvl="0" w:tplc="032862D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75B615F7"/>
    <w:multiLevelType w:val="hybridMultilevel"/>
    <w:tmpl w:val="BEA8DBE2"/>
    <w:lvl w:ilvl="0" w:tplc="0E16DE3A">
      <w:numFmt w:val="bullet"/>
      <w:lvlText w:val="•"/>
      <w:lvlJc w:val="left"/>
      <w:pPr>
        <w:ind w:left="840" w:hanging="340"/>
      </w:pPr>
      <w:rPr>
        <w:rFonts w:hint="default"/>
        <w:w w:val="107"/>
      </w:rPr>
    </w:lvl>
    <w:lvl w:ilvl="1" w:tplc="D58C0318">
      <w:numFmt w:val="bullet"/>
      <w:lvlText w:val="o"/>
      <w:lvlJc w:val="left"/>
      <w:pPr>
        <w:ind w:left="1516" w:hanging="334"/>
      </w:pPr>
      <w:rPr>
        <w:rFonts w:ascii="Arial" w:eastAsia="Arial" w:hAnsi="Arial" w:cs="Arial" w:hint="default"/>
        <w:color w:val="1C1C1C"/>
        <w:w w:val="107"/>
        <w:sz w:val="18"/>
        <w:szCs w:val="18"/>
      </w:rPr>
    </w:lvl>
    <w:lvl w:ilvl="2" w:tplc="24E6EC4E">
      <w:numFmt w:val="bullet"/>
      <w:lvlText w:val="•"/>
      <w:lvlJc w:val="left"/>
      <w:pPr>
        <w:ind w:left="2328" w:hanging="334"/>
      </w:pPr>
      <w:rPr>
        <w:rFonts w:hint="default"/>
      </w:rPr>
    </w:lvl>
    <w:lvl w:ilvl="3" w:tplc="ECA2A4C0">
      <w:numFmt w:val="bullet"/>
      <w:lvlText w:val="•"/>
      <w:lvlJc w:val="left"/>
      <w:pPr>
        <w:ind w:left="3137" w:hanging="334"/>
      </w:pPr>
      <w:rPr>
        <w:rFonts w:hint="default"/>
      </w:rPr>
    </w:lvl>
    <w:lvl w:ilvl="4" w:tplc="00E0F0B0">
      <w:numFmt w:val="bullet"/>
      <w:lvlText w:val="•"/>
      <w:lvlJc w:val="left"/>
      <w:pPr>
        <w:ind w:left="3946" w:hanging="334"/>
      </w:pPr>
      <w:rPr>
        <w:rFonts w:hint="default"/>
      </w:rPr>
    </w:lvl>
    <w:lvl w:ilvl="5" w:tplc="0FCE9784">
      <w:numFmt w:val="bullet"/>
      <w:lvlText w:val="•"/>
      <w:lvlJc w:val="left"/>
      <w:pPr>
        <w:ind w:left="4755" w:hanging="334"/>
      </w:pPr>
      <w:rPr>
        <w:rFonts w:hint="default"/>
      </w:rPr>
    </w:lvl>
    <w:lvl w:ilvl="6" w:tplc="490E0A8E">
      <w:numFmt w:val="bullet"/>
      <w:lvlText w:val="•"/>
      <w:lvlJc w:val="left"/>
      <w:pPr>
        <w:ind w:left="5564" w:hanging="334"/>
      </w:pPr>
      <w:rPr>
        <w:rFonts w:hint="default"/>
      </w:rPr>
    </w:lvl>
    <w:lvl w:ilvl="7" w:tplc="3E1059C4">
      <w:numFmt w:val="bullet"/>
      <w:lvlText w:val="•"/>
      <w:lvlJc w:val="left"/>
      <w:pPr>
        <w:ind w:left="6373" w:hanging="334"/>
      </w:pPr>
      <w:rPr>
        <w:rFonts w:hint="default"/>
      </w:rPr>
    </w:lvl>
    <w:lvl w:ilvl="8" w:tplc="4EEC3366">
      <w:numFmt w:val="bullet"/>
      <w:lvlText w:val="•"/>
      <w:lvlJc w:val="left"/>
      <w:pPr>
        <w:ind w:left="7182" w:hanging="334"/>
      </w:pPr>
      <w:rPr>
        <w:rFonts w:hint="default"/>
      </w:rPr>
    </w:lvl>
  </w:abstractNum>
  <w:abstractNum w:abstractNumId="49" w15:restartNumberingAfterBreak="0">
    <w:nsid w:val="78A34E38"/>
    <w:multiLevelType w:val="hybridMultilevel"/>
    <w:tmpl w:val="192AC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C7D109A"/>
    <w:multiLevelType w:val="hybridMultilevel"/>
    <w:tmpl w:val="2B2A4B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E526A22"/>
    <w:multiLevelType w:val="hybridMultilevel"/>
    <w:tmpl w:val="8696CD50"/>
    <w:lvl w:ilvl="0" w:tplc="B8644774">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23"/>
  </w:num>
  <w:num w:numId="3">
    <w:abstractNumId w:val="31"/>
  </w:num>
  <w:num w:numId="4">
    <w:abstractNumId w:val="8"/>
  </w:num>
  <w:num w:numId="5">
    <w:abstractNumId w:val="12"/>
  </w:num>
  <w:num w:numId="6">
    <w:abstractNumId w:val="49"/>
  </w:num>
  <w:num w:numId="7">
    <w:abstractNumId w:val="15"/>
  </w:num>
  <w:num w:numId="8">
    <w:abstractNumId w:val="36"/>
  </w:num>
  <w:num w:numId="9">
    <w:abstractNumId w:val="18"/>
  </w:num>
  <w:num w:numId="10">
    <w:abstractNumId w:val="45"/>
  </w:num>
  <w:num w:numId="11">
    <w:abstractNumId w:val="33"/>
  </w:num>
  <w:num w:numId="12">
    <w:abstractNumId w:val="46"/>
  </w:num>
  <w:num w:numId="13">
    <w:abstractNumId w:val="2"/>
  </w:num>
  <w:num w:numId="14">
    <w:abstractNumId w:val="13"/>
  </w:num>
  <w:num w:numId="15">
    <w:abstractNumId w:val="0"/>
  </w:num>
  <w:num w:numId="16">
    <w:abstractNumId w:val="24"/>
  </w:num>
  <w:num w:numId="17">
    <w:abstractNumId w:val="7"/>
  </w:num>
  <w:num w:numId="18">
    <w:abstractNumId w:val="16"/>
  </w:num>
  <w:num w:numId="19">
    <w:abstractNumId w:val="26"/>
  </w:num>
  <w:num w:numId="20">
    <w:abstractNumId w:val="21"/>
  </w:num>
  <w:num w:numId="21">
    <w:abstractNumId w:val="28"/>
  </w:num>
  <w:num w:numId="22">
    <w:abstractNumId w:val="39"/>
  </w:num>
  <w:num w:numId="23">
    <w:abstractNumId w:val="11"/>
  </w:num>
  <w:num w:numId="24">
    <w:abstractNumId w:val="38"/>
  </w:num>
  <w:num w:numId="25">
    <w:abstractNumId w:val="5"/>
  </w:num>
  <w:num w:numId="26">
    <w:abstractNumId w:val="25"/>
  </w:num>
  <w:num w:numId="27">
    <w:abstractNumId w:val="32"/>
  </w:num>
  <w:num w:numId="28">
    <w:abstractNumId w:val="35"/>
  </w:num>
  <w:num w:numId="29">
    <w:abstractNumId w:val="50"/>
  </w:num>
  <w:num w:numId="30">
    <w:abstractNumId w:val="14"/>
  </w:num>
  <w:num w:numId="31">
    <w:abstractNumId w:val="30"/>
  </w:num>
  <w:num w:numId="32">
    <w:abstractNumId w:val="3"/>
  </w:num>
  <w:num w:numId="33">
    <w:abstractNumId w:val="17"/>
  </w:num>
  <w:num w:numId="34">
    <w:abstractNumId w:val="44"/>
  </w:num>
  <w:num w:numId="35">
    <w:abstractNumId w:val="20"/>
  </w:num>
  <w:num w:numId="36">
    <w:abstractNumId w:val="6"/>
  </w:num>
  <w:num w:numId="37">
    <w:abstractNumId w:val="29"/>
  </w:num>
  <w:num w:numId="38">
    <w:abstractNumId w:val="1"/>
  </w:num>
  <w:num w:numId="39">
    <w:abstractNumId w:val="40"/>
  </w:num>
  <w:num w:numId="40">
    <w:abstractNumId w:val="9"/>
  </w:num>
  <w:num w:numId="41">
    <w:abstractNumId w:val="51"/>
  </w:num>
  <w:num w:numId="42">
    <w:abstractNumId w:val="47"/>
  </w:num>
  <w:num w:numId="43">
    <w:abstractNumId w:val="34"/>
  </w:num>
  <w:num w:numId="44">
    <w:abstractNumId w:val="42"/>
  </w:num>
  <w:num w:numId="45">
    <w:abstractNumId w:val="37"/>
  </w:num>
  <w:num w:numId="46">
    <w:abstractNumId w:val="10"/>
  </w:num>
  <w:num w:numId="47">
    <w:abstractNumId w:val="41"/>
  </w:num>
  <w:num w:numId="48">
    <w:abstractNumId w:val="19"/>
  </w:num>
  <w:num w:numId="49">
    <w:abstractNumId w:val="27"/>
  </w:num>
  <w:num w:numId="50">
    <w:abstractNumId w:val="4"/>
  </w:num>
  <w:num w:numId="51">
    <w:abstractNumId w:val="48"/>
  </w:num>
  <w:num w:numId="52">
    <w:abstractNumId w:val="4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cwNTIztLC0sLA0MDFQ0lEKTi0uzszPAykwqwUAHeB+5CwAAAA="/>
  </w:docVars>
  <w:rsids>
    <w:rsidRoot w:val="00DA514E"/>
    <w:rsid w:val="00000998"/>
    <w:rsid w:val="000050DF"/>
    <w:rsid w:val="00006136"/>
    <w:rsid w:val="0000789D"/>
    <w:rsid w:val="000103CF"/>
    <w:rsid w:val="0001122B"/>
    <w:rsid w:val="00020969"/>
    <w:rsid w:val="00027771"/>
    <w:rsid w:val="00035D46"/>
    <w:rsid w:val="00045606"/>
    <w:rsid w:val="00054420"/>
    <w:rsid w:val="0005467F"/>
    <w:rsid w:val="000576E3"/>
    <w:rsid w:val="000604A8"/>
    <w:rsid w:val="00060DE8"/>
    <w:rsid w:val="00070823"/>
    <w:rsid w:val="00073CA1"/>
    <w:rsid w:val="00081032"/>
    <w:rsid w:val="00081061"/>
    <w:rsid w:val="00090879"/>
    <w:rsid w:val="0009146F"/>
    <w:rsid w:val="000937B3"/>
    <w:rsid w:val="000955F4"/>
    <w:rsid w:val="00096786"/>
    <w:rsid w:val="000A37E7"/>
    <w:rsid w:val="000A3DAB"/>
    <w:rsid w:val="000A3E18"/>
    <w:rsid w:val="000A457D"/>
    <w:rsid w:val="000A46F9"/>
    <w:rsid w:val="000B0D3D"/>
    <w:rsid w:val="000B1614"/>
    <w:rsid w:val="000B5083"/>
    <w:rsid w:val="000B7E45"/>
    <w:rsid w:val="000C72F2"/>
    <w:rsid w:val="000D0223"/>
    <w:rsid w:val="000D2909"/>
    <w:rsid w:val="000D2AA6"/>
    <w:rsid w:val="000D5841"/>
    <w:rsid w:val="000D741D"/>
    <w:rsid w:val="000E0AB4"/>
    <w:rsid w:val="000F16A3"/>
    <w:rsid w:val="000F470F"/>
    <w:rsid w:val="000F4CB3"/>
    <w:rsid w:val="000F55F8"/>
    <w:rsid w:val="00101DE3"/>
    <w:rsid w:val="001050BE"/>
    <w:rsid w:val="001112C0"/>
    <w:rsid w:val="001126A1"/>
    <w:rsid w:val="00114B8D"/>
    <w:rsid w:val="001158AF"/>
    <w:rsid w:val="00116CCC"/>
    <w:rsid w:val="00121655"/>
    <w:rsid w:val="00121A48"/>
    <w:rsid w:val="001266BA"/>
    <w:rsid w:val="001269E1"/>
    <w:rsid w:val="00132DAF"/>
    <w:rsid w:val="001414C5"/>
    <w:rsid w:val="0014227D"/>
    <w:rsid w:val="00147B8E"/>
    <w:rsid w:val="00153BBC"/>
    <w:rsid w:val="00162B96"/>
    <w:rsid w:val="00165A46"/>
    <w:rsid w:val="00171A3A"/>
    <w:rsid w:val="0017357C"/>
    <w:rsid w:val="00173A24"/>
    <w:rsid w:val="001758EE"/>
    <w:rsid w:val="00177D88"/>
    <w:rsid w:val="00181BE9"/>
    <w:rsid w:val="00186980"/>
    <w:rsid w:val="00193825"/>
    <w:rsid w:val="001A6F91"/>
    <w:rsid w:val="001B2358"/>
    <w:rsid w:val="001B5FB5"/>
    <w:rsid w:val="001B620C"/>
    <w:rsid w:val="001C63B6"/>
    <w:rsid w:val="001D036E"/>
    <w:rsid w:val="001D7346"/>
    <w:rsid w:val="001D7E0E"/>
    <w:rsid w:val="001E0ABB"/>
    <w:rsid w:val="001E4D67"/>
    <w:rsid w:val="001E5354"/>
    <w:rsid w:val="001E6319"/>
    <w:rsid w:val="001F2F5E"/>
    <w:rsid w:val="002010A1"/>
    <w:rsid w:val="0020482F"/>
    <w:rsid w:val="00206D4B"/>
    <w:rsid w:val="00211698"/>
    <w:rsid w:val="002130A4"/>
    <w:rsid w:val="00223530"/>
    <w:rsid w:val="00225E84"/>
    <w:rsid w:val="0023441D"/>
    <w:rsid w:val="00234D2F"/>
    <w:rsid w:val="002355EC"/>
    <w:rsid w:val="00235A50"/>
    <w:rsid w:val="00235D4C"/>
    <w:rsid w:val="002455A1"/>
    <w:rsid w:val="002461C6"/>
    <w:rsid w:val="00254EA9"/>
    <w:rsid w:val="00257B38"/>
    <w:rsid w:val="002632DD"/>
    <w:rsid w:val="00263356"/>
    <w:rsid w:val="00263708"/>
    <w:rsid w:val="00266BF7"/>
    <w:rsid w:val="00272313"/>
    <w:rsid w:val="00272793"/>
    <w:rsid w:val="00272B7F"/>
    <w:rsid w:val="002730DB"/>
    <w:rsid w:val="0027319C"/>
    <w:rsid w:val="002732B1"/>
    <w:rsid w:val="00282367"/>
    <w:rsid w:val="00282547"/>
    <w:rsid w:val="0028348D"/>
    <w:rsid w:val="002840FD"/>
    <w:rsid w:val="00285DAD"/>
    <w:rsid w:val="002863AF"/>
    <w:rsid w:val="002907B3"/>
    <w:rsid w:val="002972A2"/>
    <w:rsid w:val="002A0DFD"/>
    <w:rsid w:val="002A3E1B"/>
    <w:rsid w:val="002A4A6D"/>
    <w:rsid w:val="002B0E5C"/>
    <w:rsid w:val="002C49C0"/>
    <w:rsid w:val="002C6F01"/>
    <w:rsid w:val="002D479F"/>
    <w:rsid w:val="002E2C15"/>
    <w:rsid w:val="002E301C"/>
    <w:rsid w:val="002F06F0"/>
    <w:rsid w:val="002F2D79"/>
    <w:rsid w:val="002F5D08"/>
    <w:rsid w:val="002F6EF9"/>
    <w:rsid w:val="00313916"/>
    <w:rsid w:val="0031510D"/>
    <w:rsid w:val="00325C5C"/>
    <w:rsid w:val="003265D8"/>
    <w:rsid w:val="0033508C"/>
    <w:rsid w:val="00360898"/>
    <w:rsid w:val="00363195"/>
    <w:rsid w:val="00375A98"/>
    <w:rsid w:val="00381FB9"/>
    <w:rsid w:val="003825E8"/>
    <w:rsid w:val="00383CEB"/>
    <w:rsid w:val="00386354"/>
    <w:rsid w:val="00387FAB"/>
    <w:rsid w:val="00392CF8"/>
    <w:rsid w:val="003973EE"/>
    <w:rsid w:val="003A6805"/>
    <w:rsid w:val="003B2922"/>
    <w:rsid w:val="003B6E66"/>
    <w:rsid w:val="003B76C5"/>
    <w:rsid w:val="003B7A54"/>
    <w:rsid w:val="003C6E43"/>
    <w:rsid w:val="003D2236"/>
    <w:rsid w:val="003D4EF0"/>
    <w:rsid w:val="003D5172"/>
    <w:rsid w:val="003D5C80"/>
    <w:rsid w:val="003D7D42"/>
    <w:rsid w:val="003F0F0B"/>
    <w:rsid w:val="003F792A"/>
    <w:rsid w:val="0040076A"/>
    <w:rsid w:val="00401753"/>
    <w:rsid w:val="00403E8A"/>
    <w:rsid w:val="00410AB7"/>
    <w:rsid w:val="004156BE"/>
    <w:rsid w:val="004165DE"/>
    <w:rsid w:val="00421FF2"/>
    <w:rsid w:val="00422046"/>
    <w:rsid w:val="00426FD9"/>
    <w:rsid w:val="00430BC8"/>
    <w:rsid w:val="0043325B"/>
    <w:rsid w:val="00436D9F"/>
    <w:rsid w:val="00437991"/>
    <w:rsid w:val="00440458"/>
    <w:rsid w:val="00451583"/>
    <w:rsid w:val="00454059"/>
    <w:rsid w:val="0045596A"/>
    <w:rsid w:val="0046359F"/>
    <w:rsid w:val="00464EFC"/>
    <w:rsid w:val="0047483F"/>
    <w:rsid w:val="00475931"/>
    <w:rsid w:val="00475C80"/>
    <w:rsid w:val="0048470B"/>
    <w:rsid w:val="004878B9"/>
    <w:rsid w:val="00487975"/>
    <w:rsid w:val="00490595"/>
    <w:rsid w:val="00492B12"/>
    <w:rsid w:val="00492DBC"/>
    <w:rsid w:val="00493549"/>
    <w:rsid w:val="00497AB6"/>
    <w:rsid w:val="004B1218"/>
    <w:rsid w:val="004B307C"/>
    <w:rsid w:val="004B5625"/>
    <w:rsid w:val="004C085C"/>
    <w:rsid w:val="004C3526"/>
    <w:rsid w:val="004C4209"/>
    <w:rsid w:val="004C4375"/>
    <w:rsid w:val="004C6231"/>
    <w:rsid w:val="004C7781"/>
    <w:rsid w:val="004C7980"/>
    <w:rsid w:val="004D097D"/>
    <w:rsid w:val="004F5BB2"/>
    <w:rsid w:val="005005BA"/>
    <w:rsid w:val="00500933"/>
    <w:rsid w:val="00503CCF"/>
    <w:rsid w:val="005056BD"/>
    <w:rsid w:val="005203BA"/>
    <w:rsid w:val="00524C2B"/>
    <w:rsid w:val="005252F8"/>
    <w:rsid w:val="00526C3D"/>
    <w:rsid w:val="00527A67"/>
    <w:rsid w:val="00534A8D"/>
    <w:rsid w:val="005416EC"/>
    <w:rsid w:val="005421FE"/>
    <w:rsid w:val="00543BE6"/>
    <w:rsid w:val="0055619A"/>
    <w:rsid w:val="00557661"/>
    <w:rsid w:val="0056450B"/>
    <w:rsid w:val="0056542A"/>
    <w:rsid w:val="0056797D"/>
    <w:rsid w:val="0057050B"/>
    <w:rsid w:val="00571435"/>
    <w:rsid w:val="0057586C"/>
    <w:rsid w:val="005772B0"/>
    <w:rsid w:val="00582D3F"/>
    <w:rsid w:val="0058519C"/>
    <w:rsid w:val="005865CD"/>
    <w:rsid w:val="005878DB"/>
    <w:rsid w:val="005904F3"/>
    <w:rsid w:val="00591345"/>
    <w:rsid w:val="005A33D9"/>
    <w:rsid w:val="005A4E8D"/>
    <w:rsid w:val="005A6F74"/>
    <w:rsid w:val="005B0347"/>
    <w:rsid w:val="005B21D9"/>
    <w:rsid w:val="005B254F"/>
    <w:rsid w:val="005B34C0"/>
    <w:rsid w:val="005C067E"/>
    <w:rsid w:val="005C6875"/>
    <w:rsid w:val="005C778B"/>
    <w:rsid w:val="005C78DF"/>
    <w:rsid w:val="005D68ED"/>
    <w:rsid w:val="005E1C38"/>
    <w:rsid w:val="005F2973"/>
    <w:rsid w:val="005F4967"/>
    <w:rsid w:val="005F5980"/>
    <w:rsid w:val="006014F0"/>
    <w:rsid w:val="006075F8"/>
    <w:rsid w:val="00611327"/>
    <w:rsid w:val="00613A6D"/>
    <w:rsid w:val="00616B08"/>
    <w:rsid w:val="00616C65"/>
    <w:rsid w:val="006233B2"/>
    <w:rsid w:val="00623A4B"/>
    <w:rsid w:val="006310AE"/>
    <w:rsid w:val="00631A6B"/>
    <w:rsid w:val="0063278F"/>
    <w:rsid w:val="0063401A"/>
    <w:rsid w:val="00634E8D"/>
    <w:rsid w:val="006352C9"/>
    <w:rsid w:val="00636B43"/>
    <w:rsid w:val="0064339F"/>
    <w:rsid w:val="00645CB5"/>
    <w:rsid w:val="00646534"/>
    <w:rsid w:val="00653433"/>
    <w:rsid w:val="00657CBE"/>
    <w:rsid w:val="0066036E"/>
    <w:rsid w:val="00660689"/>
    <w:rsid w:val="006634F9"/>
    <w:rsid w:val="00664B22"/>
    <w:rsid w:val="0067092C"/>
    <w:rsid w:val="00672E6D"/>
    <w:rsid w:val="0067426B"/>
    <w:rsid w:val="00674894"/>
    <w:rsid w:val="00674D79"/>
    <w:rsid w:val="00677609"/>
    <w:rsid w:val="006801AD"/>
    <w:rsid w:val="006803DA"/>
    <w:rsid w:val="00681B0D"/>
    <w:rsid w:val="00684AA0"/>
    <w:rsid w:val="00685741"/>
    <w:rsid w:val="00685827"/>
    <w:rsid w:val="00690C74"/>
    <w:rsid w:val="00695712"/>
    <w:rsid w:val="00695DD1"/>
    <w:rsid w:val="00695E48"/>
    <w:rsid w:val="006A5FDB"/>
    <w:rsid w:val="006A7118"/>
    <w:rsid w:val="006B142A"/>
    <w:rsid w:val="006B3EEB"/>
    <w:rsid w:val="006B5D37"/>
    <w:rsid w:val="006C6E8F"/>
    <w:rsid w:val="006E166E"/>
    <w:rsid w:val="006E2C45"/>
    <w:rsid w:val="006E39D0"/>
    <w:rsid w:val="006E474B"/>
    <w:rsid w:val="006E4765"/>
    <w:rsid w:val="006E61B8"/>
    <w:rsid w:val="006E73D3"/>
    <w:rsid w:val="006F0CBF"/>
    <w:rsid w:val="006F14BE"/>
    <w:rsid w:val="00703604"/>
    <w:rsid w:val="00710A28"/>
    <w:rsid w:val="00711FE6"/>
    <w:rsid w:val="00713EA3"/>
    <w:rsid w:val="00713ECB"/>
    <w:rsid w:val="0071476B"/>
    <w:rsid w:val="00720AEC"/>
    <w:rsid w:val="007238E8"/>
    <w:rsid w:val="00724A02"/>
    <w:rsid w:val="00730F69"/>
    <w:rsid w:val="00740A15"/>
    <w:rsid w:val="00741756"/>
    <w:rsid w:val="007450FA"/>
    <w:rsid w:val="00751BE6"/>
    <w:rsid w:val="007549C9"/>
    <w:rsid w:val="007634AF"/>
    <w:rsid w:val="0076368C"/>
    <w:rsid w:val="00764ED9"/>
    <w:rsid w:val="00765510"/>
    <w:rsid w:val="00766D29"/>
    <w:rsid w:val="00767BE1"/>
    <w:rsid w:val="0077031A"/>
    <w:rsid w:val="0077091A"/>
    <w:rsid w:val="00771ECA"/>
    <w:rsid w:val="00773AB2"/>
    <w:rsid w:val="0077606C"/>
    <w:rsid w:val="00777B84"/>
    <w:rsid w:val="00782D73"/>
    <w:rsid w:val="0079250C"/>
    <w:rsid w:val="007A0606"/>
    <w:rsid w:val="007A0A7C"/>
    <w:rsid w:val="007A2D9F"/>
    <w:rsid w:val="007A3FC7"/>
    <w:rsid w:val="007B0F2B"/>
    <w:rsid w:val="007C3272"/>
    <w:rsid w:val="007C4D45"/>
    <w:rsid w:val="007D010B"/>
    <w:rsid w:val="007D52F2"/>
    <w:rsid w:val="007E4038"/>
    <w:rsid w:val="007E5651"/>
    <w:rsid w:val="007F09C7"/>
    <w:rsid w:val="007F1301"/>
    <w:rsid w:val="007F2AB7"/>
    <w:rsid w:val="007F4A4E"/>
    <w:rsid w:val="008003DB"/>
    <w:rsid w:val="00812A5D"/>
    <w:rsid w:val="008146CD"/>
    <w:rsid w:val="008168F2"/>
    <w:rsid w:val="00816D40"/>
    <w:rsid w:val="00822A98"/>
    <w:rsid w:val="00824245"/>
    <w:rsid w:val="008252D8"/>
    <w:rsid w:val="008256E7"/>
    <w:rsid w:val="0083175D"/>
    <w:rsid w:val="008318D8"/>
    <w:rsid w:val="00834897"/>
    <w:rsid w:val="008352AA"/>
    <w:rsid w:val="00836F6E"/>
    <w:rsid w:val="0084077D"/>
    <w:rsid w:val="008427A8"/>
    <w:rsid w:val="008436D4"/>
    <w:rsid w:val="008468CB"/>
    <w:rsid w:val="00846960"/>
    <w:rsid w:val="008543C0"/>
    <w:rsid w:val="00857419"/>
    <w:rsid w:val="00857B5D"/>
    <w:rsid w:val="00864113"/>
    <w:rsid w:val="008641B8"/>
    <w:rsid w:val="008709DE"/>
    <w:rsid w:val="00872B0D"/>
    <w:rsid w:val="00877600"/>
    <w:rsid w:val="00880001"/>
    <w:rsid w:val="008841FD"/>
    <w:rsid w:val="008864E6"/>
    <w:rsid w:val="00890F19"/>
    <w:rsid w:val="008911AA"/>
    <w:rsid w:val="008945D3"/>
    <w:rsid w:val="00897AA9"/>
    <w:rsid w:val="008A7402"/>
    <w:rsid w:val="008A79A4"/>
    <w:rsid w:val="008B0AB5"/>
    <w:rsid w:val="008B211E"/>
    <w:rsid w:val="008B5766"/>
    <w:rsid w:val="008C7EB1"/>
    <w:rsid w:val="008D6A3C"/>
    <w:rsid w:val="008D7FE7"/>
    <w:rsid w:val="008E032A"/>
    <w:rsid w:val="0090171F"/>
    <w:rsid w:val="00901AAD"/>
    <w:rsid w:val="0091416B"/>
    <w:rsid w:val="00914C6B"/>
    <w:rsid w:val="009173E4"/>
    <w:rsid w:val="00923E8D"/>
    <w:rsid w:val="00926970"/>
    <w:rsid w:val="00926FCF"/>
    <w:rsid w:val="00933F98"/>
    <w:rsid w:val="00934D55"/>
    <w:rsid w:val="009357A9"/>
    <w:rsid w:val="00941530"/>
    <w:rsid w:val="00950B35"/>
    <w:rsid w:val="00950FFD"/>
    <w:rsid w:val="00952759"/>
    <w:rsid w:val="00953BAA"/>
    <w:rsid w:val="00955D0A"/>
    <w:rsid w:val="0096138E"/>
    <w:rsid w:val="00962085"/>
    <w:rsid w:val="00966CC6"/>
    <w:rsid w:val="00967FFC"/>
    <w:rsid w:val="0097361D"/>
    <w:rsid w:val="00983EC7"/>
    <w:rsid w:val="009862AE"/>
    <w:rsid w:val="009909A0"/>
    <w:rsid w:val="009936F5"/>
    <w:rsid w:val="009A315E"/>
    <w:rsid w:val="009A5F83"/>
    <w:rsid w:val="009A6656"/>
    <w:rsid w:val="009A6DDE"/>
    <w:rsid w:val="009A7ED5"/>
    <w:rsid w:val="009D1512"/>
    <w:rsid w:val="009D3567"/>
    <w:rsid w:val="009E14CA"/>
    <w:rsid w:val="009E5318"/>
    <w:rsid w:val="009E7CD2"/>
    <w:rsid w:val="009F1501"/>
    <w:rsid w:val="009F2057"/>
    <w:rsid w:val="009F7AF5"/>
    <w:rsid w:val="00A00BD2"/>
    <w:rsid w:val="00A06241"/>
    <w:rsid w:val="00A076F4"/>
    <w:rsid w:val="00A0772C"/>
    <w:rsid w:val="00A1318D"/>
    <w:rsid w:val="00A162D2"/>
    <w:rsid w:val="00A22058"/>
    <w:rsid w:val="00A41C24"/>
    <w:rsid w:val="00A5209E"/>
    <w:rsid w:val="00A54063"/>
    <w:rsid w:val="00A560F9"/>
    <w:rsid w:val="00A56D79"/>
    <w:rsid w:val="00A57871"/>
    <w:rsid w:val="00A63A5C"/>
    <w:rsid w:val="00A740D5"/>
    <w:rsid w:val="00A75C75"/>
    <w:rsid w:val="00A87581"/>
    <w:rsid w:val="00A91160"/>
    <w:rsid w:val="00A92BA4"/>
    <w:rsid w:val="00AA18EF"/>
    <w:rsid w:val="00AA32A9"/>
    <w:rsid w:val="00AA71A5"/>
    <w:rsid w:val="00AA73AF"/>
    <w:rsid w:val="00AB0455"/>
    <w:rsid w:val="00AB132F"/>
    <w:rsid w:val="00AB213E"/>
    <w:rsid w:val="00AC1CA4"/>
    <w:rsid w:val="00AC6BD8"/>
    <w:rsid w:val="00AC7E81"/>
    <w:rsid w:val="00AD0880"/>
    <w:rsid w:val="00AD3CED"/>
    <w:rsid w:val="00AE2544"/>
    <w:rsid w:val="00AE4518"/>
    <w:rsid w:val="00AF6246"/>
    <w:rsid w:val="00B007D2"/>
    <w:rsid w:val="00B05F52"/>
    <w:rsid w:val="00B10093"/>
    <w:rsid w:val="00B10500"/>
    <w:rsid w:val="00B20144"/>
    <w:rsid w:val="00B22B9D"/>
    <w:rsid w:val="00B22C40"/>
    <w:rsid w:val="00B269A2"/>
    <w:rsid w:val="00B279DF"/>
    <w:rsid w:val="00B30D4B"/>
    <w:rsid w:val="00B3184F"/>
    <w:rsid w:val="00B36DE8"/>
    <w:rsid w:val="00B37059"/>
    <w:rsid w:val="00B402AB"/>
    <w:rsid w:val="00B40DBC"/>
    <w:rsid w:val="00B4521E"/>
    <w:rsid w:val="00B467ED"/>
    <w:rsid w:val="00B475B9"/>
    <w:rsid w:val="00B51C98"/>
    <w:rsid w:val="00B52BA9"/>
    <w:rsid w:val="00B52DA1"/>
    <w:rsid w:val="00B62E9A"/>
    <w:rsid w:val="00B65A76"/>
    <w:rsid w:val="00B664C9"/>
    <w:rsid w:val="00B66B28"/>
    <w:rsid w:val="00B70EA1"/>
    <w:rsid w:val="00B7186F"/>
    <w:rsid w:val="00B73848"/>
    <w:rsid w:val="00B74C25"/>
    <w:rsid w:val="00B76965"/>
    <w:rsid w:val="00B831C7"/>
    <w:rsid w:val="00B87519"/>
    <w:rsid w:val="00B900DC"/>
    <w:rsid w:val="00B90B64"/>
    <w:rsid w:val="00B956DF"/>
    <w:rsid w:val="00B95CCB"/>
    <w:rsid w:val="00B964EA"/>
    <w:rsid w:val="00B974D7"/>
    <w:rsid w:val="00BA37D4"/>
    <w:rsid w:val="00BA4E1A"/>
    <w:rsid w:val="00BA67C8"/>
    <w:rsid w:val="00BB5A02"/>
    <w:rsid w:val="00BC160F"/>
    <w:rsid w:val="00BC333D"/>
    <w:rsid w:val="00BC34F4"/>
    <w:rsid w:val="00BC759E"/>
    <w:rsid w:val="00BD15EB"/>
    <w:rsid w:val="00BD5493"/>
    <w:rsid w:val="00BD76AE"/>
    <w:rsid w:val="00BE1270"/>
    <w:rsid w:val="00BE4F44"/>
    <w:rsid w:val="00BF594C"/>
    <w:rsid w:val="00C06364"/>
    <w:rsid w:val="00C121FA"/>
    <w:rsid w:val="00C138DE"/>
    <w:rsid w:val="00C163E7"/>
    <w:rsid w:val="00C22800"/>
    <w:rsid w:val="00C22EBC"/>
    <w:rsid w:val="00C25BAE"/>
    <w:rsid w:val="00C40092"/>
    <w:rsid w:val="00C41082"/>
    <w:rsid w:val="00C5031F"/>
    <w:rsid w:val="00C52BB9"/>
    <w:rsid w:val="00C54835"/>
    <w:rsid w:val="00C62B32"/>
    <w:rsid w:val="00C62BEA"/>
    <w:rsid w:val="00C63291"/>
    <w:rsid w:val="00C67BF1"/>
    <w:rsid w:val="00C71E86"/>
    <w:rsid w:val="00C746E5"/>
    <w:rsid w:val="00C92853"/>
    <w:rsid w:val="00C956D2"/>
    <w:rsid w:val="00C96D50"/>
    <w:rsid w:val="00CA135E"/>
    <w:rsid w:val="00CA1660"/>
    <w:rsid w:val="00CA2084"/>
    <w:rsid w:val="00CA388C"/>
    <w:rsid w:val="00CA4884"/>
    <w:rsid w:val="00CB26EB"/>
    <w:rsid w:val="00CB2AB2"/>
    <w:rsid w:val="00CB7A9F"/>
    <w:rsid w:val="00CD4A2E"/>
    <w:rsid w:val="00CE3BE2"/>
    <w:rsid w:val="00CE49CC"/>
    <w:rsid w:val="00CE6733"/>
    <w:rsid w:val="00CE77D1"/>
    <w:rsid w:val="00CF034D"/>
    <w:rsid w:val="00CF047E"/>
    <w:rsid w:val="00CF62BB"/>
    <w:rsid w:val="00D02EBF"/>
    <w:rsid w:val="00D123E7"/>
    <w:rsid w:val="00D1637E"/>
    <w:rsid w:val="00D206B6"/>
    <w:rsid w:val="00D2245A"/>
    <w:rsid w:val="00D24060"/>
    <w:rsid w:val="00D301FC"/>
    <w:rsid w:val="00D30BED"/>
    <w:rsid w:val="00D31EDB"/>
    <w:rsid w:val="00D32239"/>
    <w:rsid w:val="00D33596"/>
    <w:rsid w:val="00D3696E"/>
    <w:rsid w:val="00D42E33"/>
    <w:rsid w:val="00D4364B"/>
    <w:rsid w:val="00D44297"/>
    <w:rsid w:val="00D47C21"/>
    <w:rsid w:val="00D50A39"/>
    <w:rsid w:val="00D51276"/>
    <w:rsid w:val="00D566E6"/>
    <w:rsid w:val="00D65118"/>
    <w:rsid w:val="00D6642C"/>
    <w:rsid w:val="00D71469"/>
    <w:rsid w:val="00D7384F"/>
    <w:rsid w:val="00D754E2"/>
    <w:rsid w:val="00D82CD9"/>
    <w:rsid w:val="00D87391"/>
    <w:rsid w:val="00D95306"/>
    <w:rsid w:val="00D9743F"/>
    <w:rsid w:val="00DA1304"/>
    <w:rsid w:val="00DA514E"/>
    <w:rsid w:val="00DB0295"/>
    <w:rsid w:val="00DB295E"/>
    <w:rsid w:val="00DB2F17"/>
    <w:rsid w:val="00DB73F4"/>
    <w:rsid w:val="00DC4464"/>
    <w:rsid w:val="00DC70F5"/>
    <w:rsid w:val="00DC7DFF"/>
    <w:rsid w:val="00DD0212"/>
    <w:rsid w:val="00DD2B30"/>
    <w:rsid w:val="00DD6C7E"/>
    <w:rsid w:val="00DE0B33"/>
    <w:rsid w:val="00DE4AA3"/>
    <w:rsid w:val="00DE6846"/>
    <w:rsid w:val="00DF0D62"/>
    <w:rsid w:val="00DF5328"/>
    <w:rsid w:val="00E01A3F"/>
    <w:rsid w:val="00E033D6"/>
    <w:rsid w:val="00E109FC"/>
    <w:rsid w:val="00E11CD6"/>
    <w:rsid w:val="00E167DD"/>
    <w:rsid w:val="00E2476B"/>
    <w:rsid w:val="00E33333"/>
    <w:rsid w:val="00E33C4E"/>
    <w:rsid w:val="00E35B76"/>
    <w:rsid w:val="00E41AED"/>
    <w:rsid w:val="00E452A1"/>
    <w:rsid w:val="00E45801"/>
    <w:rsid w:val="00E556C1"/>
    <w:rsid w:val="00E66803"/>
    <w:rsid w:val="00E71516"/>
    <w:rsid w:val="00E8135F"/>
    <w:rsid w:val="00E8219E"/>
    <w:rsid w:val="00E84182"/>
    <w:rsid w:val="00E92D62"/>
    <w:rsid w:val="00E9494A"/>
    <w:rsid w:val="00E953D6"/>
    <w:rsid w:val="00EA2711"/>
    <w:rsid w:val="00EB500A"/>
    <w:rsid w:val="00EC2DFC"/>
    <w:rsid w:val="00ED5D96"/>
    <w:rsid w:val="00ED6798"/>
    <w:rsid w:val="00EE3D6B"/>
    <w:rsid w:val="00EE4481"/>
    <w:rsid w:val="00EE46BC"/>
    <w:rsid w:val="00EE63D6"/>
    <w:rsid w:val="00EE761F"/>
    <w:rsid w:val="00EF0DA0"/>
    <w:rsid w:val="00EF728A"/>
    <w:rsid w:val="00EF7C04"/>
    <w:rsid w:val="00F01477"/>
    <w:rsid w:val="00F01F5C"/>
    <w:rsid w:val="00F049FA"/>
    <w:rsid w:val="00F15E6A"/>
    <w:rsid w:val="00F23D6F"/>
    <w:rsid w:val="00F36016"/>
    <w:rsid w:val="00F36F9C"/>
    <w:rsid w:val="00F37515"/>
    <w:rsid w:val="00F376C9"/>
    <w:rsid w:val="00F461B1"/>
    <w:rsid w:val="00F50B71"/>
    <w:rsid w:val="00F535ED"/>
    <w:rsid w:val="00F55E8C"/>
    <w:rsid w:val="00F56496"/>
    <w:rsid w:val="00F6327B"/>
    <w:rsid w:val="00F63A1D"/>
    <w:rsid w:val="00F719B2"/>
    <w:rsid w:val="00F76F96"/>
    <w:rsid w:val="00F85341"/>
    <w:rsid w:val="00F856B1"/>
    <w:rsid w:val="00F85980"/>
    <w:rsid w:val="00F86626"/>
    <w:rsid w:val="00F87093"/>
    <w:rsid w:val="00F876ED"/>
    <w:rsid w:val="00F91E9B"/>
    <w:rsid w:val="00F93BB0"/>
    <w:rsid w:val="00F96CFF"/>
    <w:rsid w:val="00FA54DE"/>
    <w:rsid w:val="00FA7352"/>
    <w:rsid w:val="00FB1023"/>
    <w:rsid w:val="00FB1C01"/>
    <w:rsid w:val="00FB313A"/>
    <w:rsid w:val="00FB6A52"/>
    <w:rsid w:val="00FC07F3"/>
    <w:rsid w:val="00FC1077"/>
    <w:rsid w:val="00FC1152"/>
    <w:rsid w:val="00FC2E1D"/>
    <w:rsid w:val="00FC3820"/>
    <w:rsid w:val="00FC5F23"/>
    <w:rsid w:val="00FD4C53"/>
    <w:rsid w:val="00FE3658"/>
    <w:rsid w:val="00FE4C00"/>
    <w:rsid w:val="00FE680B"/>
    <w:rsid w:val="00FE6BCA"/>
    <w:rsid w:val="00FF1DF4"/>
    <w:rsid w:val="00FF1E6B"/>
    <w:rsid w:val="00FF24C8"/>
    <w:rsid w:val="00FF4ECC"/>
    <w:rsid w:val="00FF79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3406BC77"/>
  <w15:chartTrackingRefBased/>
  <w15:docId w15:val="{F1E8E6D7-B8B3-4654-8EA5-316737D93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514E"/>
    <w:rPr>
      <w:lang w:val="en-029"/>
    </w:rPr>
  </w:style>
  <w:style w:type="paragraph" w:styleId="Heading1">
    <w:name w:val="heading 1"/>
    <w:basedOn w:val="Normal"/>
    <w:next w:val="Normal"/>
    <w:link w:val="Heading1Char"/>
    <w:qFormat/>
    <w:rsid w:val="00DA514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DA514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nhideWhenUsed/>
    <w:qFormat/>
    <w:rsid w:val="0031510D"/>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514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514E"/>
    <w:rPr>
      <w:rFonts w:ascii="Segoe UI" w:hAnsi="Segoe UI" w:cs="Segoe UI"/>
      <w:sz w:val="18"/>
      <w:szCs w:val="18"/>
      <w:lang w:val="en-029"/>
    </w:rPr>
  </w:style>
  <w:style w:type="character" w:customStyle="1" w:styleId="Heading1Char">
    <w:name w:val="Heading 1 Char"/>
    <w:basedOn w:val="DefaultParagraphFont"/>
    <w:link w:val="Heading1"/>
    <w:rsid w:val="00DA514E"/>
    <w:rPr>
      <w:rFonts w:asciiTheme="majorHAnsi" w:eastAsiaTheme="majorEastAsia" w:hAnsiTheme="majorHAnsi" w:cstheme="majorBidi"/>
      <w:color w:val="2F5496" w:themeColor="accent1" w:themeShade="BF"/>
      <w:sz w:val="32"/>
      <w:szCs w:val="32"/>
      <w:lang w:val="en-029"/>
    </w:rPr>
  </w:style>
  <w:style w:type="character" w:customStyle="1" w:styleId="Heading2Char">
    <w:name w:val="Heading 2 Char"/>
    <w:basedOn w:val="DefaultParagraphFont"/>
    <w:link w:val="Heading2"/>
    <w:rsid w:val="00DA514E"/>
    <w:rPr>
      <w:rFonts w:asciiTheme="majorHAnsi" w:eastAsiaTheme="majorEastAsia" w:hAnsiTheme="majorHAnsi" w:cstheme="majorBidi"/>
      <w:color w:val="2F5496" w:themeColor="accent1" w:themeShade="BF"/>
      <w:sz w:val="26"/>
      <w:szCs w:val="26"/>
      <w:lang w:val="en-029"/>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En tête 1"/>
    <w:basedOn w:val="Normal"/>
    <w:link w:val="ListParagraphChar"/>
    <w:uiPriority w:val="1"/>
    <w:qFormat/>
    <w:rsid w:val="00DA514E"/>
    <w:pPr>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1"/>
    <w:qFormat/>
    <w:locked/>
    <w:rsid w:val="00DA514E"/>
    <w:rPr>
      <w:rFonts w:ascii="Times New Roman" w:eastAsia="Times New Roman" w:hAnsi="Times New Roman" w:cs="Times New Roman"/>
      <w:sz w:val="24"/>
      <w:szCs w:val="24"/>
      <w:lang w:val="en-029"/>
    </w:rPr>
  </w:style>
  <w:style w:type="paragraph" w:styleId="NoSpacing">
    <w:name w:val="No Spacing"/>
    <w:link w:val="NoSpacingChar"/>
    <w:uiPriority w:val="1"/>
    <w:qFormat/>
    <w:rsid w:val="00DA514E"/>
    <w:rPr>
      <w:rFonts w:eastAsiaTheme="minorEastAsia"/>
    </w:rPr>
  </w:style>
  <w:style w:type="character" w:customStyle="1" w:styleId="NoSpacingChar">
    <w:name w:val="No Spacing Char"/>
    <w:basedOn w:val="DefaultParagraphFont"/>
    <w:link w:val="NoSpacing"/>
    <w:uiPriority w:val="1"/>
    <w:rsid w:val="00DA514E"/>
    <w:rPr>
      <w:rFonts w:eastAsiaTheme="minorEastAsia"/>
    </w:rPr>
  </w:style>
  <w:style w:type="paragraph" w:styleId="TOCHeading">
    <w:name w:val="TOC Heading"/>
    <w:basedOn w:val="Heading1"/>
    <w:next w:val="Normal"/>
    <w:uiPriority w:val="39"/>
    <w:unhideWhenUsed/>
    <w:qFormat/>
    <w:rsid w:val="00DA514E"/>
    <w:pPr>
      <w:outlineLvl w:val="9"/>
    </w:pPr>
    <w:rPr>
      <w:lang w:val="en-US"/>
    </w:rPr>
  </w:style>
  <w:style w:type="paragraph" w:styleId="TOC1">
    <w:name w:val="toc 1"/>
    <w:basedOn w:val="Normal"/>
    <w:next w:val="Normal"/>
    <w:autoRedefine/>
    <w:uiPriority w:val="39"/>
    <w:unhideWhenUsed/>
    <w:rsid w:val="00DA514E"/>
    <w:pPr>
      <w:spacing w:after="100"/>
    </w:pPr>
  </w:style>
  <w:style w:type="paragraph" w:styleId="TOC2">
    <w:name w:val="toc 2"/>
    <w:basedOn w:val="Normal"/>
    <w:next w:val="Normal"/>
    <w:autoRedefine/>
    <w:uiPriority w:val="39"/>
    <w:unhideWhenUsed/>
    <w:rsid w:val="00DA514E"/>
    <w:pPr>
      <w:spacing w:after="100"/>
      <w:ind w:left="220"/>
    </w:pPr>
  </w:style>
  <w:style w:type="character" w:styleId="Hyperlink">
    <w:name w:val="Hyperlink"/>
    <w:basedOn w:val="DefaultParagraphFont"/>
    <w:uiPriority w:val="99"/>
    <w:unhideWhenUsed/>
    <w:rsid w:val="00DA514E"/>
    <w:rPr>
      <w:color w:val="0563C1" w:themeColor="hyperlink"/>
      <w:u w:val="single"/>
    </w:rPr>
  </w:style>
  <w:style w:type="paragraph" w:styleId="Header">
    <w:name w:val="header"/>
    <w:basedOn w:val="Normal"/>
    <w:link w:val="HeaderChar"/>
    <w:uiPriority w:val="99"/>
    <w:unhideWhenUsed/>
    <w:rsid w:val="00DA514E"/>
    <w:pPr>
      <w:tabs>
        <w:tab w:val="center" w:pos="4680"/>
        <w:tab w:val="right" w:pos="9360"/>
      </w:tabs>
    </w:pPr>
  </w:style>
  <w:style w:type="character" w:customStyle="1" w:styleId="HeaderChar">
    <w:name w:val="Header Char"/>
    <w:basedOn w:val="DefaultParagraphFont"/>
    <w:link w:val="Header"/>
    <w:uiPriority w:val="99"/>
    <w:rsid w:val="00DA514E"/>
    <w:rPr>
      <w:lang w:val="en-029"/>
    </w:rPr>
  </w:style>
  <w:style w:type="paragraph" w:styleId="Footer">
    <w:name w:val="footer"/>
    <w:basedOn w:val="Normal"/>
    <w:link w:val="FooterChar"/>
    <w:uiPriority w:val="99"/>
    <w:unhideWhenUsed/>
    <w:rsid w:val="00DA514E"/>
    <w:pPr>
      <w:tabs>
        <w:tab w:val="center" w:pos="4680"/>
        <w:tab w:val="right" w:pos="9360"/>
      </w:tabs>
    </w:pPr>
  </w:style>
  <w:style w:type="character" w:customStyle="1" w:styleId="FooterChar">
    <w:name w:val="Footer Char"/>
    <w:basedOn w:val="DefaultParagraphFont"/>
    <w:link w:val="Footer"/>
    <w:uiPriority w:val="99"/>
    <w:rsid w:val="00DA514E"/>
    <w:rPr>
      <w:lang w:val="en-029"/>
    </w:rPr>
  </w:style>
  <w:style w:type="character" w:customStyle="1" w:styleId="Heading3Char">
    <w:name w:val="Heading 3 Char"/>
    <w:basedOn w:val="DefaultParagraphFont"/>
    <w:link w:val="Heading3"/>
    <w:rsid w:val="0031510D"/>
    <w:rPr>
      <w:rFonts w:asciiTheme="majorHAnsi" w:eastAsiaTheme="majorEastAsia" w:hAnsiTheme="majorHAnsi" w:cstheme="majorBidi"/>
      <w:color w:val="1F3763" w:themeColor="accent1" w:themeShade="7F"/>
      <w:sz w:val="24"/>
      <w:szCs w:val="24"/>
      <w:lang w:val="en-029"/>
    </w:rPr>
  </w:style>
  <w:style w:type="paragraph" w:styleId="FootnoteText">
    <w:name w:val="footnote text"/>
    <w:aliases w:val="ALTS FOOTNOTE,Boston 10,FN,FOOTNOTES,Font,Font: Geneva 9,Footnote Text Char Char Char,Footnote Text Char Char Char Char Char,Footnote Text Char1 Char,Fußnotentextr,Geneva 9,Texto nota pie Car,f,fn,footnote text,ft,ft Char,single space,text"/>
    <w:basedOn w:val="Normal"/>
    <w:link w:val="FootnoteTextChar"/>
    <w:uiPriority w:val="99"/>
    <w:qFormat/>
    <w:rsid w:val="0031510D"/>
    <w:pPr>
      <w:suppressAutoHyphens/>
    </w:pPr>
    <w:rPr>
      <w:rFonts w:ascii="Calibri" w:eastAsia="Calibri" w:hAnsi="Calibri" w:cs="font295"/>
      <w:sz w:val="20"/>
      <w:szCs w:val="20"/>
      <w:lang w:eastAsia="zh-CN"/>
    </w:rPr>
  </w:style>
  <w:style w:type="character" w:customStyle="1" w:styleId="FootnoteTextChar">
    <w:name w:val="Footnote Text Char"/>
    <w:aliases w:val="ALTS FOOTNOTE Char,Boston 10 Char,FN Char,FOOTNOTES Char,Font Char,Font: Geneva 9 Char,Footnote Text Char Char Char Char,Footnote Text Char Char Char Char Char Char,Footnote Text Char1 Char Char,Fußnotentextr Char,Geneva 9 Char,f Char"/>
    <w:basedOn w:val="DefaultParagraphFont"/>
    <w:link w:val="FootnoteText"/>
    <w:uiPriority w:val="99"/>
    <w:qFormat/>
    <w:rsid w:val="0031510D"/>
    <w:rPr>
      <w:rFonts w:ascii="Calibri" w:eastAsia="Calibri" w:hAnsi="Calibri" w:cs="font295"/>
      <w:sz w:val="20"/>
      <w:szCs w:val="20"/>
      <w:lang w:val="en-029" w:eastAsia="zh-CN"/>
    </w:rPr>
  </w:style>
  <w:style w:type="character" w:styleId="FootnoteReference">
    <w:name w:val="footnote reference"/>
    <w:uiPriority w:val="99"/>
    <w:semiHidden/>
    <w:unhideWhenUsed/>
    <w:rsid w:val="0031510D"/>
    <w:rPr>
      <w:vertAlign w:val="superscript"/>
    </w:rPr>
  </w:style>
  <w:style w:type="paragraph" w:customStyle="1" w:styleId="Default">
    <w:name w:val="Default"/>
    <w:rsid w:val="0031510D"/>
    <w:pPr>
      <w:autoSpaceDE w:val="0"/>
      <w:autoSpaceDN w:val="0"/>
      <w:adjustRightInd w:val="0"/>
    </w:pPr>
    <w:rPr>
      <w:rFonts w:ascii="Cambria" w:eastAsia="Times New Roman" w:hAnsi="Cambria" w:cs="Cambria"/>
      <w:color w:val="000000"/>
      <w:sz w:val="24"/>
      <w:szCs w:val="24"/>
    </w:rPr>
  </w:style>
  <w:style w:type="paragraph" w:styleId="NormalWeb">
    <w:name w:val="Normal (Web)"/>
    <w:basedOn w:val="Normal"/>
    <w:uiPriority w:val="99"/>
    <w:semiHidden/>
    <w:unhideWhenUsed/>
    <w:rsid w:val="0031510D"/>
    <w:pPr>
      <w:spacing w:before="100" w:beforeAutospacing="1" w:after="100" w:afterAutospacing="1"/>
    </w:pPr>
    <w:rPr>
      <w:rFonts w:ascii="Times New Roman" w:eastAsia="Times New Roman" w:hAnsi="Times New Roman" w:cs="Times New Roman"/>
      <w:sz w:val="24"/>
      <w:szCs w:val="24"/>
      <w:lang w:val="en-US"/>
    </w:rPr>
  </w:style>
  <w:style w:type="table" w:customStyle="1" w:styleId="Tablaconcuadrcula1">
    <w:name w:val="Tabla con cuadrícula1"/>
    <w:basedOn w:val="TableNormal"/>
    <w:next w:val="TableGrid"/>
    <w:uiPriority w:val="39"/>
    <w:rsid w:val="002730DB"/>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eNormal"/>
    <w:next w:val="TableGrid"/>
    <w:uiPriority w:val="39"/>
    <w:rsid w:val="002730DB"/>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2730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2730DB"/>
    <w:pPr>
      <w:spacing w:after="100"/>
      <w:ind w:left="440"/>
    </w:pPr>
  </w:style>
  <w:style w:type="paragraph" w:styleId="CommentText">
    <w:name w:val="annotation text"/>
    <w:basedOn w:val="Normal"/>
    <w:link w:val="CommentTextChar"/>
    <w:uiPriority w:val="99"/>
    <w:semiHidden/>
    <w:unhideWhenUsed/>
    <w:rsid w:val="00D82CD9"/>
    <w:pPr>
      <w:widowControl w:val="0"/>
      <w:autoSpaceDE w:val="0"/>
      <w:autoSpaceDN w:val="0"/>
      <w:adjustRightInd w:val="0"/>
      <w:ind w:left="-630"/>
    </w:pPr>
    <w:rPr>
      <w:rFonts w:eastAsiaTheme="minorEastAsia" w:cs="Arial"/>
      <w:sz w:val="20"/>
      <w:szCs w:val="20"/>
    </w:rPr>
  </w:style>
  <w:style w:type="character" w:customStyle="1" w:styleId="CommentTextChar">
    <w:name w:val="Comment Text Char"/>
    <w:basedOn w:val="DefaultParagraphFont"/>
    <w:link w:val="CommentText"/>
    <w:uiPriority w:val="99"/>
    <w:semiHidden/>
    <w:rsid w:val="00D82CD9"/>
    <w:rPr>
      <w:rFonts w:eastAsiaTheme="minorEastAsia" w:cs="Arial"/>
      <w:sz w:val="20"/>
      <w:szCs w:val="20"/>
      <w:lang w:val="en-029"/>
    </w:rPr>
  </w:style>
  <w:style w:type="character" w:styleId="CommentReference">
    <w:name w:val="annotation reference"/>
    <w:basedOn w:val="DefaultParagraphFont"/>
    <w:uiPriority w:val="99"/>
    <w:unhideWhenUsed/>
    <w:rsid w:val="00D82CD9"/>
    <w:rPr>
      <w:sz w:val="16"/>
      <w:szCs w:val="16"/>
    </w:rPr>
  </w:style>
  <w:style w:type="table" w:customStyle="1" w:styleId="Tablaconcuadrcula3">
    <w:name w:val="Tabla con cuadrícula3"/>
    <w:basedOn w:val="TableNormal"/>
    <w:next w:val="TableGrid"/>
    <w:rsid w:val="007A0A7C"/>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F50B71"/>
    <w:pPr>
      <w:spacing w:after="100"/>
      <w:ind w:left="660"/>
    </w:pPr>
    <w:rPr>
      <w:rFonts w:eastAsiaTheme="minorEastAsia"/>
      <w:lang w:val="en-US"/>
    </w:rPr>
  </w:style>
  <w:style w:type="paragraph" w:styleId="TOC5">
    <w:name w:val="toc 5"/>
    <w:basedOn w:val="Normal"/>
    <w:next w:val="Normal"/>
    <w:autoRedefine/>
    <w:uiPriority w:val="39"/>
    <w:unhideWhenUsed/>
    <w:rsid w:val="00F50B71"/>
    <w:pPr>
      <w:spacing w:after="100"/>
      <w:ind w:left="880"/>
    </w:pPr>
    <w:rPr>
      <w:rFonts w:eastAsiaTheme="minorEastAsia"/>
      <w:lang w:val="en-US"/>
    </w:rPr>
  </w:style>
  <w:style w:type="paragraph" w:styleId="TOC6">
    <w:name w:val="toc 6"/>
    <w:basedOn w:val="Normal"/>
    <w:next w:val="Normal"/>
    <w:autoRedefine/>
    <w:uiPriority w:val="39"/>
    <w:unhideWhenUsed/>
    <w:rsid w:val="00F50B71"/>
    <w:pPr>
      <w:spacing w:after="100"/>
      <w:ind w:left="1100"/>
    </w:pPr>
    <w:rPr>
      <w:rFonts w:eastAsiaTheme="minorEastAsia"/>
      <w:lang w:val="en-US"/>
    </w:rPr>
  </w:style>
  <w:style w:type="paragraph" w:styleId="TOC7">
    <w:name w:val="toc 7"/>
    <w:basedOn w:val="Normal"/>
    <w:next w:val="Normal"/>
    <w:autoRedefine/>
    <w:uiPriority w:val="39"/>
    <w:unhideWhenUsed/>
    <w:rsid w:val="00F50B71"/>
    <w:pPr>
      <w:spacing w:after="100"/>
      <w:ind w:left="1320"/>
    </w:pPr>
    <w:rPr>
      <w:rFonts w:eastAsiaTheme="minorEastAsia"/>
      <w:lang w:val="en-US"/>
    </w:rPr>
  </w:style>
  <w:style w:type="paragraph" w:styleId="TOC8">
    <w:name w:val="toc 8"/>
    <w:basedOn w:val="Normal"/>
    <w:next w:val="Normal"/>
    <w:autoRedefine/>
    <w:uiPriority w:val="39"/>
    <w:unhideWhenUsed/>
    <w:rsid w:val="00F50B71"/>
    <w:pPr>
      <w:spacing w:after="100"/>
      <w:ind w:left="1540"/>
    </w:pPr>
    <w:rPr>
      <w:rFonts w:eastAsiaTheme="minorEastAsia"/>
      <w:lang w:val="en-US"/>
    </w:rPr>
  </w:style>
  <w:style w:type="paragraph" w:styleId="TOC9">
    <w:name w:val="toc 9"/>
    <w:basedOn w:val="Normal"/>
    <w:next w:val="Normal"/>
    <w:autoRedefine/>
    <w:uiPriority w:val="39"/>
    <w:unhideWhenUsed/>
    <w:rsid w:val="00F50B71"/>
    <w:pPr>
      <w:spacing w:after="100"/>
      <w:ind w:left="1760"/>
    </w:pPr>
    <w:rPr>
      <w:rFonts w:eastAsiaTheme="minorEastAsia"/>
      <w:lang w:val="en-US"/>
    </w:rPr>
  </w:style>
  <w:style w:type="character" w:styleId="UnresolvedMention">
    <w:name w:val="Unresolved Mention"/>
    <w:basedOn w:val="DefaultParagraphFont"/>
    <w:uiPriority w:val="99"/>
    <w:semiHidden/>
    <w:unhideWhenUsed/>
    <w:rsid w:val="00F50B71"/>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E4481"/>
    <w:pPr>
      <w:widowControl/>
      <w:autoSpaceDE/>
      <w:autoSpaceDN/>
      <w:adjustRightInd/>
      <w:spacing w:after="160"/>
      <w:ind w:left="0"/>
    </w:pPr>
    <w:rPr>
      <w:rFonts w:eastAsiaTheme="minorHAnsi" w:cstheme="minorBidi"/>
      <w:b/>
      <w:bCs/>
    </w:rPr>
  </w:style>
  <w:style w:type="character" w:customStyle="1" w:styleId="CommentSubjectChar">
    <w:name w:val="Comment Subject Char"/>
    <w:basedOn w:val="CommentTextChar"/>
    <w:link w:val="CommentSubject"/>
    <w:uiPriority w:val="99"/>
    <w:semiHidden/>
    <w:rsid w:val="00EE4481"/>
    <w:rPr>
      <w:rFonts w:eastAsiaTheme="minorEastAsia" w:cs="Arial"/>
      <w:b/>
      <w:bCs/>
      <w:sz w:val="20"/>
      <w:szCs w:val="20"/>
      <w:lang w:val="en-029"/>
    </w:rPr>
  </w:style>
  <w:style w:type="table" w:customStyle="1" w:styleId="TableGrid1">
    <w:name w:val="Table Grid1"/>
    <w:basedOn w:val="TableNormal"/>
    <w:next w:val="TableGrid"/>
    <w:uiPriority w:val="39"/>
    <w:rsid w:val="005056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A740D5"/>
    <w:pPr>
      <w:widowControl w:val="0"/>
      <w:autoSpaceDE w:val="0"/>
      <w:autoSpaceDN w:val="0"/>
    </w:pPr>
    <w:rPr>
      <w:rFonts w:ascii="Arial" w:eastAsia="Arial" w:hAnsi="Arial" w:cs="Arial"/>
      <w:sz w:val="18"/>
      <w:szCs w:val="18"/>
      <w:lang w:val="en-US"/>
    </w:rPr>
  </w:style>
  <w:style w:type="character" w:customStyle="1" w:styleId="BodyTextChar">
    <w:name w:val="Body Text Char"/>
    <w:basedOn w:val="DefaultParagraphFont"/>
    <w:link w:val="BodyText"/>
    <w:uiPriority w:val="1"/>
    <w:rsid w:val="00A740D5"/>
    <w:rPr>
      <w:rFonts w:ascii="Arial" w:eastAsia="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7355000">
      <w:bodyDiv w:val="1"/>
      <w:marLeft w:val="0"/>
      <w:marRight w:val="0"/>
      <w:marTop w:val="0"/>
      <w:marBottom w:val="0"/>
      <w:divBdr>
        <w:top w:val="none" w:sz="0" w:space="0" w:color="auto"/>
        <w:left w:val="none" w:sz="0" w:space="0" w:color="auto"/>
        <w:bottom w:val="none" w:sz="0" w:space="0" w:color="auto"/>
        <w:right w:val="none" w:sz="0" w:space="0" w:color="auto"/>
      </w:divBdr>
    </w:div>
    <w:div w:id="1025716651">
      <w:bodyDiv w:val="1"/>
      <w:marLeft w:val="0"/>
      <w:marRight w:val="0"/>
      <w:marTop w:val="0"/>
      <w:marBottom w:val="0"/>
      <w:divBdr>
        <w:top w:val="none" w:sz="0" w:space="0" w:color="auto"/>
        <w:left w:val="none" w:sz="0" w:space="0" w:color="auto"/>
        <w:bottom w:val="none" w:sz="0" w:space="0" w:color="auto"/>
        <w:right w:val="none" w:sz="0" w:space="0" w:color="auto"/>
      </w:divBdr>
    </w:div>
    <w:div w:id="133754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diagramLayout" Target="diagrams/layout1.xml"/><Relationship Id="rId21" Type="http://schemas.openxmlformats.org/officeDocument/2006/relationships/hyperlink" Target="https://www.britannica.com/place/Grenadines" TargetMode="External"/><Relationship Id="rId42" Type="http://schemas.openxmlformats.org/officeDocument/2006/relationships/hyperlink" Target="https://www.elaw.org/town-and-country-planning-act-0" TargetMode="External"/><Relationship Id="rId47" Type="http://schemas.openxmlformats.org/officeDocument/2006/relationships/hyperlink" Target="https://www.britannica.com/place/Venezuela" TargetMode="External"/><Relationship Id="rId63" Type="http://schemas.openxmlformats.org/officeDocument/2006/relationships/hyperlink" Target="https://www.britannica.com/place/Saint-Vincent-island-West-Indies" TargetMode="External"/><Relationship Id="rId68" Type="http://schemas.openxmlformats.org/officeDocument/2006/relationships/hyperlink" Target="https://www.britannica.com/place/Sao-Vicente-Island" TargetMode="External"/><Relationship Id="rId84" Type="http://schemas.openxmlformats.org/officeDocument/2006/relationships/hyperlink" Target="mailto:grievances@worldbank.org" TargetMode="External"/><Relationship Id="rId89" Type="http://schemas.openxmlformats.org/officeDocument/2006/relationships/fontTable" Target="fontTable.xml"/><Relationship Id="rId16" Type="http://schemas.openxmlformats.org/officeDocument/2006/relationships/hyperlink" Target="https://www.britannica.com/place/Venezuela" TargetMode="External"/><Relationship Id="rId11" Type="http://schemas.openxmlformats.org/officeDocument/2006/relationships/footer" Target="footer1.xml"/><Relationship Id="rId32" Type="http://schemas.openxmlformats.org/officeDocument/2006/relationships/header" Target="header1.xml"/><Relationship Id="rId37" Type="http://schemas.openxmlformats.org/officeDocument/2006/relationships/footer" Target="footer5.xml"/><Relationship Id="rId53" Type="http://schemas.openxmlformats.org/officeDocument/2006/relationships/hyperlink" Target="https://www.britannica.com/place/Windward-Islands" TargetMode="External"/><Relationship Id="rId58" Type="http://schemas.openxmlformats.org/officeDocument/2006/relationships/hyperlink" Target="https://www.britannica.com/science/volcano" TargetMode="External"/><Relationship Id="rId74" Type="http://schemas.openxmlformats.org/officeDocument/2006/relationships/image" Target="media/image4.jpeg"/><Relationship Id="rId79" Type="http://schemas.openxmlformats.org/officeDocument/2006/relationships/diagramQuickStyle" Target="diagrams/quickStyle2.xml"/><Relationship Id="rId5" Type="http://schemas.openxmlformats.org/officeDocument/2006/relationships/numbering" Target="numbering.xml"/><Relationship Id="rId90" Type="http://schemas.openxmlformats.org/officeDocument/2006/relationships/theme" Target="theme/theme1.xml"/><Relationship Id="rId14" Type="http://schemas.openxmlformats.org/officeDocument/2006/relationships/hyperlink" Target="https://www.britannica.com/place/Lesser-Antilles" TargetMode="External"/><Relationship Id="rId22" Type="http://schemas.openxmlformats.org/officeDocument/2006/relationships/hyperlink" Target="https://www.britannica.com/place/Grenada" TargetMode="External"/><Relationship Id="rId27" Type="http://schemas.openxmlformats.org/officeDocument/2006/relationships/diagramQuickStyle" Target="diagrams/quickStyle1.xml"/><Relationship Id="rId30" Type="http://schemas.openxmlformats.org/officeDocument/2006/relationships/hyperlink" Target="http://pubdocs.worldbank.org/pubdocs/publicdoc/2015/3/743201426857500569/GRScomplaint-formMarch2015.docx" TargetMode="External"/><Relationship Id="rId35" Type="http://schemas.openxmlformats.org/officeDocument/2006/relationships/footer" Target="footer4.xml"/><Relationship Id="rId43" Type="http://schemas.openxmlformats.org/officeDocument/2006/relationships/image" Target="media/image1.png"/><Relationship Id="rId48" Type="http://schemas.openxmlformats.org/officeDocument/2006/relationships/hyperlink" Target="https://www.britannica.com/place/Grenadines" TargetMode="External"/><Relationship Id="rId56" Type="http://schemas.openxmlformats.org/officeDocument/2006/relationships/hyperlink" Target="https://www.britannica.com/place/Saint-Vincent-island-West-Indies" TargetMode="External"/><Relationship Id="rId64" Type="http://schemas.openxmlformats.org/officeDocument/2006/relationships/hyperlink" Target="https://www.britannica.com/place/Grenadines" TargetMode="External"/><Relationship Id="rId69" Type="http://schemas.openxmlformats.org/officeDocument/2006/relationships/hyperlink" Target="https://www.britannica.com/place/Soufriere-volcano-Saint-Vincent" TargetMode="External"/><Relationship Id="rId77" Type="http://schemas.openxmlformats.org/officeDocument/2006/relationships/diagramData" Target="diagrams/data2.xml"/><Relationship Id="rId8" Type="http://schemas.openxmlformats.org/officeDocument/2006/relationships/webSettings" Target="webSettings.xml"/><Relationship Id="rId51" Type="http://schemas.openxmlformats.org/officeDocument/2006/relationships/image" Target="media/image2.gif"/><Relationship Id="rId72" Type="http://schemas.openxmlformats.org/officeDocument/2006/relationships/hyperlink" Target="https://www.britannica.com/place/Martinique" TargetMode="External"/><Relationship Id="rId80" Type="http://schemas.openxmlformats.org/officeDocument/2006/relationships/diagramColors" Target="diagrams/colors2.xml"/><Relationship Id="rId85" Type="http://schemas.openxmlformats.org/officeDocument/2006/relationships/hyperlink" Target="http://www.eccb-centralbank.org" TargetMode="Externa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hyperlink" Target="https://www.britannica.com/place/Castries" TargetMode="External"/><Relationship Id="rId25" Type="http://schemas.openxmlformats.org/officeDocument/2006/relationships/diagramData" Target="diagrams/data1.xml"/><Relationship Id="rId33" Type="http://schemas.openxmlformats.org/officeDocument/2006/relationships/header" Target="header2.xml"/><Relationship Id="rId38" Type="http://schemas.openxmlformats.org/officeDocument/2006/relationships/hyperlink" Target="https://www.elaw.org/environmental-management-act-0" TargetMode="External"/><Relationship Id="rId46" Type="http://schemas.openxmlformats.org/officeDocument/2006/relationships/hyperlink" Target="https://www.britannica.com/place/Caribbean-Sea" TargetMode="External"/><Relationship Id="rId59" Type="http://schemas.openxmlformats.org/officeDocument/2006/relationships/hyperlink" Target="https://www.britannica.com/place/Soufriere-Saint-Lucia" TargetMode="External"/><Relationship Id="rId67" Type="http://schemas.openxmlformats.org/officeDocument/2006/relationships/hyperlink" Target="https://www.britannica.com/place/Barbados" TargetMode="External"/><Relationship Id="rId20" Type="http://schemas.openxmlformats.org/officeDocument/2006/relationships/hyperlink" Target="https://www.britannica.com/place/Saint-Vincent-island-West-Indies" TargetMode="External"/><Relationship Id="rId41" Type="http://schemas.openxmlformats.org/officeDocument/2006/relationships/hyperlink" Target="https://en.wikipedia.org/wiki/Solid_waste_management" TargetMode="External"/><Relationship Id="rId54" Type="http://schemas.openxmlformats.org/officeDocument/2006/relationships/hyperlink" Target="https://www.britannica.com/place/Lesser-Antilles" TargetMode="External"/><Relationship Id="rId62" Type="http://schemas.openxmlformats.org/officeDocument/2006/relationships/hyperlink" Target="https://www.britannica.com/place/Caribbean-Sea" TargetMode="External"/><Relationship Id="rId70" Type="http://schemas.openxmlformats.org/officeDocument/2006/relationships/hyperlink" Target="https://www.merriam-webster.com/dictionary/communities" TargetMode="External"/><Relationship Id="rId75" Type="http://schemas.openxmlformats.org/officeDocument/2006/relationships/image" Target="media/image5.png"/><Relationship Id="rId83" Type="http://schemas.openxmlformats.org/officeDocument/2006/relationships/hyperlink" Target="http://www.worldbank.org/en/projects-operations/products-and-services/grievance-redress-service" TargetMode="External"/><Relationship Id="rId88" Type="http://schemas.openxmlformats.org/officeDocument/2006/relationships/hyperlink" Target="http://www.govt.lc"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britannica.com/place/Caribbean-Sea" TargetMode="External"/><Relationship Id="rId23" Type="http://schemas.openxmlformats.org/officeDocument/2006/relationships/hyperlink" Target="https://www.britannica.com/place/Saint-Lucia" TargetMode="External"/><Relationship Id="rId28" Type="http://schemas.openxmlformats.org/officeDocument/2006/relationships/diagramColors" Target="diagrams/colors1.xml"/><Relationship Id="rId36" Type="http://schemas.openxmlformats.org/officeDocument/2006/relationships/header" Target="header3.xml"/><Relationship Id="rId49" Type="http://schemas.openxmlformats.org/officeDocument/2006/relationships/hyperlink" Target="https://www.britannica.com/topic/dependency" TargetMode="External"/><Relationship Id="rId57" Type="http://schemas.openxmlformats.org/officeDocument/2006/relationships/hyperlink" Target="https://www.britannica.com/place/Castries" TargetMode="External"/><Relationship Id="rId10" Type="http://schemas.openxmlformats.org/officeDocument/2006/relationships/endnotes" Target="endnotes.xml"/><Relationship Id="rId31" Type="http://schemas.openxmlformats.org/officeDocument/2006/relationships/hyperlink" Target="http://www.worldbank.org/en/projects-operations/products-and-services/grievance-redress-service" TargetMode="External"/><Relationship Id="rId44" Type="http://schemas.openxmlformats.org/officeDocument/2006/relationships/hyperlink" Target="https://www.britannica.com/place/West-Indies-island-group-Atlantic-Ocean" TargetMode="External"/><Relationship Id="rId52" Type="http://schemas.openxmlformats.org/officeDocument/2006/relationships/hyperlink" Target="https://www.britannica.com/place/Caribbean-Sea" TargetMode="External"/><Relationship Id="rId60" Type="http://schemas.openxmlformats.org/officeDocument/2006/relationships/image" Target="media/image3.gif"/><Relationship Id="rId65" Type="http://schemas.openxmlformats.org/officeDocument/2006/relationships/hyperlink" Target="https://www.britannica.com/place/Grenada" TargetMode="External"/><Relationship Id="rId73" Type="http://schemas.openxmlformats.org/officeDocument/2006/relationships/hyperlink" Target="https://www.merriam-webster.com/dictionary/enhanced" TargetMode="External"/><Relationship Id="rId78" Type="http://schemas.openxmlformats.org/officeDocument/2006/relationships/diagramLayout" Target="diagrams/layout2.xml"/><Relationship Id="rId81" Type="http://schemas.microsoft.com/office/2007/relationships/diagramDrawing" Target="diagrams/drawing2.xml"/><Relationship Id="rId86" Type="http://schemas.openxmlformats.org/officeDocument/2006/relationships/hyperlink" Target="http://www.gov.dm"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britannica.com/place/West-Indies-island-group-Atlantic-Ocean" TargetMode="External"/><Relationship Id="rId18" Type="http://schemas.openxmlformats.org/officeDocument/2006/relationships/hyperlink" Target="https://www.britannica.com/place/Lesser-Antilles" TargetMode="External"/><Relationship Id="rId39" Type="http://schemas.openxmlformats.org/officeDocument/2006/relationships/hyperlink" Target="https://www.elaw.org/land-development-control-act" TargetMode="External"/><Relationship Id="rId34" Type="http://schemas.openxmlformats.org/officeDocument/2006/relationships/footer" Target="footer3.xml"/><Relationship Id="rId50" Type="http://schemas.openxmlformats.org/officeDocument/2006/relationships/hyperlink" Target="https://www.britannica.com/place/Saint-Georges" TargetMode="External"/><Relationship Id="rId55" Type="http://schemas.openxmlformats.org/officeDocument/2006/relationships/hyperlink" Target="https://www.britannica.com/place/Martinique" TargetMode="External"/><Relationship Id="rId76" Type="http://schemas.openxmlformats.org/officeDocument/2006/relationships/image" Target="media/image6.emf"/><Relationship Id="rId7" Type="http://schemas.openxmlformats.org/officeDocument/2006/relationships/settings" Target="settings.xml"/><Relationship Id="rId71" Type="http://schemas.openxmlformats.org/officeDocument/2006/relationships/hyperlink" Target="https://www.britannica.com/place/Mount-Pelee" TargetMode="External"/><Relationship Id="rId2" Type="http://schemas.openxmlformats.org/officeDocument/2006/relationships/customXml" Target="../customXml/item2.xml"/><Relationship Id="rId29" Type="http://schemas.microsoft.com/office/2007/relationships/diagramDrawing" Target="diagrams/drawing1.xml"/><Relationship Id="rId24" Type="http://schemas.openxmlformats.org/officeDocument/2006/relationships/hyperlink" Target="https://www.britannica.com/place/Barbados" TargetMode="External"/><Relationship Id="rId40" Type="http://schemas.openxmlformats.org/officeDocument/2006/relationships/hyperlink" Target="https://en.wikipedia.org/wiki/Hazardous_waste" TargetMode="External"/><Relationship Id="rId45" Type="http://schemas.openxmlformats.org/officeDocument/2006/relationships/hyperlink" Target="https://www.britannica.com/place/Lesser-Antilles" TargetMode="External"/><Relationship Id="rId66" Type="http://schemas.openxmlformats.org/officeDocument/2006/relationships/hyperlink" Target="https://www.britannica.com/place/Saint-Lucia" TargetMode="External"/><Relationship Id="rId87" Type="http://schemas.openxmlformats.org/officeDocument/2006/relationships/hyperlink" Target="http://www.gov.gd" TargetMode="External"/><Relationship Id="rId61" Type="http://schemas.openxmlformats.org/officeDocument/2006/relationships/hyperlink" Target="https://www.britannica.com/place/Lesser-Antilles" TargetMode="External"/><Relationship Id="rId82" Type="http://schemas.openxmlformats.org/officeDocument/2006/relationships/hyperlink" Target="http://pubdocs.worldbank.org/pubdocs/publicdoc/2015/3/743201426857500569/GRScomplaint-formMarch2015.docx" TargetMode="External"/><Relationship Id="rId19" Type="http://schemas.openxmlformats.org/officeDocument/2006/relationships/hyperlink" Target="https://www.britannica.com/place/Caribbean-Sea" TargetMode="Externa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1C907B3-332D-4225-A93B-1B9DE673D940}" type="doc">
      <dgm:prSet loTypeId="urn:microsoft.com/office/officeart/2016/7/layout/VerticalHollowActionList" loCatId="List" qsTypeId="urn:microsoft.com/office/officeart/2005/8/quickstyle/simple1" qsCatId="simple" csTypeId="urn:microsoft.com/office/officeart/2005/8/colors/colorful1" csCatId="colorful" phldr="1"/>
      <dgm:spPr/>
      <dgm:t>
        <a:bodyPr/>
        <a:lstStyle/>
        <a:p>
          <a:endParaRPr lang="en-US"/>
        </a:p>
      </dgm:t>
    </dgm:pt>
    <dgm:pt modelId="{6CA6857B-023B-4462-B8C5-808DAB491374}">
      <dgm:prSet/>
      <dgm:spPr>
        <a:ln>
          <a:solidFill>
            <a:schemeClr val="accent1">
              <a:lumMod val="20000"/>
              <a:lumOff val="80000"/>
            </a:schemeClr>
          </a:solidFill>
        </a:ln>
      </dgm:spPr>
      <dgm:t>
        <a:bodyPr/>
        <a:lstStyle/>
        <a:p>
          <a:r>
            <a:rPr lang="en-US" b="1" dirty="0"/>
            <a:t>Level One </a:t>
          </a:r>
        </a:p>
      </dgm:t>
    </dgm:pt>
    <dgm:pt modelId="{01937814-8E43-4402-BB47-8445F99E4953}" type="parTrans" cxnId="{BF83E5A1-B72C-4784-9898-F9D4DB0C0272}">
      <dgm:prSet/>
      <dgm:spPr/>
      <dgm:t>
        <a:bodyPr/>
        <a:lstStyle/>
        <a:p>
          <a:endParaRPr lang="en-US"/>
        </a:p>
      </dgm:t>
    </dgm:pt>
    <dgm:pt modelId="{EC86EE7E-D774-44EF-A38D-C7E312A9C1D1}" type="sibTrans" cxnId="{BF83E5A1-B72C-4784-9898-F9D4DB0C0272}">
      <dgm:prSet/>
      <dgm:spPr/>
      <dgm:t>
        <a:bodyPr/>
        <a:lstStyle/>
        <a:p>
          <a:endParaRPr lang="en-US"/>
        </a:p>
      </dgm:t>
    </dgm:pt>
    <dgm:pt modelId="{2B1CA618-F4D4-44C5-8A1C-9E283785B8A4}">
      <dgm:prSet custT="1"/>
      <dgm:spPr>
        <a:solidFill>
          <a:schemeClr val="accent1">
            <a:lumMod val="20000"/>
            <a:lumOff val="80000"/>
          </a:schemeClr>
        </a:solidFill>
        <a:ln>
          <a:solidFill>
            <a:schemeClr val="accent1">
              <a:lumMod val="20000"/>
              <a:lumOff val="80000"/>
            </a:schemeClr>
          </a:solidFill>
        </a:ln>
      </dgm:spPr>
      <dgm:t>
        <a:bodyPr/>
        <a:lstStyle/>
        <a:p>
          <a:r>
            <a:rPr lang="en-US" sz="1050" dirty="0">
              <a:solidFill>
                <a:schemeClr val="tx1"/>
              </a:solidFill>
            </a:rPr>
            <a:t>1</a:t>
          </a:r>
          <a:r>
            <a:rPr lang="en-US" sz="1100" dirty="0">
              <a:solidFill>
                <a:schemeClr val="tx1"/>
              </a:solidFill>
            </a:rPr>
            <a:t>. </a:t>
          </a:r>
          <a:r>
            <a:rPr lang="en-US" sz="1050" dirty="0">
              <a:solidFill>
                <a:schemeClr val="tx1"/>
              </a:solidFill>
            </a:rPr>
            <a:t>Receive grievance</a:t>
          </a:r>
        </a:p>
        <a:p>
          <a:r>
            <a:rPr lang="en-US" sz="1050" dirty="0">
              <a:solidFill>
                <a:schemeClr val="tx1"/>
              </a:solidFill>
            </a:rPr>
            <a:t>2. Acknowledge grievance</a:t>
          </a:r>
        </a:p>
        <a:p>
          <a:r>
            <a:rPr lang="en-US" sz="1050" dirty="0">
              <a:solidFill>
                <a:schemeClr val="tx1"/>
              </a:solidFill>
            </a:rPr>
            <a:t>3. Register/Log</a:t>
          </a:r>
        </a:p>
        <a:p>
          <a:r>
            <a:rPr lang="en-US" sz="1050" dirty="0">
              <a:solidFill>
                <a:schemeClr val="tx1"/>
              </a:solidFill>
            </a:rPr>
            <a:t>4. Screen</a:t>
          </a:r>
        </a:p>
        <a:p>
          <a:r>
            <a:rPr lang="en-US" sz="1050" dirty="0">
              <a:solidFill>
                <a:schemeClr val="tx1"/>
              </a:solidFill>
            </a:rPr>
            <a:t>5. Investigate</a:t>
          </a:r>
        </a:p>
        <a:p>
          <a:r>
            <a:rPr lang="en-US" sz="1050" dirty="0">
              <a:solidFill>
                <a:schemeClr val="tx1"/>
              </a:solidFill>
            </a:rPr>
            <a:t>6. Resolution </a:t>
          </a:r>
        </a:p>
      </dgm:t>
    </dgm:pt>
    <dgm:pt modelId="{40C555AF-B19F-40F2-BBA1-D8ECC86C8C59}" type="parTrans" cxnId="{3A6BAF01-7563-4B78-AFDA-77D9AFD2DD48}">
      <dgm:prSet/>
      <dgm:spPr/>
      <dgm:t>
        <a:bodyPr/>
        <a:lstStyle/>
        <a:p>
          <a:endParaRPr lang="en-US"/>
        </a:p>
      </dgm:t>
    </dgm:pt>
    <dgm:pt modelId="{235E27CD-49BC-4B03-B4DB-E7F635F4B3D0}" type="sibTrans" cxnId="{3A6BAF01-7563-4B78-AFDA-77D9AFD2DD48}">
      <dgm:prSet/>
      <dgm:spPr/>
      <dgm:t>
        <a:bodyPr/>
        <a:lstStyle/>
        <a:p>
          <a:endParaRPr lang="en-US"/>
        </a:p>
      </dgm:t>
    </dgm:pt>
    <dgm:pt modelId="{8AA79773-093C-477D-ABFE-0D090C23E3A8}">
      <dgm:prSet/>
      <dgm:spPr>
        <a:ln>
          <a:solidFill>
            <a:schemeClr val="accent1">
              <a:lumMod val="20000"/>
              <a:lumOff val="80000"/>
            </a:schemeClr>
          </a:solidFill>
        </a:ln>
      </dgm:spPr>
      <dgm:t>
        <a:bodyPr/>
        <a:lstStyle/>
        <a:p>
          <a:r>
            <a:rPr lang="en-US" b="1" dirty="0"/>
            <a:t>Level Two </a:t>
          </a:r>
        </a:p>
      </dgm:t>
    </dgm:pt>
    <dgm:pt modelId="{C82F7D9E-A9AE-4885-B7F2-681C9B06BEE0}" type="parTrans" cxnId="{8D95A271-D80C-4E61-A345-590A443390F0}">
      <dgm:prSet/>
      <dgm:spPr/>
      <dgm:t>
        <a:bodyPr/>
        <a:lstStyle/>
        <a:p>
          <a:endParaRPr lang="en-US"/>
        </a:p>
      </dgm:t>
    </dgm:pt>
    <dgm:pt modelId="{DEBED25E-9FA3-482E-AFC3-9F35ABD393EB}" type="sibTrans" cxnId="{8D95A271-D80C-4E61-A345-590A443390F0}">
      <dgm:prSet/>
      <dgm:spPr/>
      <dgm:t>
        <a:bodyPr/>
        <a:lstStyle/>
        <a:p>
          <a:endParaRPr lang="en-US"/>
        </a:p>
      </dgm:t>
    </dgm:pt>
    <dgm:pt modelId="{0393ACBA-52F2-4A0C-BC74-79FDAC850350}">
      <dgm:prSet/>
      <dgm:spPr>
        <a:solidFill>
          <a:schemeClr val="accent1">
            <a:lumMod val="20000"/>
            <a:lumOff val="80000"/>
          </a:schemeClr>
        </a:solidFill>
        <a:ln>
          <a:solidFill>
            <a:schemeClr val="accent1">
              <a:lumMod val="20000"/>
              <a:lumOff val="80000"/>
            </a:schemeClr>
          </a:solidFill>
        </a:ln>
      </dgm:spPr>
      <dgm:t>
        <a:bodyPr/>
        <a:lstStyle/>
        <a:p>
          <a:r>
            <a:rPr lang="en-US" dirty="0">
              <a:solidFill>
                <a:schemeClr val="tx1"/>
              </a:solidFill>
            </a:rPr>
            <a:t>Grievance Redress Committee (GRC) </a:t>
          </a:r>
        </a:p>
      </dgm:t>
    </dgm:pt>
    <dgm:pt modelId="{8F9FA976-52A2-494E-AC65-2390098F147E}" type="parTrans" cxnId="{9E5E76CE-D5B1-4DB2-81E2-D138B3AACCCC}">
      <dgm:prSet/>
      <dgm:spPr/>
      <dgm:t>
        <a:bodyPr/>
        <a:lstStyle/>
        <a:p>
          <a:endParaRPr lang="en-US"/>
        </a:p>
      </dgm:t>
    </dgm:pt>
    <dgm:pt modelId="{3D7BD281-93D9-43F5-9D18-0B92D175E0CC}" type="sibTrans" cxnId="{9E5E76CE-D5B1-4DB2-81E2-D138B3AACCCC}">
      <dgm:prSet/>
      <dgm:spPr/>
      <dgm:t>
        <a:bodyPr/>
        <a:lstStyle/>
        <a:p>
          <a:endParaRPr lang="en-US"/>
        </a:p>
      </dgm:t>
    </dgm:pt>
    <dgm:pt modelId="{BB5C010E-4343-4610-9A99-30B20CBF216A}">
      <dgm:prSet/>
      <dgm:spPr>
        <a:ln>
          <a:solidFill>
            <a:schemeClr val="accent1">
              <a:lumMod val="20000"/>
              <a:lumOff val="80000"/>
            </a:schemeClr>
          </a:solidFill>
        </a:ln>
      </dgm:spPr>
      <dgm:t>
        <a:bodyPr/>
        <a:lstStyle/>
        <a:p>
          <a:r>
            <a:rPr lang="en-US" b="1" dirty="0"/>
            <a:t>Level Three</a:t>
          </a:r>
        </a:p>
      </dgm:t>
    </dgm:pt>
    <dgm:pt modelId="{323275D8-D137-447E-96D4-6CCB4A1ADBB6}" type="parTrans" cxnId="{B2F3C59E-212C-4EE2-8CCE-367182A1D601}">
      <dgm:prSet/>
      <dgm:spPr/>
      <dgm:t>
        <a:bodyPr/>
        <a:lstStyle/>
        <a:p>
          <a:endParaRPr lang="en-US"/>
        </a:p>
      </dgm:t>
    </dgm:pt>
    <dgm:pt modelId="{F9FD341A-4447-4636-AD18-BB6AE2AA9D9D}" type="sibTrans" cxnId="{B2F3C59E-212C-4EE2-8CCE-367182A1D601}">
      <dgm:prSet/>
      <dgm:spPr/>
      <dgm:t>
        <a:bodyPr/>
        <a:lstStyle/>
        <a:p>
          <a:endParaRPr lang="en-US"/>
        </a:p>
      </dgm:t>
    </dgm:pt>
    <dgm:pt modelId="{E60214C3-BAE3-4E8D-9FBC-5AFBC8067126}">
      <dgm:prSet/>
      <dgm:spPr>
        <a:solidFill>
          <a:schemeClr val="accent1">
            <a:lumMod val="20000"/>
            <a:lumOff val="80000"/>
          </a:schemeClr>
        </a:solidFill>
        <a:ln>
          <a:solidFill>
            <a:schemeClr val="accent1">
              <a:lumMod val="20000"/>
              <a:lumOff val="80000"/>
            </a:schemeClr>
          </a:solidFill>
        </a:ln>
      </dgm:spPr>
      <dgm:t>
        <a:bodyPr/>
        <a:lstStyle/>
        <a:p>
          <a:r>
            <a:rPr lang="en-US" dirty="0">
              <a:solidFill>
                <a:schemeClr val="tx1"/>
              </a:solidFill>
            </a:rPr>
            <a:t>Local Courts </a:t>
          </a:r>
        </a:p>
      </dgm:t>
    </dgm:pt>
    <dgm:pt modelId="{F362F359-4BE4-4381-A08E-4449290A3AF2}" type="parTrans" cxnId="{3D271101-E605-42B0-BFAF-73A7AD71E630}">
      <dgm:prSet/>
      <dgm:spPr/>
      <dgm:t>
        <a:bodyPr/>
        <a:lstStyle/>
        <a:p>
          <a:endParaRPr lang="en-US"/>
        </a:p>
      </dgm:t>
    </dgm:pt>
    <dgm:pt modelId="{6615D177-1287-4D90-A64B-FB0D9C7FC327}" type="sibTrans" cxnId="{3D271101-E605-42B0-BFAF-73A7AD71E630}">
      <dgm:prSet/>
      <dgm:spPr/>
      <dgm:t>
        <a:bodyPr/>
        <a:lstStyle/>
        <a:p>
          <a:endParaRPr lang="en-US"/>
        </a:p>
      </dgm:t>
    </dgm:pt>
    <dgm:pt modelId="{BD71E7ED-B049-4991-A923-74ABEB3BBF37}" type="pres">
      <dgm:prSet presAssocID="{E1C907B3-332D-4225-A93B-1B9DE673D940}" presName="Name0" presStyleCnt="0">
        <dgm:presLayoutVars>
          <dgm:dir/>
          <dgm:animLvl val="lvl"/>
          <dgm:resizeHandles val="exact"/>
        </dgm:presLayoutVars>
      </dgm:prSet>
      <dgm:spPr/>
    </dgm:pt>
    <dgm:pt modelId="{A06C83F0-C954-48BA-BAD9-92AC33476C5D}" type="pres">
      <dgm:prSet presAssocID="{6CA6857B-023B-4462-B8C5-808DAB491374}" presName="linNode" presStyleCnt="0"/>
      <dgm:spPr/>
    </dgm:pt>
    <dgm:pt modelId="{7753DC15-6F91-4619-AE88-944FF1265827}" type="pres">
      <dgm:prSet presAssocID="{6CA6857B-023B-4462-B8C5-808DAB491374}" presName="parentText" presStyleLbl="solidFgAcc1" presStyleIdx="0" presStyleCnt="3">
        <dgm:presLayoutVars>
          <dgm:chMax val="1"/>
          <dgm:bulletEnabled/>
        </dgm:presLayoutVars>
      </dgm:prSet>
      <dgm:spPr/>
    </dgm:pt>
    <dgm:pt modelId="{6D5FDA6E-1200-4D0D-9DCD-9D02F4497756}" type="pres">
      <dgm:prSet presAssocID="{6CA6857B-023B-4462-B8C5-808DAB491374}" presName="descendantText" presStyleLbl="alignNode1" presStyleIdx="0" presStyleCnt="3" custScaleY="217918">
        <dgm:presLayoutVars>
          <dgm:bulletEnabled/>
        </dgm:presLayoutVars>
      </dgm:prSet>
      <dgm:spPr/>
    </dgm:pt>
    <dgm:pt modelId="{CEEA304C-DB8C-4E5C-BC7B-7E06B5D7EF7D}" type="pres">
      <dgm:prSet presAssocID="{EC86EE7E-D774-44EF-A38D-C7E312A9C1D1}" presName="sp" presStyleCnt="0"/>
      <dgm:spPr/>
    </dgm:pt>
    <dgm:pt modelId="{5024106E-4AF4-4757-B91E-2A20423B99AA}" type="pres">
      <dgm:prSet presAssocID="{8AA79773-093C-477D-ABFE-0D090C23E3A8}" presName="linNode" presStyleCnt="0"/>
      <dgm:spPr/>
    </dgm:pt>
    <dgm:pt modelId="{2566654F-93EC-4CE4-872B-DDA6C393EF45}" type="pres">
      <dgm:prSet presAssocID="{8AA79773-093C-477D-ABFE-0D090C23E3A8}" presName="parentText" presStyleLbl="solidFgAcc1" presStyleIdx="1" presStyleCnt="3" custScaleY="47086">
        <dgm:presLayoutVars>
          <dgm:chMax val="1"/>
          <dgm:bulletEnabled/>
        </dgm:presLayoutVars>
      </dgm:prSet>
      <dgm:spPr/>
    </dgm:pt>
    <dgm:pt modelId="{7A9FB325-083D-4B89-A5C3-CEBD0731A8B2}" type="pres">
      <dgm:prSet presAssocID="{8AA79773-093C-477D-ABFE-0D090C23E3A8}" presName="descendantText" presStyleLbl="alignNode1" presStyleIdx="1" presStyleCnt="3" custScaleY="47086">
        <dgm:presLayoutVars>
          <dgm:bulletEnabled/>
        </dgm:presLayoutVars>
      </dgm:prSet>
      <dgm:spPr/>
    </dgm:pt>
    <dgm:pt modelId="{0450877B-BC4D-42FE-B920-16BE9E80C844}" type="pres">
      <dgm:prSet presAssocID="{DEBED25E-9FA3-482E-AFC3-9F35ABD393EB}" presName="sp" presStyleCnt="0"/>
      <dgm:spPr/>
    </dgm:pt>
    <dgm:pt modelId="{65C31632-16BC-4126-9966-1ED66E831442}" type="pres">
      <dgm:prSet presAssocID="{BB5C010E-4343-4610-9A99-30B20CBF216A}" presName="linNode" presStyleCnt="0"/>
      <dgm:spPr/>
    </dgm:pt>
    <dgm:pt modelId="{538F2CFF-5CDC-4484-AEF4-D16B671302F1}" type="pres">
      <dgm:prSet presAssocID="{BB5C010E-4343-4610-9A99-30B20CBF216A}" presName="parentText" presStyleLbl="solidFgAcc1" presStyleIdx="2" presStyleCnt="3">
        <dgm:presLayoutVars>
          <dgm:chMax val="1"/>
          <dgm:bulletEnabled/>
        </dgm:presLayoutVars>
      </dgm:prSet>
      <dgm:spPr/>
    </dgm:pt>
    <dgm:pt modelId="{55DDA860-7822-46E2-933E-2E9A2A8AF887}" type="pres">
      <dgm:prSet presAssocID="{BB5C010E-4343-4610-9A99-30B20CBF216A}" presName="descendantText" presStyleLbl="alignNode1" presStyleIdx="2" presStyleCnt="3">
        <dgm:presLayoutVars>
          <dgm:bulletEnabled/>
        </dgm:presLayoutVars>
      </dgm:prSet>
      <dgm:spPr/>
    </dgm:pt>
  </dgm:ptLst>
  <dgm:cxnLst>
    <dgm:cxn modelId="{3D271101-E605-42B0-BFAF-73A7AD71E630}" srcId="{BB5C010E-4343-4610-9A99-30B20CBF216A}" destId="{E60214C3-BAE3-4E8D-9FBC-5AFBC8067126}" srcOrd="0" destOrd="0" parTransId="{F362F359-4BE4-4381-A08E-4449290A3AF2}" sibTransId="{6615D177-1287-4D90-A64B-FB0D9C7FC327}"/>
    <dgm:cxn modelId="{3A6BAF01-7563-4B78-AFDA-77D9AFD2DD48}" srcId="{6CA6857B-023B-4462-B8C5-808DAB491374}" destId="{2B1CA618-F4D4-44C5-8A1C-9E283785B8A4}" srcOrd="0" destOrd="0" parTransId="{40C555AF-B19F-40F2-BBA1-D8ECC86C8C59}" sibTransId="{235E27CD-49BC-4B03-B4DB-E7F635F4B3D0}"/>
    <dgm:cxn modelId="{E29F5A2E-929F-4B2F-95F1-E40B2415A4A9}" type="presOf" srcId="{8AA79773-093C-477D-ABFE-0D090C23E3A8}" destId="{2566654F-93EC-4CE4-872B-DDA6C393EF45}" srcOrd="0" destOrd="0" presId="urn:microsoft.com/office/officeart/2016/7/layout/VerticalHollowActionList"/>
    <dgm:cxn modelId="{7197D533-1DC9-49F9-A216-148B5B2C51DE}" type="presOf" srcId="{2B1CA618-F4D4-44C5-8A1C-9E283785B8A4}" destId="{6D5FDA6E-1200-4D0D-9DCD-9D02F4497756}" srcOrd="0" destOrd="0" presId="urn:microsoft.com/office/officeart/2016/7/layout/VerticalHollowActionList"/>
    <dgm:cxn modelId="{8D95A271-D80C-4E61-A345-590A443390F0}" srcId="{E1C907B3-332D-4225-A93B-1B9DE673D940}" destId="{8AA79773-093C-477D-ABFE-0D090C23E3A8}" srcOrd="1" destOrd="0" parTransId="{C82F7D9E-A9AE-4885-B7F2-681C9B06BEE0}" sibTransId="{DEBED25E-9FA3-482E-AFC3-9F35ABD393EB}"/>
    <dgm:cxn modelId="{8A1BF856-3A50-42EF-99ED-72B40F1F1902}" type="presOf" srcId="{6CA6857B-023B-4462-B8C5-808DAB491374}" destId="{7753DC15-6F91-4619-AE88-944FF1265827}" srcOrd="0" destOrd="0" presId="urn:microsoft.com/office/officeart/2016/7/layout/VerticalHollowActionList"/>
    <dgm:cxn modelId="{B24EFC84-EBCB-498D-964F-EFB496868688}" type="presOf" srcId="{E60214C3-BAE3-4E8D-9FBC-5AFBC8067126}" destId="{55DDA860-7822-46E2-933E-2E9A2A8AF887}" srcOrd="0" destOrd="0" presId="urn:microsoft.com/office/officeart/2016/7/layout/VerticalHollowActionList"/>
    <dgm:cxn modelId="{B2F3C59E-212C-4EE2-8CCE-367182A1D601}" srcId="{E1C907B3-332D-4225-A93B-1B9DE673D940}" destId="{BB5C010E-4343-4610-9A99-30B20CBF216A}" srcOrd="2" destOrd="0" parTransId="{323275D8-D137-447E-96D4-6CCB4A1ADBB6}" sibTransId="{F9FD341A-4447-4636-AD18-BB6AE2AA9D9D}"/>
    <dgm:cxn modelId="{BF83E5A1-B72C-4784-9898-F9D4DB0C0272}" srcId="{E1C907B3-332D-4225-A93B-1B9DE673D940}" destId="{6CA6857B-023B-4462-B8C5-808DAB491374}" srcOrd="0" destOrd="0" parTransId="{01937814-8E43-4402-BB47-8445F99E4953}" sibTransId="{EC86EE7E-D774-44EF-A38D-C7E312A9C1D1}"/>
    <dgm:cxn modelId="{9E5E76CE-D5B1-4DB2-81E2-D138B3AACCCC}" srcId="{8AA79773-093C-477D-ABFE-0D090C23E3A8}" destId="{0393ACBA-52F2-4A0C-BC74-79FDAC850350}" srcOrd="0" destOrd="0" parTransId="{8F9FA976-52A2-494E-AC65-2390098F147E}" sibTransId="{3D7BD281-93D9-43F5-9D18-0B92D175E0CC}"/>
    <dgm:cxn modelId="{9E2DB4CF-6981-4AED-9A7E-A80AC53A6C7D}" type="presOf" srcId="{0393ACBA-52F2-4A0C-BC74-79FDAC850350}" destId="{7A9FB325-083D-4B89-A5C3-CEBD0731A8B2}" srcOrd="0" destOrd="0" presId="urn:microsoft.com/office/officeart/2016/7/layout/VerticalHollowActionList"/>
    <dgm:cxn modelId="{E960A7D7-E43C-4775-9A80-7C1496203532}" type="presOf" srcId="{E1C907B3-332D-4225-A93B-1B9DE673D940}" destId="{BD71E7ED-B049-4991-A923-74ABEB3BBF37}" srcOrd="0" destOrd="0" presId="urn:microsoft.com/office/officeart/2016/7/layout/VerticalHollowActionList"/>
    <dgm:cxn modelId="{95CC69F9-3A3E-4C5A-AD45-5F9C72F8832C}" type="presOf" srcId="{BB5C010E-4343-4610-9A99-30B20CBF216A}" destId="{538F2CFF-5CDC-4484-AEF4-D16B671302F1}" srcOrd="0" destOrd="0" presId="urn:microsoft.com/office/officeart/2016/7/layout/VerticalHollowActionList"/>
    <dgm:cxn modelId="{02DE976F-2864-4DDC-AC5D-199260F5A6EC}" type="presParOf" srcId="{BD71E7ED-B049-4991-A923-74ABEB3BBF37}" destId="{A06C83F0-C954-48BA-BAD9-92AC33476C5D}" srcOrd="0" destOrd="0" presId="urn:microsoft.com/office/officeart/2016/7/layout/VerticalHollowActionList"/>
    <dgm:cxn modelId="{697CB20E-1FBA-4B83-8DB0-1149B6BA9043}" type="presParOf" srcId="{A06C83F0-C954-48BA-BAD9-92AC33476C5D}" destId="{7753DC15-6F91-4619-AE88-944FF1265827}" srcOrd="0" destOrd="0" presId="urn:microsoft.com/office/officeart/2016/7/layout/VerticalHollowActionList"/>
    <dgm:cxn modelId="{A256016C-A52F-4829-9602-598CEC982043}" type="presParOf" srcId="{A06C83F0-C954-48BA-BAD9-92AC33476C5D}" destId="{6D5FDA6E-1200-4D0D-9DCD-9D02F4497756}" srcOrd="1" destOrd="0" presId="urn:microsoft.com/office/officeart/2016/7/layout/VerticalHollowActionList"/>
    <dgm:cxn modelId="{63B52AB2-6975-4039-BE1C-17052891C00B}" type="presParOf" srcId="{BD71E7ED-B049-4991-A923-74ABEB3BBF37}" destId="{CEEA304C-DB8C-4E5C-BC7B-7E06B5D7EF7D}" srcOrd="1" destOrd="0" presId="urn:microsoft.com/office/officeart/2016/7/layout/VerticalHollowActionList"/>
    <dgm:cxn modelId="{F8DDC4EA-B8C9-4A54-9AA1-681C3BBC99FE}" type="presParOf" srcId="{BD71E7ED-B049-4991-A923-74ABEB3BBF37}" destId="{5024106E-4AF4-4757-B91E-2A20423B99AA}" srcOrd="2" destOrd="0" presId="urn:microsoft.com/office/officeart/2016/7/layout/VerticalHollowActionList"/>
    <dgm:cxn modelId="{F7928254-3FAA-45FA-9ECF-B7BB7C142D09}" type="presParOf" srcId="{5024106E-4AF4-4757-B91E-2A20423B99AA}" destId="{2566654F-93EC-4CE4-872B-DDA6C393EF45}" srcOrd="0" destOrd="0" presId="urn:microsoft.com/office/officeart/2016/7/layout/VerticalHollowActionList"/>
    <dgm:cxn modelId="{980916DF-37BC-42F8-AE61-2726F929236F}" type="presParOf" srcId="{5024106E-4AF4-4757-B91E-2A20423B99AA}" destId="{7A9FB325-083D-4B89-A5C3-CEBD0731A8B2}" srcOrd="1" destOrd="0" presId="urn:microsoft.com/office/officeart/2016/7/layout/VerticalHollowActionList"/>
    <dgm:cxn modelId="{D608631F-FE90-4EAF-A8D4-1808127A8777}" type="presParOf" srcId="{BD71E7ED-B049-4991-A923-74ABEB3BBF37}" destId="{0450877B-BC4D-42FE-B920-16BE9E80C844}" srcOrd="3" destOrd="0" presId="urn:microsoft.com/office/officeart/2016/7/layout/VerticalHollowActionList"/>
    <dgm:cxn modelId="{A1A2345D-89AC-4749-BD2C-56DD0D24411D}" type="presParOf" srcId="{BD71E7ED-B049-4991-A923-74ABEB3BBF37}" destId="{65C31632-16BC-4126-9966-1ED66E831442}" srcOrd="4" destOrd="0" presId="urn:microsoft.com/office/officeart/2016/7/layout/VerticalHollowActionList"/>
    <dgm:cxn modelId="{C4F51906-0AA6-484A-9104-1E900DE42B69}" type="presParOf" srcId="{65C31632-16BC-4126-9966-1ED66E831442}" destId="{538F2CFF-5CDC-4484-AEF4-D16B671302F1}" srcOrd="0" destOrd="0" presId="urn:microsoft.com/office/officeart/2016/7/layout/VerticalHollowActionList"/>
    <dgm:cxn modelId="{66011E4C-A601-4BF5-8CBB-9B005C61F81E}" type="presParOf" srcId="{65C31632-16BC-4126-9966-1ED66E831442}" destId="{55DDA860-7822-46E2-933E-2E9A2A8AF887}" srcOrd="1" destOrd="0" presId="urn:microsoft.com/office/officeart/2016/7/layout/VerticalHollowActionList"/>
  </dgm:cxnLst>
  <dgm:bg/>
  <dgm:whole>
    <a:ln>
      <a:solidFill>
        <a:schemeClr val="accent1">
          <a:lumMod val="20000"/>
          <a:lumOff val="80000"/>
        </a:schemeClr>
      </a:solidFill>
    </a:ln>
  </dgm:whole>
  <dgm:extLst>
    <a:ext uri="http://schemas.microsoft.com/office/drawing/2008/diagram">
      <dsp:dataModelExt xmlns:dsp="http://schemas.microsoft.com/office/drawing/2008/diagram" relId="rId2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1C907B3-332D-4225-A93B-1B9DE673D940}" type="doc">
      <dgm:prSet loTypeId="urn:microsoft.com/office/officeart/2016/7/layout/VerticalHollowActionList" loCatId="List" qsTypeId="urn:microsoft.com/office/officeart/2005/8/quickstyle/simple1" qsCatId="simple" csTypeId="urn:microsoft.com/office/officeart/2005/8/colors/colorful1" csCatId="colorful" phldr="1"/>
      <dgm:spPr/>
      <dgm:t>
        <a:bodyPr/>
        <a:lstStyle/>
        <a:p>
          <a:endParaRPr lang="en-US"/>
        </a:p>
      </dgm:t>
    </dgm:pt>
    <dgm:pt modelId="{6CA6857B-023B-4462-B8C5-808DAB491374}">
      <dgm:prSet/>
      <dgm:spPr>
        <a:ln>
          <a:solidFill>
            <a:schemeClr val="accent1">
              <a:lumMod val="20000"/>
              <a:lumOff val="80000"/>
            </a:schemeClr>
          </a:solidFill>
        </a:ln>
      </dgm:spPr>
      <dgm:t>
        <a:bodyPr/>
        <a:lstStyle/>
        <a:p>
          <a:r>
            <a:rPr lang="en-US" b="1" dirty="0"/>
            <a:t>Level One </a:t>
          </a:r>
        </a:p>
      </dgm:t>
    </dgm:pt>
    <dgm:pt modelId="{01937814-8E43-4402-BB47-8445F99E4953}" type="parTrans" cxnId="{BF83E5A1-B72C-4784-9898-F9D4DB0C0272}">
      <dgm:prSet/>
      <dgm:spPr/>
      <dgm:t>
        <a:bodyPr/>
        <a:lstStyle/>
        <a:p>
          <a:endParaRPr lang="en-US"/>
        </a:p>
      </dgm:t>
    </dgm:pt>
    <dgm:pt modelId="{EC86EE7E-D774-44EF-A38D-C7E312A9C1D1}" type="sibTrans" cxnId="{BF83E5A1-B72C-4784-9898-F9D4DB0C0272}">
      <dgm:prSet/>
      <dgm:spPr/>
      <dgm:t>
        <a:bodyPr/>
        <a:lstStyle/>
        <a:p>
          <a:endParaRPr lang="en-US"/>
        </a:p>
      </dgm:t>
    </dgm:pt>
    <dgm:pt modelId="{2B1CA618-F4D4-44C5-8A1C-9E283785B8A4}">
      <dgm:prSet custT="1"/>
      <dgm:spPr>
        <a:solidFill>
          <a:schemeClr val="accent1">
            <a:lumMod val="20000"/>
            <a:lumOff val="80000"/>
          </a:schemeClr>
        </a:solidFill>
        <a:ln>
          <a:solidFill>
            <a:schemeClr val="accent1">
              <a:lumMod val="20000"/>
              <a:lumOff val="80000"/>
            </a:schemeClr>
          </a:solidFill>
        </a:ln>
      </dgm:spPr>
      <dgm:t>
        <a:bodyPr/>
        <a:lstStyle/>
        <a:p>
          <a:r>
            <a:rPr lang="en-US" sz="1050" dirty="0">
              <a:solidFill>
                <a:schemeClr val="tx1"/>
              </a:solidFill>
            </a:rPr>
            <a:t>1</a:t>
          </a:r>
          <a:r>
            <a:rPr lang="en-US" sz="1100" dirty="0">
              <a:solidFill>
                <a:schemeClr val="tx1"/>
              </a:solidFill>
            </a:rPr>
            <a:t>. </a:t>
          </a:r>
          <a:r>
            <a:rPr lang="en-US" sz="1050" dirty="0">
              <a:solidFill>
                <a:schemeClr val="tx1"/>
              </a:solidFill>
            </a:rPr>
            <a:t>Receive grievance</a:t>
          </a:r>
        </a:p>
        <a:p>
          <a:r>
            <a:rPr lang="en-US" sz="1050" dirty="0">
              <a:solidFill>
                <a:schemeClr val="tx1"/>
              </a:solidFill>
            </a:rPr>
            <a:t>2. Acknowledge grievance</a:t>
          </a:r>
        </a:p>
        <a:p>
          <a:r>
            <a:rPr lang="en-US" sz="1050" dirty="0">
              <a:solidFill>
                <a:schemeClr val="tx1"/>
              </a:solidFill>
            </a:rPr>
            <a:t>3. Register/Log</a:t>
          </a:r>
        </a:p>
        <a:p>
          <a:r>
            <a:rPr lang="en-US" sz="1050" dirty="0">
              <a:solidFill>
                <a:schemeClr val="tx1"/>
              </a:solidFill>
            </a:rPr>
            <a:t>4. Screen</a:t>
          </a:r>
        </a:p>
        <a:p>
          <a:r>
            <a:rPr lang="en-US" sz="1050" dirty="0">
              <a:solidFill>
                <a:schemeClr val="tx1"/>
              </a:solidFill>
            </a:rPr>
            <a:t>5. Investigate</a:t>
          </a:r>
        </a:p>
        <a:p>
          <a:r>
            <a:rPr lang="en-US" sz="1050" dirty="0">
              <a:solidFill>
                <a:schemeClr val="tx1"/>
              </a:solidFill>
            </a:rPr>
            <a:t>6. Resolution </a:t>
          </a:r>
        </a:p>
      </dgm:t>
    </dgm:pt>
    <dgm:pt modelId="{40C555AF-B19F-40F2-BBA1-D8ECC86C8C59}" type="parTrans" cxnId="{3A6BAF01-7563-4B78-AFDA-77D9AFD2DD48}">
      <dgm:prSet/>
      <dgm:spPr/>
      <dgm:t>
        <a:bodyPr/>
        <a:lstStyle/>
        <a:p>
          <a:endParaRPr lang="en-US"/>
        </a:p>
      </dgm:t>
    </dgm:pt>
    <dgm:pt modelId="{235E27CD-49BC-4B03-B4DB-E7F635F4B3D0}" type="sibTrans" cxnId="{3A6BAF01-7563-4B78-AFDA-77D9AFD2DD48}">
      <dgm:prSet/>
      <dgm:spPr/>
      <dgm:t>
        <a:bodyPr/>
        <a:lstStyle/>
        <a:p>
          <a:endParaRPr lang="en-US"/>
        </a:p>
      </dgm:t>
    </dgm:pt>
    <dgm:pt modelId="{8AA79773-093C-477D-ABFE-0D090C23E3A8}">
      <dgm:prSet/>
      <dgm:spPr>
        <a:ln>
          <a:solidFill>
            <a:schemeClr val="accent1">
              <a:lumMod val="20000"/>
              <a:lumOff val="80000"/>
            </a:schemeClr>
          </a:solidFill>
        </a:ln>
      </dgm:spPr>
      <dgm:t>
        <a:bodyPr/>
        <a:lstStyle/>
        <a:p>
          <a:r>
            <a:rPr lang="en-US" b="1" dirty="0"/>
            <a:t>Level Two </a:t>
          </a:r>
        </a:p>
      </dgm:t>
    </dgm:pt>
    <dgm:pt modelId="{C82F7D9E-A9AE-4885-B7F2-681C9B06BEE0}" type="parTrans" cxnId="{8D95A271-D80C-4E61-A345-590A443390F0}">
      <dgm:prSet/>
      <dgm:spPr/>
      <dgm:t>
        <a:bodyPr/>
        <a:lstStyle/>
        <a:p>
          <a:endParaRPr lang="en-US"/>
        </a:p>
      </dgm:t>
    </dgm:pt>
    <dgm:pt modelId="{DEBED25E-9FA3-482E-AFC3-9F35ABD393EB}" type="sibTrans" cxnId="{8D95A271-D80C-4E61-A345-590A443390F0}">
      <dgm:prSet/>
      <dgm:spPr/>
      <dgm:t>
        <a:bodyPr/>
        <a:lstStyle/>
        <a:p>
          <a:endParaRPr lang="en-US"/>
        </a:p>
      </dgm:t>
    </dgm:pt>
    <dgm:pt modelId="{0393ACBA-52F2-4A0C-BC74-79FDAC850350}">
      <dgm:prSet/>
      <dgm:spPr>
        <a:solidFill>
          <a:schemeClr val="accent1">
            <a:lumMod val="20000"/>
            <a:lumOff val="80000"/>
          </a:schemeClr>
        </a:solidFill>
        <a:ln>
          <a:solidFill>
            <a:schemeClr val="accent1">
              <a:lumMod val="20000"/>
              <a:lumOff val="80000"/>
            </a:schemeClr>
          </a:solidFill>
        </a:ln>
      </dgm:spPr>
      <dgm:t>
        <a:bodyPr/>
        <a:lstStyle/>
        <a:p>
          <a:r>
            <a:rPr lang="en-US" dirty="0">
              <a:solidFill>
                <a:schemeClr val="tx1"/>
              </a:solidFill>
            </a:rPr>
            <a:t>Grievance Redress Committee (GRC) </a:t>
          </a:r>
        </a:p>
      </dgm:t>
    </dgm:pt>
    <dgm:pt modelId="{8F9FA976-52A2-494E-AC65-2390098F147E}" type="parTrans" cxnId="{9E5E76CE-D5B1-4DB2-81E2-D138B3AACCCC}">
      <dgm:prSet/>
      <dgm:spPr/>
      <dgm:t>
        <a:bodyPr/>
        <a:lstStyle/>
        <a:p>
          <a:endParaRPr lang="en-US"/>
        </a:p>
      </dgm:t>
    </dgm:pt>
    <dgm:pt modelId="{3D7BD281-93D9-43F5-9D18-0B92D175E0CC}" type="sibTrans" cxnId="{9E5E76CE-D5B1-4DB2-81E2-D138B3AACCCC}">
      <dgm:prSet/>
      <dgm:spPr/>
      <dgm:t>
        <a:bodyPr/>
        <a:lstStyle/>
        <a:p>
          <a:endParaRPr lang="en-US"/>
        </a:p>
      </dgm:t>
    </dgm:pt>
    <dgm:pt modelId="{BB5C010E-4343-4610-9A99-30B20CBF216A}">
      <dgm:prSet/>
      <dgm:spPr>
        <a:ln>
          <a:solidFill>
            <a:schemeClr val="accent1">
              <a:lumMod val="20000"/>
              <a:lumOff val="80000"/>
            </a:schemeClr>
          </a:solidFill>
        </a:ln>
      </dgm:spPr>
      <dgm:t>
        <a:bodyPr/>
        <a:lstStyle/>
        <a:p>
          <a:r>
            <a:rPr lang="en-US" b="1" dirty="0"/>
            <a:t>Level Three</a:t>
          </a:r>
        </a:p>
      </dgm:t>
    </dgm:pt>
    <dgm:pt modelId="{323275D8-D137-447E-96D4-6CCB4A1ADBB6}" type="parTrans" cxnId="{B2F3C59E-212C-4EE2-8CCE-367182A1D601}">
      <dgm:prSet/>
      <dgm:spPr/>
      <dgm:t>
        <a:bodyPr/>
        <a:lstStyle/>
        <a:p>
          <a:endParaRPr lang="en-US"/>
        </a:p>
      </dgm:t>
    </dgm:pt>
    <dgm:pt modelId="{F9FD341A-4447-4636-AD18-BB6AE2AA9D9D}" type="sibTrans" cxnId="{B2F3C59E-212C-4EE2-8CCE-367182A1D601}">
      <dgm:prSet/>
      <dgm:spPr/>
      <dgm:t>
        <a:bodyPr/>
        <a:lstStyle/>
        <a:p>
          <a:endParaRPr lang="en-US"/>
        </a:p>
      </dgm:t>
    </dgm:pt>
    <dgm:pt modelId="{E60214C3-BAE3-4E8D-9FBC-5AFBC8067126}">
      <dgm:prSet/>
      <dgm:spPr>
        <a:solidFill>
          <a:schemeClr val="accent1">
            <a:lumMod val="20000"/>
            <a:lumOff val="80000"/>
          </a:schemeClr>
        </a:solidFill>
        <a:ln>
          <a:solidFill>
            <a:schemeClr val="accent1">
              <a:lumMod val="20000"/>
              <a:lumOff val="80000"/>
            </a:schemeClr>
          </a:solidFill>
        </a:ln>
      </dgm:spPr>
      <dgm:t>
        <a:bodyPr/>
        <a:lstStyle/>
        <a:p>
          <a:r>
            <a:rPr lang="en-US" dirty="0">
              <a:solidFill>
                <a:schemeClr val="tx1"/>
              </a:solidFill>
            </a:rPr>
            <a:t>Local Courts </a:t>
          </a:r>
        </a:p>
      </dgm:t>
    </dgm:pt>
    <dgm:pt modelId="{F362F359-4BE4-4381-A08E-4449290A3AF2}" type="parTrans" cxnId="{3D271101-E605-42B0-BFAF-73A7AD71E630}">
      <dgm:prSet/>
      <dgm:spPr/>
      <dgm:t>
        <a:bodyPr/>
        <a:lstStyle/>
        <a:p>
          <a:endParaRPr lang="en-US"/>
        </a:p>
      </dgm:t>
    </dgm:pt>
    <dgm:pt modelId="{6615D177-1287-4D90-A64B-FB0D9C7FC327}" type="sibTrans" cxnId="{3D271101-E605-42B0-BFAF-73A7AD71E630}">
      <dgm:prSet/>
      <dgm:spPr/>
      <dgm:t>
        <a:bodyPr/>
        <a:lstStyle/>
        <a:p>
          <a:endParaRPr lang="en-US"/>
        </a:p>
      </dgm:t>
    </dgm:pt>
    <dgm:pt modelId="{BD71E7ED-B049-4991-A923-74ABEB3BBF37}" type="pres">
      <dgm:prSet presAssocID="{E1C907B3-332D-4225-A93B-1B9DE673D940}" presName="Name0" presStyleCnt="0">
        <dgm:presLayoutVars>
          <dgm:dir/>
          <dgm:animLvl val="lvl"/>
          <dgm:resizeHandles val="exact"/>
        </dgm:presLayoutVars>
      </dgm:prSet>
      <dgm:spPr/>
    </dgm:pt>
    <dgm:pt modelId="{A06C83F0-C954-48BA-BAD9-92AC33476C5D}" type="pres">
      <dgm:prSet presAssocID="{6CA6857B-023B-4462-B8C5-808DAB491374}" presName="linNode" presStyleCnt="0"/>
      <dgm:spPr/>
    </dgm:pt>
    <dgm:pt modelId="{7753DC15-6F91-4619-AE88-944FF1265827}" type="pres">
      <dgm:prSet presAssocID="{6CA6857B-023B-4462-B8C5-808DAB491374}" presName="parentText" presStyleLbl="solidFgAcc1" presStyleIdx="0" presStyleCnt="3">
        <dgm:presLayoutVars>
          <dgm:chMax val="1"/>
          <dgm:bulletEnabled/>
        </dgm:presLayoutVars>
      </dgm:prSet>
      <dgm:spPr/>
    </dgm:pt>
    <dgm:pt modelId="{6D5FDA6E-1200-4D0D-9DCD-9D02F4497756}" type="pres">
      <dgm:prSet presAssocID="{6CA6857B-023B-4462-B8C5-808DAB491374}" presName="descendantText" presStyleLbl="alignNode1" presStyleIdx="0" presStyleCnt="3" custScaleY="217918">
        <dgm:presLayoutVars>
          <dgm:bulletEnabled/>
        </dgm:presLayoutVars>
      </dgm:prSet>
      <dgm:spPr/>
    </dgm:pt>
    <dgm:pt modelId="{CEEA304C-DB8C-4E5C-BC7B-7E06B5D7EF7D}" type="pres">
      <dgm:prSet presAssocID="{EC86EE7E-D774-44EF-A38D-C7E312A9C1D1}" presName="sp" presStyleCnt="0"/>
      <dgm:spPr/>
    </dgm:pt>
    <dgm:pt modelId="{5024106E-4AF4-4757-B91E-2A20423B99AA}" type="pres">
      <dgm:prSet presAssocID="{8AA79773-093C-477D-ABFE-0D090C23E3A8}" presName="linNode" presStyleCnt="0"/>
      <dgm:spPr/>
    </dgm:pt>
    <dgm:pt modelId="{2566654F-93EC-4CE4-872B-DDA6C393EF45}" type="pres">
      <dgm:prSet presAssocID="{8AA79773-093C-477D-ABFE-0D090C23E3A8}" presName="parentText" presStyleLbl="solidFgAcc1" presStyleIdx="1" presStyleCnt="3" custScaleY="47086">
        <dgm:presLayoutVars>
          <dgm:chMax val="1"/>
          <dgm:bulletEnabled/>
        </dgm:presLayoutVars>
      </dgm:prSet>
      <dgm:spPr/>
    </dgm:pt>
    <dgm:pt modelId="{7A9FB325-083D-4B89-A5C3-CEBD0731A8B2}" type="pres">
      <dgm:prSet presAssocID="{8AA79773-093C-477D-ABFE-0D090C23E3A8}" presName="descendantText" presStyleLbl="alignNode1" presStyleIdx="1" presStyleCnt="3" custScaleY="47086">
        <dgm:presLayoutVars>
          <dgm:bulletEnabled/>
        </dgm:presLayoutVars>
      </dgm:prSet>
      <dgm:spPr/>
    </dgm:pt>
    <dgm:pt modelId="{0450877B-BC4D-42FE-B920-16BE9E80C844}" type="pres">
      <dgm:prSet presAssocID="{DEBED25E-9FA3-482E-AFC3-9F35ABD393EB}" presName="sp" presStyleCnt="0"/>
      <dgm:spPr/>
    </dgm:pt>
    <dgm:pt modelId="{65C31632-16BC-4126-9966-1ED66E831442}" type="pres">
      <dgm:prSet presAssocID="{BB5C010E-4343-4610-9A99-30B20CBF216A}" presName="linNode" presStyleCnt="0"/>
      <dgm:spPr/>
    </dgm:pt>
    <dgm:pt modelId="{538F2CFF-5CDC-4484-AEF4-D16B671302F1}" type="pres">
      <dgm:prSet presAssocID="{BB5C010E-4343-4610-9A99-30B20CBF216A}" presName="parentText" presStyleLbl="solidFgAcc1" presStyleIdx="2" presStyleCnt="3">
        <dgm:presLayoutVars>
          <dgm:chMax val="1"/>
          <dgm:bulletEnabled/>
        </dgm:presLayoutVars>
      </dgm:prSet>
      <dgm:spPr/>
    </dgm:pt>
    <dgm:pt modelId="{55DDA860-7822-46E2-933E-2E9A2A8AF887}" type="pres">
      <dgm:prSet presAssocID="{BB5C010E-4343-4610-9A99-30B20CBF216A}" presName="descendantText" presStyleLbl="alignNode1" presStyleIdx="2" presStyleCnt="3">
        <dgm:presLayoutVars>
          <dgm:bulletEnabled/>
        </dgm:presLayoutVars>
      </dgm:prSet>
      <dgm:spPr/>
    </dgm:pt>
  </dgm:ptLst>
  <dgm:cxnLst>
    <dgm:cxn modelId="{3D271101-E605-42B0-BFAF-73A7AD71E630}" srcId="{BB5C010E-4343-4610-9A99-30B20CBF216A}" destId="{E60214C3-BAE3-4E8D-9FBC-5AFBC8067126}" srcOrd="0" destOrd="0" parTransId="{F362F359-4BE4-4381-A08E-4449290A3AF2}" sibTransId="{6615D177-1287-4D90-A64B-FB0D9C7FC327}"/>
    <dgm:cxn modelId="{3A6BAF01-7563-4B78-AFDA-77D9AFD2DD48}" srcId="{6CA6857B-023B-4462-B8C5-808DAB491374}" destId="{2B1CA618-F4D4-44C5-8A1C-9E283785B8A4}" srcOrd="0" destOrd="0" parTransId="{40C555AF-B19F-40F2-BBA1-D8ECC86C8C59}" sibTransId="{235E27CD-49BC-4B03-B4DB-E7F635F4B3D0}"/>
    <dgm:cxn modelId="{E29F5A2E-929F-4B2F-95F1-E40B2415A4A9}" type="presOf" srcId="{8AA79773-093C-477D-ABFE-0D090C23E3A8}" destId="{2566654F-93EC-4CE4-872B-DDA6C393EF45}" srcOrd="0" destOrd="0" presId="urn:microsoft.com/office/officeart/2016/7/layout/VerticalHollowActionList"/>
    <dgm:cxn modelId="{7197D533-1DC9-49F9-A216-148B5B2C51DE}" type="presOf" srcId="{2B1CA618-F4D4-44C5-8A1C-9E283785B8A4}" destId="{6D5FDA6E-1200-4D0D-9DCD-9D02F4497756}" srcOrd="0" destOrd="0" presId="urn:microsoft.com/office/officeart/2016/7/layout/VerticalHollowActionList"/>
    <dgm:cxn modelId="{8D95A271-D80C-4E61-A345-590A443390F0}" srcId="{E1C907B3-332D-4225-A93B-1B9DE673D940}" destId="{8AA79773-093C-477D-ABFE-0D090C23E3A8}" srcOrd="1" destOrd="0" parTransId="{C82F7D9E-A9AE-4885-B7F2-681C9B06BEE0}" sibTransId="{DEBED25E-9FA3-482E-AFC3-9F35ABD393EB}"/>
    <dgm:cxn modelId="{8A1BF856-3A50-42EF-99ED-72B40F1F1902}" type="presOf" srcId="{6CA6857B-023B-4462-B8C5-808DAB491374}" destId="{7753DC15-6F91-4619-AE88-944FF1265827}" srcOrd="0" destOrd="0" presId="urn:microsoft.com/office/officeart/2016/7/layout/VerticalHollowActionList"/>
    <dgm:cxn modelId="{B24EFC84-EBCB-498D-964F-EFB496868688}" type="presOf" srcId="{E60214C3-BAE3-4E8D-9FBC-5AFBC8067126}" destId="{55DDA860-7822-46E2-933E-2E9A2A8AF887}" srcOrd="0" destOrd="0" presId="urn:microsoft.com/office/officeart/2016/7/layout/VerticalHollowActionList"/>
    <dgm:cxn modelId="{B2F3C59E-212C-4EE2-8CCE-367182A1D601}" srcId="{E1C907B3-332D-4225-A93B-1B9DE673D940}" destId="{BB5C010E-4343-4610-9A99-30B20CBF216A}" srcOrd="2" destOrd="0" parTransId="{323275D8-D137-447E-96D4-6CCB4A1ADBB6}" sibTransId="{F9FD341A-4447-4636-AD18-BB6AE2AA9D9D}"/>
    <dgm:cxn modelId="{BF83E5A1-B72C-4784-9898-F9D4DB0C0272}" srcId="{E1C907B3-332D-4225-A93B-1B9DE673D940}" destId="{6CA6857B-023B-4462-B8C5-808DAB491374}" srcOrd="0" destOrd="0" parTransId="{01937814-8E43-4402-BB47-8445F99E4953}" sibTransId="{EC86EE7E-D774-44EF-A38D-C7E312A9C1D1}"/>
    <dgm:cxn modelId="{9E5E76CE-D5B1-4DB2-81E2-D138B3AACCCC}" srcId="{8AA79773-093C-477D-ABFE-0D090C23E3A8}" destId="{0393ACBA-52F2-4A0C-BC74-79FDAC850350}" srcOrd="0" destOrd="0" parTransId="{8F9FA976-52A2-494E-AC65-2390098F147E}" sibTransId="{3D7BD281-93D9-43F5-9D18-0B92D175E0CC}"/>
    <dgm:cxn modelId="{9E2DB4CF-6981-4AED-9A7E-A80AC53A6C7D}" type="presOf" srcId="{0393ACBA-52F2-4A0C-BC74-79FDAC850350}" destId="{7A9FB325-083D-4B89-A5C3-CEBD0731A8B2}" srcOrd="0" destOrd="0" presId="urn:microsoft.com/office/officeart/2016/7/layout/VerticalHollowActionList"/>
    <dgm:cxn modelId="{E960A7D7-E43C-4775-9A80-7C1496203532}" type="presOf" srcId="{E1C907B3-332D-4225-A93B-1B9DE673D940}" destId="{BD71E7ED-B049-4991-A923-74ABEB3BBF37}" srcOrd="0" destOrd="0" presId="urn:microsoft.com/office/officeart/2016/7/layout/VerticalHollowActionList"/>
    <dgm:cxn modelId="{95CC69F9-3A3E-4C5A-AD45-5F9C72F8832C}" type="presOf" srcId="{BB5C010E-4343-4610-9A99-30B20CBF216A}" destId="{538F2CFF-5CDC-4484-AEF4-D16B671302F1}" srcOrd="0" destOrd="0" presId="urn:microsoft.com/office/officeart/2016/7/layout/VerticalHollowActionList"/>
    <dgm:cxn modelId="{02DE976F-2864-4DDC-AC5D-199260F5A6EC}" type="presParOf" srcId="{BD71E7ED-B049-4991-A923-74ABEB3BBF37}" destId="{A06C83F0-C954-48BA-BAD9-92AC33476C5D}" srcOrd="0" destOrd="0" presId="urn:microsoft.com/office/officeart/2016/7/layout/VerticalHollowActionList"/>
    <dgm:cxn modelId="{697CB20E-1FBA-4B83-8DB0-1149B6BA9043}" type="presParOf" srcId="{A06C83F0-C954-48BA-BAD9-92AC33476C5D}" destId="{7753DC15-6F91-4619-AE88-944FF1265827}" srcOrd="0" destOrd="0" presId="urn:microsoft.com/office/officeart/2016/7/layout/VerticalHollowActionList"/>
    <dgm:cxn modelId="{A256016C-A52F-4829-9602-598CEC982043}" type="presParOf" srcId="{A06C83F0-C954-48BA-BAD9-92AC33476C5D}" destId="{6D5FDA6E-1200-4D0D-9DCD-9D02F4497756}" srcOrd="1" destOrd="0" presId="urn:microsoft.com/office/officeart/2016/7/layout/VerticalHollowActionList"/>
    <dgm:cxn modelId="{63B52AB2-6975-4039-BE1C-17052891C00B}" type="presParOf" srcId="{BD71E7ED-B049-4991-A923-74ABEB3BBF37}" destId="{CEEA304C-DB8C-4E5C-BC7B-7E06B5D7EF7D}" srcOrd="1" destOrd="0" presId="urn:microsoft.com/office/officeart/2016/7/layout/VerticalHollowActionList"/>
    <dgm:cxn modelId="{F8DDC4EA-B8C9-4A54-9AA1-681C3BBC99FE}" type="presParOf" srcId="{BD71E7ED-B049-4991-A923-74ABEB3BBF37}" destId="{5024106E-4AF4-4757-B91E-2A20423B99AA}" srcOrd="2" destOrd="0" presId="urn:microsoft.com/office/officeart/2016/7/layout/VerticalHollowActionList"/>
    <dgm:cxn modelId="{F7928254-3FAA-45FA-9ECF-B7BB7C142D09}" type="presParOf" srcId="{5024106E-4AF4-4757-B91E-2A20423B99AA}" destId="{2566654F-93EC-4CE4-872B-DDA6C393EF45}" srcOrd="0" destOrd="0" presId="urn:microsoft.com/office/officeart/2016/7/layout/VerticalHollowActionList"/>
    <dgm:cxn modelId="{980916DF-37BC-42F8-AE61-2726F929236F}" type="presParOf" srcId="{5024106E-4AF4-4757-B91E-2A20423B99AA}" destId="{7A9FB325-083D-4B89-A5C3-CEBD0731A8B2}" srcOrd="1" destOrd="0" presId="urn:microsoft.com/office/officeart/2016/7/layout/VerticalHollowActionList"/>
    <dgm:cxn modelId="{D608631F-FE90-4EAF-A8D4-1808127A8777}" type="presParOf" srcId="{BD71E7ED-B049-4991-A923-74ABEB3BBF37}" destId="{0450877B-BC4D-42FE-B920-16BE9E80C844}" srcOrd="3" destOrd="0" presId="urn:microsoft.com/office/officeart/2016/7/layout/VerticalHollowActionList"/>
    <dgm:cxn modelId="{A1A2345D-89AC-4749-BD2C-56DD0D24411D}" type="presParOf" srcId="{BD71E7ED-B049-4991-A923-74ABEB3BBF37}" destId="{65C31632-16BC-4126-9966-1ED66E831442}" srcOrd="4" destOrd="0" presId="urn:microsoft.com/office/officeart/2016/7/layout/VerticalHollowActionList"/>
    <dgm:cxn modelId="{C4F51906-0AA6-484A-9104-1E900DE42B69}" type="presParOf" srcId="{65C31632-16BC-4126-9966-1ED66E831442}" destId="{538F2CFF-5CDC-4484-AEF4-D16B671302F1}" srcOrd="0" destOrd="0" presId="urn:microsoft.com/office/officeart/2016/7/layout/VerticalHollowActionList"/>
    <dgm:cxn modelId="{66011E4C-A601-4BF5-8CBB-9B005C61F81E}" type="presParOf" srcId="{65C31632-16BC-4126-9966-1ED66E831442}" destId="{55DDA860-7822-46E2-933E-2E9A2A8AF887}" srcOrd="1" destOrd="0" presId="urn:microsoft.com/office/officeart/2016/7/layout/VerticalHollowActionList"/>
  </dgm:cxnLst>
  <dgm:bg/>
  <dgm:whole>
    <a:ln>
      <a:solidFill>
        <a:schemeClr val="accent1">
          <a:lumMod val="20000"/>
          <a:lumOff val="80000"/>
        </a:schemeClr>
      </a:solidFill>
    </a:ln>
  </dgm:whole>
  <dgm:extLst>
    <a:ext uri="http://schemas.microsoft.com/office/drawing/2008/diagram">
      <dsp:dataModelExt xmlns:dsp="http://schemas.microsoft.com/office/drawing/2008/diagram" relId="rId8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D5FDA6E-1200-4D0D-9DCD-9D02F4497756}">
      <dsp:nvSpPr>
        <dsp:cNvPr id="0" name=""/>
        <dsp:cNvSpPr/>
      </dsp:nvSpPr>
      <dsp:spPr>
        <a:xfrm>
          <a:off x="515627" y="517"/>
          <a:ext cx="2062509" cy="1411061"/>
        </a:xfrm>
        <a:prstGeom prst="rect">
          <a:avLst/>
        </a:prstGeom>
        <a:solidFill>
          <a:schemeClr val="accent1">
            <a:lumMod val="20000"/>
            <a:lumOff val="80000"/>
          </a:schemeClr>
        </a:solidFill>
        <a:ln w="12700" cap="flat" cmpd="sng" algn="ctr">
          <a:solidFill>
            <a:schemeClr val="accent1">
              <a:lumMod val="20000"/>
              <a:lumOff val="80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018" tIns="164470" rIns="40018" bIns="164470" numCol="1" spcCol="1270" anchor="ctr" anchorCtr="0">
          <a:noAutofit/>
        </a:bodyPr>
        <a:lstStyle/>
        <a:p>
          <a:pPr marL="0" lvl="0" indent="0" algn="l" defTabSz="466725">
            <a:lnSpc>
              <a:spcPct val="90000"/>
            </a:lnSpc>
            <a:spcBef>
              <a:spcPct val="0"/>
            </a:spcBef>
            <a:spcAft>
              <a:spcPct val="35000"/>
            </a:spcAft>
            <a:buNone/>
          </a:pPr>
          <a:r>
            <a:rPr lang="en-US" sz="1050" kern="1200" dirty="0">
              <a:solidFill>
                <a:schemeClr val="tx1"/>
              </a:solidFill>
            </a:rPr>
            <a:t>1</a:t>
          </a:r>
          <a:r>
            <a:rPr lang="en-US" sz="1100" kern="1200" dirty="0">
              <a:solidFill>
                <a:schemeClr val="tx1"/>
              </a:solidFill>
            </a:rPr>
            <a:t>. </a:t>
          </a:r>
          <a:r>
            <a:rPr lang="en-US" sz="1050" kern="1200" dirty="0">
              <a:solidFill>
                <a:schemeClr val="tx1"/>
              </a:solidFill>
            </a:rPr>
            <a:t>Receive grievance</a:t>
          </a:r>
        </a:p>
        <a:p>
          <a:pPr marL="0" lvl="0" indent="0" algn="l" defTabSz="466725">
            <a:lnSpc>
              <a:spcPct val="90000"/>
            </a:lnSpc>
            <a:spcBef>
              <a:spcPct val="0"/>
            </a:spcBef>
            <a:spcAft>
              <a:spcPct val="35000"/>
            </a:spcAft>
            <a:buNone/>
          </a:pPr>
          <a:r>
            <a:rPr lang="en-US" sz="1050" kern="1200" dirty="0">
              <a:solidFill>
                <a:schemeClr val="tx1"/>
              </a:solidFill>
            </a:rPr>
            <a:t>2. Acknowledge grievance</a:t>
          </a:r>
        </a:p>
        <a:p>
          <a:pPr marL="0" lvl="0" indent="0" algn="l" defTabSz="466725">
            <a:lnSpc>
              <a:spcPct val="90000"/>
            </a:lnSpc>
            <a:spcBef>
              <a:spcPct val="0"/>
            </a:spcBef>
            <a:spcAft>
              <a:spcPct val="35000"/>
            </a:spcAft>
            <a:buNone/>
          </a:pPr>
          <a:r>
            <a:rPr lang="en-US" sz="1050" kern="1200" dirty="0">
              <a:solidFill>
                <a:schemeClr val="tx1"/>
              </a:solidFill>
            </a:rPr>
            <a:t>3. Register/Log</a:t>
          </a:r>
        </a:p>
        <a:p>
          <a:pPr marL="0" lvl="0" indent="0" algn="l" defTabSz="466725">
            <a:lnSpc>
              <a:spcPct val="90000"/>
            </a:lnSpc>
            <a:spcBef>
              <a:spcPct val="0"/>
            </a:spcBef>
            <a:spcAft>
              <a:spcPct val="35000"/>
            </a:spcAft>
            <a:buNone/>
          </a:pPr>
          <a:r>
            <a:rPr lang="en-US" sz="1050" kern="1200" dirty="0">
              <a:solidFill>
                <a:schemeClr val="tx1"/>
              </a:solidFill>
            </a:rPr>
            <a:t>4. Screen</a:t>
          </a:r>
        </a:p>
        <a:p>
          <a:pPr marL="0" lvl="0" indent="0" algn="l" defTabSz="466725">
            <a:lnSpc>
              <a:spcPct val="90000"/>
            </a:lnSpc>
            <a:spcBef>
              <a:spcPct val="0"/>
            </a:spcBef>
            <a:spcAft>
              <a:spcPct val="35000"/>
            </a:spcAft>
            <a:buNone/>
          </a:pPr>
          <a:r>
            <a:rPr lang="en-US" sz="1050" kern="1200" dirty="0">
              <a:solidFill>
                <a:schemeClr val="tx1"/>
              </a:solidFill>
            </a:rPr>
            <a:t>5. Investigate</a:t>
          </a:r>
        </a:p>
        <a:p>
          <a:pPr marL="0" lvl="0" indent="0" algn="l" defTabSz="466725">
            <a:lnSpc>
              <a:spcPct val="90000"/>
            </a:lnSpc>
            <a:spcBef>
              <a:spcPct val="0"/>
            </a:spcBef>
            <a:spcAft>
              <a:spcPct val="35000"/>
            </a:spcAft>
            <a:buNone/>
          </a:pPr>
          <a:r>
            <a:rPr lang="en-US" sz="1050" kern="1200" dirty="0">
              <a:solidFill>
                <a:schemeClr val="tx1"/>
              </a:solidFill>
            </a:rPr>
            <a:t>6. Resolution </a:t>
          </a:r>
        </a:p>
      </dsp:txBody>
      <dsp:txXfrm>
        <a:off x="515627" y="517"/>
        <a:ext cx="2062509" cy="1411061"/>
      </dsp:txXfrm>
    </dsp:sp>
    <dsp:sp modelId="{7753DC15-6F91-4619-AE88-944FF1265827}">
      <dsp:nvSpPr>
        <dsp:cNvPr id="0" name=""/>
        <dsp:cNvSpPr/>
      </dsp:nvSpPr>
      <dsp:spPr>
        <a:xfrm>
          <a:off x="0" y="382288"/>
          <a:ext cx="515627" cy="647519"/>
        </a:xfrm>
        <a:prstGeom prst="rect">
          <a:avLst/>
        </a:prstGeom>
        <a:solidFill>
          <a:schemeClr val="lt1">
            <a:hueOff val="0"/>
            <a:satOff val="0"/>
            <a:lumOff val="0"/>
            <a:alphaOff val="0"/>
          </a:schemeClr>
        </a:solidFill>
        <a:ln w="12700" cap="flat" cmpd="sng" algn="ctr">
          <a:solidFill>
            <a:schemeClr val="accent1">
              <a:lumMod val="20000"/>
              <a:lumOff val="80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7285" tIns="63961" rIns="27285" bIns="63961" numCol="1" spcCol="1270" anchor="ctr" anchorCtr="0">
          <a:noAutofit/>
        </a:bodyPr>
        <a:lstStyle/>
        <a:p>
          <a:pPr marL="0" lvl="0" indent="0" algn="ctr" defTabSz="622300">
            <a:lnSpc>
              <a:spcPct val="90000"/>
            </a:lnSpc>
            <a:spcBef>
              <a:spcPct val="0"/>
            </a:spcBef>
            <a:spcAft>
              <a:spcPct val="35000"/>
            </a:spcAft>
            <a:buNone/>
          </a:pPr>
          <a:r>
            <a:rPr lang="en-US" sz="1400" b="1" kern="1200" dirty="0"/>
            <a:t>Level One </a:t>
          </a:r>
        </a:p>
      </dsp:txBody>
      <dsp:txXfrm>
        <a:off x="0" y="382288"/>
        <a:ext cx="515627" cy="647519"/>
      </dsp:txXfrm>
    </dsp:sp>
    <dsp:sp modelId="{7A9FB325-083D-4B89-A5C3-CEBD0731A8B2}">
      <dsp:nvSpPr>
        <dsp:cNvPr id="0" name=""/>
        <dsp:cNvSpPr/>
      </dsp:nvSpPr>
      <dsp:spPr>
        <a:xfrm>
          <a:off x="516636" y="1450430"/>
          <a:ext cx="2066544" cy="304891"/>
        </a:xfrm>
        <a:prstGeom prst="rect">
          <a:avLst/>
        </a:prstGeom>
        <a:solidFill>
          <a:schemeClr val="accent1">
            <a:lumMod val="20000"/>
            <a:lumOff val="80000"/>
          </a:schemeClr>
        </a:solidFill>
        <a:ln w="12700" cap="flat" cmpd="sng" algn="ctr">
          <a:solidFill>
            <a:schemeClr val="accent1">
              <a:lumMod val="20000"/>
              <a:lumOff val="80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097" tIns="164470" rIns="40097" bIns="164470" numCol="1" spcCol="1270" anchor="ctr" anchorCtr="0">
          <a:noAutofit/>
        </a:bodyPr>
        <a:lstStyle/>
        <a:p>
          <a:pPr marL="0" lvl="0" indent="0" algn="l" defTabSz="488950">
            <a:lnSpc>
              <a:spcPct val="90000"/>
            </a:lnSpc>
            <a:spcBef>
              <a:spcPct val="0"/>
            </a:spcBef>
            <a:spcAft>
              <a:spcPct val="35000"/>
            </a:spcAft>
            <a:buNone/>
          </a:pPr>
          <a:r>
            <a:rPr lang="en-US" sz="1100" kern="1200" dirty="0">
              <a:solidFill>
                <a:schemeClr val="tx1"/>
              </a:solidFill>
            </a:rPr>
            <a:t>Grievance Redress Committee (GRC) </a:t>
          </a:r>
        </a:p>
      </dsp:txBody>
      <dsp:txXfrm>
        <a:off x="516636" y="1450430"/>
        <a:ext cx="2066544" cy="304891"/>
      </dsp:txXfrm>
    </dsp:sp>
    <dsp:sp modelId="{2566654F-93EC-4CE4-872B-DDA6C393EF45}">
      <dsp:nvSpPr>
        <dsp:cNvPr id="0" name=""/>
        <dsp:cNvSpPr/>
      </dsp:nvSpPr>
      <dsp:spPr>
        <a:xfrm>
          <a:off x="0" y="1450430"/>
          <a:ext cx="516636" cy="304891"/>
        </a:xfrm>
        <a:prstGeom prst="rect">
          <a:avLst/>
        </a:prstGeom>
        <a:solidFill>
          <a:schemeClr val="lt1">
            <a:hueOff val="0"/>
            <a:satOff val="0"/>
            <a:lumOff val="0"/>
            <a:alphaOff val="0"/>
          </a:schemeClr>
        </a:solidFill>
        <a:ln w="12700" cap="flat" cmpd="sng" algn="ctr">
          <a:solidFill>
            <a:schemeClr val="accent1">
              <a:lumMod val="20000"/>
              <a:lumOff val="80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7339" tIns="63961" rIns="27339" bIns="63961" numCol="1" spcCol="1270" anchor="ctr" anchorCtr="0">
          <a:noAutofit/>
        </a:bodyPr>
        <a:lstStyle/>
        <a:p>
          <a:pPr marL="0" lvl="0" indent="0" algn="ctr" defTabSz="622300">
            <a:lnSpc>
              <a:spcPct val="90000"/>
            </a:lnSpc>
            <a:spcBef>
              <a:spcPct val="0"/>
            </a:spcBef>
            <a:spcAft>
              <a:spcPct val="35000"/>
            </a:spcAft>
            <a:buNone/>
          </a:pPr>
          <a:r>
            <a:rPr lang="en-US" sz="1400" b="1" kern="1200" dirty="0"/>
            <a:t>Level Two </a:t>
          </a:r>
        </a:p>
      </dsp:txBody>
      <dsp:txXfrm>
        <a:off x="0" y="1450430"/>
        <a:ext cx="516636" cy="304891"/>
      </dsp:txXfrm>
    </dsp:sp>
    <dsp:sp modelId="{55DDA860-7822-46E2-933E-2E9A2A8AF887}">
      <dsp:nvSpPr>
        <dsp:cNvPr id="0" name=""/>
        <dsp:cNvSpPr/>
      </dsp:nvSpPr>
      <dsp:spPr>
        <a:xfrm>
          <a:off x="516636" y="1794172"/>
          <a:ext cx="2066544" cy="647519"/>
        </a:xfrm>
        <a:prstGeom prst="rect">
          <a:avLst/>
        </a:prstGeom>
        <a:solidFill>
          <a:schemeClr val="accent1">
            <a:lumMod val="20000"/>
            <a:lumOff val="80000"/>
          </a:schemeClr>
        </a:solidFill>
        <a:ln w="12700" cap="flat" cmpd="sng" algn="ctr">
          <a:solidFill>
            <a:schemeClr val="accent1">
              <a:lumMod val="20000"/>
              <a:lumOff val="80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097" tIns="164470" rIns="40097" bIns="164470" numCol="1" spcCol="1270" anchor="ctr" anchorCtr="0">
          <a:noAutofit/>
        </a:bodyPr>
        <a:lstStyle/>
        <a:p>
          <a:pPr marL="0" lvl="0" indent="0" algn="l" defTabSz="488950">
            <a:lnSpc>
              <a:spcPct val="90000"/>
            </a:lnSpc>
            <a:spcBef>
              <a:spcPct val="0"/>
            </a:spcBef>
            <a:spcAft>
              <a:spcPct val="35000"/>
            </a:spcAft>
            <a:buNone/>
          </a:pPr>
          <a:r>
            <a:rPr lang="en-US" sz="1100" kern="1200" dirty="0">
              <a:solidFill>
                <a:schemeClr val="tx1"/>
              </a:solidFill>
            </a:rPr>
            <a:t>Local Courts </a:t>
          </a:r>
        </a:p>
      </dsp:txBody>
      <dsp:txXfrm>
        <a:off x="516636" y="1794172"/>
        <a:ext cx="2066544" cy="647519"/>
      </dsp:txXfrm>
    </dsp:sp>
    <dsp:sp modelId="{538F2CFF-5CDC-4484-AEF4-D16B671302F1}">
      <dsp:nvSpPr>
        <dsp:cNvPr id="0" name=""/>
        <dsp:cNvSpPr/>
      </dsp:nvSpPr>
      <dsp:spPr>
        <a:xfrm>
          <a:off x="0" y="1794172"/>
          <a:ext cx="516636" cy="647519"/>
        </a:xfrm>
        <a:prstGeom prst="rect">
          <a:avLst/>
        </a:prstGeom>
        <a:solidFill>
          <a:schemeClr val="lt1">
            <a:hueOff val="0"/>
            <a:satOff val="0"/>
            <a:lumOff val="0"/>
            <a:alphaOff val="0"/>
          </a:schemeClr>
        </a:solidFill>
        <a:ln w="12700" cap="flat" cmpd="sng" algn="ctr">
          <a:solidFill>
            <a:schemeClr val="accent1">
              <a:lumMod val="20000"/>
              <a:lumOff val="80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7339" tIns="63961" rIns="27339" bIns="63961" numCol="1" spcCol="1270" anchor="ctr" anchorCtr="0">
          <a:noAutofit/>
        </a:bodyPr>
        <a:lstStyle/>
        <a:p>
          <a:pPr marL="0" lvl="0" indent="0" algn="ctr" defTabSz="622300">
            <a:lnSpc>
              <a:spcPct val="90000"/>
            </a:lnSpc>
            <a:spcBef>
              <a:spcPct val="0"/>
            </a:spcBef>
            <a:spcAft>
              <a:spcPct val="35000"/>
            </a:spcAft>
            <a:buNone/>
          </a:pPr>
          <a:r>
            <a:rPr lang="en-US" sz="1400" b="1" kern="1200" dirty="0"/>
            <a:t>Level Three</a:t>
          </a:r>
        </a:p>
      </dsp:txBody>
      <dsp:txXfrm>
        <a:off x="0" y="1794172"/>
        <a:ext cx="516636" cy="64751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D5FDA6E-1200-4D0D-9DCD-9D02F4497756}">
      <dsp:nvSpPr>
        <dsp:cNvPr id="0" name=""/>
        <dsp:cNvSpPr/>
      </dsp:nvSpPr>
      <dsp:spPr>
        <a:xfrm>
          <a:off x="515627" y="517"/>
          <a:ext cx="2062509" cy="1411061"/>
        </a:xfrm>
        <a:prstGeom prst="rect">
          <a:avLst/>
        </a:prstGeom>
        <a:solidFill>
          <a:schemeClr val="accent1">
            <a:lumMod val="20000"/>
            <a:lumOff val="80000"/>
          </a:schemeClr>
        </a:solidFill>
        <a:ln w="12700" cap="flat" cmpd="sng" algn="ctr">
          <a:solidFill>
            <a:schemeClr val="accent1">
              <a:lumMod val="20000"/>
              <a:lumOff val="80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018" tIns="164470" rIns="40018" bIns="164470" numCol="1" spcCol="1270" anchor="ctr" anchorCtr="0">
          <a:noAutofit/>
        </a:bodyPr>
        <a:lstStyle/>
        <a:p>
          <a:pPr marL="0" lvl="0" indent="0" algn="l" defTabSz="466725">
            <a:lnSpc>
              <a:spcPct val="90000"/>
            </a:lnSpc>
            <a:spcBef>
              <a:spcPct val="0"/>
            </a:spcBef>
            <a:spcAft>
              <a:spcPct val="35000"/>
            </a:spcAft>
            <a:buNone/>
          </a:pPr>
          <a:r>
            <a:rPr lang="en-US" sz="1050" kern="1200" dirty="0">
              <a:solidFill>
                <a:schemeClr val="tx1"/>
              </a:solidFill>
            </a:rPr>
            <a:t>1</a:t>
          </a:r>
          <a:r>
            <a:rPr lang="en-US" sz="1100" kern="1200" dirty="0">
              <a:solidFill>
                <a:schemeClr val="tx1"/>
              </a:solidFill>
            </a:rPr>
            <a:t>. </a:t>
          </a:r>
          <a:r>
            <a:rPr lang="en-US" sz="1050" kern="1200" dirty="0">
              <a:solidFill>
                <a:schemeClr val="tx1"/>
              </a:solidFill>
            </a:rPr>
            <a:t>Receive grievance</a:t>
          </a:r>
        </a:p>
        <a:p>
          <a:pPr marL="0" lvl="0" indent="0" algn="l" defTabSz="466725">
            <a:lnSpc>
              <a:spcPct val="90000"/>
            </a:lnSpc>
            <a:spcBef>
              <a:spcPct val="0"/>
            </a:spcBef>
            <a:spcAft>
              <a:spcPct val="35000"/>
            </a:spcAft>
            <a:buNone/>
          </a:pPr>
          <a:r>
            <a:rPr lang="en-US" sz="1050" kern="1200" dirty="0">
              <a:solidFill>
                <a:schemeClr val="tx1"/>
              </a:solidFill>
            </a:rPr>
            <a:t>2. Acknowledge grievance</a:t>
          </a:r>
        </a:p>
        <a:p>
          <a:pPr marL="0" lvl="0" indent="0" algn="l" defTabSz="466725">
            <a:lnSpc>
              <a:spcPct val="90000"/>
            </a:lnSpc>
            <a:spcBef>
              <a:spcPct val="0"/>
            </a:spcBef>
            <a:spcAft>
              <a:spcPct val="35000"/>
            </a:spcAft>
            <a:buNone/>
          </a:pPr>
          <a:r>
            <a:rPr lang="en-US" sz="1050" kern="1200" dirty="0">
              <a:solidFill>
                <a:schemeClr val="tx1"/>
              </a:solidFill>
            </a:rPr>
            <a:t>3. Register/Log</a:t>
          </a:r>
        </a:p>
        <a:p>
          <a:pPr marL="0" lvl="0" indent="0" algn="l" defTabSz="466725">
            <a:lnSpc>
              <a:spcPct val="90000"/>
            </a:lnSpc>
            <a:spcBef>
              <a:spcPct val="0"/>
            </a:spcBef>
            <a:spcAft>
              <a:spcPct val="35000"/>
            </a:spcAft>
            <a:buNone/>
          </a:pPr>
          <a:r>
            <a:rPr lang="en-US" sz="1050" kern="1200" dirty="0">
              <a:solidFill>
                <a:schemeClr val="tx1"/>
              </a:solidFill>
            </a:rPr>
            <a:t>4. Screen</a:t>
          </a:r>
        </a:p>
        <a:p>
          <a:pPr marL="0" lvl="0" indent="0" algn="l" defTabSz="466725">
            <a:lnSpc>
              <a:spcPct val="90000"/>
            </a:lnSpc>
            <a:spcBef>
              <a:spcPct val="0"/>
            </a:spcBef>
            <a:spcAft>
              <a:spcPct val="35000"/>
            </a:spcAft>
            <a:buNone/>
          </a:pPr>
          <a:r>
            <a:rPr lang="en-US" sz="1050" kern="1200" dirty="0">
              <a:solidFill>
                <a:schemeClr val="tx1"/>
              </a:solidFill>
            </a:rPr>
            <a:t>5. Investigate</a:t>
          </a:r>
        </a:p>
        <a:p>
          <a:pPr marL="0" lvl="0" indent="0" algn="l" defTabSz="466725">
            <a:lnSpc>
              <a:spcPct val="90000"/>
            </a:lnSpc>
            <a:spcBef>
              <a:spcPct val="0"/>
            </a:spcBef>
            <a:spcAft>
              <a:spcPct val="35000"/>
            </a:spcAft>
            <a:buNone/>
          </a:pPr>
          <a:r>
            <a:rPr lang="en-US" sz="1050" kern="1200" dirty="0">
              <a:solidFill>
                <a:schemeClr val="tx1"/>
              </a:solidFill>
            </a:rPr>
            <a:t>6. Resolution </a:t>
          </a:r>
        </a:p>
      </dsp:txBody>
      <dsp:txXfrm>
        <a:off x="515627" y="517"/>
        <a:ext cx="2062509" cy="1411061"/>
      </dsp:txXfrm>
    </dsp:sp>
    <dsp:sp modelId="{7753DC15-6F91-4619-AE88-944FF1265827}">
      <dsp:nvSpPr>
        <dsp:cNvPr id="0" name=""/>
        <dsp:cNvSpPr/>
      </dsp:nvSpPr>
      <dsp:spPr>
        <a:xfrm>
          <a:off x="0" y="382288"/>
          <a:ext cx="515627" cy="647519"/>
        </a:xfrm>
        <a:prstGeom prst="rect">
          <a:avLst/>
        </a:prstGeom>
        <a:solidFill>
          <a:schemeClr val="lt1">
            <a:hueOff val="0"/>
            <a:satOff val="0"/>
            <a:lumOff val="0"/>
            <a:alphaOff val="0"/>
          </a:schemeClr>
        </a:solidFill>
        <a:ln w="12700" cap="flat" cmpd="sng" algn="ctr">
          <a:solidFill>
            <a:schemeClr val="accent1">
              <a:lumMod val="20000"/>
              <a:lumOff val="80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7285" tIns="63961" rIns="27285" bIns="63961" numCol="1" spcCol="1270" anchor="ctr" anchorCtr="0">
          <a:noAutofit/>
        </a:bodyPr>
        <a:lstStyle/>
        <a:p>
          <a:pPr marL="0" lvl="0" indent="0" algn="ctr" defTabSz="622300">
            <a:lnSpc>
              <a:spcPct val="90000"/>
            </a:lnSpc>
            <a:spcBef>
              <a:spcPct val="0"/>
            </a:spcBef>
            <a:spcAft>
              <a:spcPct val="35000"/>
            </a:spcAft>
            <a:buNone/>
          </a:pPr>
          <a:r>
            <a:rPr lang="en-US" sz="1400" b="1" kern="1200" dirty="0"/>
            <a:t>Level One </a:t>
          </a:r>
        </a:p>
      </dsp:txBody>
      <dsp:txXfrm>
        <a:off x="0" y="382288"/>
        <a:ext cx="515627" cy="647519"/>
      </dsp:txXfrm>
    </dsp:sp>
    <dsp:sp modelId="{7A9FB325-083D-4B89-A5C3-CEBD0731A8B2}">
      <dsp:nvSpPr>
        <dsp:cNvPr id="0" name=""/>
        <dsp:cNvSpPr/>
      </dsp:nvSpPr>
      <dsp:spPr>
        <a:xfrm>
          <a:off x="516636" y="1450430"/>
          <a:ext cx="2066544" cy="304891"/>
        </a:xfrm>
        <a:prstGeom prst="rect">
          <a:avLst/>
        </a:prstGeom>
        <a:solidFill>
          <a:schemeClr val="accent1">
            <a:lumMod val="20000"/>
            <a:lumOff val="80000"/>
          </a:schemeClr>
        </a:solidFill>
        <a:ln w="12700" cap="flat" cmpd="sng" algn="ctr">
          <a:solidFill>
            <a:schemeClr val="accent1">
              <a:lumMod val="20000"/>
              <a:lumOff val="80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097" tIns="164470" rIns="40097" bIns="164470" numCol="1" spcCol="1270" anchor="ctr" anchorCtr="0">
          <a:noAutofit/>
        </a:bodyPr>
        <a:lstStyle/>
        <a:p>
          <a:pPr marL="0" lvl="0" indent="0" algn="l" defTabSz="488950">
            <a:lnSpc>
              <a:spcPct val="90000"/>
            </a:lnSpc>
            <a:spcBef>
              <a:spcPct val="0"/>
            </a:spcBef>
            <a:spcAft>
              <a:spcPct val="35000"/>
            </a:spcAft>
            <a:buNone/>
          </a:pPr>
          <a:r>
            <a:rPr lang="en-US" sz="1100" kern="1200" dirty="0">
              <a:solidFill>
                <a:schemeClr val="tx1"/>
              </a:solidFill>
            </a:rPr>
            <a:t>Grievance Redress Committee (GRC) </a:t>
          </a:r>
        </a:p>
      </dsp:txBody>
      <dsp:txXfrm>
        <a:off x="516636" y="1450430"/>
        <a:ext cx="2066544" cy="304891"/>
      </dsp:txXfrm>
    </dsp:sp>
    <dsp:sp modelId="{2566654F-93EC-4CE4-872B-DDA6C393EF45}">
      <dsp:nvSpPr>
        <dsp:cNvPr id="0" name=""/>
        <dsp:cNvSpPr/>
      </dsp:nvSpPr>
      <dsp:spPr>
        <a:xfrm>
          <a:off x="0" y="1450430"/>
          <a:ext cx="516636" cy="304891"/>
        </a:xfrm>
        <a:prstGeom prst="rect">
          <a:avLst/>
        </a:prstGeom>
        <a:solidFill>
          <a:schemeClr val="lt1">
            <a:hueOff val="0"/>
            <a:satOff val="0"/>
            <a:lumOff val="0"/>
            <a:alphaOff val="0"/>
          </a:schemeClr>
        </a:solidFill>
        <a:ln w="12700" cap="flat" cmpd="sng" algn="ctr">
          <a:solidFill>
            <a:schemeClr val="accent1">
              <a:lumMod val="20000"/>
              <a:lumOff val="80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7339" tIns="63961" rIns="27339" bIns="63961" numCol="1" spcCol="1270" anchor="ctr" anchorCtr="0">
          <a:noAutofit/>
        </a:bodyPr>
        <a:lstStyle/>
        <a:p>
          <a:pPr marL="0" lvl="0" indent="0" algn="ctr" defTabSz="622300">
            <a:lnSpc>
              <a:spcPct val="90000"/>
            </a:lnSpc>
            <a:spcBef>
              <a:spcPct val="0"/>
            </a:spcBef>
            <a:spcAft>
              <a:spcPct val="35000"/>
            </a:spcAft>
            <a:buNone/>
          </a:pPr>
          <a:r>
            <a:rPr lang="en-US" sz="1400" b="1" kern="1200" dirty="0"/>
            <a:t>Level Two </a:t>
          </a:r>
        </a:p>
      </dsp:txBody>
      <dsp:txXfrm>
        <a:off x="0" y="1450430"/>
        <a:ext cx="516636" cy="304891"/>
      </dsp:txXfrm>
    </dsp:sp>
    <dsp:sp modelId="{55DDA860-7822-46E2-933E-2E9A2A8AF887}">
      <dsp:nvSpPr>
        <dsp:cNvPr id="0" name=""/>
        <dsp:cNvSpPr/>
      </dsp:nvSpPr>
      <dsp:spPr>
        <a:xfrm>
          <a:off x="516636" y="1794172"/>
          <a:ext cx="2066544" cy="647519"/>
        </a:xfrm>
        <a:prstGeom prst="rect">
          <a:avLst/>
        </a:prstGeom>
        <a:solidFill>
          <a:schemeClr val="accent1">
            <a:lumMod val="20000"/>
            <a:lumOff val="80000"/>
          </a:schemeClr>
        </a:solidFill>
        <a:ln w="12700" cap="flat" cmpd="sng" algn="ctr">
          <a:solidFill>
            <a:schemeClr val="accent1">
              <a:lumMod val="20000"/>
              <a:lumOff val="80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097" tIns="164470" rIns="40097" bIns="164470" numCol="1" spcCol="1270" anchor="ctr" anchorCtr="0">
          <a:noAutofit/>
        </a:bodyPr>
        <a:lstStyle/>
        <a:p>
          <a:pPr marL="0" lvl="0" indent="0" algn="l" defTabSz="488950">
            <a:lnSpc>
              <a:spcPct val="90000"/>
            </a:lnSpc>
            <a:spcBef>
              <a:spcPct val="0"/>
            </a:spcBef>
            <a:spcAft>
              <a:spcPct val="35000"/>
            </a:spcAft>
            <a:buNone/>
          </a:pPr>
          <a:r>
            <a:rPr lang="en-US" sz="1100" kern="1200" dirty="0">
              <a:solidFill>
                <a:schemeClr val="tx1"/>
              </a:solidFill>
            </a:rPr>
            <a:t>Local Courts </a:t>
          </a:r>
        </a:p>
      </dsp:txBody>
      <dsp:txXfrm>
        <a:off x="516636" y="1794172"/>
        <a:ext cx="2066544" cy="647519"/>
      </dsp:txXfrm>
    </dsp:sp>
    <dsp:sp modelId="{538F2CFF-5CDC-4484-AEF4-D16B671302F1}">
      <dsp:nvSpPr>
        <dsp:cNvPr id="0" name=""/>
        <dsp:cNvSpPr/>
      </dsp:nvSpPr>
      <dsp:spPr>
        <a:xfrm>
          <a:off x="0" y="1794172"/>
          <a:ext cx="516636" cy="647519"/>
        </a:xfrm>
        <a:prstGeom prst="rect">
          <a:avLst/>
        </a:prstGeom>
        <a:solidFill>
          <a:schemeClr val="lt1">
            <a:hueOff val="0"/>
            <a:satOff val="0"/>
            <a:lumOff val="0"/>
            <a:alphaOff val="0"/>
          </a:schemeClr>
        </a:solidFill>
        <a:ln w="12700" cap="flat" cmpd="sng" algn="ctr">
          <a:solidFill>
            <a:schemeClr val="accent1">
              <a:lumMod val="20000"/>
              <a:lumOff val="80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7339" tIns="63961" rIns="27339" bIns="63961" numCol="1" spcCol="1270" anchor="ctr" anchorCtr="0">
          <a:noAutofit/>
        </a:bodyPr>
        <a:lstStyle/>
        <a:p>
          <a:pPr marL="0" lvl="0" indent="0" algn="ctr" defTabSz="622300">
            <a:lnSpc>
              <a:spcPct val="90000"/>
            </a:lnSpc>
            <a:spcBef>
              <a:spcPct val="0"/>
            </a:spcBef>
            <a:spcAft>
              <a:spcPct val="35000"/>
            </a:spcAft>
            <a:buNone/>
          </a:pPr>
          <a:r>
            <a:rPr lang="en-US" sz="1400" b="1" kern="1200" dirty="0"/>
            <a:t>Level Three</a:t>
          </a:r>
        </a:p>
      </dsp:txBody>
      <dsp:txXfrm>
        <a:off x="0" y="1794172"/>
        <a:ext cx="516636" cy="647519"/>
      </dsp:txXfrm>
    </dsp:sp>
  </dsp:spTree>
</dsp:drawing>
</file>

<file path=word/diagrams/layout1.xml><?xml version="1.0" encoding="utf-8"?>
<dgm:layoutDef xmlns:dgm="http://schemas.openxmlformats.org/drawingml/2006/diagram" xmlns:a="http://schemas.openxmlformats.org/drawingml/2006/main" uniqueId="urn:microsoft.com/office/officeart/2016/7/layout/VerticalHollowActionList">
  <dgm:title val="Vertical Hollow Action List"/>
  <dgm:desc val="Use to show non-sequential or grouped lists of information. Works well with large amounts of text. All text has the same level of emphasis, and direction is not implied."/>
  <dgm:catLst>
    <dgm:cat type="list" pri="5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 modelId="5">
          <dgm:prSet phldr="1"/>
        </dgm:pt>
        <dgm:pt modelId="51">
          <dgm:prSet phldr="1"/>
        </dgm:pt>
      </dgm:ptLst>
      <dgm:cxnLst>
        <dgm:cxn modelId="4" srcId="0" destId="1" srcOrd="0" destOrd="0"/>
        <dgm:cxn modelId="5" srcId="0" destId="2" srcOrd="1" destOrd="0"/>
        <dgm:cxn modelId="6" srcId="0" destId="3" srcOrd="2" destOrd="0"/>
        <dgm:cxn modelId="7" srcId="0" destId="4" srcOrd="3" destOrd="0"/>
        <dgm:cxn modelId="8" srcId="0" destId="5" srcOrd="4" destOrd="0"/>
        <dgm:cxn modelId="13" srcId="1" destId="11" srcOrd="0" destOrd="0"/>
        <dgm:cxn modelId="23" srcId="2" destId="21" srcOrd="0" destOrd="0"/>
        <dgm:cxn modelId="33" srcId="3" destId="31" srcOrd="0" destOrd="0"/>
        <dgm:cxn modelId="43" srcId="4" destId="41" srcOrd="0" destOrd="0"/>
        <dgm:cxn modelId="53" srcId="5" destId="51"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6"/>
      <dgm:constr type="primFontSz" for="des" forName="parentText" op="equ" val="28"/>
      <dgm:constr type="primFontSz" for="des" forName="descendantText" refType="primFontSz" refFor="des" refForName="parentText" op="lte" fact="0.82"/>
      <dgm:constr type="primFontSz" for="des" forName="parentText" refType="primFontSz" refFor="des" refForName="descendantText" op="lte" fact="1.25"/>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2"/>
          <dgm:constr type="w" for="ch" forName="descendantText" refType="w" fact="0.8"/>
          <dgm:constr type="h" for="ch" forName="parentText" refType="h"/>
          <dgm:constr type="h" for="ch" forName="descendantText" refType="h" refFor="ch" refForName="parentText"/>
        </dgm:constrLst>
        <dgm:ruleLst/>
        <dgm:layoutNode name="parentText" styleLbl="solidFgAcc1">
          <dgm:varLst>
            <dgm:chMax val="1"/>
            <dgm:bulletEnabled/>
          </dgm:varLst>
          <dgm:alg type="tx"/>
          <dgm:shape xmlns:r="http://schemas.openxmlformats.org/officeDocument/2006/relationships" type="rect" r:blip="" zOrderOff="3">
            <dgm:adjLst/>
          </dgm:shape>
          <dgm:presOf axis="self" ptType="node"/>
          <dgm:constrLst>
            <dgm:constr type="tMarg" refType="h" fact="0.28"/>
            <dgm:constr type="bMarg" refType="h" fact="0.28"/>
            <dgm:constr type="lMarg" refType="w" fact="0.15"/>
            <dgm:constr type="rMarg" refType="w" fact="0.15"/>
          </dgm:constrLst>
          <dgm:ruleLst>
            <dgm:rule type="primFontSz" val="15" fact="NaN" max="NaN"/>
          </dgm:ruleLst>
        </dgm:layoutNode>
        <dgm:layoutNode name="descendantText" styleLbl="alignNode1">
          <dgm:varLst>
            <dgm:bulletEnabled/>
          </dgm:varLst>
          <dgm:alg type="tx">
            <dgm:param type="stBulletLvl" val="0"/>
            <dgm:param type="parTxLTRAlign" val="l"/>
            <dgm:param type="shpTxLTRAlignCh" val="l"/>
            <dgm:param type="parTxRTLAlign" val="r"/>
            <dgm:param type="shpTxRTLAlignCh" val="r"/>
          </dgm:alg>
          <dgm:choose name="Name10">
            <dgm:if name="Name11" func="var" arg="dir" op="equ" val="norm">
              <dgm:shape xmlns:r="http://schemas.openxmlformats.org/officeDocument/2006/relationships" type="rect" r:blip="">
                <dgm:adjLst/>
              </dgm:shape>
            </dgm:if>
            <dgm:else name="Name12">
              <dgm:shape xmlns:r="http://schemas.openxmlformats.org/officeDocument/2006/relationships" type="rect" r:blip="">
                <dgm:adjLst/>
              </dgm:shape>
            </dgm:else>
          </dgm:choose>
          <dgm:presOf axis="des" ptType="node"/>
          <dgm:constrLst>
            <dgm:constr type="primFontSz" val="24"/>
            <dgm:constr type="lMarg" refType="w" fact="0.055"/>
            <dgm:constr type="rMarg" refType="w" fact="0.055"/>
            <dgm:constr type="tMarg" refType="h" fact="0.72"/>
            <dgm:constr type="bMarg" refType="h" fact="0.72"/>
          </dgm:constrLst>
          <dgm:ruleLst>
            <dgm:rule type="primFontSz" val="11" fact="NaN" max="NaN"/>
          </dgm:ruleLst>
        </dgm:layoutNod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16/7/layout/VerticalHollowActionList">
  <dgm:title val="Vertical Hollow Action List"/>
  <dgm:desc val="Use to show non-sequential or grouped lists of information. Works well with large amounts of text. All text has the same level of emphasis, and direction is not implied."/>
  <dgm:catLst>
    <dgm:cat type="list" pri="5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 modelId="5">
          <dgm:prSet phldr="1"/>
        </dgm:pt>
        <dgm:pt modelId="51">
          <dgm:prSet phldr="1"/>
        </dgm:pt>
      </dgm:ptLst>
      <dgm:cxnLst>
        <dgm:cxn modelId="4" srcId="0" destId="1" srcOrd="0" destOrd="0"/>
        <dgm:cxn modelId="5" srcId="0" destId="2" srcOrd="1" destOrd="0"/>
        <dgm:cxn modelId="6" srcId="0" destId="3" srcOrd="2" destOrd="0"/>
        <dgm:cxn modelId="7" srcId="0" destId="4" srcOrd="3" destOrd="0"/>
        <dgm:cxn modelId="8" srcId="0" destId="5" srcOrd="4" destOrd="0"/>
        <dgm:cxn modelId="13" srcId="1" destId="11" srcOrd="0" destOrd="0"/>
        <dgm:cxn modelId="23" srcId="2" destId="21" srcOrd="0" destOrd="0"/>
        <dgm:cxn modelId="33" srcId="3" destId="31" srcOrd="0" destOrd="0"/>
        <dgm:cxn modelId="43" srcId="4" destId="41" srcOrd="0" destOrd="0"/>
        <dgm:cxn modelId="53" srcId="5" destId="51"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6"/>
      <dgm:constr type="primFontSz" for="des" forName="parentText" op="equ" val="28"/>
      <dgm:constr type="primFontSz" for="des" forName="descendantText" refType="primFontSz" refFor="des" refForName="parentText" op="lte" fact="0.82"/>
      <dgm:constr type="primFontSz" for="des" forName="parentText" refType="primFontSz" refFor="des" refForName="descendantText" op="lte" fact="1.25"/>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2"/>
          <dgm:constr type="w" for="ch" forName="descendantText" refType="w" fact="0.8"/>
          <dgm:constr type="h" for="ch" forName="parentText" refType="h"/>
          <dgm:constr type="h" for="ch" forName="descendantText" refType="h" refFor="ch" refForName="parentText"/>
        </dgm:constrLst>
        <dgm:ruleLst/>
        <dgm:layoutNode name="parentText" styleLbl="solidFgAcc1">
          <dgm:varLst>
            <dgm:chMax val="1"/>
            <dgm:bulletEnabled/>
          </dgm:varLst>
          <dgm:alg type="tx"/>
          <dgm:shape xmlns:r="http://schemas.openxmlformats.org/officeDocument/2006/relationships" type="rect" r:blip="" zOrderOff="3">
            <dgm:adjLst/>
          </dgm:shape>
          <dgm:presOf axis="self" ptType="node"/>
          <dgm:constrLst>
            <dgm:constr type="tMarg" refType="h" fact="0.28"/>
            <dgm:constr type="bMarg" refType="h" fact="0.28"/>
            <dgm:constr type="lMarg" refType="w" fact="0.15"/>
            <dgm:constr type="rMarg" refType="w" fact="0.15"/>
          </dgm:constrLst>
          <dgm:ruleLst>
            <dgm:rule type="primFontSz" val="15" fact="NaN" max="NaN"/>
          </dgm:ruleLst>
        </dgm:layoutNode>
        <dgm:layoutNode name="descendantText" styleLbl="alignNode1">
          <dgm:varLst>
            <dgm:bulletEnabled/>
          </dgm:varLst>
          <dgm:alg type="tx">
            <dgm:param type="stBulletLvl" val="0"/>
            <dgm:param type="parTxLTRAlign" val="l"/>
            <dgm:param type="shpTxLTRAlignCh" val="l"/>
            <dgm:param type="parTxRTLAlign" val="r"/>
            <dgm:param type="shpTxRTLAlignCh" val="r"/>
          </dgm:alg>
          <dgm:choose name="Name10">
            <dgm:if name="Name11" func="var" arg="dir" op="equ" val="norm">
              <dgm:shape xmlns:r="http://schemas.openxmlformats.org/officeDocument/2006/relationships" type="rect" r:blip="">
                <dgm:adjLst/>
              </dgm:shape>
            </dgm:if>
            <dgm:else name="Name12">
              <dgm:shape xmlns:r="http://schemas.openxmlformats.org/officeDocument/2006/relationships" type="rect" r:blip="">
                <dgm:adjLst/>
              </dgm:shape>
            </dgm:else>
          </dgm:choose>
          <dgm:presOf axis="des" ptType="node"/>
          <dgm:constrLst>
            <dgm:constr type="primFontSz" val="24"/>
            <dgm:constr type="lMarg" refType="w" fact="0.055"/>
            <dgm:constr type="rMarg" refType="w" fact="0.055"/>
            <dgm:constr type="tMarg" refType="h" fact="0.72"/>
            <dgm:constr type="bMarg" refType="h" fact="0.72"/>
          </dgm:constrLst>
          <dgm:ruleLst>
            <dgm:rule type="primFontSz" val="11" fact="NaN" max="NaN"/>
          </dgm:ruleLst>
        </dgm:layoutNod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4A3277B7707A48B0E1B9AC835E8163" ma:contentTypeVersion="13" ma:contentTypeDescription="Create a new document." ma:contentTypeScope="" ma:versionID="f7f2b1c58095912ebfea039a81bc2350">
  <xsd:schema xmlns:xsd="http://www.w3.org/2001/XMLSchema" xmlns:xs="http://www.w3.org/2001/XMLSchema" xmlns:p="http://schemas.microsoft.com/office/2006/metadata/properties" xmlns:ns3="aa3449fd-d373-417f-9c8d-cf261ce8b785" xmlns:ns4="eda4fd43-f936-4ced-9b4a-46c1ef7d5473" targetNamespace="http://schemas.microsoft.com/office/2006/metadata/properties" ma:root="true" ma:fieldsID="a64727950650d6c43c9d9c149e4a9ffa" ns3:_="" ns4:_="">
    <xsd:import namespace="aa3449fd-d373-417f-9c8d-cf261ce8b785"/>
    <xsd:import namespace="eda4fd43-f936-4ced-9b4a-46c1ef7d547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449fd-d373-417f-9c8d-cf261ce8b78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a4fd43-f936-4ced-9b4a-46c1ef7d547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6E95B5-58A7-4619-9B27-218420408E0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642A080-881E-4439-A0DB-AEE1743C38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449fd-d373-417f-9c8d-cf261ce8b785"/>
    <ds:schemaRef ds:uri="eda4fd43-f936-4ced-9b4a-46c1ef7d5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BDFE81-E445-48B4-9BA5-C09E55DD0210}">
  <ds:schemaRefs>
    <ds:schemaRef ds:uri="http://schemas.microsoft.com/sharepoint/v3/contenttype/forms"/>
  </ds:schemaRefs>
</ds:datastoreItem>
</file>

<file path=customXml/itemProps4.xml><?xml version="1.0" encoding="utf-8"?>
<ds:datastoreItem xmlns:ds="http://schemas.openxmlformats.org/officeDocument/2006/customXml" ds:itemID="{1ECAE29C-33F4-49C5-9740-9396E5F33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111</Pages>
  <Words>38141</Words>
  <Characters>217409</Characters>
  <Application>Microsoft Office Word</Application>
  <DocSecurity>0</DocSecurity>
  <Lines>1811</Lines>
  <Paragraphs>510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255040</CharactersWithSpaces>
  <SharedDoc>false</SharedDoc>
  <HLinks>
    <vt:vector size="882" baseType="variant">
      <vt:variant>
        <vt:i4>131112</vt:i4>
      </vt:variant>
      <vt:variant>
        <vt:i4>777</vt:i4>
      </vt:variant>
      <vt:variant>
        <vt:i4>0</vt:i4>
      </vt:variant>
      <vt:variant>
        <vt:i4>5</vt:i4>
      </vt:variant>
      <vt:variant>
        <vt:lpwstr>mailto:grievances@worldbank.org</vt:lpwstr>
      </vt:variant>
      <vt:variant>
        <vt:lpwstr/>
      </vt:variant>
      <vt:variant>
        <vt:i4>6881366</vt:i4>
      </vt:variant>
      <vt:variant>
        <vt:i4>774</vt:i4>
      </vt:variant>
      <vt:variant>
        <vt:i4>0</vt:i4>
      </vt:variant>
      <vt:variant>
        <vt:i4>5</vt:i4>
      </vt:variant>
      <vt:variant>
        <vt:lpwstr>http://www.worldbank.org/en/projects-operations/products-and-services/grievance-redress-service</vt:lpwstr>
      </vt:variant>
      <vt:variant>
        <vt:lpwstr>5</vt:lpwstr>
      </vt:variant>
      <vt:variant>
        <vt:i4>1179659</vt:i4>
      </vt:variant>
      <vt:variant>
        <vt:i4>771</vt:i4>
      </vt:variant>
      <vt:variant>
        <vt:i4>0</vt:i4>
      </vt:variant>
      <vt:variant>
        <vt:i4>5</vt:i4>
      </vt:variant>
      <vt:variant>
        <vt:lpwstr>http://pubdocs.worldbank.org/pubdocs/publicdoc/2015/3/743201426857500569/GRScomplaint-formMarch2015.docx</vt:lpwstr>
      </vt:variant>
      <vt:variant>
        <vt:lpwstr/>
      </vt:variant>
      <vt:variant>
        <vt:i4>4718700</vt:i4>
      </vt:variant>
      <vt:variant>
        <vt:i4>768</vt:i4>
      </vt:variant>
      <vt:variant>
        <vt:i4>0</vt:i4>
      </vt:variant>
      <vt:variant>
        <vt:i4>5</vt:i4>
      </vt:variant>
      <vt:variant>
        <vt:lpwstr>mailto:cenplan@svgcpd.com</vt:lpwstr>
      </vt:variant>
      <vt:variant>
        <vt:lpwstr/>
      </vt:variant>
      <vt:variant>
        <vt:i4>6422647</vt:i4>
      </vt:variant>
      <vt:variant>
        <vt:i4>762</vt:i4>
      </vt:variant>
      <vt:variant>
        <vt:i4>0</vt:i4>
      </vt:variant>
      <vt:variant>
        <vt:i4>5</vt:i4>
      </vt:variant>
      <vt:variant>
        <vt:lpwstr>https://www.merriam-webster.com/dictionary/enhanced</vt:lpwstr>
      </vt:variant>
      <vt:variant>
        <vt:lpwstr/>
      </vt:variant>
      <vt:variant>
        <vt:i4>3670115</vt:i4>
      </vt:variant>
      <vt:variant>
        <vt:i4>759</vt:i4>
      </vt:variant>
      <vt:variant>
        <vt:i4>0</vt:i4>
      </vt:variant>
      <vt:variant>
        <vt:i4>5</vt:i4>
      </vt:variant>
      <vt:variant>
        <vt:lpwstr>https://www.britannica.com/place/Martinique</vt:lpwstr>
      </vt:variant>
      <vt:variant>
        <vt:lpwstr/>
      </vt:variant>
      <vt:variant>
        <vt:i4>4653125</vt:i4>
      </vt:variant>
      <vt:variant>
        <vt:i4>756</vt:i4>
      </vt:variant>
      <vt:variant>
        <vt:i4>0</vt:i4>
      </vt:variant>
      <vt:variant>
        <vt:i4>5</vt:i4>
      </vt:variant>
      <vt:variant>
        <vt:lpwstr>https://www.britannica.com/place/Mount-Pelee</vt:lpwstr>
      </vt:variant>
      <vt:variant>
        <vt:lpwstr/>
      </vt:variant>
      <vt:variant>
        <vt:i4>7077990</vt:i4>
      </vt:variant>
      <vt:variant>
        <vt:i4>753</vt:i4>
      </vt:variant>
      <vt:variant>
        <vt:i4>0</vt:i4>
      </vt:variant>
      <vt:variant>
        <vt:i4>5</vt:i4>
      </vt:variant>
      <vt:variant>
        <vt:lpwstr>https://www.merriam-webster.com/dictionary/communities</vt:lpwstr>
      </vt:variant>
      <vt:variant>
        <vt:lpwstr/>
      </vt:variant>
      <vt:variant>
        <vt:i4>5570655</vt:i4>
      </vt:variant>
      <vt:variant>
        <vt:i4>750</vt:i4>
      </vt:variant>
      <vt:variant>
        <vt:i4>0</vt:i4>
      </vt:variant>
      <vt:variant>
        <vt:i4>5</vt:i4>
      </vt:variant>
      <vt:variant>
        <vt:lpwstr>https://www.britannica.com/place/Soufriere-volcano-Saint-Vincent</vt:lpwstr>
      </vt:variant>
      <vt:variant>
        <vt:lpwstr/>
      </vt:variant>
      <vt:variant>
        <vt:i4>3866722</vt:i4>
      </vt:variant>
      <vt:variant>
        <vt:i4>747</vt:i4>
      </vt:variant>
      <vt:variant>
        <vt:i4>0</vt:i4>
      </vt:variant>
      <vt:variant>
        <vt:i4>5</vt:i4>
      </vt:variant>
      <vt:variant>
        <vt:lpwstr>https://www.britannica.com/place/Sao-Vicente-Island</vt:lpwstr>
      </vt:variant>
      <vt:variant>
        <vt:lpwstr/>
      </vt:variant>
      <vt:variant>
        <vt:i4>4980750</vt:i4>
      </vt:variant>
      <vt:variant>
        <vt:i4>744</vt:i4>
      </vt:variant>
      <vt:variant>
        <vt:i4>0</vt:i4>
      </vt:variant>
      <vt:variant>
        <vt:i4>5</vt:i4>
      </vt:variant>
      <vt:variant>
        <vt:lpwstr>https://www.britannica.com/place/Barbados</vt:lpwstr>
      </vt:variant>
      <vt:variant>
        <vt:lpwstr/>
      </vt:variant>
      <vt:variant>
        <vt:i4>5374039</vt:i4>
      </vt:variant>
      <vt:variant>
        <vt:i4>741</vt:i4>
      </vt:variant>
      <vt:variant>
        <vt:i4>0</vt:i4>
      </vt:variant>
      <vt:variant>
        <vt:i4>5</vt:i4>
      </vt:variant>
      <vt:variant>
        <vt:lpwstr>https://www.britannica.com/place/Saint-Lucia</vt:lpwstr>
      </vt:variant>
      <vt:variant>
        <vt:lpwstr/>
      </vt:variant>
      <vt:variant>
        <vt:i4>5242897</vt:i4>
      </vt:variant>
      <vt:variant>
        <vt:i4>738</vt:i4>
      </vt:variant>
      <vt:variant>
        <vt:i4>0</vt:i4>
      </vt:variant>
      <vt:variant>
        <vt:i4>5</vt:i4>
      </vt:variant>
      <vt:variant>
        <vt:lpwstr>https://www.britannica.com/place/Grenada</vt:lpwstr>
      </vt:variant>
      <vt:variant>
        <vt:lpwstr/>
      </vt:variant>
      <vt:variant>
        <vt:i4>3997823</vt:i4>
      </vt:variant>
      <vt:variant>
        <vt:i4>735</vt:i4>
      </vt:variant>
      <vt:variant>
        <vt:i4>0</vt:i4>
      </vt:variant>
      <vt:variant>
        <vt:i4>5</vt:i4>
      </vt:variant>
      <vt:variant>
        <vt:lpwstr>https://www.britannica.com/place/Grenadines</vt:lpwstr>
      </vt:variant>
      <vt:variant>
        <vt:lpwstr/>
      </vt:variant>
      <vt:variant>
        <vt:i4>655450</vt:i4>
      </vt:variant>
      <vt:variant>
        <vt:i4>732</vt:i4>
      </vt:variant>
      <vt:variant>
        <vt:i4>0</vt:i4>
      </vt:variant>
      <vt:variant>
        <vt:i4>5</vt:i4>
      </vt:variant>
      <vt:variant>
        <vt:lpwstr>https://www.britannica.com/place/Saint-Vincent-island-West-Indies</vt:lpwstr>
      </vt:variant>
      <vt:variant>
        <vt:lpwstr/>
      </vt:variant>
      <vt:variant>
        <vt:i4>3670058</vt:i4>
      </vt:variant>
      <vt:variant>
        <vt:i4>729</vt:i4>
      </vt:variant>
      <vt:variant>
        <vt:i4>0</vt:i4>
      </vt:variant>
      <vt:variant>
        <vt:i4>5</vt:i4>
      </vt:variant>
      <vt:variant>
        <vt:lpwstr>https://www.britannica.com/place/Caribbean-Sea</vt:lpwstr>
      </vt:variant>
      <vt:variant>
        <vt:lpwstr/>
      </vt:variant>
      <vt:variant>
        <vt:i4>1900561</vt:i4>
      </vt:variant>
      <vt:variant>
        <vt:i4>726</vt:i4>
      </vt:variant>
      <vt:variant>
        <vt:i4>0</vt:i4>
      </vt:variant>
      <vt:variant>
        <vt:i4>5</vt:i4>
      </vt:variant>
      <vt:variant>
        <vt:lpwstr>https://www.britannica.com/place/Lesser-Antilles</vt:lpwstr>
      </vt:variant>
      <vt:variant>
        <vt:lpwstr/>
      </vt:variant>
      <vt:variant>
        <vt:i4>2490472</vt:i4>
      </vt:variant>
      <vt:variant>
        <vt:i4>723</vt:i4>
      </vt:variant>
      <vt:variant>
        <vt:i4>0</vt:i4>
      </vt:variant>
      <vt:variant>
        <vt:i4>5</vt:i4>
      </vt:variant>
      <vt:variant>
        <vt:lpwstr>https://www.britannica.com/place/Soufriere-Saint-Lucia</vt:lpwstr>
      </vt:variant>
      <vt:variant>
        <vt:lpwstr/>
      </vt:variant>
      <vt:variant>
        <vt:i4>2293857</vt:i4>
      </vt:variant>
      <vt:variant>
        <vt:i4>720</vt:i4>
      </vt:variant>
      <vt:variant>
        <vt:i4>0</vt:i4>
      </vt:variant>
      <vt:variant>
        <vt:i4>5</vt:i4>
      </vt:variant>
      <vt:variant>
        <vt:lpwstr>https://www.britannica.com/science/volcano</vt:lpwstr>
      </vt:variant>
      <vt:variant>
        <vt:lpwstr/>
      </vt:variant>
      <vt:variant>
        <vt:i4>5570581</vt:i4>
      </vt:variant>
      <vt:variant>
        <vt:i4>717</vt:i4>
      </vt:variant>
      <vt:variant>
        <vt:i4>0</vt:i4>
      </vt:variant>
      <vt:variant>
        <vt:i4>5</vt:i4>
      </vt:variant>
      <vt:variant>
        <vt:lpwstr>https://www.britannica.com/place/Castries</vt:lpwstr>
      </vt:variant>
      <vt:variant>
        <vt:lpwstr/>
      </vt:variant>
      <vt:variant>
        <vt:i4>655450</vt:i4>
      </vt:variant>
      <vt:variant>
        <vt:i4>714</vt:i4>
      </vt:variant>
      <vt:variant>
        <vt:i4>0</vt:i4>
      </vt:variant>
      <vt:variant>
        <vt:i4>5</vt:i4>
      </vt:variant>
      <vt:variant>
        <vt:lpwstr>https://www.britannica.com/place/Saint-Vincent-island-West-Indies</vt:lpwstr>
      </vt:variant>
      <vt:variant>
        <vt:lpwstr/>
      </vt:variant>
      <vt:variant>
        <vt:i4>3670115</vt:i4>
      </vt:variant>
      <vt:variant>
        <vt:i4>711</vt:i4>
      </vt:variant>
      <vt:variant>
        <vt:i4>0</vt:i4>
      </vt:variant>
      <vt:variant>
        <vt:i4>5</vt:i4>
      </vt:variant>
      <vt:variant>
        <vt:lpwstr>https://www.britannica.com/place/Martinique</vt:lpwstr>
      </vt:variant>
      <vt:variant>
        <vt:lpwstr/>
      </vt:variant>
      <vt:variant>
        <vt:i4>1900561</vt:i4>
      </vt:variant>
      <vt:variant>
        <vt:i4>708</vt:i4>
      </vt:variant>
      <vt:variant>
        <vt:i4>0</vt:i4>
      </vt:variant>
      <vt:variant>
        <vt:i4>5</vt:i4>
      </vt:variant>
      <vt:variant>
        <vt:lpwstr>https://www.britannica.com/place/Lesser-Antilles</vt:lpwstr>
      </vt:variant>
      <vt:variant>
        <vt:lpwstr/>
      </vt:variant>
      <vt:variant>
        <vt:i4>1376266</vt:i4>
      </vt:variant>
      <vt:variant>
        <vt:i4>705</vt:i4>
      </vt:variant>
      <vt:variant>
        <vt:i4>0</vt:i4>
      </vt:variant>
      <vt:variant>
        <vt:i4>5</vt:i4>
      </vt:variant>
      <vt:variant>
        <vt:lpwstr>https://www.britannica.com/place/Windward-Islands</vt:lpwstr>
      </vt:variant>
      <vt:variant>
        <vt:lpwstr/>
      </vt:variant>
      <vt:variant>
        <vt:i4>3670058</vt:i4>
      </vt:variant>
      <vt:variant>
        <vt:i4>702</vt:i4>
      </vt:variant>
      <vt:variant>
        <vt:i4>0</vt:i4>
      </vt:variant>
      <vt:variant>
        <vt:i4>5</vt:i4>
      </vt:variant>
      <vt:variant>
        <vt:lpwstr>https://www.britannica.com/place/Caribbean-Sea</vt:lpwstr>
      </vt:variant>
      <vt:variant>
        <vt:lpwstr/>
      </vt:variant>
      <vt:variant>
        <vt:i4>3997802</vt:i4>
      </vt:variant>
      <vt:variant>
        <vt:i4>699</vt:i4>
      </vt:variant>
      <vt:variant>
        <vt:i4>0</vt:i4>
      </vt:variant>
      <vt:variant>
        <vt:i4>5</vt:i4>
      </vt:variant>
      <vt:variant>
        <vt:lpwstr>https://www.britannica.com/topic/dependency</vt:lpwstr>
      </vt:variant>
      <vt:variant>
        <vt:lpwstr/>
      </vt:variant>
      <vt:variant>
        <vt:i4>3997823</vt:i4>
      </vt:variant>
      <vt:variant>
        <vt:i4>696</vt:i4>
      </vt:variant>
      <vt:variant>
        <vt:i4>0</vt:i4>
      </vt:variant>
      <vt:variant>
        <vt:i4>5</vt:i4>
      </vt:variant>
      <vt:variant>
        <vt:lpwstr>https://www.britannica.com/place/Grenadines</vt:lpwstr>
      </vt:variant>
      <vt:variant>
        <vt:lpwstr/>
      </vt:variant>
      <vt:variant>
        <vt:i4>3407984</vt:i4>
      </vt:variant>
      <vt:variant>
        <vt:i4>693</vt:i4>
      </vt:variant>
      <vt:variant>
        <vt:i4>0</vt:i4>
      </vt:variant>
      <vt:variant>
        <vt:i4>5</vt:i4>
      </vt:variant>
      <vt:variant>
        <vt:lpwstr>https://www.britannica.com/place/Venezuela</vt:lpwstr>
      </vt:variant>
      <vt:variant>
        <vt:lpwstr/>
      </vt:variant>
      <vt:variant>
        <vt:i4>3670058</vt:i4>
      </vt:variant>
      <vt:variant>
        <vt:i4>690</vt:i4>
      </vt:variant>
      <vt:variant>
        <vt:i4>0</vt:i4>
      </vt:variant>
      <vt:variant>
        <vt:i4>5</vt:i4>
      </vt:variant>
      <vt:variant>
        <vt:lpwstr>https://www.britannica.com/place/Caribbean-Sea</vt:lpwstr>
      </vt:variant>
      <vt:variant>
        <vt:lpwstr/>
      </vt:variant>
      <vt:variant>
        <vt:i4>1900561</vt:i4>
      </vt:variant>
      <vt:variant>
        <vt:i4>687</vt:i4>
      </vt:variant>
      <vt:variant>
        <vt:i4>0</vt:i4>
      </vt:variant>
      <vt:variant>
        <vt:i4>5</vt:i4>
      </vt:variant>
      <vt:variant>
        <vt:lpwstr>https://www.britannica.com/place/Lesser-Antilles</vt:lpwstr>
      </vt:variant>
      <vt:variant>
        <vt:lpwstr/>
      </vt:variant>
      <vt:variant>
        <vt:i4>327702</vt:i4>
      </vt:variant>
      <vt:variant>
        <vt:i4>684</vt:i4>
      </vt:variant>
      <vt:variant>
        <vt:i4>0</vt:i4>
      </vt:variant>
      <vt:variant>
        <vt:i4>5</vt:i4>
      </vt:variant>
      <vt:variant>
        <vt:lpwstr>https://www.britannica.com/place/West-Indies-island-group-Atlantic-Ocean</vt:lpwstr>
      </vt:variant>
      <vt:variant>
        <vt:lpwstr/>
      </vt:variant>
      <vt:variant>
        <vt:i4>4259930</vt:i4>
      </vt:variant>
      <vt:variant>
        <vt:i4>681</vt:i4>
      </vt:variant>
      <vt:variant>
        <vt:i4>0</vt:i4>
      </vt:variant>
      <vt:variant>
        <vt:i4>5</vt:i4>
      </vt:variant>
      <vt:variant>
        <vt:lpwstr>https://www.elaw.org/town-and-country-planning-act-0</vt:lpwstr>
      </vt:variant>
      <vt:variant>
        <vt:lpwstr/>
      </vt:variant>
      <vt:variant>
        <vt:i4>4849673</vt:i4>
      </vt:variant>
      <vt:variant>
        <vt:i4>678</vt:i4>
      </vt:variant>
      <vt:variant>
        <vt:i4>0</vt:i4>
      </vt:variant>
      <vt:variant>
        <vt:i4>5</vt:i4>
      </vt:variant>
      <vt:variant>
        <vt:lpwstr>https://en.wikipedia.org/wiki/Solid_waste_management</vt:lpwstr>
      </vt:variant>
      <vt:variant>
        <vt:lpwstr/>
      </vt:variant>
      <vt:variant>
        <vt:i4>7733260</vt:i4>
      </vt:variant>
      <vt:variant>
        <vt:i4>675</vt:i4>
      </vt:variant>
      <vt:variant>
        <vt:i4>0</vt:i4>
      </vt:variant>
      <vt:variant>
        <vt:i4>5</vt:i4>
      </vt:variant>
      <vt:variant>
        <vt:lpwstr>https://en.wikipedia.org/wiki/Hazardous_waste</vt:lpwstr>
      </vt:variant>
      <vt:variant>
        <vt:lpwstr/>
      </vt:variant>
      <vt:variant>
        <vt:i4>983135</vt:i4>
      </vt:variant>
      <vt:variant>
        <vt:i4>672</vt:i4>
      </vt:variant>
      <vt:variant>
        <vt:i4>0</vt:i4>
      </vt:variant>
      <vt:variant>
        <vt:i4>5</vt:i4>
      </vt:variant>
      <vt:variant>
        <vt:lpwstr>https://www.elaw.org/land-development-control-act</vt:lpwstr>
      </vt:variant>
      <vt:variant>
        <vt:lpwstr/>
      </vt:variant>
      <vt:variant>
        <vt:i4>2949233</vt:i4>
      </vt:variant>
      <vt:variant>
        <vt:i4>669</vt:i4>
      </vt:variant>
      <vt:variant>
        <vt:i4>0</vt:i4>
      </vt:variant>
      <vt:variant>
        <vt:i4>5</vt:i4>
      </vt:variant>
      <vt:variant>
        <vt:lpwstr>https://www.elaw.org/environmental-management-act-0</vt:lpwstr>
      </vt:variant>
      <vt:variant>
        <vt:lpwstr/>
      </vt:variant>
      <vt:variant>
        <vt:i4>1900600</vt:i4>
      </vt:variant>
      <vt:variant>
        <vt:i4>662</vt:i4>
      </vt:variant>
      <vt:variant>
        <vt:i4>0</vt:i4>
      </vt:variant>
      <vt:variant>
        <vt:i4>5</vt:i4>
      </vt:variant>
      <vt:variant>
        <vt:lpwstr/>
      </vt:variant>
      <vt:variant>
        <vt:lpwstr>_Toc34221488</vt:lpwstr>
      </vt:variant>
      <vt:variant>
        <vt:i4>1179704</vt:i4>
      </vt:variant>
      <vt:variant>
        <vt:i4>656</vt:i4>
      </vt:variant>
      <vt:variant>
        <vt:i4>0</vt:i4>
      </vt:variant>
      <vt:variant>
        <vt:i4>5</vt:i4>
      </vt:variant>
      <vt:variant>
        <vt:lpwstr/>
      </vt:variant>
      <vt:variant>
        <vt:lpwstr>_Toc34221487</vt:lpwstr>
      </vt:variant>
      <vt:variant>
        <vt:i4>1245240</vt:i4>
      </vt:variant>
      <vt:variant>
        <vt:i4>650</vt:i4>
      </vt:variant>
      <vt:variant>
        <vt:i4>0</vt:i4>
      </vt:variant>
      <vt:variant>
        <vt:i4>5</vt:i4>
      </vt:variant>
      <vt:variant>
        <vt:lpwstr/>
      </vt:variant>
      <vt:variant>
        <vt:lpwstr>_Toc34221486</vt:lpwstr>
      </vt:variant>
      <vt:variant>
        <vt:i4>1048632</vt:i4>
      </vt:variant>
      <vt:variant>
        <vt:i4>644</vt:i4>
      </vt:variant>
      <vt:variant>
        <vt:i4>0</vt:i4>
      </vt:variant>
      <vt:variant>
        <vt:i4>5</vt:i4>
      </vt:variant>
      <vt:variant>
        <vt:lpwstr/>
      </vt:variant>
      <vt:variant>
        <vt:lpwstr>_Toc34221485</vt:lpwstr>
      </vt:variant>
      <vt:variant>
        <vt:i4>1114168</vt:i4>
      </vt:variant>
      <vt:variant>
        <vt:i4>638</vt:i4>
      </vt:variant>
      <vt:variant>
        <vt:i4>0</vt:i4>
      </vt:variant>
      <vt:variant>
        <vt:i4>5</vt:i4>
      </vt:variant>
      <vt:variant>
        <vt:lpwstr/>
      </vt:variant>
      <vt:variant>
        <vt:lpwstr>_Toc34221484</vt:lpwstr>
      </vt:variant>
      <vt:variant>
        <vt:i4>1441848</vt:i4>
      </vt:variant>
      <vt:variant>
        <vt:i4>632</vt:i4>
      </vt:variant>
      <vt:variant>
        <vt:i4>0</vt:i4>
      </vt:variant>
      <vt:variant>
        <vt:i4>5</vt:i4>
      </vt:variant>
      <vt:variant>
        <vt:lpwstr/>
      </vt:variant>
      <vt:variant>
        <vt:lpwstr>_Toc34221483</vt:lpwstr>
      </vt:variant>
      <vt:variant>
        <vt:i4>1507384</vt:i4>
      </vt:variant>
      <vt:variant>
        <vt:i4>626</vt:i4>
      </vt:variant>
      <vt:variant>
        <vt:i4>0</vt:i4>
      </vt:variant>
      <vt:variant>
        <vt:i4>5</vt:i4>
      </vt:variant>
      <vt:variant>
        <vt:lpwstr/>
      </vt:variant>
      <vt:variant>
        <vt:lpwstr>_Toc34221482</vt:lpwstr>
      </vt:variant>
      <vt:variant>
        <vt:i4>1310776</vt:i4>
      </vt:variant>
      <vt:variant>
        <vt:i4>620</vt:i4>
      </vt:variant>
      <vt:variant>
        <vt:i4>0</vt:i4>
      </vt:variant>
      <vt:variant>
        <vt:i4>5</vt:i4>
      </vt:variant>
      <vt:variant>
        <vt:lpwstr/>
      </vt:variant>
      <vt:variant>
        <vt:lpwstr>_Toc34221481</vt:lpwstr>
      </vt:variant>
      <vt:variant>
        <vt:i4>1376312</vt:i4>
      </vt:variant>
      <vt:variant>
        <vt:i4>614</vt:i4>
      </vt:variant>
      <vt:variant>
        <vt:i4>0</vt:i4>
      </vt:variant>
      <vt:variant>
        <vt:i4>5</vt:i4>
      </vt:variant>
      <vt:variant>
        <vt:lpwstr/>
      </vt:variant>
      <vt:variant>
        <vt:lpwstr>_Toc34221480</vt:lpwstr>
      </vt:variant>
      <vt:variant>
        <vt:i4>1835063</vt:i4>
      </vt:variant>
      <vt:variant>
        <vt:i4>608</vt:i4>
      </vt:variant>
      <vt:variant>
        <vt:i4>0</vt:i4>
      </vt:variant>
      <vt:variant>
        <vt:i4>5</vt:i4>
      </vt:variant>
      <vt:variant>
        <vt:lpwstr/>
      </vt:variant>
      <vt:variant>
        <vt:lpwstr>_Toc34221479</vt:lpwstr>
      </vt:variant>
      <vt:variant>
        <vt:i4>1900599</vt:i4>
      </vt:variant>
      <vt:variant>
        <vt:i4>602</vt:i4>
      </vt:variant>
      <vt:variant>
        <vt:i4>0</vt:i4>
      </vt:variant>
      <vt:variant>
        <vt:i4>5</vt:i4>
      </vt:variant>
      <vt:variant>
        <vt:lpwstr/>
      </vt:variant>
      <vt:variant>
        <vt:lpwstr>_Toc34221478</vt:lpwstr>
      </vt:variant>
      <vt:variant>
        <vt:i4>1179703</vt:i4>
      </vt:variant>
      <vt:variant>
        <vt:i4>596</vt:i4>
      </vt:variant>
      <vt:variant>
        <vt:i4>0</vt:i4>
      </vt:variant>
      <vt:variant>
        <vt:i4>5</vt:i4>
      </vt:variant>
      <vt:variant>
        <vt:lpwstr/>
      </vt:variant>
      <vt:variant>
        <vt:lpwstr>_Toc34221477</vt:lpwstr>
      </vt:variant>
      <vt:variant>
        <vt:i4>1245239</vt:i4>
      </vt:variant>
      <vt:variant>
        <vt:i4>590</vt:i4>
      </vt:variant>
      <vt:variant>
        <vt:i4>0</vt:i4>
      </vt:variant>
      <vt:variant>
        <vt:i4>5</vt:i4>
      </vt:variant>
      <vt:variant>
        <vt:lpwstr/>
      </vt:variant>
      <vt:variant>
        <vt:lpwstr>_Toc34221476</vt:lpwstr>
      </vt:variant>
      <vt:variant>
        <vt:i4>1048631</vt:i4>
      </vt:variant>
      <vt:variant>
        <vt:i4>584</vt:i4>
      </vt:variant>
      <vt:variant>
        <vt:i4>0</vt:i4>
      </vt:variant>
      <vt:variant>
        <vt:i4>5</vt:i4>
      </vt:variant>
      <vt:variant>
        <vt:lpwstr/>
      </vt:variant>
      <vt:variant>
        <vt:lpwstr>_Toc34221475</vt:lpwstr>
      </vt:variant>
      <vt:variant>
        <vt:i4>1114167</vt:i4>
      </vt:variant>
      <vt:variant>
        <vt:i4>578</vt:i4>
      </vt:variant>
      <vt:variant>
        <vt:i4>0</vt:i4>
      </vt:variant>
      <vt:variant>
        <vt:i4>5</vt:i4>
      </vt:variant>
      <vt:variant>
        <vt:lpwstr/>
      </vt:variant>
      <vt:variant>
        <vt:lpwstr>_Toc34221474</vt:lpwstr>
      </vt:variant>
      <vt:variant>
        <vt:i4>1441847</vt:i4>
      </vt:variant>
      <vt:variant>
        <vt:i4>572</vt:i4>
      </vt:variant>
      <vt:variant>
        <vt:i4>0</vt:i4>
      </vt:variant>
      <vt:variant>
        <vt:i4>5</vt:i4>
      </vt:variant>
      <vt:variant>
        <vt:lpwstr/>
      </vt:variant>
      <vt:variant>
        <vt:lpwstr>_Toc34221473</vt:lpwstr>
      </vt:variant>
      <vt:variant>
        <vt:i4>1507383</vt:i4>
      </vt:variant>
      <vt:variant>
        <vt:i4>566</vt:i4>
      </vt:variant>
      <vt:variant>
        <vt:i4>0</vt:i4>
      </vt:variant>
      <vt:variant>
        <vt:i4>5</vt:i4>
      </vt:variant>
      <vt:variant>
        <vt:lpwstr/>
      </vt:variant>
      <vt:variant>
        <vt:lpwstr>_Toc34221472</vt:lpwstr>
      </vt:variant>
      <vt:variant>
        <vt:i4>1310775</vt:i4>
      </vt:variant>
      <vt:variant>
        <vt:i4>560</vt:i4>
      </vt:variant>
      <vt:variant>
        <vt:i4>0</vt:i4>
      </vt:variant>
      <vt:variant>
        <vt:i4>5</vt:i4>
      </vt:variant>
      <vt:variant>
        <vt:lpwstr/>
      </vt:variant>
      <vt:variant>
        <vt:lpwstr>_Toc34221471</vt:lpwstr>
      </vt:variant>
      <vt:variant>
        <vt:i4>1376311</vt:i4>
      </vt:variant>
      <vt:variant>
        <vt:i4>554</vt:i4>
      </vt:variant>
      <vt:variant>
        <vt:i4>0</vt:i4>
      </vt:variant>
      <vt:variant>
        <vt:i4>5</vt:i4>
      </vt:variant>
      <vt:variant>
        <vt:lpwstr/>
      </vt:variant>
      <vt:variant>
        <vt:lpwstr>_Toc34221470</vt:lpwstr>
      </vt:variant>
      <vt:variant>
        <vt:i4>1835062</vt:i4>
      </vt:variant>
      <vt:variant>
        <vt:i4>548</vt:i4>
      </vt:variant>
      <vt:variant>
        <vt:i4>0</vt:i4>
      </vt:variant>
      <vt:variant>
        <vt:i4>5</vt:i4>
      </vt:variant>
      <vt:variant>
        <vt:lpwstr/>
      </vt:variant>
      <vt:variant>
        <vt:lpwstr>_Toc34221469</vt:lpwstr>
      </vt:variant>
      <vt:variant>
        <vt:i4>1900598</vt:i4>
      </vt:variant>
      <vt:variant>
        <vt:i4>542</vt:i4>
      </vt:variant>
      <vt:variant>
        <vt:i4>0</vt:i4>
      </vt:variant>
      <vt:variant>
        <vt:i4>5</vt:i4>
      </vt:variant>
      <vt:variant>
        <vt:lpwstr/>
      </vt:variant>
      <vt:variant>
        <vt:lpwstr>_Toc34221468</vt:lpwstr>
      </vt:variant>
      <vt:variant>
        <vt:i4>1179702</vt:i4>
      </vt:variant>
      <vt:variant>
        <vt:i4>536</vt:i4>
      </vt:variant>
      <vt:variant>
        <vt:i4>0</vt:i4>
      </vt:variant>
      <vt:variant>
        <vt:i4>5</vt:i4>
      </vt:variant>
      <vt:variant>
        <vt:lpwstr/>
      </vt:variant>
      <vt:variant>
        <vt:lpwstr>_Toc34221467</vt:lpwstr>
      </vt:variant>
      <vt:variant>
        <vt:i4>1245238</vt:i4>
      </vt:variant>
      <vt:variant>
        <vt:i4>530</vt:i4>
      </vt:variant>
      <vt:variant>
        <vt:i4>0</vt:i4>
      </vt:variant>
      <vt:variant>
        <vt:i4>5</vt:i4>
      </vt:variant>
      <vt:variant>
        <vt:lpwstr/>
      </vt:variant>
      <vt:variant>
        <vt:lpwstr>_Toc34221466</vt:lpwstr>
      </vt:variant>
      <vt:variant>
        <vt:i4>1048630</vt:i4>
      </vt:variant>
      <vt:variant>
        <vt:i4>524</vt:i4>
      </vt:variant>
      <vt:variant>
        <vt:i4>0</vt:i4>
      </vt:variant>
      <vt:variant>
        <vt:i4>5</vt:i4>
      </vt:variant>
      <vt:variant>
        <vt:lpwstr/>
      </vt:variant>
      <vt:variant>
        <vt:lpwstr>_Toc34221465</vt:lpwstr>
      </vt:variant>
      <vt:variant>
        <vt:i4>1114166</vt:i4>
      </vt:variant>
      <vt:variant>
        <vt:i4>518</vt:i4>
      </vt:variant>
      <vt:variant>
        <vt:i4>0</vt:i4>
      </vt:variant>
      <vt:variant>
        <vt:i4>5</vt:i4>
      </vt:variant>
      <vt:variant>
        <vt:lpwstr/>
      </vt:variant>
      <vt:variant>
        <vt:lpwstr>_Toc34221464</vt:lpwstr>
      </vt:variant>
      <vt:variant>
        <vt:i4>1441846</vt:i4>
      </vt:variant>
      <vt:variant>
        <vt:i4>512</vt:i4>
      </vt:variant>
      <vt:variant>
        <vt:i4>0</vt:i4>
      </vt:variant>
      <vt:variant>
        <vt:i4>5</vt:i4>
      </vt:variant>
      <vt:variant>
        <vt:lpwstr/>
      </vt:variant>
      <vt:variant>
        <vt:lpwstr>_Toc34221463</vt:lpwstr>
      </vt:variant>
      <vt:variant>
        <vt:i4>1507382</vt:i4>
      </vt:variant>
      <vt:variant>
        <vt:i4>506</vt:i4>
      </vt:variant>
      <vt:variant>
        <vt:i4>0</vt:i4>
      </vt:variant>
      <vt:variant>
        <vt:i4>5</vt:i4>
      </vt:variant>
      <vt:variant>
        <vt:lpwstr/>
      </vt:variant>
      <vt:variant>
        <vt:lpwstr>_Toc34221462</vt:lpwstr>
      </vt:variant>
      <vt:variant>
        <vt:i4>1310774</vt:i4>
      </vt:variant>
      <vt:variant>
        <vt:i4>500</vt:i4>
      </vt:variant>
      <vt:variant>
        <vt:i4>0</vt:i4>
      </vt:variant>
      <vt:variant>
        <vt:i4>5</vt:i4>
      </vt:variant>
      <vt:variant>
        <vt:lpwstr/>
      </vt:variant>
      <vt:variant>
        <vt:lpwstr>_Toc34221461</vt:lpwstr>
      </vt:variant>
      <vt:variant>
        <vt:i4>1376310</vt:i4>
      </vt:variant>
      <vt:variant>
        <vt:i4>494</vt:i4>
      </vt:variant>
      <vt:variant>
        <vt:i4>0</vt:i4>
      </vt:variant>
      <vt:variant>
        <vt:i4>5</vt:i4>
      </vt:variant>
      <vt:variant>
        <vt:lpwstr/>
      </vt:variant>
      <vt:variant>
        <vt:lpwstr>_Toc34221460</vt:lpwstr>
      </vt:variant>
      <vt:variant>
        <vt:i4>1835061</vt:i4>
      </vt:variant>
      <vt:variant>
        <vt:i4>488</vt:i4>
      </vt:variant>
      <vt:variant>
        <vt:i4>0</vt:i4>
      </vt:variant>
      <vt:variant>
        <vt:i4>5</vt:i4>
      </vt:variant>
      <vt:variant>
        <vt:lpwstr/>
      </vt:variant>
      <vt:variant>
        <vt:lpwstr>_Toc34221459</vt:lpwstr>
      </vt:variant>
      <vt:variant>
        <vt:i4>1900597</vt:i4>
      </vt:variant>
      <vt:variant>
        <vt:i4>482</vt:i4>
      </vt:variant>
      <vt:variant>
        <vt:i4>0</vt:i4>
      </vt:variant>
      <vt:variant>
        <vt:i4>5</vt:i4>
      </vt:variant>
      <vt:variant>
        <vt:lpwstr/>
      </vt:variant>
      <vt:variant>
        <vt:lpwstr>_Toc34221458</vt:lpwstr>
      </vt:variant>
      <vt:variant>
        <vt:i4>1179701</vt:i4>
      </vt:variant>
      <vt:variant>
        <vt:i4>476</vt:i4>
      </vt:variant>
      <vt:variant>
        <vt:i4>0</vt:i4>
      </vt:variant>
      <vt:variant>
        <vt:i4>5</vt:i4>
      </vt:variant>
      <vt:variant>
        <vt:lpwstr/>
      </vt:variant>
      <vt:variant>
        <vt:lpwstr>_Toc34221457</vt:lpwstr>
      </vt:variant>
      <vt:variant>
        <vt:i4>1245237</vt:i4>
      </vt:variant>
      <vt:variant>
        <vt:i4>470</vt:i4>
      </vt:variant>
      <vt:variant>
        <vt:i4>0</vt:i4>
      </vt:variant>
      <vt:variant>
        <vt:i4>5</vt:i4>
      </vt:variant>
      <vt:variant>
        <vt:lpwstr/>
      </vt:variant>
      <vt:variant>
        <vt:lpwstr>_Toc34221456</vt:lpwstr>
      </vt:variant>
      <vt:variant>
        <vt:i4>1048629</vt:i4>
      </vt:variant>
      <vt:variant>
        <vt:i4>464</vt:i4>
      </vt:variant>
      <vt:variant>
        <vt:i4>0</vt:i4>
      </vt:variant>
      <vt:variant>
        <vt:i4>5</vt:i4>
      </vt:variant>
      <vt:variant>
        <vt:lpwstr/>
      </vt:variant>
      <vt:variant>
        <vt:lpwstr>_Toc34221455</vt:lpwstr>
      </vt:variant>
      <vt:variant>
        <vt:i4>1114165</vt:i4>
      </vt:variant>
      <vt:variant>
        <vt:i4>458</vt:i4>
      </vt:variant>
      <vt:variant>
        <vt:i4>0</vt:i4>
      </vt:variant>
      <vt:variant>
        <vt:i4>5</vt:i4>
      </vt:variant>
      <vt:variant>
        <vt:lpwstr/>
      </vt:variant>
      <vt:variant>
        <vt:lpwstr>_Toc34221454</vt:lpwstr>
      </vt:variant>
      <vt:variant>
        <vt:i4>1441845</vt:i4>
      </vt:variant>
      <vt:variant>
        <vt:i4>452</vt:i4>
      </vt:variant>
      <vt:variant>
        <vt:i4>0</vt:i4>
      </vt:variant>
      <vt:variant>
        <vt:i4>5</vt:i4>
      </vt:variant>
      <vt:variant>
        <vt:lpwstr/>
      </vt:variant>
      <vt:variant>
        <vt:lpwstr>_Toc34221453</vt:lpwstr>
      </vt:variant>
      <vt:variant>
        <vt:i4>1507381</vt:i4>
      </vt:variant>
      <vt:variant>
        <vt:i4>446</vt:i4>
      </vt:variant>
      <vt:variant>
        <vt:i4>0</vt:i4>
      </vt:variant>
      <vt:variant>
        <vt:i4>5</vt:i4>
      </vt:variant>
      <vt:variant>
        <vt:lpwstr/>
      </vt:variant>
      <vt:variant>
        <vt:lpwstr>_Toc34221452</vt:lpwstr>
      </vt:variant>
      <vt:variant>
        <vt:i4>1310773</vt:i4>
      </vt:variant>
      <vt:variant>
        <vt:i4>440</vt:i4>
      </vt:variant>
      <vt:variant>
        <vt:i4>0</vt:i4>
      </vt:variant>
      <vt:variant>
        <vt:i4>5</vt:i4>
      </vt:variant>
      <vt:variant>
        <vt:lpwstr/>
      </vt:variant>
      <vt:variant>
        <vt:lpwstr>_Toc34221451</vt:lpwstr>
      </vt:variant>
      <vt:variant>
        <vt:i4>1376309</vt:i4>
      </vt:variant>
      <vt:variant>
        <vt:i4>434</vt:i4>
      </vt:variant>
      <vt:variant>
        <vt:i4>0</vt:i4>
      </vt:variant>
      <vt:variant>
        <vt:i4>5</vt:i4>
      </vt:variant>
      <vt:variant>
        <vt:lpwstr/>
      </vt:variant>
      <vt:variant>
        <vt:lpwstr>_Toc34221450</vt:lpwstr>
      </vt:variant>
      <vt:variant>
        <vt:i4>1835060</vt:i4>
      </vt:variant>
      <vt:variant>
        <vt:i4>428</vt:i4>
      </vt:variant>
      <vt:variant>
        <vt:i4>0</vt:i4>
      </vt:variant>
      <vt:variant>
        <vt:i4>5</vt:i4>
      </vt:variant>
      <vt:variant>
        <vt:lpwstr/>
      </vt:variant>
      <vt:variant>
        <vt:lpwstr>_Toc34221449</vt:lpwstr>
      </vt:variant>
      <vt:variant>
        <vt:i4>1900596</vt:i4>
      </vt:variant>
      <vt:variant>
        <vt:i4>422</vt:i4>
      </vt:variant>
      <vt:variant>
        <vt:i4>0</vt:i4>
      </vt:variant>
      <vt:variant>
        <vt:i4>5</vt:i4>
      </vt:variant>
      <vt:variant>
        <vt:lpwstr/>
      </vt:variant>
      <vt:variant>
        <vt:lpwstr>_Toc34221448</vt:lpwstr>
      </vt:variant>
      <vt:variant>
        <vt:i4>1179700</vt:i4>
      </vt:variant>
      <vt:variant>
        <vt:i4>416</vt:i4>
      </vt:variant>
      <vt:variant>
        <vt:i4>0</vt:i4>
      </vt:variant>
      <vt:variant>
        <vt:i4>5</vt:i4>
      </vt:variant>
      <vt:variant>
        <vt:lpwstr/>
      </vt:variant>
      <vt:variant>
        <vt:lpwstr>_Toc34221447</vt:lpwstr>
      </vt:variant>
      <vt:variant>
        <vt:i4>1245236</vt:i4>
      </vt:variant>
      <vt:variant>
        <vt:i4>410</vt:i4>
      </vt:variant>
      <vt:variant>
        <vt:i4>0</vt:i4>
      </vt:variant>
      <vt:variant>
        <vt:i4>5</vt:i4>
      </vt:variant>
      <vt:variant>
        <vt:lpwstr/>
      </vt:variant>
      <vt:variant>
        <vt:lpwstr>_Toc34221446</vt:lpwstr>
      </vt:variant>
      <vt:variant>
        <vt:i4>1048628</vt:i4>
      </vt:variant>
      <vt:variant>
        <vt:i4>404</vt:i4>
      </vt:variant>
      <vt:variant>
        <vt:i4>0</vt:i4>
      </vt:variant>
      <vt:variant>
        <vt:i4>5</vt:i4>
      </vt:variant>
      <vt:variant>
        <vt:lpwstr/>
      </vt:variant>
      <vt:variant>
        <vt:lpwstr>_Toc34221445</vt:lpwstr>
      </vt:variant>
      <vt:variant>
        <vt:i4>1114164</vt:i4>
      </vt:variant>
      <vt:variant>
        <vt:i4>398</vt:i4>
      </vt:variant>
      <vt:variant>
        <vt:i4>0</vt:i4>
      </vt:variant>
      <vt:variant>
        <vt:i4>5</vt:i4>
      </vt:variant>
      <vt:variant>
        <vt:lpwstr/>
      </vt:variant>
      <vt:variant>
        <vt:lpwstr>_Toc34221444</vt:lpwstr>
      </vt:variant>
      <vt:variant>
        <vt:i4>1441844</vt:i4>
      </vt:variant>
      <vt:variant>
        <vt:i4>392</vt:i4>
      </vt:variant>
      <vt:variant>
        <vt:i4>0</vt:i4>
      </vt:variant>
      <vt:variant>
        <vt:i4>5</vt:i4>
      </vt:variant>
      <vt:variant>
        <vt:lpwstr/>
      </vt:variant>
      <vt:variant>
        <vt:lpwstr>_Toc34221443</vt:lpwstr>
      </vt:variant>
      <vt:variant>
        <vt:i4>1507380</vt:i4>
      </vt:variant>
      <vt:variant>
        <vt:i4>386</vt:i4>
      </vt:variant>
      <vt:variant>
        <vt:i4>0</vt:i4>
      </vt:variant>
      <vt:variant>
        <vt:i4>5</vt:i4>
      </vt:variant>
      <vt:variant>
        <vt:lpwstr/>
      </vt:variant>
      <vt:variant>
        <vt:lpwstr>_Toc34221442</vt:lpwstr>
      </vt:variant>
      <vt:variant>
        <vt:i4>1310772</vt:i4>
      </vt:variant>
      <vt:variant>
        <vt:i4>380</vt:i4>
      </vt:variant>
      <vt:variant>
        <vt:i4>0</vt:i4>
      </vt:variant>
      <vt:variant>
        <vt:i4>5</vt:i4>
      </vt:variant>
      <vt:variant>
        <vt:lpwstr/>
      </vt:variant>
      <vt:variant>
        <vt:lpwstr>_Toc34221441</vt:lpwstr>
      </vt:variant>
      <vt:variant>
        <vt:i4>1376308</vt:i4>
      </vt:variant>
      <vt:variant>
        <vt:i4>374</vt:i4>
      </vt:variant>
      <vt:variant>
        <vt:i4>0</vt:i4>
      </vt:variant>
      <vt:variant>
        <vt:i4>5</vt:i4>
      </vt:variant>
      <vt:variant>
        <vt:lpwstr/>
      </vt:variant>
      <vt:variant>
        <vt:lpwstr>_Toc34221440</vt:lpwstr>
      </vt:variant>
      <vt:variant>
        <vt:i4>1835059</vt:i4>
      </vt:variant>
      <vt:variant>
        <vt:i4>368</vt:i4>
      </vt:variant>
      <vt:variant>
        <vt:i4>0</vt:i4>
      </vt:variant>
      <vt:variant>
        <vt:i4>5</vt:i4>
      </vt:variant>
      <vt:variant>
        <vt:lpwstr/>
      </vt:variant>
      <vt:variant>
        <vt:lpwstr>_Toc34221439</vt:lpwstr>
      </vt:variant>
      <vt:variant>
        <vt:i4>1900595</vt:i4>
      </vt:variant>
      <vt:variant>
        <vt:i4>362</vt:i4>
      </vt:variant>
      <vt:variant>
        <vt:i4>0</vt:i4>
      </vt:variant>
      <vt:variant>
        <vt:i4>5</vt:i4>
      </vt:variant>
      <vt:variant>
        <vt:lpwstr/>
      </vt:variant>
      <vt:variant>
        <vt:lpwstr>_Toc34221438</vt:lpwstr>
      </vt:variant>
      <vt:variant>
        <vt:i4>1179699</vt:i4>
      </vt:variant>
      <vt:variant>
        <vt:i4>356</vt:i4>
      </vt:variant>
      <vt:variant>
        <vt:i4>0</vt:i4>
      </vt:variant>
      <vt:variant>
        <vt:i4>5</vt:i4>
      </vt:variant>
      <vt:variant>
        <vt:lpwstr/>
      </vt:variant>
      <vt:variant>
        <vt:lpwstr>_Toc34221437</vt:lpwstr>
      </vt:variant>
      <vt:variant>
        <vt:i4>1245235</vt:i4>
      </vt:variant>
      <vt:variant>
        <vt:i4>350</vt:i4>
      </vt:variant>
      <vt:variant>
        <vt:i4>0</vt:i4>
      </vt:variant>
      <vt:variant>
        <vt:i4>5</vt:i4>
      </vt:variant>
      <vt:variant>
        <vt:lpwstr/>
      </vt:variant>
      <vt:variant>
        <vt:lpwstr>_Toc34221436</vt:lpwstr>
      </vt:variant>
      <vt:variant>
        <vt:i4>1048627</vt:i4>
      </vt:variant>
      <vt:variant>
        <vt:i4>344</vt:i4>
      </vt:variant>
      <vt:variant>
        <vt:i4>0</vt:i4>
      </vt:variant>
      <vt:variant>
        <vt:i4>5</vt:i4>
      </vt:variant>
      <vt:variant>
        <vt:lpwstr/>
      </vt:variant>
      <vt:variant>
        <vt:lpwstr>_Toc34221435</vt:lpwstr>
      </vt:variant>
      <vt:variant>
        <vt:i4>1114163</vt:i4>
      </vt:variant>
      <vt:variant>
        <vt:i4>338</vt:i4>
      </vt:variant>
      <vt:variant>
        <vt:i4>0</vt:i4>
      </vt:variant>
      <vt:variant>
        <vt:i4>5</vt:i4>
      </vt:variant>
      <vt:variant>
        <vt:lpwstr/>
      </vt:variant>
      <vt:variant>
        <vt:lpwstr>_Toc34221434</vt:lpwstr>
      </vt:variant>
      <vt:variant>
        <vt:i4>1441843</vt:i4>
      </vt:variant>
      <vt:variant>
        <vt:i4>332</vt:i4>
      </vt:variant>
      <vt:variant>
        <vt:i4>0</vt:i4>
      </vt:variant>
      <vt:variant>
        <vt:i4>5</vt:i4>
      </vt:variant>
      <vt:variant>
        <vt:lpwstr/>
      </vt:variant>
      <vt:variant>
        <vt:lpwstr>_Toc34221433</vt:lpwstr>
      </vt:variant>
      <vt:variant>
        <vt:i4>1507379</vt:i4>
      </vt:variant>
      <vt:variant>
        <vt:i4>326</vt:i4>
      </vt:variant>
      <vt:variant>
        <vt:i4>0</vt:i4>
      </vt:variant>
      <vt:variant>
        <vt:i4>5</vt:i4>
      </vt:variant>
      <vt:variant>
        <vt:lpwstr/>
      </vt:variant>
      <vt:variant>
        <vt:lpwstr>_Toc34221432</vt:lpwstr>
      </vt:variant>
      <vt:variant>
        <vt:i4>1310771</vt:i4>
      </vt:variant>
      <vt:variant>
        <vt:i4>320</vt:i4>
      </vt:variant>
      <vt:variant>
        <vt:i4>0</vt:i4>
      </vt:variant>
      <vt:variant>
        <vt:i4>5</vt:i4>
      </vt:variant>
      <vt:variant>
        <vt:lpwstr/>
      </vt:variant>
      <vt:variant>
        <vt:lpwstr>_Toc34221431</vt:lpwstr>
      </vt:variant>
      <vt:variant>
        <vt:i4>1376307</vt:i4>
      </vt:variant>
      <vt:variant>
        <vt:i4>314</vt:i4>
      </vt:variant>
      <vt:variant>
        <vt:i4>0</vt:i4>
      </vt:variant>
      <vt:variant>
        <vt:i4>5</vt:i4>
      </vt:variant>
      <vt:variant>
        <vt:lpwstr/>
      </vt:variant>
      <vt:variant>
        <vt:lpwstr>_Toc34221430</vt:lpwstr>
      </vt:variant>
      <vt:variant>
        <vt:i4>1835058</vt:i4>
      </vt:variant>
      <vt:variant>
        <vt:i4>308</vt:i4>
      </vt:variant>
      <vt:variant>
        <vt:i4>0</vt:i4>
      </vt:variant>
      <vt:variant>
        <vt:i4>5</vt:i4>
      </vt:variant>
      <vt:variant>
        <vt:lpwstr/>
      </vt:variant>
      <vt:variant>
        <vt:lpwstr>_Toc34221429</vt:lpwstr>
      </vt:variant>
      <vt:variant>
        <vt:i4>1900594</vt:i4>
      </vt:variant>
      <vt:variant>
        <vt:i4>302</vt:i4>
      </vt:variant>
      <vt:variant>
        <vt:i4>0</vt:i4>
      </vt:variant>
      <vt:variant>
        <vt:i4>5</vt:i4>
      </vt:variant>
      <vt:variant>
        <vt:lpwstr/>
      </vt:variant>
      <vt:variant>
        <vt:lpwstr>_Toc34221428</vt:lpwstr>
      </vt:variant>
      <vt:variant>
        <vt:i4>1179698</vt:i4>
      </vt:variant>
      <vt:variant>
        <vt:i4>296</vt:i4>
      </vt:variant>
      <vt:variant>
        <vt:i4>0</vt:i4>
      </vt:variant>
      <vt:variant>
        <vt:i4>5</vt:i4>
      </vt:variant>
      <vt:variant>
        <vt:lpwstr/>
      </vt:variant>
      <vt:variant>
        <vt:lpwstr>_Toc34221427</vt:lpwstr>
      </vt:variant>
      <vt:variant>
        <vt:i4>1245234</vt:i4>
      </vt:variant>
      <vt:variant>
        <vt:i4>290</vt:i4>
      </vt:variant>
      <vt:variant>
        <vt:i4>0</vt:i4>
      </vt:variant>
      <vt:variant>
        <vt:i4>5</vt:i4>
      </vt:variant>
      <vt:variant>
        <vt:lpwstr/>
      </vt:variant>
      <vt:variant>
        <vt:lpwstr>_Toc34221426</vt:lpwstr>
      </vt:variant>
      <vt:variant>
        <vt:i4>1048626</vt:i4>
      </vt:variant>
      <vt:variant>
        <vt:i4>284</vt:i4>
      </vt:variant>
      <vt:variant>
        <vt:i4>0</vt:i4>
      </vt:variant>
      <vt:variant>
        <vt:i4>5</vt:i4>
      </vt:variant>
      <vt:variant>
        <vt:lpwstr/>
      </vt:variant>
      <vt:variant>
        <vt:lpwstr>_Toc34221425</vt:lpwstr>
      </vt:variant>
      <vt:variant>
        <vt:i4>1114162</vt:i4>
      </vt:variant>
      <vt:variant>
        <vt:i4>278</vt:i4>
      </vt:variant>
      <vt:variant>
        <vt:i4>0</vt:i4>
      </vt:variant>
      <vt:variant>
        <vt:i4>5</vt:i4>
      </vt:variant>
      <vt:variant>
        <vt:lpwstr/>
      </vt:variant>
      <vt:variant>
        <vt:lpwstr>_Toc34221424</vt:lpwstr>
      </vt:variant>
      <vt:variant>
        <vt:i4>1441842</vt:i4>
      </vt:variant>
      <vt:variant>
        <vt:i4>272</vt:i4>
      </vt:variant>
      <vt:variant>
        <vt:i4>0</vt:i4>
      </vt:variant>
      <vt:variant>
        <vt:i4>5</vt:i4>
      </vt:variant>
      <vt:variant>
        <vt:lpwstr/>
      </vt:variant>
      <vt:variant>
        <vt:lpwstr>_Toc34221423</vt:lpwstr>
      </vt:variant>
      <vt:variant>
        <vt:i4>1507378</vt:i4>
      </vt:variant>
      <vt:variant>
        <vt:i4>266</vt:i4>
      </vt:variant>
      <vt:variant>
        <vt:i4>0</vt:i4>
      </vt:variant>
      <vt:variant>
        <vt:i4>5</vt:i4>
      </vt:variant>
      <vt:variant>
        <vt:lpwstr/>
      </vt:variant>
      <vt:variant>
        <vt:lpwstr>_Toc34221422</vt:lpwstr>
      </vt:variant>
      <vt:variant>
        <vt:i4>1310770</vt:i4>
      </vt:variant>
      <vt:variant>
        <vt:i4>260</vt:i4>
      </vt:variant>
      <vt:variant>
        <vt:i4>0</vt:i4>
      </vt:variant>
      <vt:variant>
        <vt:i4>5</vt:i4>
      </vt:variant>
      <vt:variant>
        <vt:lpwstr/>
      </vt:variant>
      <vt:variant>
        <vt:lpwstr>_Toc34221421</vt:lpwstr>
      </vt:variant>
      <vt:variant>
        <vt:i4>1376306</vt:i4>
      </vt:variant>
      <vt:variant>
        <vt:i4>254</vt:i4>
      </vt:variant>
      <vt:variant>
        <vt:i4>0</vt:i4>
      </vt:variant>
      <vt:variant>
        <vt:i4>5</vt:i4>
      </vt:variant>
      <vt:variant>
        <vt:lpwstr/>
      </vt:variant>
      <vt:variant>
        <vt:lpwstr>_Toc34221420</vt:lpwstr>
      </vt:variant>
      <vt:variant>
        <vt:i4>1835057</vt:i4>
      </vt:variant>
      <vt:variant>
        <vt:i4>248</vt:i4>
      </vt:variant>
      <vt:variant>
        <vt:i4>0</vt:i4>
      </vt:variant>
      <vt:variant>
        <vt:i4>5</vt:i4>
      </vt:variant>
      <vt:variant>
        <vt:lpwstr/>
      </vt:variant>
      <vt:variant>
        <vt:lpwstr>_Toc34221419</vt:lpwstr>
      </vt:variant>
      <vt:variant>
        <vt:i4>1900593</vt:i4>
      </vt:variant>
      <vt:variant>
        <vt:i4>242</vt:i4>
      </vt:variant>
      <vt:variant>
        <vt:i4>0</vt:i4>
      </vt:variant>
      <vt:variant>
        <vt:i4>5</vt:i4>
      </vt:variant>
      <vt:variant>
        <vt:lpwstr/>
      </vt:variant>
      <vt:variant>
        <vt:lpwstr>_Toc34221418</vt:lpwstr>
      </vt:variant>
      <vt:variant>
        <vt:i4>1179697</vt:i4>
      </vt:variant>
      <vt:variant>
        <vt:i4>236</vt:i4>
      </vt:variant>
      <vt:variant>
        <vt:i4>0</vt:i4>
      </vt:variant>
      <vt:variant>
        <vt:i4>5</vt:i4>
      </vt:variant>
      <vt:variant>
        <vt:lpwstr/>
      </vt:variant>
      <vt:variant>
        <vt:lpwstr>_Toc34221417</vt:lpwstr>
      </vt:variant>
      <vt:variant>
        <vt:i4>1245233</vt:i4>
      </vt:variant>
      <vt:variant>
        <vt:i4>230</vt:i4>
      </vt:variant>
      <vt:variant>
        <vt:i4>0</vt:i4>
      </vt:variant>
      <vt:variant>
        <vt:i4>5</vt:i4>
      </vt:variant>
      <vt:variant>
        <vt:lpwstr/>
      </vt:variant>
      <vt:variant>
        <vt:lpwstr>_Toc34221416</vt:lpwstr>
      </vt:variant>
      <vt:variant>
        <vt:i4>1048625</vt:i4>
      </vt:variant>
      <vt:variant>
        <vt:i4>224</vt:i4>
      </vt:variant>
      <vt:variant>
        <vt:i4>0</vt:i4>
      </vt:variant>
      <vt:variant>
        <vt:i4>5</vt:i4>
      </vt:variant>
      <vt:variant>
        <vt:lpwstr/>
      </vt:variant>
      <vt:variant>
        <vt:lpwstr>_Toc34221415</vt:lpwstr>
      </vt:variant>
      <vt:variant>
        <vt:i4>1114161</vt:i4>
      </vt:variant>
      <vt:variant>
        <vt:i4>218</vt:i4>
      </vt:variant>
      <vt:variant>
        <vt:i4>0</vt:i4>
      </vt:variant>
      <vt:variant>
        <vt:i4>5</vt:i4>
      </vt:variant>
      <vt:variant>
        <vt:lpwstr/>
      </vt:variant>
      <vt:variant>
        <vt:lpwstr>_Toc34221414</vt:lpwstr>
      </vt:variant>
      <vt:variant>
        <vt:i4>1441841</vt:i4>
      </vt:variant>
      <vt:variant>
        <vt:i4>212</vt:i4>
      </vt:variant>
      <vt:variant>
        <vt:i4>0</vt:i4>
      </vt:variant>
      <vt:variant>
        <vt:i4>5</vt:i4>
      </vt:variant>
      <vt:variant>
        <vt:lpwstr/>
      </vt:variant>
      <vt:variant>
        <vt:lpwstr>_Toc34221413</vt:lpwstr>
      </vt:variant>
      <vt:variant>
        <vt:i4>1507377</vt:i4>
      </vt:variant>
      <vt:variant>
        <vt:i4>206</vt:i4>
      </vt:variant>
      <vt:variant>
        <vt:i4>0</vt:i4>
      </vt:variant>
      <vt:variant>
        <vt:i4>5</vt:i4>
      </vt:variant>
      <vt:variant>
        <vt:lpwstr/>
      </vt:variant>
      <vt:variant>
        <vt:lpwstr>_Toc34221412</vt:lpwstr>
      </vt:variant>
      <vt:variant>
        <vt:i4>1310769</vt:i4>
      </vt:variant>
      <vt:variant>
        <vt:i4>200</vt:i4>
      </vt:variant>
      <vt:variant>
        <vt:i4>0</vt:i4>
      </vt:variant>
      <vt:variant>
        <vt:i4>5</vt:i4>
      </vt:variant>
      <vt:variant>
        <vt:lpwstr/>
      </vt:variant>
      <vt:variant>
        <vt:lpwstr>_Toc34221411</vt:lpwstr>
      </vt:variant>
      <vt:variant>
        <vt:i4>1376305</vt:i4>
      </vt:variant>
      <vt:variant>
        <vt:i4>194</vt:i4>
      </vt:variant>
      <vt:variant>
        <vt:i4>0</vt:i4>
      </vt:variant>
      <vt:variant>
        <vt:i4>5</vt:i4>
      </vt:variant>
      <vt:variant>
        <vt:lpwstr/>
      </vt:variant>
      <vt:variant>
        <vt:lpwstr>_Toc34221410</vt:lpwstr>
      </vt:variant>
      <vt:variant>
        <vt:i4>1835056</vt:i4>
      </vt:variant>
      <vt:variant>
        <vt:i4>188</vt:i4>
      </vt:variant>
      <vt:variant>
        <vt:i4>0</vt:i4>
      </vt:variant>
      <vt:variant>
        <vt:i4>5</vt:i4>
      </vt:variant>
      <vt:variant>
        <vt:lpwstr/>
      </vt:variant>
      <vt:variant>
        <vt:lpwstr>_Toc34221409</vt:lpwstr>
      </vt:variant>
      <vt:variant>
        <vt:i4>1900592</vt:i4>
      </vt:variant>
      <vt:variant>
        <vt:i4>182</vt:i4>
      </vt:variant>
      <vt:variant>
        <vt:i4>0</vt:i4>
      </vt:variant>
      <vt:variant>
        <vt:i4>5</vt:i4>
      </vt:variant>
      <vt:variant>
        <vt:lpwstr/>
      </vt:variant>
      <vt:variant>
        <vt:lpwstr>_Toc34221408</vt:lpwstr>
      </vt:variant>
      <vt:variant>
        <vt:i4>1179696</vt:i4>
      </vt:variant>
      <vt:variant>
        <vt:i4>176</vt:i4>
      </vt:variant>
      <vt:variant>
        <vt:i4>0</vt:i4>
      </vt:variant>
      <vt:variant>
        <vt:i4>5</vt:i4>
      </vt:variant>
      <vt:variant>
        <vt:lpwstr/>
      </vt:variant>
      <vt:variant>
        <vt:lpwstr>_Toc34221407</vt:lpwstr>
      </vt:variant>
      <vt:variant>
        <vt:i4>1245232</vt:i4>
      </vt:variant>
      <vt:variant>
        <vt:i4>170</vt:i4>
      </vt:variant>
      <vt:variant>
        <vt:i4>0</vt:i4>
      </vt:variant>
      <vt:variant>
        <vt:i4>5</vt:i4>
      </vt:variant>
      <vt:variant>
        <vt:lpwstr/>
      </vt:variant>
      <vt:variant>
        <vt:lpwstr>_Toc34221406</vt:lpwstr>
      </vt:variant>
      <vt:variant>
        <vt:i4>1048624</vt:i4>
      </vt:variant>
      <vt:variant>
        <vt:i4>164</vt:i4>
      </vt:variant>
      <vt:variant>
        <vt:i4>0</vt:i4>
      </vt:variant>
      <vt:variant>
        <vt:i4>5</vt:i4>
      </vt:variant>
      <vt:variant>
        <vt:lpwstr/>
      </vt:variant>
      <vt:variant>
        <vt:lpwstr>_Toc34221405</vt:lpwstr>
      </vt:variant>
      <vt:variant>
        <vt:i4>1114160</vt:i4>
      </vt:variant>
      <vt:variant>
        <vt:i4>158</vt:i4>
      </vt:variant>
      <vt:variant>
        <vt:i4>0</vt:i4>
      </vt:variant>
      <vt:variant>
        <vt:i4>5</vt:i4>
      </vt:variant>
      <vt:variant>
        <vt:lpwstr/>
      </vt:variant>
      <vt:variant>
        <vt:lpwstr>_Toc34221404</vt:lpwstr>
      </vt:variant>
      <vt:variant>
        <vt:i4>1441840</vt:i4>
      </vt:variant>
      <vt:variant>
        <vt:i4>152</vt:i4>
      </vt:variant>
      <vt:variant>
        <vt:i4>0</vt:i4>
      </vt:variant>
      <vt:variant>
        <vt:i4>5</vt:i4>
      </vt:variant>
      <vt:variant>
        <vt:lpwstr/>
      </vt:variant>
      <vt:variant>
        <vt:lpwstr>_Toc34221403</vt:lpwstr>
      </vt:variant>
      <vt:variant>
        <vt:i4>1507376</vt:i4>
      </vt:variant>
      <vt:variant>
        <vt:i4>146</vt:i4>
      </vt:variant>
      <vt:variant>
        <vt:i4>0</vt:i4>
      </vt:variant>
      <vt:variant>
        <vt:i4>5</vt:i4>
      </vt:variant>
      <vt:variant>
        <vt:lpwstr/>
      </vt:variant>
      <vt:variant>
        <vt:lpwstr>_Toc34221402</vt:lpwstr>
      </vt:variant>
      <vt:variant>
        <vt:i4>1310768</vt:i4>
      </vt:variant>
      <vt:variant>
        <vt:i4>140</vt:i4>
      </vt:variant>
      <vt:variant>
        <vt:i4>0</vt:i4>
      </vt:variant>
      <vt:variant>
        <vt:i4>5</vt:i4>
      </vt:variant>
      <vt:variant>
        <vt:lpwstr/>
      </vt:variant>
      <vt:variant>
        <vt:lpwstr>_Toc34221401</vt:lpwstr>
      </vt:variant>
      <vt:variant>
        <vt:i4>1376304</vt:i4>
      </vt:variant>
      <vt:variant>
        <vt:i4>134</vt:i4>
      </vt:variant>
      <vt:variant>
        <vt:i4>0</vt:i4>
      </vt:variant>
      <vt:variant>
        <vt:i4>5</vt:i4>
      </vt:variant>
      <vt:variant>
        <vt:lpwstr/>
      </vt:variant>
      <vt:variant>
        <vt:lpwstr>_Toc34221400</vt:lpwstr>
      </vt:variant>
      <vt:variant>
        <vt:i4>1769529</vt:i4>
      </vt:variant>
      <vt:variant>
        <vt:i4>128</vt:i4>
      </vt:variant>
      <vt:variant>
        <vt:i4>0</vt:i4>
      </vt:variant>
      <vt:variant>
        <vt:i4>5</vt:i4>
      </vt:variant>
      <vt:variant>
        <vt:lpwstr/>
      </vt:variant>
      <vt:variant>
        <vt:lpwstr>_Toc34221399</vt:lpwstr>
      </vt:variant>
      <vt:variant>
        <vt:i4>1703993</vt:i4>
      </vt:variant>
      <vt:variant>
        <vt:i4>122</vt:i4>
      </vt:variant>
      <vt:variant>
        <vt:i4>0</vt:i4>
      </vt:variant>
      <vt:variant>
        <vt:i4>5</vt:i4>
      </vt:variant>
      <vt:variant>
        <vt:lpwstr/>
      </vt:variant>
      <vt:variant>
        <vt:lpwstr>_Toc34221398</vt:lpwstr>
      </vt:variant>
      <vt:variant>
        <vt:i4>1376313</vt:i4>
      </vt:variant>
      <vt:variant>
        <vt:i4>116</vt:i4>
      </vt:variant>
      <vt:variant>
        <vt:i4>0</vt:i4>
      </vt:variant>
      <vt:variant>
        <vt:i4>5</vt:i4>
      </vt:variant>
      <vt:variant>
        <vt:lpwstr/>
      </vt:variant>
      <vt:variant>
        <vt:lpwstr>_Toc34221397</vt:lpwstr>
      </vt:variant>
      <vt:variant>
        <vt:i4>1310777</vt:i4>
      </vt:variant>
      <vt:variant>
        <vt:i4>110</vt:i4>
      </vt:variant>
      <vt:variant>
        <vt:i4>0</vt:i4>
      </vt:variant>
      <vt:variant>
        <vt:i4>5</vt:i4>
      </vt:variant>
      <vt:variant>
        <vt:lpwstr/>
      </vt:variant>
      <vt:variant>
        <vt:lpwstr>_Toc34221396</vt:lpwstr>
      </vt:variant>
      <vt:variant>
        <vt:i4>1507385</vt:i4>
      </vt:variant>
      <vt:variant>
        <vt:i4>104</vt:i4>
      </vt:variant>
      <vt:variant>
        <vt:i4>0</vt:i4>
      </vt:variant>
      <vt:variant>
        <vt:i4>5</vt:i4>
      </vt:variant>
      <vt:variant>
        <vt:lpwstr/>
      </vt:variant>
      <vt:variant>
        <vt:lpwstr>_Toc34221395</vt:lpwstr>
      </vt:variant>
      <vt:variant>
        <vt:i4>1441849</vt:i4>
      </vt:variant>
      <vt:variant>
        <vt:i4>98</vt:i4>
      </vt:variant>
      <vt:variant>
        <vt:i4>0</vt:i4>
      </vt:variant>
      <vt:variant>
        <vt:i4>5</vt:i4>
      </vt:variant>
      <vt:variant>
        <vt:lpwstr/>
      </vt:variant>
      <vt:variant>
        <vt:lpwstr>_Toc34221394</vt:lpwstr>
      </vt:variant>
      <vt:variant>
        <vt:i4>1114169</vt:i4>
      </vt:variant>
      <vt:variant>
        <vt:i4>92</vt:i4>
      </vt:variant>
      <vt:variant>
        <vt:i4>0</vt:i4>
      </vt:variant>
      <vt:variant>
        <vt:i4>5</vt:i4>
      </vt:variant>
      <vt:variant>
        <vt:lpwstr/>
      </vt:variant>
      <vt:variant>
        <vt:lpwstr>_Toc34221393</vt:lpwstr>
      </vt:variant>
      <vt:variant>
        <vt:i4>1048633</vt:i4>
      </vt:variant>
      <vt:variant>
        <vt:i4>86</vt:i4>
      </vt:variant>
      <vt:variant>
        <vt:i4>0</vt:i4>
      </vt:variant>
      <vt:variant>
        <vt:i4>5</vt:i4>
      </vt:variant>
      <vt:variant>
        <vt:lpwstr/>
      </vt:variant>
      <vt:variant>
        <vt:lpwstr>_Toc34221392</vt:lpwstr>
      </vt:variant>
      <vt:variant>
        <vt:i4>1245241</vt:i4>
      </vt:variant>
      <vt:variant>
        <vt:i4>80</vt:i4>
      </vt:variant>
      <vt:variant>
        <vt:i4>0</vt:i4>
      </vt:variant>
      <vt:variant>
        <vt:i4>5</vt:i4>
      </vt:variant>
      <vt:variant>
        <vt:lpwstr/>
      </vt:variant>
      <vt:variant>
        <vt:lpwstr>_Toc34221391</vt:lpwstr>
      </vt:variant>
      <vt:variant>
        <vt:i4>1179705</vt:i4>
      </vt:variant>
      <vt:variant>
        <vt:i4>74</vt:i4>
      </vt:variant>
      <vt:variant>
        <vt:i4>0</vt:i4>
      </vt:variant>
      <vt:variant>
        <vt:i4>5</vt:i4>
      </vt:variant>
      <vt:variant>
        <vt:lpwstr/>
      </vt:variant>
      <vt:variant>
        <vt:lpwstr>_Toc34221390</vt:lpwstr>
      </vt:variant>
      <vt:variant>
        <vt:i4>1769528</vt:i4>
      </vt:variant>
      <vt:variant>
        <vt:i4>68</vt:i4>
      </vt:variant>
      <vt:variant>
        <vt:i4>0</vt:i4>
      </vt:variant>
      <vt:variant>
        <vt:i4>5</vt:i4>
      </vt:variant>
      <vt:variant>
        <vt:lpwstr/>
      </vt:variant>
      <vt:variant>
        <vt:lpwstr>_Toc34221389</vt:lpwstr>
      </vt:variant>
      <vt:variant>
        <vt:i4>1703992</vt:i4>
      </vt:variant>
      <vt:variant>
        <vt:i4>62</vt:i4>
      </vt:variant>
      <vt:variant>
        <vt:i4>0</vt:i4>
      </vt:variant>
      <vt:variant>
        <vt:i4>5</vt:i4>
      </vt:variant>
      <vt:variant>
        <vt:lpwstr/>
      </vt:variant>
      <vt:variant>
        <vt:lpwstr>_Toc34221388</vt:lpwstr>
      </vt:variant>
      <vt:variant>
        <vt:i4>1376312</vt:i4>
      </vt:variant>
      <vt:variant>
        <vt:i4>56</vt:i4>
      </vt:variant>
      <vt:variant>
        <vt:i4>0</vt:i4>
      </vt:variant>
      <vt:variant>
        <vt:i4>5</vt:i4>
      </vt:variant>
      <vt:variant>
        <vt:lpwstr/>
      </vt:variant>
      <vt:variant>
        <vt:lpwstr>_Toc34221387</vt:lpwstr>
      </vt:variant>
      <vt:variant>
        <vt:i4>1310776</vt:i4>
      </vt:variant>
      <vt:variant>
        <vt:i4>50</vt:i4>
      </vt:variant>
      <vt:variant>
        <vt:i4>0</vt:i4>
      </vt:variant>
      <vt:variant>
        <vt:i4>5</vt:i4>
      </vt:variant>
      <vt:variant>
        <vt:lpwstr/>
      </vt:variant>
      <vt:variant>
        <vt:lpwstr>_Toc34221386</vt:lpwstr>
      </vt:variant>
      <vt:variant>
        <vt:i4>1507384</vt:i4>
      </vt:variant>
      <vt:variant>
        <vt:i4>44</vt:i4>
      </vt:variant>
      <vt:variant>
        <vt:i4>0</vt:i4>
      </vt:variant>
      <vt:variant>
        <vt:i4>5</vt:i4>
      </vt:variant>
      <vt:variant>
        <vt:lpwstr/>
      </vt:variant>
      <vt:variant>
        <vt:lpwstr>_Toc34221385</vt:lpwstr>
      </vt:variant>
      <vt:variant>
        <vt:i4>1441848</vt:i4>
      </vt:variant>
      <vt:variant>
        <vt:i4>38</vt:i4>
      </vt:variant>
      <vt:variant>
        <vt:i4>0</vt:i4>
      </vt:variant>
      <vt:variant>
        <vt:i4>5</vt:i4>
      </vt:variant>
      <vt:variant>
        <vt:lpwstr/>
      </vt:variant>
      <vt:variant>
        <vt:lpwstr>_Toc34221384</vt:lpwstr>
      </vt:variant>
      <vt:variant>
        <vt:i4>1114168</vt:i4>
      </vt:variant>
      <vt:variant>
        <vt:i4>32</vt:i4>
      </vt:variant>
      <vt:variant>
        <vt:i4>0</vt:i4>
      </vt:variant>
      <vt:variant>
        <vt:i4>5</vt:i4>
      </vt:variant>
      <vt:variant>
        <vt:lpwstr/>
      </vt:variant>
      <vt:variant>
        <vt:lpwstr>_Toc34221383</vt:lpwstr>
      </vt:variant>
      <vt:variant>
        <vt:i4>1048632</vt:i4>
      </vt:variant>
      <vt:variant>
        <vt:i4>26</vt:i4>
      </vt:variant>
      <vt:variant>
        <vt:i4>0</vt:i4>
      </vt:variant>
      <vt:variant>
        <vt:i4>5</vt:i4>
      </vt:variant>
      <vt:variant>
        <vt:lpwstr/>
      </vt:variant>
      <vt:variant>
        <vt:lpwstr>_Toc34221382</vt:lpwstr>
      </vt:variant>
      <vt:variant>
        <vt:i4>1245240</vt:i4>
      </vt:variant>
      <vt:variant>
        <vt:i4>20</vt:i4>
      </vt:variant>
      <vt:variant>
        <vt:i4>0</vt:i4>
      </vt:variant>
      <vt:variant>
        <vt:i4>5</vt:i4>
      </vt:variant>
      <vt:variant>
        <vt:lpwstr/>
      </vt:variant>
      <vt:variant>
        <vt:lpwstr>_Toc34221381</vt:lpwstr>
      </vt:variant>
      <vt:variant>
        <vt:i4>1179704</vt:i4>
      </vt:variant>
      <vt:variant>
        <vt:i4>14</vt:i4>
      </vt:variant>
      <vt:variant>
        <vt:i4>0</vt:i4>
      </vt:variant>
      <vt:variant>
        <vt:i4>5</vt:i4>
      </vt:variant>
      <vt:variant>
        <vt:lpwstr/>
      </vt:variant>
      <vt:variant>
        <vt:lpwstr>_Toc34221380</vt:lpwstr>
      </vt:variant>
      <vt:variant>
        <vt:i4>1769527</vt:i4>
      </vt:variant>
      <vt:variant>
        <vt:i4>8</vt:i4>
      </vt:variant>
      <vt:variant>
        <vt:i4>0</vt:i4>
      </vt:variant>
      <vt:variant>
        <vt:i4>5</vt:i4>
      </vt:variant>
      <vt:variant>
        <vt:lpwstr/>
      </vt:variant>
      <vt:variant>
        <vt:lpwstr>_Toc34221379</vt:lpwstr>
      </vt:variant>
      <vt:variant>
        <vt:i4>1703991</vt:i4>
      </vt:variant>
      <vt:variant>
        <vt:i4>2</vt:i4>
      </vt:variant>
      <vt:variant>
        <vt:i4>0</vt:i4>
      </vt:variant>
      <vt:variant>
        <vt:i4>5</vt:i4>
      </vt:variant>
      <vt:variant>
        <vt:lpwstr/>
      </vt:variant>
      <vt:variant>
        <vt:lpwstr>_Toc34221378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kirk c n brown</dc:creator>
  <cp:keywords/>
  <dc:description/>
  <cp:lastModifiedBy>Himmat Singh Sandhu</cp:lastModifiedBy>
  <cp:revision>9</cp:revision>
  <dcterms:created xsi:type="dcterms:W3CDTF">2020-03-26T02:49:00Z</dcterms:created>
  <dcterms:modified xsi:type="dcterms:W3CDTF">2020-03-26T13:20:00Z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0x010100884A3277B7707A48B0E1B9AC835E8163</vt:lpwstr>
  </property>
</Properties>
</file>