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986927572"/>
        <w:docPartObj>
          <w:docPartGallery w:val="Cover Pages"/>
          <w:docPartUnique/>
        </w:docPartObj>
      </w:sdtPr>
      <w:sdtEndPr>
        <w:rPr>
          <w:color w:val="4472C4" w:themeColor="accent1"/>
          <w:sz w:val="40"/>
          <w:lang w:eastAsia="en-GB"/>
        </w:rPr>
      </w:sdtEndPr>
      <w:sdtContent>
        <w:p w14:paraId="62C764F3" w14:textId="048F9DD2" w:rsidR="007B46E9" w:rsidRDefault="007B46E9" w:rsidP="007B46E9">
          <w:pPr>
            <w:rPr>
              <w:b/>
              <w:bCs/>
              <w:color w:val="4472C4" w:themeColor="accent1"/>
              <w:sz w:val="40"/>
              <w:lang w:eastAsia="en-GB"/>
            </w:rPr>
          </w:pPr>
          <w:r>
            <w:rPr>
              <w:noProof/>
            </w:rPr>
            <mc:AlternateContent>
              <mc:Choice Requires="wpg">
                <w:drawing>
                  <wp:anchor distT="0" distB="0" distL="114300" distR="114300" simplePos="0" relativeHeight="251665408" behindDoc="0" locked="0" layoutInCell="1" allowOverlap="1" wp14:anchorId="529E4B29" wp14:editId="1DB63678">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1029C4B" id="Group 149" o:spid="_x0000_s1026" style="position:absolute;margin-left:0;margin-top:0;width:8in;height:95.7pt;z-index:251665408;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A/y0mT&#10;BQAApBsAAA4AAAAAAAAAAAAAAAAAOgIAAGRycy9lMm9Eb2MueG1sUEsBAi0ACgAAAAAAAAAhAJsb&#10;FBFoZAAAaGQAABQAAAAAAAAAAAAAAAAA+QcAAGRycy9tZWRpYS9pbWFnZTEucG5nUEsBAi0AFAAG&#10;AAgAAAAhAPWialrZAAAABgEAAA8AAAAAAAAAAAAAAAAAk2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sdtContent>
    </w:sdt>
    <w:p w14:paraId="0B66D040" w14:textId="77777777" w:rsidR="00C73281" w:rsidRDefault="00C73281" w:rsidP="00565A25">
      <w:pPr>
        <w:pStyle w:val="Heading1"/>
        <w:spacing w:before="240" w:after="120" w:line="256" w:lineRule="auto"/>
        <w:jc w:val="center"/>
        <w:rPr>
          <w:rFonts w:asciiTheme="minorHAnsi" w:hAnsiTheme="minorHAnsi" w:cstheme="minorHAnsi"/>
          <w:bCs w:val="0"/>
          <w:sz w:val="32"/>
          <w:szCs w:val="32"/>
          <w:lang w:eastAsia="en-GB"/>
        </w:rPr>
      </w:pPr>
    </w:p>
    <w:p w14:paraId="17E25E8B" w14:textId="0FCAF001" w:rsidR="00DD7388" w:rsidRDefault="00DD7388" w:rsidP="00EC28E8">
      <w:pPr>
        <w:jc w:val="center"/>
        <w:rPr>
          <w:b/>
          <w:bCs/>
          <w:color w:val="4472C4" w:themeColor="accent1"/>
          <w:sz w:val="56"/>
          <w:szCs w:val="36"/>
          <w:lang w:eastAsia="en-GB"/>
        </w:rPr>
      </w:pPr>
      <w:r>
        <w:rPr>
          <w:b/>
          <w:bCs/>
          <w:color w:val="4472C4" w:themeColor="accent1"/>
          <w:sz w:val="56"/>
          <w:szCs w:val="36"/>
          <w:lang w:eastAsia="en-GB"/>
        </w:rPr>
        <w:t>DRAFT</w:t>
      </w:r>
    </w:p>
    <w:p w14:paraId="720D682B" w14:textId="68080CDD" w:rsidR="003F3149" w:rsidRPr="00EC28E8" w:rsidRDefault="00565A25" w:rsidP="00EC28E8">
      <w:pPr>
        <w:jc w:val="center"/>
        <w:rPr>
          <w:b/>
          <w:bCs/>
          <w:color w:val="4472C4" w:themeColor="accent1"/>
          <w:sz w:val="56"/>
          <w:szCs w:val="36"/>
          <w:lang w:eastAsia="en-GB"/>
        </w:rPr>
      </w:pPr>
      <w:r w:rsidRPr="00EC28E8">
        <w:rPr>
          <w:b/>
          <w:bCs/>
          <w:color w:val="4472C4" w:themeColor="accent1"/>
          <w:sz w:val="56"/>
          <w:szCs w:val="36"/>
          <w:lang w:eastAsia="en-GB"/>
        </w:rPr>
        <w:t>LABOR MANAGEMENT PROCEDURES</w:t>
      </w:r>
    </w:p>
    <w:p w14:paraId="1F5A503C" w14:textId="66C4D7D3" w:rsidR="00C73281" w:rsidRPr="00D30524" w:rsidRDefault="00C73281" w:rsidP="00C73281">
      <w:pPr>
        <w:rPr>
          <w:b/>
          <w:bCs/>
          <w:color w:val="4472C4" w:themeColor="accent1"/>
          <w:lang w:eastAsia="en-GB"/>
        </w:rPr>
      </w:pPr>
    </w:p>
    <w:p w14:paraId="2898A52D" w14:textId="03057BEE" w:rsidR="00C73281" w:rsidRPr="00D30524" w:rsidRDefault="00C73281" w:rsidP="00C73281">
      <w:pPr>
        <w:rPr>
          <w:b/>
          <w:bCs/>
          <w:color w:val="4472C4" w:themeColor="accent1"/>
          <w:lang w:eastAsia="en-GB"/>
        </w:rPr>
      </w:pPr>
    </w:p>
    <w:p w14:paraId="046FFF01" w14:textId="57967CEA" w:rsidR="00C73281" w:rsidRPr="00D30524" w:rsidRDefault="00C73281" w:rsidP="00C73281">
      <w:pPr>
        <w:rPr>
          <w:b/>
          <w:bCs/>
          <w:color w:val="4472C4" w:themeColor="accent1"/>
          <w:lang w:eastAsia="en-GB"/>
        </w:rPr>
      </w:pPr>
    </w:p>
    <w:p w14:paraId="43430CA4" w14:textId="7E48D2DB" w:rsidR="00C73281" w:rsidRPr="00D30524" w:rsidRDefault="00C73281" w:rsidP="00C73281">
      <w:pPr>
        <w:jc w:val="center"/>
        <w:rPr>
          <w:b/>
          <w:bCs/>
          <w:color w:val="4472C4" w:themeColor="accent1"/>
          <w:sz w:val="40"/>
          <w:lang w:eastAsia="en-GB"/>
        </w:rPr>
      </w:pPr>
    </w:p>
    <w:p w14:paraId="4ACE0F3F" w14:textId="60FD61F1" w:rsidR="00C73281" w:rsidRPr="00D30524" w:rsidRDefault="00C73281" w:rsidP="00C73281">
      <w:pPr>
        <w:jc w:val="center"/>
        <w:rPr>
          <w:b/>
          <w:bCs/>
          <w:color w:val="4472C4" w:themeColor="accent1"/>
          <w:sz w:val="40"/>
          <w:lang w:eastAsia="en-GB"/>
        </w:rPr>
      </w:pPr>
      <w:r w:rsidRPr="00D30524">
        <w:rPr>
          <w:b/>
          <w:bCs/>
          <w:color w:val="4472C4" w:themeColor="accent1"/>
          <w:sz w:val="40"/>
          <w:lang w:eastAsia="en-GB"/>
        </w:rPr>
        <w:t>Caribbean Digital Transformation Program (P171528)</w:t>
      </w:r>
    </w:p>
    <w:p w14:paraId="1CE125A1" w14:textId="6F4C05C7" w:rsidR="008C23BE" w:rsidRDefault="00C73281" w:rsidP="00C73281">
      <w:pPr>
        <w:jc w:val="center"/>
        <w:rPr>
          <w:b/>
          <w:bCs/>
          <w:color w:val="4472C4" w:themeColor="accent1"/>
          <w:sz w:val="40"/>
          <w:lang w:eastAsia="en-GB"/>
        </w:rPr>
      </w:pPr>
      <w:r w:rsidRPr="00D30524">
        <w:rPr>
          <w:b/>
          <w:bCs/>
          <w:color w:val="4472C4" w:themeColor="accent1"/>
          <w:sz w:val="40"/>
          <w:lang w:eastAsia="en-GB"/>
        </w:rPr>
        <w:t>Dominica, Grenada, Saint Lucia, Saint Vincent and the Grenadines</w:t>
      </w:r>
      <w:r w:rsidR="008C23BE">
        <w:rPr>
          <w:b/>
          <w:bCs/>
          <w:color w:val="4472C4" w:themeColor="accent1"/>
          <w:sz w:val="40"/>
          <w:lang w:eastAsia="en-GB"/>
        </w:rPr>
        <w:t>, Saint Christopher and Nevis</w:t>
      </w:r>
    </w:p>
    <w:p w14:paraId="73A336DC" w14:textId="0EF61756" w:rsidR="00C73281" w:rsidRPr="00D30524" w:rsidRDefault="00C73281" w:rsidP="00C73281">
      <w:pPr>
        <w:jc w:val="center"/>
        <w:rPr>
          <w:b/>
          <w:bCs/>
          <w:color w:val="4472C4" w:themeColor="accent1"/>
          <w:sz w:val="40"/>
          <w:lang w:eastAsia="en-GB"/>
        </w:rPr>
      </w:pPr>
      <w:r w:rsidRPr="00D30524">
        <w:rPr>
          <w:b/>
          <w:bCs/>
          <w:color w:val="4472C4" w:themeColor="accent1"/>
          <w:sz w:val="40"/>
          <w:lang w:eastAsia="en-GB"/>
        </w:rPr>
        <w:t xml:space="preserve"> </w:t>
      </w:r>
    </w:p>
    <w:p w14:paraId="2D2E1487" w14:textId="5BD63F7B" w:rsidR="00C73281" w:rsidRPr="00D30524" w:rsidRDefault="00C73281" w:rsidP="00C73281">
      <w:pPr>
        <w:jc w:val="center"/>
        <w:rPr>
          <w:b/>
          <w:bCs/>
          <w:color w:val="4472C4" w:themeColor="accent1"/>
          <w:sz w:val="40"/>
          <w:lang w:eastAsia="en-GB"/>
        </w:rPr>
      </w:pPr>
    </w:p>
    <w:p w14:paraId="1BB425DE" w14:textId="5068135D" w:rsidR="00C73281" w:rsidRPr="00D30524" w:rsidRDefault="00C37132" w:rsidP="00C73281">
      <w:pPr>
        <w:jc w:val="center"/>
        <w:rPr>
          <w:b/>
          <w:bCs/>
          <w:color w:val="4472C4" w:themeColor="accent1"/>
          <w:sz w:val="40"/>
          <w:lang w:eastAsia="en-GB"/>
        </w:rPr>
      </w:pPr>
      <w:r>
        <w:rPr>
          <w:b/>
          <w:bCs/>
          <w:color w:val="4472C4" w:themeColor="accent1"/>
          <w:sz w:val="40"/>
          <w:lang w:eastAsia="en-GB"/>
        </w:rPr>
        <w:t xml:space="preserve">March </w:t>
      </w:r>
      <w:r w:rsidR="00C12DF2">
        <w:rPr>
          <w:b/>
          <w:bCs/>
          <w:color w:val="4472C4" w:themeColor="accent1"/>
          <w:sz w:val="40"/>
          <w:lang w:eastAsia="en-GB"/>
        </w:rPr>
        <w:t>2</w:t>
      </w:r>
      <w:r w:rsidR="00E247C8">
        <w:rPr>
          <w:b/>
          <w:bCs/>
          <w:color w:val="4472C4" w:themeColor="accent1"/>
          <w:sz w:val="40"/>
          <w:lang w:eastAsia="en-GB"/>
        </w:rPr>
        <w:t>6</w:t>
      </w:r>
      <w:r w:rsidR="00720546">
        <w:rPr>
          <w:b/>
          <w:bCs/>
          <w:color w:val="4472C4" w:themeColor="accent1"/>
          <w:sz w:val="40"/>
          <w:lang w:eastAsia="en-GB"/>
        </w:rPr>
        <w:t xml:space="preserve">, </w:t>
      </w:r>
      <w:r w:rsidR="00E57BA5" w:rsidRPr="00D30524">
        <w:rPr>
          <w:b/>
          <w:bCs/>
          <w:color w:val="4472C4" w:themeColor="accent1"/>
          <w:sz w:val="40"/>
          <w:lang w:eastAsia="en-GB"/>
        </w:rPr>
        <w:t xml:space="preserve">2020 </w:t>
      </w:r>
    </w:p>
    <w:p w14:paraId="47A49FE1" w14:textId="77777777" w:rsidR="007B46E9" w:rsidRDefault="007B46E9" w:rsidP="00DD4AAE">
      <w:pPr>
        <w:rPr>
          <w:lang w:eastAsia="en-GB"/>
        </w:rPr>
        <w:sectPr w:rsidR="007B46E9" w:rsidSect="007B46E9">
          <w:headerReference w:type="default" r:id="rId10"/>
          <w:footerReference w:type="default" r:id="rId11"/>
          <w:pgSz w:w="12240" w:h="15840"/>
          <w:pgMar w:top="1440" w:right="1440" w:bottom="1440" w:left="1440" w:header="720" w:footer="720" w:gutter="0"/>
          <w:pgNumType w:start="0"/>
          <w:cols w:space="720"/>
          <w:titlePg/>
          <w:docGrid w:linePitch="360"/>
        </w:sectPr>
      </w:pPr>
    </w:p>
    <w:sdt>
      <w:sdtPr>
        <w:rPr>
          <w:rFonts w:asciiTheme="minorHAnsi" w:eastAsiaTheme="minorHAnsi" w:hAnsiTheme="minorHAnsi" w:cstheme="minorBidi"/>
          <w:color w:val="auto"/>
          <w:sz w:val="22"/>
          <w:szCs w:val="22"/>
        </w:rPr>
        <w:id w:val="54751459"/>
        <w:docPartObj>
          <w:docPartGallery w:val="Table of Contents"/>
          <w:docPartUnique/>
        </w:docPartObj>
      </w:sdtPr>
      <w:sdtEndPr>
        <w:rPr>
          <w:b/>
          <w:bCs/>
          <w:noProof/>
        </w:rPr>
      </w:sdtEndPr>
      <w:sdtContent>
        <w:p w14:paraId="28508F82" w14:textId="20EB6581" w:rsidR="007B46E9" w:rsidRDefault="007B46E9">
          <w:pPr>
            <w:pStyle w:val="TOCHeading"/>
          </w:pPr>
          <w:r>
            <w:t>Table of Contents</w:t>
          </w:r>
        </w:p>
        <w:p w14:paraId="6AF13C7A" w14:textId="3F59AA75" w:rsidR="009167D5" w:rsidRDefault="007B46E9">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34306402" w:history="1">
            <w:r w:rsidR="009167D5" w:rsidRPr="00BE09FD">
              <w:rPr>
                <w:rStyle w:val="Hyperlink"/>
                <w:noProof/>
              </w:rPr>
              <w:t>1.</w:t>
            </w:r>
            <w:r w:rsidR="009167D5">
              <w:rPr>
                <w:rFonts w:eastAsiaTheme="minorEastAsia"/>
                <w:noProof/>
              </w:rPr>
              <w:tab/>
            </w:r>
            <w:r w:rsidR="009167D5" w:rsidRPr="00BE09FD">
              <w:rPr>
                <w:rStyle w:val="Hyperlink"/>
                <w:noProof/>
              </w:rPr>
              <w:t>INTRODUCTION</w:t>
            </w:r>
            <w:r w:rsidR="009167D5">
              <w:rPr>
                <w:noProof/>
                <w:webHidden/>
              </w:rPr>
              <w:tab/>
            </w:r>
            <w:r w:rsidR="009167D5">
              <w:rPr>
                <w:noProof/>
                <w:webHidden/>
              </w:rPr>
              <w:fldChar w:fldCharType="begin"/>
            </w:r>
            <w:r w:rsidR="009167D5">
              <w:rPr>
                <w:noProof/>
                <w:webHidden/>
              </w:rPr>
              <w:instrText xml:space="preserve"> PAGEREF _Toc34306402 \h </w:instrText>
            </w:r>
            <w:r w:rsidR="009167D5">
              <w:rPr>
                <w:noProof/>
                <w:webHidden/>
              </w:rPr>
            </w:r>
            <w:r w:rsidR="009167D5">
              <w:rPr>
                <w:noProof/>
                <w:webHidden/>
              </w:rPr>
              <w:fldChar w:fldCharType="separate"/>
            </w:r>
            <w:r w:rsidR="009167D5">
              <w:rPr>
                <w:noProof/>
                <w:webHidden/>
              </w:rPr>
              <w:t>2</w:t>
            </w:r>
            <w:r w:rsidR="009167D5">
              <w:rPr>
                <w:noProof/>
                <w:webHidden/>
              </w:rPr>
              <w:fldChar w:fldCharType="end"/>
            </w:r>
          </w:hyperlink>
        </w:p>
        <w:p w14:paraId="43AA02EA" w14:textId="6A211487" w:rsidR="009167D5" w:rsidRDefault="00C12DF2">
          <w:pPr>
            <w:pStyle w:val="TOC1"/>
            <w:tabs>
              <w:tab w:val="left" w:pos="440"/>
              <w:tab w:val="right" w:leader="dot" w:pos="9350"/>
            </w:tabs>
            <w:rPr>
              <w:rFonts w:eastAsiaTheme="minorEastAsia"/>
              <w:noProof/>
            </w:rPr>
          </w:pPr>
          <w:hyperlink w:anchor="_Toc34306403" w:history="1">
            <w:r w:rsidR="009167D5" w:rsidRPr="00BE09FD">
              <w:rPr>
                <w:rStyle w:val="Hyperlink"/>
                <w:noProof/>
              </w:rPr>
              <w:t>2.</w:t>
            </w:r>
            <w:r w:rsidR="009167D5">
              <w:rPr>
                <w:rFonts w:eastAsiaTheme="minorEastAsia"/>
                <w:noProof/>
              </w:rPr>
              <w:tab/>
            </w:r>
            <w:r w:rsidR="009167D5" w:rsidRPr="00BE09FD">
              <w:rPr>
                <w:rStyle w:val="Hyperlink"/>
                <w:noProof/>
              </w:rPr>
              <w:t>OVERVIEW OF LABOR USE ON THE PROJECT</w:t>
            </w:r>
            <w:r w:rsidR="009167D5">
              <w:rPr>
                <w:noProof/>
                <w:webHidden/>
              </w:rPr>
              <w:tab/>
            </w:r>
            <w:r w:rsidR="009167D5">
              <w:rPr>
                <w:noProof/>
                <w:webHidden/>
              </w:rPr>
              <w:fldChar w:fldCharType="begin"/>
            </w:r>
            <w:r w:rsidR="009167D5">
              <w:rPr>
                <w:noProof/>
                <w:webHidden/>
              </w:rPr>
              <w:instrText xml:space="preserve"> PAGEREF _Toc34306403 \h </w:instrText>
            </w:r>
            <w:r w:rsidR="009167D5">
              <w:rPr>
                <w:noProof/>
                <w:webHidden/>
              </w:rPr>
            </w:r>
            <w:r w:rsidR="009167D5">
              <w:rPr>
                <w:noProof/>
                <w:webHidden/>
              </w:rPr>
              <w:fldChar w:fldCharType="separate"/>
            </w:r>
            <w:r w:rsidR="009167D5">
              <w:rPr>
                <w:noProof/>
                <w:webHidden/>
              </w:rPr>
              <w:t>2</w:t>
            </w:r>
            <w:r w:rsidR="009167D5">
              <w:rPr>
                <w:noProof/>
                <w:webHidden/>
              </w:rPr>
              <w:fldChar w:fldCharType="end"/>
            </w:r>
          </w:hyperlink>
        </w:p>
        <w:p w14:paraId="6C3EA8BE" w14:textId="3766C9B6" w:rsidR="009167D5" w:rsidRDefault="00C12DF2">
          <w:pPr>
            <w:pStyle w:val="TOC1"/>
            <w:tabs>
              <w:tab w:val="left" w:pos="440"/>
              <w:tab w:val="right" w:leader="dot" w:pos="9350"/>
            </w:tabs>
            <w:rPr>
              <w:rFonts w:eastAsiaTheme="minorEastAsia"/>
              <w:noProof/>
            </w:rPr>
          </w:pPr>
          <w:hyperlink w:anchor="_Toc34306404" w:history="1">
            <w:r w:rsidR="009167D5" w:rsidRPr="00BE09FD">
              <w:rPr>
                <w:rStyle w:val="Hyperlink"/>
                <w:noProof/>
              </w:rPr>
              <w:t>3.</w:t>
            </w:r>
            <w:r w:rsidR="009167D5">
              <w:rPr>
                <w:rFonts w:eastAsiaTheme="minorEastAsia"/>
                <w:noProof/>
              </w:rPr>
              <w:tab/>
            </w:r>
            <w:r w:rsidR="009167D5" w:rsidRPr="00BE09FD">
              <w:rPr>
                <w:rStyle w:val="Hyperlink"/>
                <w:noProof/>
              </w:rPr>
              <w:t>ASSESSMENT OF KEY POTENTIAL LABOR RISKS</w:t>
            </w:r>
            <w:r w:rsidR="009167D5">
              <w:rPr>
                <w:noProof/>
                <w:webHidden/>
              </w:rPr>
              <w:tab/>
            </w:r>
            <w:r w:rsidR="009167D5">
              <w:rPr>
                <w:noProof/>
                <w:webHidden/>
              </w:rPr>
              <w:fldChar w:fldCharType="begin"/>
            </w:r>
            <w:r w:rsidR="009167D5">
              <w:rPr>
                <w:noProof/>
                <w:webHidden/>
              </w:rPr>
              <w:instrText xml:space="preserve"> PAGEREF _Toc34306404 \h </w:instrText>
            </w:r>
            <w:r w:rsidR="009167D5">
              <w:rPr>
                <w:noProof/>
                <w:webHidden/>
              </w:rPr>
            </w:r>
            <w:r w:rsidR="009167D5">
              <w:rPr>
                <w:noProof/>
                <w:webHidden/>
              </w:rPr>
              <w:fldChar w:fldCharType="separate"/>
            </w:r>
            <w:r w:rsidR="009167D5">
              <w:rPr>
                <w:noProof/>
                <w:webHidden/>
              </w:rPr>
              <w:t>8</w:t>
            </w:r>
            <w:r w:rsidR="009167D5">
              <w:rPr>
                <w:noProof/>
                <w:webHidden/>
              </w:rPr>
              <w:fldChar w:fldCharType="end"/>
            </w:r>
          </w:hyperlink>
        </w:p>
        <w:p w14:paraId="3ADC63C8" w14:textId="6C7A8FBE" w:rsidR="009167D5" w:rsidRDefault="00C12DF2">
          <w:pPr>
            <w:pStyle w:val="TOC1"/>
            <w:tabs>
              <w:tab w:val="left" w:pos="440"/>
              <w:tab w:val="right" w:leader="dot" w:pos="9350"/>
            </w:tabs>
            <w:rPr>
              <w:rFonts w:eastAsiaTheme="minorEastAsia"/>
              <w:noProof/>
            </w:rPr>
          </w:pPr>
          <w:hyperlink w:anchor="_Toc34306405" w:history="1">
            <w:r w:rsidR="009167D5" w:rsidRPr="00BE09FD">
              <w:rPr>
                <w:rStyle w:val="Hyperlink"/>
                <w:noProof/>
              </w:rPr>
              <w:t>4.</w:t>
            </w:r>
            <w:r w:rsidR="009167D5">
              <w:rPr>
                <w:rFonts w:eastAsiaTheme="minorEastAsia"/>
                <w:noProof/>
              </w:rPr>
              <w:tab/>
            </w:r>
            <w:r w:rsidR="009167D5" w:rsidRPr="00BE09FD">
              <w:rPr>
                <w:rStyle w:val="Hyperlink"/>
                <w:noProof/>
              </w:rPr>
              <w:t>BRIEF OVERVIEW OF LABOR LEGISLATION: TERMS AND CONDITIONS</w:t>
            </w:r>
            <w:r w:rsidR="009167D5">
              <w:rPr>
                <w:noProof/>
                <w:webHidden/>
              </w:rPr>
              <w:tab/>
            </w:r>
            <w:r w:rsidR="009167D5">
              <w:rPr>
                <w:noProof/>
                <w:webHidden/>
              </w:rPr>
              <w:fldChar w:fldCharType="begin"/>
            </w:r>
            <w:r w:rsidR="009167D5">
              <w:rPr>
                <w:noProof/>
                <w:webHidden/>
              </w:rPr>
              <w:instrText xml:space="preserve"> PAGEREF _Toc34306405 \h </w:instrText>
            </w:r>
            <w:r w:rsidR="009167D5">
              <w:rPr>
                <w:noProof/>
                <w:webHidden/>
              </w:rPr>
            </w:r>
            <w:r w:rsidR="009167D5">
              <w:rPr>
                <w:noProof/>
                <w:webHidden/>
              </w:rPr>
              <w:fldChar w:fldCharType="separate"/>
            </w:r>
            <w:r w:rsidR="009167D5">
              <w:rPr>
                <w:noProof/>
                <w:webHidden/>
              </w:rPr>
              <w:t>10</w:t>
            </w:r>
            <w:r w:rsidR="009167D5">
              <w:rPr>
                <w:noProof/>
                <w:webHidden/>
              </w:rPr>
              <w:fldChar w:fldCharType="end"/>
            </w:r>
          </w:hyperlink>
        </w:p>
        <w:p w14:paraId="33ECB2B8" w14:textId="0197E6F2" w:rsidR="009167D5" w:rsidRDefault="00C12DF2">
          <w:pPr>
            <w:pStyle w:val="TOC1"/>
            <w:tabs>
              <w:tab w:val="left" w:pos="440"/>
              <w:tab w:val="right" w:leader="dot" w:pos="9350"/>
            </w:tabs>
            <w:rPr>
              <w:rFonts w:eastAsiaTheme="minorEastAsia"/>
              <w:noProof/>
            </w:rPr>
          </w:pPr>
          <w:hyperlink w:anchor="_Toc34306406" w:history="1">
            <w:r w:rsidR="009167D5" w:rsidRPr="00BE09FD">
              <w:rPr>
                <w:rStyle w:val="Hyperlink"/>
                <w:noProof/>
              </w:rPr>
              <w:t>5.</w:t>
            </w:r>
            <w:r w:rsidR="009167D5">
              <w:rPr>
                <w:rFonts w:eastAsiaTheme="minorEastAsia"/>
                <w:noProof/>
              </w:rPr>
              <w:tab/>
            </w:r>
            <w:r w:rsidR="009167D5" w:rsidRPr="00BE09FD">
              <w:rPr>
                <w:rStyle w:val="Hyperlink"/>
                <w:noProof/>
              </w:rPr>
              <w:t>BRIEF OVERVIEW OF LABOR LEGISLATION: OCCUPATIONAL HEALTH AND SAFETY</w:t>
            </w:r>
            <w:r w:rsidR="009167D5">
              <w:rPr>
                <w:noProof/>
                <w:webHidden/>
              </w:rPr>
              <w:tab/>
            </w:r>
            <w:r w:rsidR="009167D5">
              <w:rPr>
                <w:noProof/>
                <w:webHidden/>
              </w:rPr>
              <w:fldChar w:fldCharType="begin"/>
            </w:r>
            <w:r w:rsidR="009167D5">
              <w:rPr>
                <w:noProof/>
                <w:webHidden/>
              </w:rPr>
              <w:instrText xml:space="preserve"> PAGEREF _Toc34306406 \h </w:instrText>
            </w:r>
            <w:r w:rsidR="009167D5">
              <w:rPr>
                <w:noProof/>
                <w:webHidden/>
              </w:rPr>
            </w:r>
            <w:r w:rsidR="009167D5">
              <w:rPr>
                <w:noProof/>
                <w:webHidden/>
              </w:rPr>
              <w:fldChar w:fldCharType="separate"/>
            </w:r>
            <w:r w:rsidR="009167D5">
              <w:rPr>
                <w:noProof/>
                <w:webHidden/>
              </w:rPr>
              <w:t>13</w:t>
            </w:r>
            <w:r w:rsidR="009167D5">
              <w:rPr>
                <w:noProof/>
                <w:webHidden/>
              </w:rPr>
              <w:fldChar w:fldCharType="end"/>
            </w:r>
          </w:hyperlink>
        </w:p>
        <w:p w14:paraId="1A910620" w14:textId="202FAE66" w:rsidR="009167D5" w:rsidRDefault="00C12DF2">
          <w:pPr>
            <w:pStyle w:val="TOC1"/>
            <w:tabs>
              <w:tab w:val="left" w:pos="440"/>
              <w:tab w:val="right" w:leader="dot" w:pos="9350"/>
            </w:tabs>
            <w:rPr>
              <w:rFonts w:eastAsiaTheme="minorEastAsia"/>
              <w:noProof/>
            </w:rPr>
          </w:pPr>
          <w:hyperlink w:anchor="_Toc34306407" w:history="1">
            <w:r w:rsidR="009167D5" w:rsidRPr="00BE09FD">
              <w:rPr>
                <w:rStyle w:val="Hyperlink"/>
                <w:noProof/>
              </w:rPr>
              <w:t>6.</w:t>
            </w:r>
            <w:r w:rsidR="009167D5">
              <w:rPr>
                <w:rFonts w:eastAsiaTheme="minorEastAsia"/>
                <w:noProof/>
              </w:rPr>
              <w:tab/>
            </w:r>
            <w:r w:rsidR="009167D5" w:rsidRPr="00BE09FD">
              <w:rPr>
                <w:rStyle w:val="Hyperlink"/>
                <w:noProof/>
              </w:rPr>
              <w:t>RESPONSIBLE STAFF</w:t>
            </w:r>
            <w:r w:rsidR="009167D5">
              <w:rPr>
                <w:noProof/>
                <w:webHidden/>
              </w:rPr>
              <w:tab/>
            </w:r>
            <w:r w:rsidR="009167D5">
              <w:rPr>
                <w:noProof/>
                <w:webHidden/>
              </w:rPr>
              <w:fldChar w:fldCharType="begin"/>
            </w:r>
            <w:r w:rsidR="009167D5">
              <w:rPr>
                <w:noProof/>
                <w:webHidden/>
              </w:rPr>
              <w:instrText xml:space="preserve"> PAGEREF _Toc34306407 \h </w:instrText>
            </w:r>
            <w:r w:rsidR="009167D5">
              <w:rPr>
                <w:noProof/>
                <w:webHidden/>
              </w:rPr>
            </w:r>
            <w:r w:rsidR="009167D5">
              <w:rPr>
                <w:noProof/>
                <w:webHidden/>
              </w:rPr>
              <w:fldChar w:fldCharType="separate"/>
            </w:r>
            <w:r w:rsidR="009167D5">
              <w:rPr>
                <w:noProof/>
                <w:webHidden/>
              </w:rPr>
              <w:t>16</w:t>
            </w:r>
            <w:r w:rsidR="009167D5">
              <w:rPr>
                <w:noProof/>
                <w:webHidden/>
              </w:rPr>
              <w:fldChar w:fldCharType="end"/>
            </w:r>
          </w:hyperlink>
        </w:p>
        <w:p w14:paraId="48A4C5D4" w14:textId="640D64E2" w:rsidR="009167D5" w:rsidRDefault="00C12DF2">
          <w:pPr>
            <w:pStyle w:val="TOC1"/>
            <w:tabs>
              <w:tab w:val="left" w:pos="440"/>
              <w:tab w:val="right" w:leader="dot" w:pos="9350"/>
            </w:tabs>
            <w:rPr>
              <w:rFonts w:eastAsiaTheme="minorEastAsia"/>
              <w:noProof/>
            </w:rPr>
          </w:pPr>
          <w:hyperlink w:anchor="_Toc34306408" w:history="1">
            <w:r w:rsidR="009167D5" w:rsidRPr="00BE09FD">
              <w:rPr>
                <w:rStyle w:val="Hyperlink"/>
                <w:noProof/>
              </w:rPr>
              <w:t>7.</w:t>
            </w:r>
            <w:r w:rsidR="009167D5">
              <w:rPr>
                <w:rFonts w:eastAsiaTheme="minorEastAsia"/>
                <w:noProof/>
              </w:rPr>
              <w:tab/>
            </w:r>
            <w:r w:rsidR="009167D5" w:rsidRPr="00BE09FD">
              <w:rPr>
                <w:rStyle w:val="Hyperlink"/>
                <w:noProof/>
              </w:rPr>
              <w:t>POLICIES AND PROCEDURES</w:t>
            </w:r>
            <w:r w:rsidR="009167D5">
              <w:rPr>
                <w:noProof/>
                <w:webHidden/>
              </w:rPr>
              <w:tab/>
            </w:r>
            <w:r w:rsidR="009167D5">
              <w:rPr>
                <w:noProof/>
                <w:webHidden/>
              </w:rPr>
              <w:fldChar w:fldCharType="begin"/>
            </w:r>
            <w:r w:rsidR="009167D5">
              <w:rPr>
                <w:noProof/>
                <w:webHidden/>
              </w:rPr>
              <w:instrText xml:space="preserve"> PAGEREF _Toc34306408 \h </w:instrText>
            </w:r>
            <w:r w:rsidR="009167D5">
              <w:rPr>
                <w:noProof/>
                <w:webHidden/>
              </w:rPr>
            </w:r>
            <w:r w:rsidR="009167D5">
              <w:rPr>
                <w:noProof/>
                <w:webHidden/>
              </w:rPr>
              <w:fldChar w:fldCharType="separate"/>
            </w:r>
            <w:r w:rsidR="009167D5">
              <w:rPr>
                <w:noProof/>
                <w:webHidden/>
              </w:rPr>
              <w:t>17</w:t>
            </w:r>
            <w:r w:rsidR="009167D5">
              <w:rPr>
                <w:noProof/>
                <w:webHidden/>
              </w:rPr>
              <w:fldChar w:fldCharType="end"/>
            </w:r>
          </w:hyperlink>
        </w:p>
        <w:p w14:paraId="74462570" w14:textId="42D6695E" w:rsidR="009167D5" w:rsidRDefault="00C12DF2">
          <w:pPr>
            <w:pStyle w:val="TOC2"/>
            <w:tabs>
              <w:tab w:val="left" w:pos="880"/>
              <w:tab w:val="right" w:leader="dot" w:pos="9350"/>
            </w:tabs>
            <w:rPr>
              <w:rFonts w:eastAsiaTheme="minorEastAsia"/>
              <w:noProof/>
            </w:rPr>
          </w:pPr>
          <w:hyperlink w:anchor="_Toc34306409" w:history="1">
            <w:r w:rsidR="009167D5" w:rsidRPr="00BE09FD">
              <w:rPr>
                <w:rStyle w:val="Hyperlink"/>
                <w:noProof/>
              </w:rPr>
              <w:t>7.1</w:t>
            </w:r>
            <w:r w:rsidR="009167D5">
              <w:rPr>
                <w:rFonts w:eastAsiaTheme="minorEastAsia"/>
                <w:noProof/>
              </w:rPr>
              <w:tab/>
            </w:r>
            <w:r w:rsidR="009167D5" w:rsidRPr="00BE09FD">
              <w:rPr>
                <w:rStyle w:val="Hyperlink"/>
                <w:noProof/>
              </w:rPr>
              <w:t>Purpose</w:t>
            </w:r>
            <w:r w:rsidR="009167D5">
              <w:rPr>
                <w:noProof/>
                <w:webHidden/>
              </w:rPr>
              <w:tab/>
            </w:r>
            <w:r w:rsidR="009167D5">
              <w:rPr>
                <w:noProof/>
                <w:webHidden/>
              </w:rPr>
              <w:fldChar w:fldCharType="begin"/>
            </w:r>
            <w:r w:rsidR="009167D5">
              <w:rPr>
                <w:noProof/>
                <w:webHidden/>
              </w:rPr>
              <w:instrText xml:space="preserve"> PAGEREF _Toc34306409 \h </w:instrText>
            </w:r>
            <w:r w:rsidR="009167D5">
              <w:rPr>
                <w:noProof/>
                <w:webHidden/>
              </w:rPr>
            </w:r>
            <w:r w:rsidR="009167D5">
              <w:rPr>
                <w:noProof/>
                <w:webHidden/>
              </w:rPr>
              <w:fldChar w:fldCharType="separate"/>
            </w:r>
            <w:r w:rsidR="009167D5">
              <w:rPr>
                <w:noProof/>
                <w:webHidden/>
              </w:rPr>
              <w:t>17</w:t>
            </w:r>
            <w:r w:rsidR="009167D5">
              <w:rPr>
                <w:noProof/>
                <w:webHidden/>
              </w:rPr>
              <w:fldChar w:fldCharType="end"/>
            </w:r>
          </w:hyperlink>
        </w:p>
        <w:p w14:paraId="42172835" w14:textId="0FBF81CB" w:rsidR="009167D5" w:rsidRDefault="00C12DF2">
          <w:pPr>
            <w:pStyle w:val="TOC2"/>
            <w:tabs>
              <w:tab w:val="left" w:pos="880"/>
              <w:tab w:val="right" w:leader="dot" w:pos="9350"/>
            </w:tabs>
            <w:rPr>
              <w:rFonts w:eastAsiaTheme="minorEastAsia"/>
              <w:noProof/>
            </w:rPr>
          </w:pPr>
          <w:hyperlink w:anchor="_Toc34306410" w:history="1">
            <w:r w:rsidR="009167D5" w:rsidRPr="00BE09FD">
              <w:rPr>
                <w:rStyle w:val="Hyperlink"/>
                <w:noProof/>
              </w:rPr>
              <w:t>7.2</w:t>
            </w:r>
            <w:r w:rsidR="009167D5">
              <w:rPr>
                <w:rFonts w:eastAsiaTheme="minorEastAsia"/>
                <w:noProof/>
              </w:rPr>
              <w:tab/>
            </w:r>
            <w:r w:rsidR="009167D5" w:rsidRPr="00BE09FD">
              <w:rPr>
                <w:rStyle w:val="Hyperlink"/>
                <w:noProof/>
              </w:rPr>
              <w:t xml:space="preserve"> Scope</w:t>
            </w:r>
            <w:r w:rsidR="009167D5">
              <w:rPr>
                <w:noProof/>
                <w:webHidden/>
              </w:rPr>
              <w:tab/>
            </w:r>
            <w:r w:rsidR="009167D5">
              <w:rPr>
                <w:noProof/>
                <w:webHidden/>
              </w:rPr>
              <w:fldChar w:fldCharType="begin"/>
            </w:r>
            <w:r w:rsidR="009167D5">
              <w:rPr>
                <w:noProof/>
                <w:webHidden/>
              </w:rPr>
              <w:instrText xml:space="preserve"> PAGEREF _Toc34306410 \h </w:instrText>
            </w:r>
            <w:r w:rsidR="009167D5">
              <w:rPr>
                <w:noProof/>
                <w:webHidden/>
              </w:rPr>
            </w:r>
            <w:r w:rsidR="009167D5">
              <w:rPr>
                <w:noProof/>
                <w:webHidden/>
              </w:rPr>
              <w:fldChar w:fldCharType="separate"/>
            </w:r>
            <w:r w:rsidR="009167D5">
              <w:rPr>
                <w:noProof/>
                <w:webHidden/>
              </w:rPr>
              <w:t>17</w:t>
            </w:r>
            <w:r w:rsidR="009167D5">
              <w:rPr>
                <w:noProof/>
                <w:webHidden/>
              </w:rPr>
              <w:fldChar w:fldCharType="end"/>
            </w:r>
          </w:hyperlink>
        </w:p>
        <w:p w14:paraId="0D6E5019" w14:textId="5A4F0C62" w:rsidR="009167D5" w:rsidRDefault="00C12DF2">
          <w:pPr>
            <w:pStyle w:val="TOC2"/>
            <w:tabs>
              <w:tab w:val="left" w:pos="880"/>
              <w:tab w:val="right" w:leader="dot" w:pos="9350"/>
            </w:tabs>
            <w:rPr>
              <w:rFonts w:eastAsiaTheme="minorEastAsia"/>
              <w:noProof/>
            </w:rPr>
          </w:pPr>
          <w:hyperlink w:anchor="_Toc34306411" w:history="1">
            <w:r w:rsidR="009167D5" w:rsidRPr="00BE09FD">
              <w:rPr>
                <w:rStyle w:val="Hyperlink"/>
                <w:noProof/>
              </w:rPr>
              <w:t>7.3</w:t>
            </w:r>
            <w:r w:rsidR="009167D5">
              <w:rPr>
                <w:rFonts w:eastAsiaTheme="minorEastAsia"/>
                <w:noProof/>
              </w:rPr>
              <w:tab/>
            </w:r>
            <w:r w:rsidR="009167D5" w:rsidRPr="00BE09FD">
              <w:rPr>
                <w:rStyle w:val="Hyperlink"/>
                <w:noProof/>
              </w:rPr>
              <w:t>Dissemination and Awareness</w:t>
            </w:r>
            <w:r w:rsidR="009167D5">
              <w:rPr>
                <w:noProof/>
                <w:webHidden/>
              </w:rPr>
              <w:tab/>
            </w:r>
            <w:r w:rsidR="009167D5">
              <w:rPr>
                <w:noProof/>
                <w:webHidden/>
              </w:rPr>
              <w:fldChar w:fldCharType="begin"/>
            </w:r>
            <w:r w:rsidR="009167D5">
              <w:rPr>
                <w:noProof/>
                <w:webHidden/>
              </w:rPr>
              <w:instrText xml:space="preserve"> PAGEREF _Toc34306411 \h </w:instrText>
            </w:r>
            <w:r w:rsidR="009167D5">
              <w:rPr>
                <w:noProof/>
                <w:webHidden/>
              </w:rPr>
            </w:r>
            <w:r w:rsidR="009167D5">
              <w:rPr>
                <w:noProof/>
                <w:webHidden/>
              </w:rPr>
              <w:fldChar w:fldCharType="separate"/>
            </w:r>
            <w:r w:rsidR="009167D5">
              <w:rPr>
                <w:noProof/>
                <w:webHidden/>
              </w:rPr>
              <w:t>19</w:t>
            </w:r>
            <w:r w:rsidR="009167D5">
              <w:rPr>
                <w:noProof/>
                <w:webHidden/>
              </w:rPr>
              <w:fldChar w:fldCharType="end"/>
            </w:r>
          </w:hyperlink>
        </w:p>
        <w:p w14:paraId="5C039690" w14:textId="3E7FD2B8" w:rsidR="009167D5" w:rsidRDefault="00C12DF2">
          <w:pPr>
            <w:pStyle w:val="TOC1"/>
            <w:tabs>
              <w:tab w:val="left" w:pos="440"/>
              <w:tab w:val="right" w:leader="dot" w:pos="9350"/>
            </w:tabs>
            <w:rPr>
              <w:rFonts w:eastAsiaTheme="minorEastAsia"/>
              <w:noProof/>
            </w:rPr>
          </w:pPr>
          <w:hyperlink w:anchor="_Toc34306412" w:history="1">
            <w:r w:rsidR="009167D5" w:rsidRPr="00BE09FD">
              <w:rPr>
                <w:rStyle w:val="Hyperlink"/>
                <w:noProof/>
              </w:rPr>
              <w:t>8.</w:t>
            </w:r>
            <w:r w:rsidR="009167D5">
              <w:rPr>
                <w:rFonts w:eastAsiaTheme="minorEastAsia"/>
                <w:noProof/>
              </w:rPr>
              <w:tab/>
            </w:r>
            <w:r w:rsidR="009167D5" w:rsidRPr="00BE09FD">
              <w:rPr>
                <w:rStyle w:val="Hyperlink"/>
                <w:noProof/>
              </w:rPr>
              <w:t>AGE OF EMPLOYMENT</w:t>
            </w:r>
            <w:r w:rsidR="009167D5">
              <w:rPr>
                <w:noProof/>
                <w:webHidden/>
              </w:rPr>
              <w:tab/>
            </w:r>
            <w:r w:rsidR="009167D5">
              <w:rPr>
                <w:noProof/>
                <w:webHidden/>
              </w:rPr>
              <w:fldChar w:fldCharType="begin"/>
            </w:r>
            <w:r w:rsidR="009167D5">
              <w:rPr>
                <w:noProof/>
                <w:webHidden/>
              </w:rPr>
              <w:instrText xml:space="preserve"> PAGEREF _Toc34306412 \h </w:instrText>
            </w:r>
            <w:r w:rsidR="009167D5">
              <w:rPr>
                <w:noProof/>
                <w:webHidden/>
              </w:rPr>
            </w:r>
            <w:r w:rsidR="009167D5">
              <w:rPr>
                <w:noProof/>
                <w:webHidden/>
              </w:rPr>
              <w:fldChar w:fldCharType="separate"/>
            </w:r>
            <w:r w:rsidR="009167D5">
              <w:rPr>
                <w:noProof/>
                <w:webHidden/>
              </w:rPr>
              <w:t>19</w:t>
            </w:r>
            <w:r w:rsidR="009167D5">
              <w:rPr>
                <w:noProof/>
                <w:webHidden/>
              </w:rPr>
              <w:fldChar w:fldCharType="end"/>
            </w:r>
          </w:hyperlink>
        </w:p>
        <w:p w14:paraId="10B3F718" w14:textId="7D211169" w:rsidR="009167D5" w:rsidRDefault="00C12DF2">
          <w:pPr>
            <w:pStyle w:val="TOC1"/>
            <w:tabs>
              <w:tab w:val="left" w:pos="440"/>
              <w:tab w:val="right" w:leader="dot" w:pos="9350"/>
            </w:tabs>
            <w:rPr>
              <w:rFonts w:eastAsiaTheme="minorEastAsia"/>
              <w:noProof/>
            </w:rPr>
          </w:pPr>
          <w:hyperlink w:anchor="_Toc34306413" w:history="1">
            <w:r w:rsidR="009167D5" w:rsidRPr="00BE09FD">
              <w:rPr>
                <w:rStyle w:val="Hyperlink"/>
                <w:noProof/>
              </w:rPr>
              <w:t>9.</w:t>
            </w:r>
            <w:r w:rsidR="009167D5">
              <w:rPr>
                <w:rFonts w:eastAsiaTheme="minorEastAsia"/>
                <w:noProof/>
              </w:rPr>
              <w:tab/>
            </w:r>
            <w:r w:rsidR="009167D5" w:rsidRPr="00BE09FD">
              <w:rPr>
                <w:rStyle w:val="Hyperlink"/>
                <w:noProof/>
              </w:rPr>
              <w:t>TERMS AND CONDITIONS</w:t>
            </w:r>
            <w:r w:rsidR="009167D5">
              <w:rPr>
                <w:noProof/>
                <w:webHidden/>
              </w:rPr>
              <w:tab/>
            </w:r>
            <w:r w:rsidR="009167D5">
              <w:rPr>
                <w:noProof/>
                <w:webHidden/>
              </w:rPr>
              <w:fldChar w:fldCharType="begin"/>
            </w:r>
            <w:r w:rsidR="009167D5">
              <w:rPr>
                <w:noProof/>
                <w:webHidden/>
              </w:rPr>
              <w:instrText xml:space="preserve"> PAGEREF _Toc34306413 \h </w:instrText>
            </w:r>
            <w:r w:rsidR="009167D5">
              <w:rPr>
                <w:noProof/>
                <w:webHidden/>
              </w:rPr>
            </w:r>
            <w:r w:rsidR="009167D5">
              <w:rPr>
                <w:noProof/>
                <w:webHidden/>
              </w:rPr>
              <w:fldChar w:fldCharType="separate"/>
            </w:r>
            <w:r w:rsidR="009167D5">
              <w:rPr>
                <w:noProof/>
                <w:webHidden/>
              </w:rPr>
              <w:t>23</w:t>
            </w:r>
            <w:r w:rsidR="009167D5">
              <w:rPr>
                <w:noProof/>
                <w:webHidden/>
              </w:rPr>
              <w:fldChar w:fldCharType="end"/>
            </w:r>
          </w:hyperlink>
        </w:p>
        <w:p w14:paraId="631B12F5" w14:textId="62C92898" w:rsidR="009167D5" w:rsidRDefault="00C12DF2">
          <w:pPr>
            <w:pStyle w:val="TOC1"/>
            <w:tabs>
              <w:tab w:val="left" w:pos="660"/>
              <w:tab w:val="right" w:leader="dot" w:pos="9350"/>
            </w:tabs>
            <w:rPr>
              <w:rFonts w:eastAsiaTheme="minorEastAsia"/>
              <w:noProof/>
            </w:rPr>
          </w:pPr>
          <w:hyperlink w:anchor="_Toc34306414" w:history="1">
            <w:r w:rsidR="009167D5" w:rsidRPr="00BE09FD">
              <w:rPr>
                <w:rStyle w:val="Hyperlink"/>
                <w:noProof/>
              </w:rPr>
              <w:t>10.</w:t>
            </w:r>
            <w:r w:rsidR="009167D5">
              <w:rPr>
                <w:rFonts w:eastAsiaTheme="minorEastAsia"/>
                <w:noProof/>
              </w:rPr>
              <w:tab/>
            </w:r>
            <w:r w:rsidR="009167D5" w:rsidRPr="00BE09FD">
              <w:rPr>
                <w:rStyle w:val="Hyperlink"/>
                <w:noProof/>
              </w:rPr>
              <w:t>GRIEVANCE MECHANISM</w:t>
            </w:r>
            <w:r w:rsidR="009167D5">
              <w:rPr>
                <w:noProof/>
                <w:webHidden/>
              </w:rPr>
              <w:tab/>
            </w:r>
            <w:r w:rsidR="009167D5">
              <w:rPr>
                <w:noProof/>
                <w:webHidden/>
              </w:rPr>
              <w:fldChar w:fldCharType="begin"/>
            </w:r>
            <w:r w:rsidR="009167D5">
              <w:rPr>
                <w:noProof/>
                <w:webHidden/>
              </w:rPr>
              <w:instrText xml:space="preserve"> PAGEREF _Toc34306414 \h </w:instrText>
            </w:r>
            <w:r w:rsidR="009167D5">
              <w:rPr>
                <w:noProof/>
                <w:webHidden/>
              </w:rPr>
            </w:r>
            <w:r w:rsidR="009167D5">
              <w:rPr>
                <w:noProof/>
                <w:webHidden/>
              </w:rPr>
              <w:fldChar w:fldCharType="separate"/>
            </w:r>
            <w:r w:rsidR="009167D5">
              <w:rPr>
                <w:noProof/>
                <w:webHidden/>
              </w:rPr>
              <w:t>27</w:t>
            </w:r>
            <w:r w:rsidR="009167D5">
              <w:rPr>
                <w:noProof/>
                <w:webHidden/>
              </w:rPr>
              <w:fldChar w:fldCharType="end"/>
            </w:r>
          </w:hyperlink>
        </w:p>
        <w:p w14:paraId="20B32689" w14:textId="01B35BD1" w:rsidR="009167D5" w:rsidRDefault="00C12DF2">
          <w:pPr>
            <w:pStyle w:val="TOC1"/>
            <w:tabs>
              <w:tab w:val="left" w:pos="660"/>
              <w:tab w:val="right" w:leader="dot" w:pos="9350"/>
            </w:tabs>
            <w:rPr>
              <w:rFonts w:eastAsiaTheme="minorEastAsia"/>
              <w:noProof/>
            </w:rPr>
          </w:pPr>
          <w:hyperlink w:anchor="_Toc34306415" w:history="1">
            <w:r w:rsidR="009167D5" w:rsidRPr="00BE09FD">
              <w:rPr>
                <w:rStyle w:val="Hyperlink"/>
                <w:noProof/>
              </w:rPr>
              <w:t>11.</w:t>
            </w:r>
            <w:r w:rsidR="009167D5">
              <w:rPr>
                <w:rFonts w:eastAsiaTheme="minorEastAsia"/>
                <w:noProof/>
              </w:rPr>
              <w:tab/>
            </w:r>
            <w:r w:rsidR="009167D5" w:rsidRPr="00BE09FD">
              <w:rPr>
                <w:rStyle w:val="Hyperlink"/>
                <w:noProof/>
              </w:rPr>
              <w:t>CONTRACTOR MANAGEMENT</w:t>
            </w:r>
            <w:r w:rsidR="009167D5">
              <w:rPr>
                <w:noProof/>
                <w:webHidden/>
              </w:rPr>
              <w:tab/>
            </w:r>
            <w:r w:rsidR="009167D5">
              <w:rPr>
                <w:noProof/>
                <w:webHidden/>
              </w:rPr>
              <w:fldChar w:fldCharType="begin"/>
            </w:r>
            <w:r w:rsidR="009167D5">
              <w:rPr>
                <w:noProof/>
                <w:webHidden/>
              </w:rPr>
              <w:instrText xml:space="preserve"> PAGEREF _Toc34306415 \h </w:instrText>
            </w:r>
            <w:r w:rsidR="009167D5">
              <w:rPr>
                <w:noProof/>
                <w:webHidden/>
              </w:rPr>
            </w:r>
            <w:r w:rsidR="009167D5">
              <w:rPr>
                <w:noProof/>
                <w:webHidden/>
              </w:rPr>
              <w:fldChar w:fldCharType="separate"/>
            </w:r>
            <w:r w:rsidR="009167D5">
              <w:rPr>
                <w:noProof/>
                <w:webHidden/>
              </w:rPr>
              <w:t>30</w:t>
            </w:r>
            <w:r w:rsidR="009167D5">
              <w:rPr>
                <w:noProof/>
                <w:webHidden/>
              </w:rPr>
              <w:fldChar w:fldCharType="end"/>
            </w:r>
          </w:hyperlink>
        </w:p>
        <w:p w14:paraId="13DA0DF8" w14:textId="4F6DFAC7" w:rsidR="009167D5" w:rsidRDefault="00C12DF2">
          <w:pPr>
            <w:pStyle w:val="TOC1"/>
            <w:tabs>
              <w:tab w:val="left" w:pos="660"/>
              <w:tab w:val="right" w:leader="dot" w:pos="9350"/>
            </w:tabs>
            <w:rPr>
              <w:rFonts w:eastAsiaTheme="minorEastAsia"/>
              <w:noProof/>
            </w:rPr>
          </w:pPr>
          <w:hyperlink w:anchor="_Toc34306416" w:history="1">
            <w:r w:rsidR="009167D5" w:rsidRPr="00BE09FD">
              <w:rPr>
                <w:rStyle w:val="Hyperlink"/>
                <w:noProof/>
              </w:rPr>
              <w:t>12.</w:t>
            </w:r>
            <w:r w:rsidR="009167D5">
              <w:rPr>
                <w:rFonts w:eastAsiaTheme="minorEastAsia"/>
                <w:noProof/>
              </w:rPr>
              <w:tab/>
            </w:r>
            <w:r w:rsidR="009167D5" w:rsidRPr="00BE09FD">
              <w:rPr>
                <w:rStyle w:val="Hyperlink"/>
                <w:noProof/>
              </w:rPr>
              <w:t>COMMUNITY WORKERS</w:t>
            </w:r>
            <w:r w:rsidR="009167D5">
              <w:rPr>
                <w:noProof/>
                <w:webHidden/>
              </w:rPr>
              <w:tab/>
            </w:r>
            <w:r w:rsidR="009167D5">
              <w:rPr>
                <w:noProof/>
                <w:webHidden/>
              </w:rPr>
              <w:fldChar w:fldCharType="begin"/>
            </w:r>
            <w:r w:rsidR="009167D5">
              <w:rPr>
                <w:noProof/>
                <w:webHidden/>
              </w:rPr>
              <w:instrText xml:space="preserve"> PAGEREF _Toc34306416 \h </w:instrText>
            </w:r>
            <w:r w:rsidR="009167D5">
              <w:rPr>
                <w:noProof/>
                <w:webHidden/>
              </w:rPr>
            </w:r>
            <w:r w:rsidR="009167D5">
              <w:rPr>
                <w:noProof/>
                <w:webHidden/>
              </w:rPr>
              <w:fldChar w:fldCharType="separate"/>
            </w:r>
            <w:r w:rsidR="009167D5">
              <w:rPr>
                <w:noProof/>
                <w:webHidden/>
              </w:rPr>
              <w:t>30</w:t>
            </w:r>
            <w:r w:rsidR="009167D5">
              <w:rPr>
                <w:noProof/>
                <w:webHidden/>
              </w:rPr>
              <w:fldChar w:fldCharType="end"/>
            </w:r>
          </w:hyperlink>
        </w:p>
        <w:p w14:paraId="2F569F6A" w14:textId="37BE278F" w:rsidR="009167D5" w:rsidRDefault="00C12DF2">
          <w:pPr>
            <w:pStyle w:val="TOC1"/>
            <w:tabs>
              <w:tab w:val="left" w:pos="660"/>
              <w:tab w:val="right" w:leader="dot" w:pos="9350"/>
            </w:tabs>
            <w:rPr>
              <w:rFonts w:eastAsiaTheme="minorEastAsia"/>
              <w:noProof/>
            </w:rPr>
          </w:pPr>
          <w:hyperlink w:anchor="_Toc34306417" w:history="1">
            <w:r w:rsidR="009167D5" w:rsidRPr="00BE09FD">
              <w:rPr>
                <w:rStyle w:val="Hyperlink"/>
                <w:noProof/>
              </w:rPr>
              <w:t>13.</w:t>
            </w:r>
            <w:r w:rsidR="009167D5">
              <w:rPr>
                <w:rFonts w:eastAsiaTheme="minorEastAsia"/>
                <w:noProof/>
              </w:rPr>
              <w:tab/>
            </w:r>
            <w:r w:rsidR="009167D5" w:rsidRPr="00BE09FD">
              <w:rPr>
                <w:rStyle w:val="Hyperlink"/>
                <w:noProof/>
              </w:rPr>
              <w:t>PRIMARY SUPPLY WORKERS</w:t>
            </w:r>
            <w:r w:rsidR="009167D5">
              <w:rPr>
                <w:noProof/>
                <w:webHidden/>
              </w:rPr>
              <w:tab/>
            </w:r>
            <w:r w:rsidR="009167D5">
              <w:rPr>
                <w:noProof/>
                <w:webHidden/>
              </w:rPr>
              <w:fldChar w:fldCharType="begin"/>
            </w:r>
            <w:r w:rsidR="009167D5">
              <w:rPr>
                <w:noProof/>
                <w:webHidden/>
              </w:rPr>
              <w:instrText xml:space="preserve"> PAGEREF _Toc34306417 \h </w:instrText>
            </w:r>
            <w:r w:rsidR="009167D5">
              <w:rPr>
                <w:noProof/>
                <w:webHidden/>
              </w:rPr>
            </w:r>
            <w:r w:rsidR="009167D5">
              <w:rPr>
                <w:noProof/>
                <w:webHidden/>
              </w:rPr>
              <w:fldChar w:fldCharType="separate"/>
            </w:r>
            <w:r w:rsidR="009167D5">
              <w:rPr>
                <w:noProof/>
                <w:webHidden/>
              </w:rPr>
              <w:t>31</w:t>
            </w:r>
            <w:r w:rsidR="009167D5">
              <w:rPr>
                <w:noProof/>
                <w:webHidden/>
              </w:rPr>
              <w:fldChar w:fldCharType="end"/>
            </w:r>
          </w:hyperlink>
        </w:p>
        <w:p w14:paraId="292E6174" w14:textId="713A98C9" w:rsidR="009167D5" w:rsidRDefault="00C12DF2">
          <w:pPr>
            <w:pStyle w:val="TOC1"/>
            <w:tabs>
              <w:tab w:val="right" w:leader="dot" w:pos="9350"/>
            </w:tabs>
            <w:rPr>
              <w:rFonts w:eastAsiaTheme="minorEastAsia"/>
              <w:noProof/>
            </w:rPr>
          </w:pPr>
          <w:hyperlink w:anchor="_Toc34306418" w:history="1">
            <w:r w:rsidR="009167D5" w:rsidRPr="00BE09FD">
              <w:rPr>
                <w:rStyle w:val="Hyperlink"/>
                <w:noProof/>
              </w:rPr>
              <w:t>ANNEX 1- SAMPLE CODE OF CONDUCT</w:t>
            </w:r>
            <w:r w:rsidR="009167D5">
              <w:rPr>
                <w:noProof/>
                <w:webHidden/>
              </w:rPr>
              <w:tab/>
            </w:r>
            <w:r w:rsidR="009167D5">
              <w:rPr>
                <w:noProof/>
                <w:webHidden/>
              </w:rPr>
              <w:fldChar w:fldCharType="begin"/>
            </w:r>
            <w:r w:rsidR="009167D5">
              <w:rPr>
                <w:noProof/>
                <w:webHidden/>
              </w:rPr>
              <w:instrText xml:space="preserve"> PAGEREF _Toc34306418 \h </w:instrText>
            </w:r>
            <w:r w:rsidR="009167D5">
              <w:rPr>
                <w:noProof/>
                <w:webHidden/>
              </w:rPr>
            </w:r>
            <w:r w:rsidR="009167D5">
              <w:rPr>
                <w:noProof/>
                <w:webHidden/>
              </w:rPr>
              <w:fldChar w:fldCharType="separate"/>
            </w:r>
            <w:r w:rsidR="009167D5">
              <w:rPr>
                <w:noProof/>
                <w:webHidden/>
              </w:rPr>
              <w:t>32</w:t>
            </w:r>
            <w:r w:rsidR="009167D5">
              <w:rPr>
                <w:noProof/>
                <w:webHidden/>
              </w:rPr>
              <w:fldChar w:fldCharType="end"/>
            </w:r>
          </w:hyperlink>
        </w:p>
        <w:p w14:paraId="359E2E84" w14:textId="7CC5EEB5" w:rsidR="007B46E9" w:rsidRDefault="007B46E9">
          <w:r>
            <w:rPr>
              <w:b/>
              <w:bCs/>
              <w:noProof/>
            </w:rPr>
            <w:fldChar w:fldCharType="end"/>
          </w:r>
        </w:p>
      </w:sdtContent>
    </w:sdt>
    <w:p w14:paraId="2F927A17" w14:textId="77777777" w:rsidR="007B46E9" w:rsidRDefault="007B46E9" w:rsidP="00E85CB4">
      <w:pPr>
        <w:pStyle w:val="Heading2"/>
      </w:pPr>
    </w:p>
    <w:p w14:paraId="5BDDBE0E" w14:textId="77777777" w:rsidR="007B46E9" w:rsidRDefault="007B46E9">
      <w:pPr>
        <w:spacing w:after="160" w:line="259" w:lineRule="auto"/>
        <w:jc w:val="left"/>
        <w:rPr>
          <w:rFonts w:asciiTheme="majorHAnsi" w:eastAsiaTheme="majorEastAsia" w:hAnsiTheme="majorHAnsi" w:cstheme="majorBidi"/>
          <w:b/>
          <w:bCs/>
          <w:color w:val="4472C4" w:themeColor="accent1"/>
          <w:sz w:val="26"/>
          <w:szCs w:val="26"/>
        </w:rPr>
      </w:pPr>
      <w:r>
        <w:br w:type="page"/>
      </w:r>
    </w:p>
    <w:p w14:paraId="213A4084" w14:textId="4E8A3580" w:rsidR="00563D66" w:rsidRDefault="00E85CB4" w:rsidP="0018448D">
      <w:pPr>
        <w:pStyle w:val="Heading1"/>
        <w:numPr>
          <w:ilvl w:val="0"/>
          <w:numId w:val="14"/>
        </w:numPr>
      </w:pPr>
      <w:bookmarkStart w:id="0" w:name="_Toc34306402"/>
      <w:r>
        <w:lastRenderedPageBreak/>
        <w:t>INTRODUCTION</w:t>
      </w:r>
      <w:bookmarkEnd w:id="0"/>
    </w:p>
    <w:p w14:paraId="775EBA38" w14:textId="6A36B561" w:rsidR="00B370C5" w:rsidRPr="00580EE0" w:rsidRDefault="00B370C5" w:rsidP="006372F4">
      <w:r>
        <w:t>This Labour Management Procedures (LMP) is developed as a requirement of the World Bank in support of t</w:t>
      </w:r>
      <w:r w:rsidR="004379FF">
        <w:t>he Caribbean Digital Transformation Program (P171528)</w:t>
      </w:r>
      <w:r w:rsidR="00CE54CB">
        <w:t xml:space="preserve">. </w:t>
      </w:r>
      <w:r>
        <w:t xml:space="preserve">The procedures seek to ensure that measures are in place to manage risks associated with employment under the project and help to determine the resources necessary for </w:t>
      </w:r>
      <w:r w:rsidR="00AC04FC">
        <w:t xml:space="preserve">effective </w:t>
      </w:r>
      <w:r>
        <w:t xml:space="preserve">planning and management. It sets out the approach to meeting national requirements as well as the objectives of the World Banks’s Environmental and Social Framework, specifically the objectives of Environmental and Social Standards 2 (ESS2): Labour and Working Conditions and Occupational Health and Safety. </w:t>
      </w:r>
    </w:p>
    <w:p w14:paraId="081AF893" w14:textId="77777777" w:rsidR="00B370C5" w:rsidRPr="00580EE0" w:rsidRDefault="00B370C5" w:rsidP="00B370C5">
      <w:pPr>
        <w:spacing w:after="0" w:line="240" w:lineRule="auto"/>
        <w:rPr>
          <w:rFonts w:cstheme="minorHAnsi"/>
        </w:rPr>
      </w:pPr>
    </w:p>
    <w:p w14:paraId="6AEC6795" w14:textId="0B5D9997" w:rsidR="00B370C5" w:rsidRPr="00580EE0" w:rsidRDefault="00B370C5" w:rsidP="002C3DF6">
      <w:r w:rsidRPr="00580EE0">
        <w:t xml:space="preserve">Based on the Project’s Environmental and Social Assessment, risks as it relates to labour and working conditions and occupational health and safety </w:t>
      </w:r>
      <w:r w:rsidRPr="00534F65">
        <w:t xml:space="preserve">are </w:t>
      </w:r>
      <w:r w:rsidR="00534F65" w:rsidRPr="00534F65">
        <w:t>temporary</w:t>
      </w:r>
      <w:r w:rsidRPr="00580EE0">
        <w:t>. These risks are understood and are expected to have a limited impact on the project if managed by the procedures set out in this Plan. The government</w:t>
      </w:r>
      <w:r w:rsidR="00536F58" w:rsidRPr="00580EE0">
        <w:t>s (</w:t>
      </w:r>
      <w:r w:rsidR="003F6851">
        <w:t xml:space="preserve">Governments of </w:t>
      </w:r>
      <w:r w:rsidR="00A17929">
        <w:t xml:space="preserve">the Commonwealth of </w:t>
      </w:r>
      <w:r w:rsidR="00820C71" w:rsidRPr="00580EE0">
        <w:t>Dominica, Grenada, Saint Lucia and Saint Vincent and the Grenadines) are</w:t>
      </w:r>
      <w:r w:rsidRPr="00580EE0">
        <w:t xml:space="preserve"> committed</w:t>
      </w:r>
      <w:r w:rsidR="00A17929">
        <w:t>,</w:t>
      </w:r>
      <w:r w:rsidRPr="00580EE0">
        <w:t xml:space="preserve"> on a continuous basis throughout the life of the project, to evaluate risks and impacts and to have in place adequate measures and procedures to manage adverse impacts.  </w:t>
      </w:r>
    </w:p>
    <w:p w14:paraId="0A4EB598" w14:textId="77777777" w:rsidR="00B370C5" w:rsidRPr="00580EE0" w:rsidRDefault="00B370C5" w:rsidP="00B370C5">
      <w:pPr>
        <w:spacing w:after="0" w:line="240" w:lineRule="auto"/>
        <w:rPr>
          <w:rFonts w:cstheme="minorHAnsi"/>
        </w:rPr>
      </w:pPr>
      <w:r w:rsidRPr="00580EE0">
        <w:rPr>
          <w:rFonts w:cstheme="minorHAnsi"/>
        </w:rPr>
        <w:t>It is important to note the LMP is a live document and can be updated to meet the demands of the project.</w:t>
      </w:r>
    </w:p>
    <w:p w14:paraId="01055C79" w14:textId="7C4189B6" w:rsidR="003F3149" w:rsidRPr="00C31D6D" w:rsidRDefault="008C384C" w:rsidP="0018448D">
      <w:pPr>
        <w:pStyle w:val="Heading1"/>
        <w:numPr>
          <w:ilvl w:val="0"/>
          <w:numId w:val="14"/>
        </w:numPr>
      </w:pPr>
      <w:bookmarkStart w:id="1" w:name="_Toc34306403"/>
      <w:r w:rsidRPr="00C31D6D">
        <w:t xml:space="preserve">OVERVIEW OF </w:t>
      </w:r>
      <w:r w:rsidR="00270F82" w:rsidRPr="00C31D6D">
        <w:t>LABOR USE ON THE PROJECT</w:t>
      </w:r>
      <w:bookmarkEnd w:id="1"/>
    </w:p>
    <w:p w14:paraId="73B7E2C1" w14:textId="393F9D91" w:rsidR="00087614" w:rsidRDefault="001561A3" w:rsidP="002A1900">
      <w:pPr>
        <w:spacing w:after="0"/>
        <w:rPr>
          <w:rFonts w:cstheme="minorHAnsi"/>
        </w:rPr>
      </w:pPr>
      <w:r w:rsidRPr="00580EE0">
        <w:rPr>
          <w:rFonts w:cstheme="minorHAnsi"/>
        </w:rPr>
        <w:t xml:space="preserve">Project workers as it relates to the applicability of EES2 refers to workers that will be employed or engaged under the project, whether full-time, part-time, temporary, seasonal and migrant workers.  The main type of workers anticipated to work under this project is contracted workers, </w:t>
      </w:r>
      <w:r w:rsidR="00087614" w:rsidRPr="00580EE0">
        <w:rPr>
          <w:rFonts w:cstheme="minorHAnsi"/>
        </w:rPr>
        <w:t xml:space="preserve">as reflected in </w:t>
      </w:r>
      <w:r w:rsidR="002A1900" w:rsidRPr="00580EE0">
        <w:rPr>
          <w:rFonts w:cstheme="minorHAnsi"/>
        </w:rPr>
        <w:t xml:space="preserve">the </w:t>
      </w:r>
      <w:r w:rsidR="00351FBE" w:rsidRPr="00351FBE">
        <w:rPr>
          <w:rFonts w:cstheme="minorHAnsi"/>
          <w:b/>
          <w:bCs/>
        </w:rPr>
        <w:t>T</w:t>
      </w:r>
      <w:r w:rsidR="002A1900" w:rsidRPr="00351FBE">
        <w:rPr>
          <w:rFonts w:cstheme="minorHAnsi"/>
          <w:b/>
          <w:bCs/>
        </w:rPr>
        <w:t xml:space="preserve">able </w:t>
      </w:r>
      <w:r w:rsidR="00351FBE" w:rsidRPr="00351FBE">
        <w:rPr>
          <w:rFonts w:cstheme="minorHAnsi"/>
          <w:b/>
          <w:bCs/>
        </w:rPr>
        <w:t>1</w:t>
      </w:r>
      <w:r w:rsidR="00351FBE">
        <w:rPr>
          <w:rFonts w:cstheme="minorHAnsi"/>
        </w:rPr>
        <w:t xml:space="preserve"> </w:t>
      </w:r>
      <w:r w:rsidR="002A1900" w:rsidRPr="00580EE0">
        <w:rPr>
          <w:rFonts w:cstheme="minorHAnsi"/>
        </w:rPr>
        <w:t xml:space="preserve">below: </w:t>
      </w:r>
    </w:p>
    <w:p w14:paraId="2F2287C4" w14:textId="34746BBC" w:rsidR="002C3DF6" w:rsidRDefault="002C3DF6" w:rsidP="002A1900">
      <w:pPr>
        <w:spacing w:after="0"/>
        <w:rPr>
          <w:rFonts w:cstheme="minorHAnsi"/>
        </w:rPr>
      </w:pPr>
    </w:p>
    <w:p w14:paraId="7155E79B" w14:textId="318DE2ED" w:rsidR="00351FBE" w:rsidRPr="00D43F61" w:rsidRDefault="00351FBE" w:rsidP="002A1900">
      <w:pPr>
        <w:spacing w:after="0"/>
        <w:rPr>
          <w:rFonts w:cstheme="minorHAnsi"/>
          <w:b/>
          <w:bCs/>
        </w:rPr>
      </w:pPr>
      <w:r w:rsidRPr="00D43F61">
        <w:rPr>
          <w:rFonts w:cstheme="minorHAnsi"/>
          <w:b/>
          <w:bCs/>
        </w:rPr>
        <w:t>Table 1: Main Types of Workers</w:t>
      </w:r>
    </w:p>
    <w:tbl>
      <w:tblPr>
        <w:tblStyle w:val="TableGrid"/>
        <w:tblW w:w="0" w:type="auto"/>
        <w:tblLook w:val="04A0" w:firstRow="1" w:lastRow="0" w:firstColumn="1" w:lastColumn="0" w:noHBand="0" w:noVBand="1"/>
      </w:tblPr>
      <w:tblGrid>
        <w:gridCol w:w="401"/>
        <w:gridCol w:w="2514"/>
        <w:gridCol w:w="1079"/>
        <w:gridCol w:w="999"/>
        <w:gridCol w:w="852"/>
        <w:gridCol w:w="805"/>
        <w:gridCol w:w="1637"/>
        <w:gridCol w:w="1063"/>
      </w:tblGrid>
      <w:tr w:rsidR="00775983" w:rsidRPr="00D43F61" w14:paraId="28AD90EB" w14:textId="0B300439" w:rsidTr="004A2E74">
        <w:tc>
          <w:tcPr>
            <w:tcW w:w="401" w:type="dxa"/>
            <w:vMerge w:val="restart"/>
            <w:shd w:val="clear" w:color="auto" w:fill="DEEAF6" w:themeFill="accent5" w:themeFillTint="33"/>
          </w:tcPr>
          <w:p w14:paraId="6E234AF2" w14:textId="3226E452" w:rsidR="00775983" w:rsidRPr="00D43F61" w:rsidRDefault="00775983" w:rsidP="001561A3">
            <w:pPr>
              <w:spacing w:after="0"/>
              <w:rPr>
                <w:rFonts w:cstheme="minorHAnsi"/>
                <w:b/>
              </w:rPr>
            </w:pPr>
            <w:r w:rsidRPr="00D43F61">
              <w:rPr>
                <w:rFonts w:cstheme="minorHAnsi"/>
                <w:b/>
              </w:rPr>
              <w:t>#</w:t>
            </w:r>
          </w:p>
        </w:tc>
        <w:tc>
          <w:tcPr>
            <w:tcW w:w="2514" w:type="dxa"/>
            <w:vMerge w:val="restart"/>
            <w:shd w:val="clear" w:color="auto" w:fill="DEEAF6" w:themeFill="accent5" w:themeFillTint="33"/>
          </w:tcPr>
          <w:p w14:paraId="5AFF078B" w14:textId="1DAE4A7A" w:rsidR="00775983" w:rsidRPr="00D43F61" w:rsidRDefault="00843CBA" w:rsidP="001561A3">
            <w:pPr>
              <w:spacing w:after="0"/>
              <w:rPr>
                <w:rFonts w:cstheme="minorHAnsi"/>
                <w:b/>
              </w:rPr>
            </w:pPr>
            <w:r w:rsidRPr="00D43F61">
              <w:rPr>
                <w:rFonts w:cstheme="minorHAnsi"/>
                <w:b/>
              </w:rPr>
              <w:t>Project workers</w:t>
            </w:r>
            <w:r w:rsidR="00775983" w:rsidRPr="00D43F61">
              <w:rPr>
                <w:rFonts w:cstheme="minorHAnsi"/>
                <w:b/>
              </w:rPr>
              <w:t xml:space="preserve"> </w:t>
            </w:r>
          </w:p>
        </w:tc>
        <w:tc>
          <w:tcPr>
            <w:tcW w:w="5372" w:type="dxa"/>
            <w:gridSpan w:val="5"/>
            <w:shd w:val="clear" w:color="auto" w:fill="DEEAF6" w:themeFill="accent5" w:themeFillTint="33"/>
          </w:tcPr>
          <w:p w14:paraId="37D00C79" w14:textId="7AA77EDF" w:rsidR="00775983" w:rsidRPr="00D43F61" w:rsidRDefault="000D1BA1" w:rsidP="007764FA">
            <w:pPr>
              <w:spacing w:after="0"/>
              <w:jc w:val="center"/>
              <w:rPr>
                <w:rFonts w:cstheme="minorHAnsi"/>
                <w:b/>
              </w:rPr>
            </w:pPr>
            <w:r>
              <w:rPr>
                <w:rFonts w:cstheme="minorHAnsi"/>
                <w:b/>
              </w:rPr>
              <w:t>National</w:t>
            </w:r>
            <w:r w:rsidR="00D6522F">
              <w:rPr>
                <w:rFonts w:cstheme="minorHAnsi"/>
                <w:b/>
              </w:rPr>
              <w:t xml:space="preserve"> l</w:t>
            </w:r>
            <w:r w:rsidR="00775983" w:rsidRPr="00D43F61">
              <w:rPr>
                <w:rFonts w:cstheme="minorHAnsi"/>
                <w:b/>
              </w:rPr>
              <w:t>evel</w:t>
            </w:r>
          </w:p>
        </w:tc>
        <w:tc>
          <w:tcPr>
            <w:tcW w:w="1063" w:type="dxa"/>
            <w:vMerge w:val="restart"/>
            <w:shd w:val="clear" w:color="auto" w:fill="DEEAF6" w:themeFill="accent5" w:themeFillTint="33"/>
          </w:tcPr>
          <w:p w14:paraId="4C1EC49D" w14:textId="38A2113E" w:rsidR="00775983" w:rsidRPr="00D43F61" w:rsidRDefault="00775983" w:rsidP="007764FA">
            <w:pPr>
              <w:spacing w:after="0"/>
              <w:jc w:val="center"/>
              <w:rPr>
                <w:rFonts w:cstheme="minorHAnsi"/>
                <w:b/>
              </w:rPr>
            </w:pPr>
            <w:r w:rsidRPr="00D43F61">
              <w:rPr>
                <w:rFonts w:cstheme="minorHAnsi"/>
                <w:b/>
              </w:rPr>
              <w:t xml:space="preserve">Total </w:t>
            </w:r>
          </w:p>
        </w:tc>
      </w:tr>
      <w:tr w:rsidR="00775983" w:rsidRPr="00D43F61" w14:paraId="61C95C2C" w14:textId="0A0D8067" w:rsidTr="004A2E74">
        <w:tc>
          <w:tcPr>
            <w:tcW w:w="401" w:type="dxa"/>
            <w:vMerge/>
            <w:shd w:val="clear" w:color="auto" w:fill="DEEAF6" w:themeFill="accent5" w:themeFillTint="33"/>
          </w:tcPr>
          <w:p w14:paraId="259D5C44" w14:textId="77777777" w:rsidR="00775983" w:rsidRPr="00D43F61" w:rsidRDefault="00775983" w:rsidP="001561A3">
            <w:pPr>
              <w:spacing w:after="0"/>
              <w:rPr>
                <w:rFonts w:cstheme="minorHAnsi"/>
                <w:b/>
              </w:rPr>
            </w:pPr>
          </w:p>
        </w:tc>
        <w:tc>
          <w:tcPr>
            <w:tcW w:w="2514" w:type="dxa"/>
            <w:vMerge/>
            <w:shd w:val="clear" w:color="auto" w:fill="DEEAF6" w:themeFill="accent5" w:themeFillTint="33"/>
          </w:tcPr>
          <w:p w14:paraId="20E96ED4" w14:textId="77777777" w:rsidR="00775983" w:rsidRPr="00D43F61" w:rsidRDefault="00775983" w:rsidP="001561A3">
            <w:pPr>
              <w:spacing w:after="0"/>
              <w:rPr>
                <w:rFonts w:cstheme="minorHAnsi"/>
                <w:b/>
              </w:rPr>
            </w:pPr>
          </w:p>
        </w:tc>
        <w:tc>
          <w:tcPr>
            <w:tcW w:w="1079" w:type="dxa"/>
            <w:shd w:val="clear" w:color="auto" w:fill="DEEAF6" w:themeFill="accent5" w:themeFillTint="33"/>
          </w:tcPr>
          <w:p w14:paraId="364D717D" w14:textId="71D9DC6C" w:rsidR="00775983" w:rsidRPr="00D43F61" w:rsidRDefault="00775983" w:rsidP="001561A3">
            <w:pPr>
              <w:spacing w:after="0"/>
              <w:rPr>
                <w:rFonts w:cstheme="minorHAnsi"/>
                <w:b/>
              </w:rPr>
            </w:pPr>
            <w:r w:rsidRPr="00D43F61">
              <w:rPr>
                <w:rFonts w:cstheme="minorHAnsi"/>
                <w:b/>
              </w:rPr>
              <w:t>Dominica</w:t>
            </w:r>
          </w:p>
        </w:tc>
        <w:tc>
          <w:tcPr>
            <w:tcW w:w="999" w:type="dxa"/>
            <w:shd w:val="clear" w:color="auto" w:fill="DEEAF6" w:themeFill="accent5" w:themeFillTint="33"/>
          </w:tcPr>
          <w:p w14:paraId="5407A445" w14:textId="5CA0733F" w:rsidR="00775983" w:rsidRPr="00D43F61" w:rsidRDefault="00775983" w:rsidP="001561A3">
            <w:pPr>
              <w:spacing w:after="0"/>
              <w:rPr>
                <w:rFonts w:cstheme="minorHAnsi"/>
                <w:b/>
              </w:rPr>
            </w:pPr>
            <w:r w:rsidRPr="00D43F61">
              <w:rPr>
                <w:rFonts w:cstheme="minorHAnsi"/>
                <w:b/>
              </w:rPr>
              <w:t>Grenada</w:t>
            </w:r>
          </w:p>
        </w:tc>
        <w:tc>
          <w:tcPr>
            <w:tcW w:w="852" w:type="dxa"/>
            <w:shd w:val="clear" w:color="auto" w:fill="DEEAF6" w:themeFill="accent5" w:themeFillTint="33"/>
          </w:tcPr>
          <w:p w14:paraId="4435DF6E" w14:textId="79BE34A5" w:rsidR="00775983" w:rsidRPr="00D43F61" w:rsidRDefault="00775983" w:rsidP="001561A3">
            <w:pPr>
              <w:spacing w:after="0"/>
              <w:rPr>
                <w:rFonts w:cstheme="minorHAnsi"/>
                <w:b/>
              </w:rPr>
            </w:pPr>
            <w:r w:rsidRPr="00D43F61">
              <w:rPr>
                <w:rFonts w:cstheme="minorHAnsi"/>
                <w:b/>
              </w:rPr>
              <w:t>Saint Lucia</w:t>
            </w:r>
          </w:p>
        </w:tc>
        <w:tc>
          <w:tcPr>
            <w:tcW w:w="805" w:type="dxa"/>
            <w:shd w:val="clear" w:color="auto" w:fill="DEEAF6" w:themeFill="accent5" w:themeFillTint="33"/>
          </w:tcPr>
          <w:p w14:paraId="2A2E16AE" w14:textId="5E0A709E" w:rsidR="00775983" w:rsidRPr="00D43F61" w:rsidRDefault="00775983" w:rsidP="001561A3">
            <w:pPr>
              <w:spacing w:after="0"/>
              <w:rPr>
                <w:rFonts w:cstheme="minorHAnsi"/>
                <w:b/>
              </w:rPr>
            </w:pPr>
            <w:r w:rsidRPr="00D43F61">
              <w:rPr>
                <w:rFonts w:cstheme="minorHAnsi"/>
                <w:b/>
              </w:rPr>
              <w:t>SVG</w:t>
            </w:r>
            <w:r w:rsidR="000A3FAC" w:rsidRPr="00D43F61">
              <w:rPr>
                <w:rStyle w:val="FootnoteReference"/>
                <w:rFonts w:cstheme="minorHAnsi"/>
                <w:b/>
              </w:rPr>
              <w:footnoteReference w:id="1"/>
            </w:r>
          </w:p>
        </w:tc>
        <w:tc>
          <w:tcPr>
            <w:tcW w:w="1637" w:type="dxa"/>
            <w:shd w:val="clear" w:color="auto" w:fill="DEEAF6" w:themeFill="accent5" w:themeFillTint="33"/>
          </w:tcPr>
          <w:p w14:paraId="4528D745" w14:textId="411DE76D" w:rsidR="00775983" w:rsidRPr="00D43F61" w:rsidRDefault="00775983" w:rsidP="001561A3">
            <w:pPr>
              <w:spacing w:after="0"/>
              <w:rPr>
                <w:rFonts w:cstheme="minorHAnsi"/>
                <w:b/>
              </w:rPr>
            </w:pPr>
            <w:r w:rsidRPr="00D43F61">
              <w:rPr>
                <w:rFonts w:cstheme="minorHAnsi"/>
                <w:b/>
              </w:rPr>
              <w:t>Regional/ECCB</w:t>
            </w:r>
            <w:r w:rsidR="000A3FAC" w:rsidRPr="00D43F61">
              <w:rPr>
                <w:rStyle w:val="FootnoteReference"/>
                <w:rFonts w:cstheme="minorHAnsi"/>
                <w:b/>
              </w:rPr>
              <w:footnoteReference w:id="2"/>
            </w:r>
          </w:p>
        </w:tc>
        <w:tc>
          <w:tcPr>
            <w:tcW w:w="1063" w:type="dxa"/>
            <w:vMerge/>
            <w:shd w:val="clear" w:color="auto" w:fill="DEEAF6" w:themeFill="accent5" w:themeFillTint="33"/>
          </w:tcPr>
          <w:p w14:paraId="4303A4D8" w14:textId="77777777" w:rsidR="00775983" w:rsidRPr="00D43F61" w:rsidRDefault="00775983" w:rsidP="001561A3">
            <w:pPr>
              <w:spacing w:after="0"/>
              <w:rPr>
                <w:rFonts w:cstheme="minorHAnsi"/>
              </w:rPr>
            </w:pPr>
          </w:p>
        </w:tc>
      </w:tr>
      <w:tr w:rsidR="00775983" w:rsidRPr="00D43F61" w14:paraId="71CA0B37" w14:textId="5101776B" w:rsidTr="004A2E74">
        <w:tc>
          <w:tcPr>
            <w:tcW w:w="401" w:type="dxa"/>
          </w:tcPr>
          <w:p w14:paraId="04E1DC54" w14:textId="4D526ACB" w:rsidR="00775983" w:rsidRPr="00D43F61" w:rsidRDefault="008505AD" w:rsidP="001561A3">
            <w:pPr>
              <w:spacing w:after="0"/>
              <w:rPr>
                <w:rFonts w:cstheme="minorHAnsi"/>
              </w:rPr>
            </w:pPr>
            <w:r w:rsidRPr="00D43F61">
              <w:rPr>
                <w:rFonts w:cstheme="minorHAnsi"/>
              </w:rPr>
              <w:t>1</w:t>
            </w:r>
          </w:p>
        </w:tc>
        <w:tc>
          <w:tcPr>
            <w:tcW w:w="2514" w:type="dxa"/>
          </w:tcPr>
          <w:p w14:paraId="67CE3BE9" w14:textId="369FE02F" w:rsidR="00775983" w:rsidRPr="00D43F61" w:rsidRDefault="00775983" w:rsidP="001561A3">
            <w:pPr>
              <w:spacing w:after="0"/>
              <w:rPr>
                <w:rFonts w:cstheme="minorHAnsi"/>
              </w:rPr>
            </w:pPr>
            <w:r w:rsidRPr="00D43F61">
              <w:rPr>
                <w:rFonts w:cstheme="minorHAnsi"/>
              </w:rPr>
              <w:t>Direct workers</w:t>
            </w:r>
            <w:r w:rsidR="000A3FAC" w:rsidRPr="00D43F61">
              <w:rPr>
                <w:rStyle w:val="FootnoteReference"/>
                <w:rFonts w:cstheme="minorHAnsi"/>
              </w:rPr>
              <w:footnoteReference w:id="3"/>
            </w:r>
          </w:p>
        </w:tc>
        <w:tc>
          <w:tcPr>
            <w:tcW w:w="1079" w:type="dxa"/>
          </w:tcPr>
          <w:p w14:paraId="6DDD38BA" w14:textId="0AEEAA30" w:rsidR="00775983" w:rsidRPr="00D43F61" w:rsidRDefault="00784964" w:rsidP="001561A3">
            <w:pPr>
              <w:spacing w:after="0"/>
              <w:rPr>
                <w:rFonts w:cstheme="minorHAnsi"/>
              </w:rPr>
            </w:pPr>
            <w:r w:rsidRPr="00D43F61">
              <w:rPr>
                <w:rFonts w:cstheme="minorHAnsi"/>
              </w:rPr>
              <w:t>7</w:t>
            </w:r>
          </w:p>
        </w:tc>
        <w:tc>
          <w:tcPr>
            <w:tcW w:w="999" w:type="dxa"/>
          </w:tcPr>
          <w:p w14:paraId="5AD624AA" w14:textId="0103BB5F" w:rsidR="00775983" w:rsidRPr="00D43F61" w:rsidRDefault="00784964" w:rsidP="001561A3">
            <w:pPr>
              <w:spacing w:after="0"/>
              <w:rPr>
                <w:rFonts w:cstheme="minorHAnsi"/>
              </w:rPr>
            </w:pPr>
            <w:r w:rsidRPr="00D43F61">
              <w:rPr>
                <w:rFonts w:cstheme="minorHAnsi"/>
              </w:rPr>
              <w:t>4</w:t>
            </w:r>
          </w:p>
        </w:tc>
        <w:tc>
          <w:tcPr>
            <w:tcW w:w="852" w:type="dxa"/>
          </w:tcPr>
          <w:p w14:paraId="64497994" w14:textId="0737ED61" w:rsidR="00775983" w:rsidRPr="00D43F61" w:rsidRDefault="00784964" w:rsidP="001561A3">
            <w:pPr>
              <w:spacing w:after="0"/>
              <w:rPr>
                <w:rFonts w:cstheme="minorHAnsi"/>
              </w:rPr>
            </w:pPr>
            <w:r w:rsidRPr="00D43F61">
              <w:rPr>
                <w:rFonts w:cstheme="minorHAnsi"/>
              </w:rPr>
              <w:t>7</w:t>
            </w:r>
          </w:p>
        </w:tc>
        <w:tc>
          <w:tcPr>
            <w:tcW w:w="805" w:type="dxa"/>
          </w:tcPr>
          <w:p w14:paraId="579055E5" w14:textId="079A48C2" w:rsidR="00775983" w:rsidRPr="00D43F61" w:rsidRDefault="00784964" w:rsidP="001561A3">
            <w:pPr>
              <w:spacing w:after="0"/>
              <w:rPr>
                <w:rFonts w:cstheme="minorHAnsi"/>
              </w:rPr>
            </w:pPr>
            <w:r w:rsidRPr="00D43F61">
              <w:rPr>
                <w:rFonts w:cstheme="minorHAnsi"/>
              </w:rPr>
              <w:t>7</w:t>
            </w:r>
          </w:p>
        </w:tc>
        <w:tc>
          <w:tcPr>
            <w:tcW w:w="1637" w:type="dxa"/>
          </w:tcPr>
          <w:p w14:paraId="573C1CBD" w14:textId="44E5E107" w:rsidR="00775983" w:rsidRPr="00D43F61" w:rsidRDefault="00784964" w:rsidP="001561A3">
            <w:pPr>
              <w:spacing w:after="0"/>
              <w:rPr>
                <w:rFonts w:cstheme="minorHAnsi"/>
              </w:rPr>
            </w:pPr>
            <w:r w:rsidRPr="00D43F61">
              <w:rPr>
                <w:rFonts w:cstheme="minorHAnsi"/>
              </w:rPr>
              <w:t>6</w:t>
            </w:r>
          </w:p>
        </w:tc>
        <w:tc>
          <w:tcPr>
            <w:tcW w:w="1063" w:type="dxa"/>
          </w:tcPr>
          <w:p w14:paraId="404F2E1F" w14:textId="2DA32B47" w:rsidR="00775983" w:rsidRPr="004A2E74" w:rsidRDefault="00784964" w:rsidP="001561A3">
            <w:pPr>
              <w:spacing w:after="0"/>
              <w:rPr>
                <w:rFonts w:cstheme="minorHAnsi"/>
                <w:b/>
              </w:rPr>
            </w:pPr>
            <w:r w:rsidRPr="004A2E74">
              <w:rPr>
                <w:rFonts w:cstheme="minorHAnsi"/>
                <w:b/>
              </w:rPr>
              <w:t>31</w:t>
            </w:r>
          </w:p>
        </w:tc>
      </w:tr>
      <w:tr w:rsidR="00775983" w:rsidRPr="00D43F61" w14:paraId="710D2912" w14:textId="3E399C90" w:rsidTr="004A2E74">
        <w:tc>
          <w:tcPr>
            <w:tcW w:w="401" w:type="dxa"/>
          </w:tcPr>
          <w:p w14:paraId="6F1D1EC2" w14:textId="3A2DFC39" w:rsidR="00775983" w:rsidRPr="00D43F61" w:rsidRDefault="00775983" w:rsidP="001561A3">
            <w:pPr>
              <w:spacing w:after="0"/>
              <w:rPr>
                <w:rFonts w:cstheme="minorHAnsi"/>
              </w:rPr>
            </w:pPr>
            <w:r w:rsidRPr="00D43F61">
              <w:rPr>
                <w:rFonts w:cstheme="minorHAnsi"/>
              </w:rPr>
              <w:t>2</w:t>
            </w:r>
          </w:p>
        </w:tc>
        <w:tc>
          <w:tcPr>
            <w:tcW w:w="2514" w:type="dxa"/>
          </w:tcPr>
          <w:p w14:paraId="4B31FA54" w14:textId="65F60ACC" w:rsidR="00775983" w:rsidRPr="00D43F61" w:rsidRDefault="00775983" w:rsidP="001561A3">
            <w:pPr>
              <w:spacing w:after="0"/>
              <w:rPr>
                <w:rFonts w:cstheme="minorHAnsi"/>
              </w:rPr>
            </w:pPr>
            <w:r w:rsidRPr="00D43F61">
              <w:rPr>
                <w:rFonts w:cstheme="minorHAnsi"/>
              </w:rPr>
              <w:t xml:space="preserve">Contracted workers </w:t>
            </w:r>
          </w:p>
        </w:tc>
        <w:tc>
          <w:tcPr>
            <w:tcW w:w="1079" w:type="dxa"/>
          </w:tcPr>
          <w:p w14:paraId="575D3A1D" w14:textId="611C12AC" w:rsidR="00775983" w:rsidRPr="00D43F61" w:rsidRDefault="00784964" w:rsidP="001561A3">
            <w:pPr>
              <w:spacing w:after="0"/>
              <w:rPr>
                <w:rFonts w:cstheme="minorHAnsi"/>
              </w:rPr>
            </w:pPr>
            <w:r w:rsidRPr="00D43F61">
              <w:rPr>
                <w:rFonts w:cstheme="minorHAnsi"/>
              </w:rPr>
              <w:t>189</w:t>
            </w:r>
          </w:p>
        </w:tc>
        <w:tc>
          <w:tcPr>
            <w:tcW w:w="999" w:type="dxa"/>
          </w:tcPr>
          <w:p w14:paraId="2E8B3CF5" w14:textId="1E689375" w:rsidR="00775983" w:rsidRPr="00D43F61" w:rsidRDefault="00784964" w:rsidP="001561A3">
            <w:pPr>
              <w:spacing w:after="0"/>
              <w:rPr>
                <w:rFonts w:cstheme="minorHAnsi"/>
              </w:rPr>
            </w:pPr>
            <w:r w:rsidRPr="00D43F61">
              <w:rPr>
                <w:rFonts w:cstheme="minorHAnsi"/>
              </w:rPr>
              <w:t>47</w:t>
            </w:r>
          </w:p>
        </w:tc>
        <w:tc>
          <w:tcPr>
            <w:tcW w:w="852" w:type="dxa"/>
          </w:tcPr>
          <w:p w14:paraId="2EAE555A" w14:textId="383E130F" w:rsidR="00775983" w:rsidRPr="00D43F61" w:rsidRDefault="00784964" w:rsidP="001561A3">
            <w:pPr>
              <w:spacing w:after="0"/>
              <w:rPr>
                <w:rFonts w:cstheme="minorHAnsi"/>
              </w:rPr>
            </w:pPr>
            <w:r w:rsidRPr="00D43F61">
              <w:rPr>
                <w:rFonts w:cstheme="minorHAnsi"/>
              </w:rPr>
              <w:t>88</w:t>
            </w:r>
          </w:p>
        </w:tc>
        <w:tc>
          <w:tcPr>
            <w:tcW w:w="805" w:type="dxa"/>
          </w:tcPr>
          <w:p w14:paraId="0C4CF485" w14:textId="7F449C35" w:rsidR="00775983" w:rsidRPr="00D43F61" w:rsidRDefault="00D43F61" w:rsidP="001561A3">
            <w:pPr>
              <w:spacing w:after="0"/>
              <w:rPr>
                <w:rFonts w:cstheme="minorHAnsi"/>
              </w:rPr>
            </w:pPr>
            <w:r w:rsidRPr="00D43F61">
              <w:rPr>
                <w:rFonts w:cstheme="minorHAnsi"/>
              </w:rPr>
              <w:t>214</w:t>
            </w:r>
          </w:p>
        </w:tc>
        <w:tc>
          <w:tcPr>
            <w:tcW w:w="1637" w:type="dxa"/>
          </w:tcPr>
          <w:p w14:paraId="7F4D408B" w14:textId="05062934" w:rsidR="00775983" w:rsidRPr="00D43F61" w:rsidRDefault="00D43F61" w:rsidP="001561A3">
            <w:pPr>
              <w:spacing w:after="0"/>
              <w:rPr>
                <w:rFonts w:cstheme="minorHAnsi"/>
              </w:rPr>
            </w:pPr>
            <w:r w:rsidRPr="00D43F61">
              <w:rPr>
                <w:rFonts w:cstheme="minorHAnsi"/>
              </w:rPr>
              <w:t>67</w:t>
            </w:r>
          </w:p>
        </w:tc>
        <w:tc>
          <w:tcPr>
            <w:tcW w:w="1063" w:type="dxa"/>
          </w:tcPr>
          <w:p w14:paraId="43380818" w14:textId="2642326F" w:rsidR="00775983" w:rsidRPr="004A2E74" w:rsidRDefault="00784964" w:rsidP="001561A3">
            <w:pPr>
              <w:spacing w:after="0"/>
              <w:rPr>
                <w:rFonts w:cstheme="minorHAnsi"/>
                <w:b/>
              </w:rPr>
            </w:pPr>
            <w:r w:rsidRPr="004A2E74">
              <w:rPr>
                <w:rFonts w:cstheme="minorHAnsi"/>
                <w:b/>
              </w:rPr>
              <w:t>605</w:t>
            </w:r>
          </w:p>
        </w:tc>
      </w:tr>
      <w:tr w:rsidR="00775983" w:rsidRPr="00D43F61" w14:paraId="3565BE2F" w14:textId="4201B57F" w:rsidTr="004A2E74">
        <w:tc>
          <w:tcPr>
            <w:tcW w:w="401" w:type="dxa"/>
          </w:tcPr>
          <w:p w14:paraId="20ED8D67" w14:textId="1131DE6B" w:rsidR="00775983" w:rsidRPr="00D43F61" w:rsidRDefault="00775983" w:rsidP="001561A3">
            <w:pPr>
              <w:spacing w:after="0"/>
              <w:rPr>
                <w:rFonts w:cstheme="minorHAnsi"/>
              </w:rPr>
            </w:pPr>
            <w:r w:rsidRPr="00D43F61">
              <w:rPr>
                <w:rFonts w:cstheme="minorHAnsi"/>
              </w:rPr>
              <w:t>3</w:t>
            </w:r>
          </w:p>
        </w:tc>
        <w:tc>
          <w:tcPr>
            <w:tcW w:w="2514" w:type="dxa"/>
          </w:tcPr>
          <w:p w14:paraId="5456779E" w14:textId="3B9E199E" w:rsidR="00775983" w:rsidRPr="00D43F61" w:rsidRDefault="00775983" w:rsidP="001561A3">
            <w:pPr>
              <w:spacing w:after="0"/>
              <w:rPr>
                <w:rFonts w:cstheme="minorHAnsi"/>
              </w:rPr>
            </w:pPr>
            <w:r w:rsidRPr="00D43F61">
              <w:rPr>
                <w:rFonts w:cstheme="minorHAnsi"/>
              </w:rPr>
              <w:t>Primary supply workers</w:t>
            </w:r>
            <w:r w:rsidR="00360F32" w:rsidRPr="00D43F61">
              <w:rPr>
                <w:rStyle w:val="FootnoteReference"/>
                <w:rFonts w:cstheme="minorHAnsi"/>
              </w:rPr>
              <w:footnoteReference w:id="4"/>
            </w:r>
          </w:p>
        </w:tc>
        <w:tc>
          <w:tcPr>
            <w:tcW w:w="1079" w:type="dxa"/>
          </w:tcPr>
          <w:p w14:paraId="1437C204" w14:textId="4EAE702E" w:rsidR="00775983" w:rsidRPr="00D43F61" w:rsidRDefault="00775983" w:rsidP="001561A3">
            <w:pPr>
              <w:spacing w:after="0"/>
              <w:rPr>
                <w:rFonts w:cstheme="minorHAnsi"/>
              </w:rPr>
            </w:pPr>
            <w:r w:rsidRPr="00D43F61">
              <w:rPr>
                <w:rFonts w:cstheme="minorHAnsi"/>
              </w:rPr>
              <w:t>0</w:t>
            </w:r>
          </w:p>
        </w:tc>
        <w:tc>
          <w:tcPr>
            <w:tcW w:w="999" w:type="dxa"/>
          </w:tcPr>
          <w:p w14:paraId="3A1AD038" w14:textId="021EB0E7" w:rsidR="00775983" w:rsidRPr="00D43F61" w:rsidRDefault="00775983" w:rsidP="001561A3">
            <w:pPr>
              <w:spacing w:after="0"/>
              <w:rPr>
                <w:rFonts w:cstheme="minorHAnsi"/>
              </w:rPr>
            </w:pPr>
            <w:r w:rsidRPr="00D43F61">
              <w:rPr>
                <w:rFonts w:cstheme="minorHAnsi"/>
              </w:rPr>
              <w:t>0</w:t>
            </w:r>
          </w:p>
        </w:tc>
        <w:tc>
          <w:tcPr>
            <w:tcW w:w="852" w:type="dxa"/>
          </w:tcPr>
          <w:p w14:paraId="31B2DA19" w14:textId="64073738" w:rsidR="00775983" w:rsidRPr="00D43F61" w:rsidRDefault="00775983" w:rsidP="001561A3">
            <w:pPr>
              <w:spacing w:after="0"/>
              <w:rPr>
                <w:rFonts w:cstheme="minorHAnsi"/>
              </w:rPr>
            </w:pPr>
            <w:r w:rsidRPr="00D43F61">
              <w:rPr>
                <w:rFonts w:cstheme="minorHAnsi"/>
              </w:rPr>
              <w:t>0</w:t>
            </w:r>
          </w:p>
        </w:tc>
        <w:tc>
          <w:tcPr>
            <w:tcW w:w="805" w:type="dxa"/>
          </w:tcPr>
          <w:p w14:paraId="7C641298" w14:textId="4BED88CC" w:rsidR="00775983" w:rsidRPr="00D43F61" w:rsidRDefault="00775983" w:rsidP="001561A3">
            <w:pPr>
              <w:spacing w:after="0"/>
              <w:rPr>
                <w:rFonts w:cstheme="minorHAnsi"/>
              </w:rPr>
            </w:pPr>
            <w:r w:rsidRPr="00D43F61">
              <w:rPr>
                <w:rFonts w:cstheme="minorHAnsi"/>
              </w:rPr>
              <w:t>0</w:t>
            </w:r>
          </w:p>
        </w:tc>
        <w:tc>
          <w:tcPr>
            <w:tcW w:w="1637" w:type="dxa"/>
          </w:tcPr>
          <w:p w14:paraId="262A5A7D" w14:textId="0A83E9C8" w:rsidR="00775983" w:rsidRPr="00D43F61" w:rsidRDefault="00775983" w:rsidP="001561A3">
            <w:pPr>
              <w:spacing w:after="0"/>
              <w:rPr>
                <w:rFonts w:cstheme="minorHAnsi"/>
              </w:rPr>
            </w:pPr>
            <w:r w:rsidRPr="00D43F61">
              <w:rPr>
                <w:rFonts w:cstheme="minorHAnsi"/>
              </w:rPr>
              <w:t>0</w:t>
            </w:r>
          </w:p>
        </w:tc>
        <w:tc>
          <w:tcPr>
            <w:tcW w:w="1063" w:type="dxa"/>
          </w:tcPr>
          <w:p w14:paraId="569C99AF" w14:textId="2B1E9D25" w:rsidR="00775983" w:rsidRPr="004A2E74" w:rsidRDefault="00775983" w:rsidP="001561A3">
            <w:pPr>
              <w:spacing w:after="0"/>
              <w:rPr>
                <w:rFonts w:cstheme="minorHAnsi"/>
                <w:b/>
              </w:rPr>
            </w:pPr>
            <w:r w:rsidRPr="004A2E74">
              <w:rPr>
                <w:rFonts w:cstheme="minorHAnsi"/>
                <w:b/>
              </w:rPr>
              <w:t>0</w:t>
            </w:r>
          </w:p>
        </w:tc>
      </w:tr>
      <w:tr w:rsidR="00775983" w:rsidRPr="00580EE0" w14:paraId="5877FF09" w14:textId="59A6E157" w:rsidTr="004A2E74">
        <w:tc>
          <w:tcPr>
            <w:tcW w:w="401" w:type="dxa"/>
          </w:tcPr>
          <w:p w14:paraId="1B3DE765" w14:textId="412E5BD4" w:rsidR="00775983" w:rsidRPr="00D43F61" w:rsidRDefault="00775983" w:rsidP="001561A3">
            <w:pPr>
              <w:spacing w:after="0"/>
              <w:rPr>
                <w:rFonts w:cstheme="minorHAnsi"/>
              </w:rPr>
            </w:pPr>
            <w:r w:rsidRPr="00D43F61">
              <w:rPr>
                <w:rFonts w:cstheme="minorHAnsi"/>
              </w:rPr>
              <w:t>4</w:t>
            </w:r>
          </w:p>
        </w:tc>
        <w:tc>
          <w:tcPr>
            <w:tcW w:w="2514" w:type="dxa"/>
          </w:tcPr>
          <w:p w14:paraId="30E2CAC2" w14:textId="5C7BD5A5" w:rsidR="00775983" w:rsidRPr="00D43F61" w:rsidRDefault="00775983" w:rsidP="001561A3">
            <w:pPr>
              <w:spacing w:after="0"/>
              <w:rPr>
                <w:rFonts w:cstheme="minorHAnsi"/>
              </w:rPr>
            </w:pPr>
            <w:r w:rsidRPr="00D43F61">
              <w:rPr>
                <w:rFonts w:cstheme="minorHAnsi"/>
              </w:rPr>
              <w:t>Community workers</w:t>
            </w:r>
            <w:r w:rsidR="0038337D" w:rsidRPr="00D43F61">
              <w:rPr>
                <w:rStyle w:val="FootnoteReference"/>
                <w:rFonts w:cstheme="minorHAnsi"/>
              </w:rPr>
              <w:footnoteReference w:id="5"/>
            </w:r>
          </w:p>
        </w:tc>
        <w:tc>
          <w:tcPr>
            <w:tcW w:w="1079" w:type="dxa"/>
          </w:tcPr>
          <w:p w14:paraId="07894FBE" w14:textId="49F323EB" w:rsidR="00775983" w:rsidRPr="00D43F61" w:rsidRDefault="00775983" w:rsidP="001561A3">
            <w:pPr>
              <w:spacing w:after="0"/>
              <w:rPr>
                <w:rFonts w:cstheme="minorHAnsi"/>
              </w:rPr>
            </w:pPr>
            <w:r w:rsidRPr="00D43F61">
              <w:rPr>
                <w:rFonts w:cstheme="minorHAnsi"/>
              </w:rPr>
              <w:t>0</w:t>
            </w:r>
          </w:p>
        </w:tc>
        <w:tc>
          <w:tcPr>
            <w:tcW w:w="999" w:type="dxa"/>
          </w:tcPr>
          <w:p w14:paraId="39C4E8A4" w14:textId="21A5A506" w:rsidR="00775983" w:rsidRPr="00D43F61" w:rsidRDefault="00775983" w:rsidP="001561A3">
            <w:pPr>
              <w:spacing w:after="0"/>
              <w:rPr>
                <w:rFonts w:cstheme="minorHAnsi"/>
              </w:rPr>
            </w:pPr>
            <w:r w:rsidRPr="00D43F61">
              <w:rPr>
                <w:rFonts w:cstheme="minorHAnsi"/>
              </w:rPr>
              <w:t>0</w:t>
            </w:r>
          </w:p>
        </w:tc>
        <w:tc>
          <w:tcPr>
            <w:tcW w:w="852" w:type="dxa"/>
          </w:tcPr>
          <w:p w14:paraId="521DB365" w14:textId="16F8A57F" w:rsidR="00775983" w:rsidRPr="00D43F61" w:rsidRDefault="00775983" w:rsidP="001561A3">
            <w:pPr>
              <w:spacing w:after="0"/>
              <w:rPr>
                <w:rFonts w:cstheme="minorHAnsi"/>
              </w:rPr>
            </w:pPr>
            <w:r w:rsidRPr="00D43F61">
              <w:rPr>
                <w:rFonts w:cstheme="minorHAnsi"/>
              </w:rPr>
              <w:t>0</w:t>
            </w:r>
          </w:p>
        </w:tc>
        <w:tc>
          <w:tcPr>
            <w:tcW w:w="805" w:type="dxa"/>
          </w:tcPr>
          <w:p w14:paraId="75290784" w14:textId="5FBDEE92" w:rsidR="00775983" w:rsidRPr="00D43F61" w:rsidRDefault="00775983" w:rsidP="001561A3">
            <w:pPr>
              <w:spacing w:after="0"/>
              <w:rPr>
                <w:rFonts w:cstheme="minorHAnsi"/>
              </w:rPr>
            </w:pPr>
            <w:r w:rsidRPr="00D43F61">
              <w:rPr>
                <w:rFonts w:cstheme="minorHAnsi"/>
              </w:rPr>
              <w:t>0</w:t>
            </w:r>
          </w:p>
        </w:tc>
        <w:tc>
          <w:tcPr>
            <w:tcW w:w="1637" w:type="dxa"/>
          </w:tcPr>
          <w:p w14:paraId="421245AB" w14:textId="500B4C93" w:rsidR="00775983" w:rsidRPr="00D43F61" w:rsidRDefault="00775983" w:rsidP="001561A3">
            <w:pPr>
              <w:spacing w:after="0"/>
              <w:rPr>
                <w:rFonts w:cstheme="minorHAnsi"/>
              </w:rPr>
            </w:pPr>
            <w:r w:rsidRPr="00D43F61">
              <w:rPr>
                <w:rFonts w:cstheme="minorHAnsi"/>
              </w:rPr>
              <w:t>0</w:t>
            </w:r>
          </w:p>
        </w:tc>
        <w:tc>
          <w:tcPr>
            <w:tcW w:w="1063" w:type="dxa"/>
          </w:tcPr>
          <w:p w14:paraId="721FA10B" w14:textId="507F6C1B" w:rsidR="00775983" w:rsidRPr="004A2E74" w:rsidRDefault="00775983" w:rsidP="001561A3">
            <w:pPr>
              <w:spacing w:after="0"/>
              <w:rPr>
                <w:rFonts w:cstheme="minorHAnsi"/>
                <w:b/>
              </w:rPr>
            </w:pPr>
            <w:r w:rsidRPr="004A2E74">
              <w:rPr>
                <w:rFonts w:cstheme="minorHAnsi"/>
                <w:b/>
              </w:rPr>
              <w:t>0</w:t>
            </w:r>
          </w:p>
        </w:tc>
      </w:tr>
      <w:tr w:rsidR="00775983" w:rsidRPr="00580EE0" w14:paraId="1BB50833" w14:textId="7682AF30" w:rsidTr="004A2E74">
        <w:tc>
          <w:tcPr>
            <w:tcW w:w="401" w:type="dxa"/>
          </w:tcPr>
          <w:p w14:paraId="331631A7" w14:textId="77777777" w:rsidR="00775983" w:rsidRPr="00580EE0" w:rsidRDefault="00775983" w:rsidP="001561A3">
            <w:pPr>
              <w:spacing w:after="0"/>
              <w:rPr>
                <w:rFonts w:cstheme="minorHAnsi"/>
              </w:rPr>
            </w:pPr>
          </w:p>
        </w:tc>
        <w:tc>
          <w:tcPr>
            <w:tcW w:w="2514" w:type="dxa"/>
          </w:tcPr>
          <w:p w14:paraId="757B972D" w14:textId="5BD922A6" w:rsidR="00775983" w:rsidRPr="00580EE0" w:rsidRDefault="00775983" w:rsidP="001561A3">
            <w:pPr>
              <w:spacing w:after="0"/>
              <w:rPr>
                <w:rFonts w:cstheme="minorHAnsi"/>
                <w:b/>
              </w:rPr>
            </w:pPr>
            <w:r w:rsidRPr="00580EE0">
              <w:rPr>
                <w:rFonts w:cstheme="minorHAnsi"/>
                <w:b/>
              </w:rPr>
              <w:t xml:space="preserve">Total </w:t>
            </w:r>
          </w:p>
        </w:tc>
        <w:tc>
          <w:tcPr>
            <w:tcW w:w="1079" w:type="dxa"/>
          </w:tcPr>
          <w:p w14:paraId="21638C71" w14:textId="14FFCA71" w:rsidR="00775983" w:rsidRPr="004A2E74" w:rsidRDefault="0045477F" w:rsidP="001561A3">
            <w:pPr>
              <w:spacing w:after="0"/>
              <w:rPr>
                <w:rFonts w:cstheme="minorHAnsi"/>
                <w:b/>
              </w:rPr>
            </w:pPr>
            <w:r w:rsidRPr="004A2E74">
              <w:rPr>
                <w:rFonts w:cstheme="minorHAnsi"/>
                <w:b/>
              </w:rPr>
              <w:t>196</w:t>
            </w:r>
          </w:p>
        </w:tc>
        <w:tc>
          <w:tcPr>
            <w:tcW w:w="999" w:type="dxa"/>
          </w:tcPr>
          <w:p w14:paraId="030F7E88" w14:textId="6724B27D" w:rsidR="00775983" w:rsidRPr="004A2E74" w:rsidRDefault="0045477F" w:rsidP="001561A3">
            <w:pPr>
              <w:spacing w:after="0"/>
              <w:rPr>
                <w:rFonts w:cstheme="minorHAnsi"/>
                <w:b/>
              </w:rPr>
            </w:pPr>
            <w:r w:rsidRPr="004A2E74">
              <w:rPr>
                <w:rFonts w:cstheme="minorHAnsi"/>
                <w:b/>
              </w:rPr>
              <w:t>51</w:t>
            </w:r>
          </w:p>
        </w:tc>
        <w:tc>
          <w:tcPr>
            <w:tcW w:w="852" w:type="dxa"/>
          </w:tcPr>
          <w:p w14:paraId="0475D2B8" w14:textId="07E4408B" w:rsidR="00775983" w:rsidRPr="004A2E74" w:rsidRDefault="0045477F" w:rsidP="001561A3">
            <w:pPr>
              <w:spacing w:after="0"/>
              <w:rPr>
                <w:rFonts w:cstheme="minorHAnsi"/>
                <w:b/>
              </w:rPr>
            </w:pPr>
            <w:r w:rsidRPr="004A2E74">
              <w:rPr>
                <w:rFonts w:cstheme="minorHAnsi"/>
                <w:b/>
              </w:rPr>
              <w:t>95</w:t>
            </w:r>
          </w:p>
        </w:tc>
        <w:tc>
          <w:tcPr>
            <w:tcW w:w="805" w:type="dxa"/>
          </w:tcPr>
          <w:p w14:paraId="37218FE0" w14:textId="7524BA6B" w:rsidR="00775983" w:rsidRPr="004A2E74" w:rsidRDefault="0045477F" w:rsidP="001561A3">
            <w:pPr>
              <w:spacing w:after="0"/>
              <w:rPr>
                <w:rFonts w:cstheme="minorHAnsi"/>
                <w:b/>
              </w:rPr>
            </w:pPr>
            <w:r w:rsidRPr="004A2E74">
              <w:rPr>
                <w:rFonts w:cstheme="minorHAnsi"/>
                <w:b/>
              </w:rPr>
              <w:t>221</w:t>
            </w:r>
          </w:p>
        </w:tc>
        <w:tc>
          <w:tcPr>
            <w:tcW w:w="1637" w:type="dxa"/>
          </w:tcPr>
          <w:p w14:paraId="1D99433C" w14:textId="7FB56252" w:rsidR="00775983" w:rsidRPr="004A2E74" w:rsidRDefault="00CE6B2A" w:rsidP="001561A3">
            <w:pPr>
              <w:spacing w:after="0"/>
              <w:rPr>
                <w:rFonts w:cstheme="minorHAnsi"/>
                <w:b/>
              </w:rPr>
            </w:pPr>
            <w:r w:rsidRPr="004A2E74">
              <w:rPr>
                <w:rFonts w:cstheme="minorHAnsi"/>
                <w:b/>
              </w:rPr>
              <w:t>73</w:t>
            </w:r>
          </w:p>
        </w:tc>
        <w:tc>
          <w:tcPr>
            <w:tcW w:w="1063" w:type="dxa"/>
          </w:tcPr>
          <w:p w14:paraId="0E87B881" w14:textId="033F1A72" w:rsidR="00775983" w:rsidRPr="004A2E74" w:rsidRDefault="00CE6B2A" w:rsidP="001561A3">
            <w:pPr>
              <w:spacing w:after="0"/>
              <w:rPr>
                <w:rFonts w:cstheme="minorHAnsi"/>
                <w:b/>
              </w:rPr>
            </w:pPr>
            <w:r w:rsidRPr="004A2E74">
              <w:rPr>
                <w:rFonts w:cstheme="minorHAnsi"/>
                <w:b/>
              </w:rPr>
              <w:t>636</w:t>
            </w:r>
          </w:p>
        </w:tc>
      </w:tr>
    </w:tbl>
    <w:p w14:paraId="0DE08269" w14:textId="77777777" w:rsidR="00C31D6D" w:rsidRDefault="00C31D6D" w:rsidP="001561A3">
      <w:pPr>
        <w:spacing w:after="0"/>
        <w:rPr>
          <w:rFonts w:cstheme="minorHAnsi"/>
        </w:rPr>
        <w:sectPr w:rsidR="00C31D6D" w:rsidSect="00C31D6D">
          <w:pgSz w:w="12240" w:h="15840"/>
          <w:pgMar w:top="1440" w:right="1440" w:bottom="1440" w:left="1440" w:header="720" w:footer="720" w:gutter="0"/>
          <w:cols w:space="720"/>
          <w:docGrid w:linePitch="360"/>
        </w:sectPr>
      </w:pPr>
    </w:p>
    <w:p w14:paraId="4E13BC19" w14:textId="666AA8F5" w:rsidR="001561A3" w:rsidRDefault="00775983" w:rsidP="001561A3">
      <w:pPr>
        <w:spacing w:after="0"/>
        <w:rPr>
          <w:rFonts w:cstheme="minorHAnsi"/>
        </w:rPr>
      </w:pPr>
      <w:r w:rsidRPr="00580EE0">
        <w:rPr>
          <w:rFonts w:cstheme="minorHAnsi"/>
        </w:rPr>
        <w:lastRenderedPageBreak/>
        <w:t xml:space="preserve">Most of the Jobs can be classified </w:t>
      </w:r>
      <w:r w:rsidR="001B711B" w:rsidRPr="00580EE0">
        <w:rPr>
          <w:rFonts w:cstheme="minorHAnsi"/>
        </w:rPr>
        <w:t>as follows</w:t>
      </w:r>
      <w:r w:rsidR="00351FBE">
        <w:rPr>
          <w:rFonts w:cstheme="minorHAnsi"/>
        </w:rPr>
        <w:t xml:space="preserve"> </w:t>
      </w:r>
      <w:r w:rsidR="00351FBE" w:rsidRPr="00351FBE">
        <w:rPr>
          <w:rFonts w:cstheme="minorHAnsi"/>
          <w:b/>
          <w:bCs/>
        </w:rPr>
        <w:t>(Table 2)</w:t>
      </w:r>
      <w:r w:rsidR="007716AE">
        <w:rPr>
          <w:rFonts w:cstheme="minorHAnsi"/>
        </w:rPr>
        <w:t>:</w:t>
      </w:r>
    </w:p>
    <w:p w14:paraId="0F7FA69F" w14:textId="720E6F73" w:rsidR="007716AE" w:rsidRDefault="007716AE" w:rsidP="001561A3">
      <w:pPr>
        <w:spacing w:after="0"/>
        <w:rPr>
          <w:rFonts w:cstheme="minorHAnsi"/>
        </w:rPr>
      </w:pPr>
    </w:p>
    <w:p w14:paraId="2ED68A69" w14:textId="7C4823B2" w:rsidR="00351FBE" w:rsidRPr="00351FBE" w:rsidRDefault="00351FBE" w:rsidP="001561A3">
      <w:pPr>
        <w:spacing w:after="0"/>
        <w:rPr>
          <w:rFonts w:cstheme="minorHAnsi"/>
          <w:b/>
          <w:bCs/>
        </w:rPr>
      </w:pPr>
      <w:r w:rsidRPr="00351FBE">
        <w:rPr>
          <w:rFonts w:cstheme="minorHAnsi"/>
          <w:b/>
          <w:bCs/>
        </w:rPr>
        <w:t xml:space="preserve">Table 2: </w:t>
      </w:r>
      <w:r w:rsidR="00E339C4">
        <w:rPr>
          <w:rFonts w:cstheme="minorHAnsi"/>
          <w:b/>
          <w:bCs/>
        </w:rPr>
        <w:t xml:space="preserve">Base </w:t>
      </w:r>
      <w:r w:rsidRPr="00351FBE">
        <w:rPr>
          <w:rFonts w:cstheme="minorHAnsi"/>
          <w:b/>
          <w:bCs/>
        </w:rPr>
        <w:t>Total Number of Workers</w:t>
      </w:r>
    </w:p>
    <w:tbl>
      <w:tblPr>
        <w:tblW w:w="13114" w:type="dxa"/>
        <w:tblLook w:val="04A0" w:firstRow="1" w:lastRow="0" w:firstColumn="1" w:lastColumn="0" w:noHBand="0" w:noVBand="1"/>
      </w:tblPr>
      <w:tblGrid>
        <w:gridCol w:w="2071"/>
        <w:gridCol w:w="3358"/>
        <w:gridCol w:w="1537"/>
        <w:gridCol w:w="1537"/>
        <w:gridCol w:w="1537"/>
        <w:gridCol w:w="1537"/>
        <w:gridCol w:w="1537"/>
      </w:tblGrid>
      <w:tr w:rsidR="00E339C4" w:rsidRPr="00E339C4" w14:paraId="37BBD5BD" w14:textId="77777777" w:rsidTr="00EC28E8">
        <w:trPr>
          <w:trHeight w:val="1453"/>
          <w:tblHeader/>
        </w:trPr>
        <w:tc>
          <w:tcPr>
            <w:tcW w:w="2071" w:type="dxa"/>
            <w:tcBorders>
              <w:top w:val="single" w:sz="8" w:space="0" w:color="auto"/>
              <w:left w:val="single" w:sz="8" w:space="0" w:color="auto"/>
              <w:bottom w:val="single" w:sz="8" w:space="0" w:color="auto"/>
              <w:right w:val="single" w:sz="8" w:space="0" w:color="auto"/>
            </w:tcBorders>
            <w:shd w:val="clear" w:color="000000" w:fill="1F4E78"/>
            <w:vAlign w:val="center"/>
            <w:hideMark/>
          </w:tcPr>
          <w:p w14:paraId="66F6BB9C" w14:textId="77777777" w:rsidR="00E339C4" w:rsidRPr="00E339C4" w:rsidRDefault="00E339C4" w:rsidP="00E339C4">
            <w:pPr>
              <w:spacing w:after="0" w:line="240" w:lineRule="auto"/>
              <w:jc w:val="center"/>
              <w:rPr>
                <w:rFonts w:ascii="Calibri" w:eastAsia="Times New Roman" w:hAnsi="Calibri" w:cs="Calibri"/>
                <w:b/>
                <w:bCs/>
                <w:color w:val="FFFFFF"/>
              </w:rPr>
            </w:pPr>
            <w:r w:rsidRPr="00E339C4">
              <w:rPr>
                <w:rFonts w:ascii="Calibri" w:eastAsia="Times New Roman" w:hAnsi="Calibri" w:cs="Calibri"/>
                <w:b/>
                <w:bCs/>
                <w:color w:val="FFFFFF"/>
              </w:rPr>
              <w:t>Country/ Entity</w:t>
            </w:r>
          </w:p>
        </w:tc>
        <w:tc>
          <w:tcPr>
            <w:tcW w:w="3358" w:type="dxa"/>
            <w:tcBorders>
              <w:top w:val="single" w:sz="8" w:space="0" w:color="auto"/>
              <w:left w:val="nil"/>
              <w:bottom w:val="single" w:sz="8" w:space="0" w:color="auto"/>
              <w:right w:val="single" w:sz="8" w:space="0" w:color="auto"/>
            </w:tcBorders>
            <w:shd w:val="clear" w:color="000000" w:fill="1F4E78"/>
            <w:vAlign w:val="center"/>
            <w:hideMark/>
          </w:tcPr>
          <w:p w14:paraId="2288502D" w14:textId="77777777" w:rsidR="00E339C4" w:rsidRPr="00E339C4" w:rsidRDefault="00E339C4" w:rsidP="00E339C4">
            <w:pPr>
              <w:spacing w:after="0" w:line="240" w:lineRule="auto"/>
              <w:jc w:val="center"/>
              <w:rPr>
                <w:rFonts w:ascii="Calibri" w:eastAsia="Times New Roman" w:hAnsi="Calibri" w:cs="Calibri"/>
                <w:b/>
                <w:bCs/>
                <w:color w:val="FFFFFF"/>
              </w:rPr>
            </w:pPr>
            <w:r w:rsidRPr="00E339C4">
              <w:rPr>
                <w:rFonts w:ascii="Calibri" w:eastAsia="Times New Roman" w:hAnsi="Calibri" w:cs="Calibri"/>
                <w:b/>
                <w:bCs/>
                <w:color w:val="FFFFFF"/>
              </w:rPr>
              <w:t xml:space="preserve">Jobs classification </w:t>
            </w:r>
          </w:p>
        </w:tc>
        <w:tc>
          <w:tcPr>
            <w:tcW w:w="1537" w:type="dxa"/>
            <w:tcBorders>
              <w:top w:val="single" w:sz="8" w:space="0" w:color="auto"/>
              <w:left w:val="nil"/>
              <w:bottom w:val="single" w:sz="8" w:space="0" w:color="auto"/>
              <w:right w:val="single" w:sz="4" w:space="0" w:color="auto"/>
            </w:tcBorders>
            <w:shd w:val="clear" w:color="000000" w:fill="1F4E78"/>
            <w:vAlign w:val="center"/>
            <w:hideMark/>
          </w:tcPr>
          <w:p w14:paraId="62789587" w14:textId="77777777" w:rsidR="00E339C4" w:rsidRPr="00E339C4" w:rsidRDefault="00E339C4" w:rsidP="00E339C4">
            <w:pPr>
              <w:spacing w:after="0" w:line="240" w:lineRule="auto"/>
              <w:jc w:val="center"/>
              <w:rPr>
                <w:rFonts w:ascii="Calibri" w:eastAsia="Times New Roman" w:hAnsi="Calibri" w:cs="Calibri"/>
                <w:b/>
                <w:bCs/>
                <w:color w:val="FFFFFF"/>
              </w:rPr>
            </w:pPr>
            <w:r w:rsidRPr="00E339C4">
              <w:rPr>
                <w:rFonts w:ascii="Calibri" w:eastAsia="Times New Roman" w:hAnsi="Calibri" w:cs="Calibri"/>
                <w:b/>
                <w:bCs/>
                <w:color w:val="FFFFFF"/>
              </w:rPr>
              <w:t xml:space="preserve">International </w:t>
            </w:r>
          </w:p>
        </w:tc>
        <w:tc>
          <w:tcPr>
            <w:tcW w:w="1537" w:type="dxa"/>
            <w:tcBorders>
              <w:top w:val="single" w:sz="8" w:space="0" w:color="auto"/>
              <w:left w:val="nil"/>
              <w:bottom w:val="single" w:sz="8" w:space="0" w:color="auto"/>
              <w:right w:val="single" w:sz="4" w:space="0" w:color="auto"/>
            </w:tcBorders>
            <w:shd w:val="clear" w:color="000000" w:fill="1F4E78"/>
            <w:vAlign w:val="center"/>
            <w:hideMark/>
          </w:tcPr>
          <w:p w14:paraId="470D4B50" w14:textId="77777777" w:rsidR="00E339C4" w:rsidRPr="00E339C4" w:rsidRDefault="00E339C4" w:rsidP="00E339C4">
            <w:pPr>
              <w:spacing w:after="0" w:line="240" w:lineRule="auto"/>
              <w:jc w:val="center"/>
              <w:rPr>
                <w:rFonts w:ascii="Calibri" w:eastAsia="Times New Roman" w:hAnsi="Calibri" w:cs="Calibri"/>
                <w:b/>
                <w:bCs/>
                <w:color w:val="FFFFFF"/>
              </w:rPr>
            </w:pPr>
            <w:r w:rsidRPr="00E339C4">
              <w:rPr>
                <w:rFonts w:ascii="Calibri" w:eastAsia="Times New Roman" w:hAnsi="Calibri" w:cs="Calibri"/>
                <w:b/>
                <w:bCs/>
                <w:color w:val="FFFFFF"/>
              </w:rPr>
              <w:t xml:space="preserve">Female </w:t>
            </w:r>
          </w:p>
        </w:tc>
        <w:tc>
          <w:tcPr>
            <w:tcW w:w="1537" w:type="dxa"/>
            <w:tcBorders>
              <w:top w:val="single" w:sz="8" w:space="0" w:color="auto"/>
              <w:left w:val="nil"/>
              <w:bottom w:val="single" w:sz="8" w:space="0" w:color="auto"/>
              <w:right w:val="single" w:sz="4" w:space="0" w:color="auto"/>
            </w:tcBorders>
            <w:shd w:val="clear" w:color="000000" w:fill="1F4E78"/>
            <w:vAlign w:val="center"/>
            <w:hideMark/>
          </w:tcPr>
          <w:p w14:paraId="640F0BC9" w14:textId="096C601E" w:rsidR="00E339C4" w:rsidRPr="00E339C4" w:rsidRDefault="00E339C4" w:rsidP="00E339C4">
            <w:pPr>
              <w:spacing w:after="0" w:line="240" w:lineRule="auto"/>
              <w:jc w:val="center"/>
              <w:rPr>
                <w:rFonts w:ascii="Calibri" w:eastAsia="Times New Roman" w:hAnsi="Calibri" w:cs="Calibri"/>
                <w:b/>
                <w:bCs/>
                <w:color w:val="FFFFFF"/>
              </w:rPr>
            </w:pPr>
            <w:r w:rsidRPr="00E339C4">
              <w:rPr>
                <w:rFonts w:ascii="Calibri" w:eastAsia="Times New Roman" w:hAnsi="Calibri" w:cs="Calibri"/>
                <w:b/>
                <w:bCs/>
                <w:color w:val="FFFFFF"/>
              </w:rPr>
              <w:t>Migrant/ Domestic or International</w:t>
            </w:r>
          </w:p>
        </w:tc>
        <w:tc>
          <w:tcPr>
            <w:tcW w:w="1537" w:type="dxa"/>
            <w:tcBorders>
              <w:top w:val="single" w:sz="8" w:space="0" w:color="auto"/>
              <w:left w:val="nil"/>
              <w:bottom w:val="single" w:sz="8" w:space="0" w:color="auto"/>
              <w:right w:val="single" w:sz="8" w:space="0" w:color="auto"/>
            </w:tcBorders>
            <w:shd w:val="clear" w:color="000000" w:fill="1F4E78"/>
            <w:vAlign w:val="center"/>
            <w:hideMark/>
          </w:tcPr>
          <w:p w14:paraId="3044020D" w14:textId="77777777" w:rsidR="00E339C4" w:rsidRPr="00E339C4" w:rsidRDefault="00E339C4" w:rsidP="00E339C4">
            <w:pPr>
              <w:spacing w:after="0" w:line="240" w:lineRule="auto"/>
              <w:jc w:val="center"/>
              <w:rPr>
                <w:rFonts w:ascii="Calibri" w:eastAsia="Times New Roman" w:hAnsi="Calibri" w:cs="Calibri"/>
                <w:b/>
                <w:bCs/>
                <w:color w:val="FFFFFF"/>
              </w:rPr>
            </w:pPr>
            <w:r w:rsidRPr="00E339C4">
              <w:rPr>
                <w:rFonts w:ascii="Calibri" w:eastAsia="Times New Roman" w:hAnsi="Calibri" w:cs="Calibri"/>
                <w:b/>
                <w:bCs/>
                <w:color w:val="FFFFFF"/>
              </w:rPr>
              <w:t>Between the min age and 18</w:t>
            </w:r>
          </w:p>
        </w:tc>
        <w:tc>
          <w:tcPr>
            <w:tcW w:w="1537" w:type="dxa"/>
            <w:tcBorders>
              <w:top w:val="single" w:sz="8" w:space="0" w:color="auto"/>
              <w:left w:val="nil"/>
              <w:bottom w:val="single" w:sz="8" w:space="0" w:color="auto"/>
              <w:right w:val="single" w:sz="8" w:space="0" w:color="auto"/>
            </w:tcBorders>
            <w:shd w:val="clear" w:color="000000" w:fill="1F4E78"/>
            <w:vAlign w:val="center"/>
            <w:hideMark/>
          </w:tcPr>
          <w:p w14:paraId="3C0F7302" w14:textId="77777777" w:rsidR="00E339C4" w:rsidRPr="00E339C4" w:rsidRDefault="00E339C4" w:rsidP="00E339C4">
            <w:pPr>
              <w:spacing w:after="0" w:line="240" w:lineRule="auto"/>
              <w:jc w:val="center"/>
              <w:rPr>
                <w:rFonts w:ascii="Calibri" w:eastAsia="Times New Roman" w:hAnsi="Calibri" w:cs="Calibri"/>
                <w:b/>
                <w:bCs/>
                <w:color w:val="FFFFFF"/>
              </w:rPr>
            </w:pPr>
            <w:r w:rsidRPr="00E339C4">
              <w:rPr>
                <w:rFonts w:ascii="Calibri" w:eastAsia="Times New Roman" w:hAnsi="Calibri" w:cs="Calibri"/>
                <w:b/>
                <w:bCs/>
                <w:color w:val="FFFFFF"/>
              </w:rPr>
              <w:t xml:space="preserve">Total </w:t>
            </w:r>
          </w:p>
        </w:tc>
      </w:tr>
      <w:tr w:rsidR="00EC28E8" w:rsidRPr="00E339C4" w14:paraId="7BF2BFA4" w14:textId="77777777" w:rsidTr="00EC28E8">
        <w:trPr>
          <w:trHeight w:val="576"/>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3C038E79"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DOM</w:t>
            </w:r>
          </w:p>
        </w:tc>
        <w:tc>
          <w:tcPr>
            <w:tcW w:w="3358" w:type="dxa"/>
            <w:tcBorders>
              <w:top w:val="nil"/>
              <w:left w:val="nil"/>
              <w:bottom w:val="single" w:sz="4" w:space="0" w:color="auto"/>
              <w:right w:val="single" w:sz="8" w:space="0" w:color="auto"/>
            </w:tcBorders>
            <w:shd w:val="clear" w:color="auto" w:fill="auto"/>
            <w:vAlign w:val="bottom"/>
            <w:hideMark/>
          </w:tcPr>
          <w:p w14:paraId="6F7D977D"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Software and applications developers, analysts and other IT staff</w:t>
            </w:r>
          </w:p>
        </w:tc>
        <w:tc>
          <w:tcPr>
            <w:tcW w:w="1537" w:type="dxa"/>
            <w:tcBorders>
              <w:top w:val="nil"/>
              <w:left w:val="nil"/>
              <w:bottom w:val="single" w:sz="4" w:space="0" w:color="auto"/>
              <w:right w:val="single" w:sz="4" w:space="0" w:color="auto"/>
            </w:tcBorders>
            <w:shd w:val="clear" w:color="auto" w:fill="auto"/>
            <w:vAlign w:val="bottom"/>
            <w:hideMark/>
          </w:tcPr>
          <w:p w14:paraId="402986F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28</w:t>
            </w:r>
          </w:p>
        </w:tc>
        <w:tc>
          <w:tcPr>
            <w:tcW w:w="1537" w:type="dxa"/>
            <w:tcBorders>
              <w:top w:val="nil"/>
              <w:left w:val="nil"/>
              <w:bottom w:val="single" w:sz="4" w:space="0" w:color="auto"/>
              <w:right w:val="single" w:sz="4" w:space="0" w:color="auto"/>
            </w:tcBorders>
            <w:shd w:val="clear" w:color="auto" w:fill="auto"/>
            <w:vAlign w:val="bottom"/>
            <w:hideMark/>
          </w:tcPr>
          <w:p w14:paraId="142B11E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8</w:t>
            </w:r>
          </w:p>
        </w:tc>
        <w:tc>
          <w:tcPr>
            <w:tcW w:w="1537" w:type="dxa"/>
            <w:tcBorders>
              <w:top w:val="nil"/>
              <w:left w:val="nil"/>
              <w:bottom w:val="single" w:sz="4" w:space="0" w:color="auto"/>
              <w:right w:val="single" w:sz="4" w:space="0" w:color="auto"/>
            </w:tcBorders>
            <w:shd w:val="clear" w:color="auto" w:fill="auto"/>
            <w:vAlign w:val="bottom"/>
            <w:hideMark/>
          </w:tcPr>
          <w:p w14:paraId="535A03BC"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3F4E2E12"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354A3C29"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32</w:t>
            </w:r>
          </w:p>
        </w:tc>
      </w:tr>
      <w:tr w:rsidR="00EC28E8" w:rsidRPr="00E339C4" w14:paraId="5FE7DB17" w14:textId="77777777" w:rsidTr="00EC28E8">
        <w:trPr>
          <w:trHeight w:val="865"/>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2AAEF31C"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DOM</w:t>
            </w:r>
          </w:p>
        </w:tc>
        <w:tc>
          <w:tcPr>
            <w:tcW w:w="3358" w:type="dxa"/>
            <w:tcBorders>
              <w:top w:val="nil"/>
              <w:left w:val="nil"/>
              <w:bottom w:val="single" w:sz="4" w:space="0" w:color="auto"/>
              <w:right w:val="single" w:sz="8" w:space="0" w:color="auto"/>
            </w:tcBorders>
            <w:shd w:val="clear" w:color="auto" w:fill="auto"/>
            <w:vAlign w:val="bottom"/>
            <w:hideMark/>
          </w:tcPr>
          <w:p w14:paraId="14B14ED1"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Technical Consultants (financial services, curriculum developers, face-to-face training providers, etc.)</w:t>
            </w:r>
          </w:p>
        </w:tc>
        <w:tc>
          <w:tcPr>
            <w:tcW w:w="1537" w:type="dxa"/>
            <w:tcBorders>
              <w:top w:val="nil"/>
              <w:left w:val="nil"/>
              <w:bottom w:val="single" w:sz="4" w:space="0" w:color="auto"/>
              <w:right w:val="single" w:sz="4" w:space="0" w:color="auto"/>
            </w:tcBorders>
            <w:shd w:val="clear" w:color="auto" w:fill="auto"/>
            <w:vAlign w:val="bottom"/>
            <w:hideMark/>
          </w:tcPr>
          <w:p w14:paraId="71297300"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56</w:t>
            </w:r>
          </w:p>
        </w:tc>
        <w:tc>
          <w:tcPr>
            <w:tcW w:w="1537" w:type="dxa"/>
            <w:tcBorders>
              <w:top w:val="nil"/>
              <w:left w:val="nil"/>
              <w:bottom w:val="single" w:sz="4" w:space="0" w:color="auto"/>
              <w:right w:val="single" w:sz="4" w:space="0" w:color="auto"/>
            </w:tcBorders>
            <w:shd w:val="clear" w:color="auto" w:fill="auto"/>
            <w:vAlign w:val="bottom"/>
            <w:hideMark/>
          </w:tcPr>
          <w:p w14:paraId="5E2DC75A"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15</w:t>
            </w:r>
          </w:p>
        </w:tc>
        <w:tc>
          <w:tcPr>
            <w:tcW w:w="1537" w:type="dxa"/>
            <w:tcBorders>
              <w:top w:val="nil"/>
              <w:left w:val="nil"/>
              <w:bottom w:val="single" w:sz="4" w:space="0" w:color="auto"/>
              <w:right w:val="single" w:sz="4" w:space="0" w:color="auto"/>
            </w:tcBorders>
            <w:shd w:val="clear" w:color="auto" w:fill="auto"/>
            <w:vAlign w:val="bottom"/>
            <w:hideMark/>
          </w:tcPr>
          <w:p w14:paraId="1D45A762"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14330C5B"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056DC9EA"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63</w:t>
            </w:r>
          </w:p>
        </w:tc>
      </w:tr>
      <w:tr w:rsidR="00EC28E8" w:rsidRPr="00E339C4" w14:paraId="3E340DE6"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5CCCED53"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DOM</w:t>
            </w:r>
          </w:p>
        </w:tc>
        <w:tc>
          <w:tcPr>
            <w:tcW w:w="3358" w:type="dxa"/>
            <w:tcBorders>
              <w:top w:val="nil"/>
              <w:left w:val="nil"/>
              <w:bottom w:val="single" w:sz="4" w:space="0" w:color="auto"/>
              <w:right w:val="single" w:sz="8" w:space="0" w:color="auto"/>
            </w:tcBorders>
            <w:shd w:val="clear" w:color="auto" w:fill="auto"/>
            <w:vAlign w:val="bottom"/>
            <w:hideMark/>
          </w:tcPr>
          <w:p w14:paraId="3CB97F8A"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Database and network professionals</w:t>
            </w:r>
          </w:p>
        </w:tc>
        <w:tc>
          <w:tcPr>
            <w:tcW w:w="1537" w:type="dxa"/>
            <w:tcBorders>
              <w:top w:val="nil"/>
              <w:left w:val="nil"/>
              <w:bottom w:val="single" w:sz="4" w:space="0" w:color="auto"/>
              <w:right w:val="single" w:sz="4" w:space="0" w:color="auto"/>
            </w:tcBorders>
            <w:shd w:val="clear" w:color="auto" w:fill="auto"/>
            <w:vAlign w:val="bottom"/>
            <w:hideMark/>
          </w:tcPr>
          <w:p w14:paraId="335EAAAC"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17</w:t>
            </w:r>
          </w:p>
        </w:tc>
        <w:tc>
          <w:tcPr>
            <w:tcW w:w="1537" w:type="dxa"/>
            <w:tcBorders>
              <w:top w:val="nil"/>
              <w:left w:val="nil"/>
              <w:bottom w:val="single" w:sz="4" w:space="0" w:color="auto"/>
              <w:right w:val="single" w:sz="4" w:space="0" w:color="auto"/>
            </w:tcBorders>
            <w:shd w:val="clear" w:color="auto" w:fill="auto"/>
            <w:vAlign w:val="bottom"/>
            <w:hideMark/>
          </w:tcPr>
          <w:p w14:paraId="51C664A5"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4</w:t>
            </w:r>
          </w:p>
        </w:tc>
        <w:tc>
          <w:tcPr>
            <w:tcW w:w="1537" w:type="dxa"/>
            <w:tcBorders>
              <w:top w:val="nil"/>
              <w:left w:val="nil"/>
              <w:bottom w:val="single" w:sz="4" w:space="0" w:color="auto"/>
              <w:right w:val="single" w:sz="4" w:space="0" w:color="auto"/>
            </w:tcBorders>
            <w:shd w:val="clear" w:color="auto" w:fill="auto"/>
            <w:vAlign w:val="bottom"/>
            <w:hideMark/>
          </w:tcPr>
          <w:p w14:paraId="430FF7D1"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56A2D9A7"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4084B582"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19</w:t>
            </w:r>
          </w:p>
        </w:tc>
      </w:tr>
      <w:tr w:rsidR="00EC28E8" w:rsidRPr="00E339C4" w14:paraId="51D28F52"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4D8B0678"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DOM</w:t>
            </w:r>
          </w:p>
        </w:tc>
        <w:tc>
          <w:tcPr>
            <w:tcW w:w="3358" w:type="dxa"/>
            <w:tcBorders>
              <w:top w:val="nil"/>
              <w:left w:val="nil"/>
              <w:bottom w:val="single" w:sz="4" w:space="0" w:color="auto"/>
              <w:right w:val="single" w:sz="8" w:space="0" w:color="auto"/>
            </w:tcBorders>
            <w:shd w:val="clear" w:color="auto" w:fill="auto"/>
            <w:vAlign w:val="bottom"/>
            <w:hideMark/>
          </w:tcPr>
          <w:p w14:paraId="69840408"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Librarians, archivists and curators</w:t>
            </w:r>
          </w:p>
        </w:tc>
        <w:tc>
          <w:tcPr>
            <w:tcW w:w="1537" w:type="dxa"/>
            <w:tcBorders>
              <w:top w:val="nil"/>
              <w:left w:val="nil"/>
              <w:bottom w:val="single" w:sz="4" w:space="0" w:color="auto"/>
              <w:right w:val="single" w:sz="4" w:space="0" w:color="auto"/>
            </w:tcBorders>
            <w:shd w:val="clear" w:color="auto" w:fill="auto"/>
            <w:vAlign w:val="bottom"/>
            <w:hideMark/>
          </w:tcPr>
          <w:p w14:paraId="089B89F7"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4</w:t>
            </w:r>
          </w:p>
        </w:tc>
        <w:tc>
          <w:tcPr>
            <w:tcW w:w="1537" w:type="dxa"/>
            <w:tcBorders>
              <w:top w:val="nil"/>
              <w:left w:val="nil"/>
              <w:bottom w:val="single" w:sz="4" w:space="0" w:color="auto"/>
              <w:right w:val="single" w:sz="4" w:space="0" w:color="auto"/>
            </w:tcBorders>
            <w:shd w:val="clear" w:color="auto" w:fill="auto"/>
            <w:vAlign w:val="bottom"/>
            <w:hideMark/>
          </w:tcPr>
          <w:p w14:paraId="52088127"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3</w:t>
            </w:r>
          </w:p>
        </w:tc>
        <w:tc>
          <w:tcPr>
            <w:tcW w:w="1537" w:type="dxa"/>
            <w:tcBorders>
              <w:top w:val="nil"/>
              <w:left w:val="nil"/>
              <w:bottom w:val="single" w:sz="4" w:space="0" w:color="auto"/>
              <w:right w:val="single" w:sz="4" w:space="0" w:color="auto"/>
            </w:tcBorders>
            <w:shd w:val="clear" w:color="auto" w:fill="auto"/>
            <w:vAlign w:val="bottom"/>
            <w:hideMark/>
          </w:tcPr>
          <w:p w14:paraId="2B4F866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24E38046"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46BCBE05"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4</w:t>
            </w:r>
          </w:p>
        </w:tc>
      </w:tr>
      <w:tr w:rsidR="00EC28E8" w:rsidRPr="00E339C4" w14:paraId="34833D28" w14:textId="77777777" w:rsidTr="00EC28E8">
        <w:trPr>
          <w:trHeight w:val="576"/>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15D11DE6"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DOM</w:t>
            </w:r>
          </w:p>
        </w:tc>
        <w:tc>
          <w:tcPr>
            <w:tcW w:w="3358" w:type="dxa"/>
            <w:tcBorders>
              <w:top w:val="nil"/>
              <w:left w:val="nil"/>
              <w:bottom w:val="single" w:sz="4" w:space="0" w:color="auto"/>
              <w:right w:val="single" w:sz="8" w:space="0" w:color="auto"/>
            </w:tcBorders>
            <w:shd w:val="clear" w:color="auto" w:fill="auto"/>
            <w:vAlign w:val="bottom"/>
            <w:hideMark/>
          </w:tcPr>
          <w:p w14:paraId="1274C39E"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Data entry staff, or related to digitization of paper-based records</w:t>
            </w:r>
          </w:p>
        </w:tc>
        <w:tc>
          <w:tcPr>
            <w:tcW w:w="1537" w:type="dxa"/>
            <w:tcBorders>
              <w:top w:val="nil"/>
              <w:left w:val="nil"/>
              <w:bottom w:val="single" w:sz="4" w:space="0" w:color="auto"/>
              <w:right w:val="single" w:sz="4" w:space="0" w:color="auto"/>
            </w:tcBorders>
            <w:shd w:val="clear" w:color="auto" w:fill="auto"/>
            <w:vAlign w:val="bottom"/>
            <w:hideMark/>
          </w:tcPr>
          <w:p w14:paraId="24814DAE"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w:t>
            </w:r>
          </w:p>
        </w:tc>
        <w:tc>
          <w:tcPr>
            <w:tcW w:w="1537" w:type="dxa"/>
            <w:tcBorders>
              <w:top w:val="nil"/>
              <w:left w:val="nil"/>
              <w:bottom w:val="single" w:sz="4" w:space="0" w:color="auto"/>
              <w:right w:val="single" w:sz="4" w:space="0" w:color="auto"/>
            </w:tcBorders>
            <w:shd w:val="clear" w:color="auto" w:fill="auto"/>
            <w:vAlign w:val="bottom"/>
            <w:hideMark/>
          </w:tcPr>
          <w:p w14:paraId="0F8DD86B"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25</w:t>
            </w:r>
          </w:p>
        </w:tc>
        <w:tc>
          <w:tcPr>
            <w:tcW w:w="1537" w:type="dxa"/>
            <w:tcBorders>
              <w:top w:val="nil"/>
              <w:left w:val="nil"/>
              <w:bottom w:val="single" w:sz="4" w:space="0" w:color="auto"/>
              <w:right w:val="single" w:sz="4" w:space="0" w:color="auto"/>
            </w:tcBorders>
            <w:shd w:val="clear" w:color="auto" w:fill="auto"/>
            <w:vAlign w:val="bottom"/>
            <w:hideMark/>
          </w:tcPr>
          <w:p w14:paraId="4FB429EE"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4DB97DFB"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25</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6022DCF3"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50</w:t>
            </w:r>
          </w:p>
        </w:tc>
      </w:tr>
      <w:tr w:rsidR="00EC28E8" w:rsidRPr="00E339C4" w14:paraId="10B78844"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29CDEA12"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DOM</w:t>
            </w:r>
          </w:p>
        </w:tc>
        <w:tc>
          <w:tcPr>
            <w:tcW w:w="3358" w:type="dxa"/>
            <w:tcBorders>
              <w:top w:val="nil"/>
              <w:left w:val="nil"/>
              <w:bottom w:val="single" w:sz="4" w:space="0" w:color="auto"/>
              <w:right w:val="single" w:sz="8" w:space="0" w:color="auto"/>
            </w:tcBorders>
            <w:shd w:val="clear" w:color="auto" w:fill="auto"/>
            <w:vAlign w:val="bottom"/>
            <w:hideMark/>
          </w:tcPr>
          <w:p w14:paraId="5B997367"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Business services and administration managers</w:t>
            </w:r>
          </w:p>
        </w:tc>
        <w:tc>
          <w:tcPr>
            <w:tcW w:w="1537" w:type="dxa"/>
            <w:tcBorders>
              <w:top w:val="nil"/>
              <w:left w:val="nil"/>
              <w:bottom w:val="single" w:sz="4" w:space="0" w:color="auto"/>
              <w:right w:val="single" w:sz="4" w:space="0" w:color="auto"/>
            </w:tcBorders>
            <w:shd w:val="clear" w:color="auto" w:fill="auto"/>
            <w:vAlign w:val="bottom"/>
            <w:hideMark/>
          </w:tcPr>
          <w:p w14:paraId="28ED1F78"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14</w:t>
            </w:r>
          </w:p>
        </w:tc>
        <w:tc>
          <w:tcPr>
            <w:tcW w:w="1537" w:type="dxa"/>
            <w:tcBorders>
              <w:top w:val="nil"/>
              <w:left w:val="nil"/>
              <w:bottom w:val="single" w:sz="4" w:space="0" w:color="auto"/>
              <w:right w:val="single" w:sz="4" w:space="0" w:color="auto"/>
            </w:tcBorders>
            <w:shd w:val="clear" w:color="auto" w:fill="auto"/>
            <w:vAlign w:val="bottom"/>
            <w:hideMark/>
          </w:tcPr>
          <w:p w14:paraId="2BDD0B66"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7</w:t>
            </w:r>
          </w:p>
        </w:tc>
        <w:tc>
          <w:tcPr>
            <w:tcW w:w="1537" w:type="dxa"/>
            <w:tcBorders>
              <w:top w:val="nil"/>
              <w:left w:val="nil"/>
              <w:bottom w:val="single" w:sz="4" w:space="0" w:color="auto"/>
              <w:right w:val="single" w:sz="4" w:space="0" w:color="auto"/>
            </w:tcBorders>
            <w:shd w:val="clear" w:color="auto" w:fill="auto"/>
            <w:vAlign w:val="bottom"/>
            <w:hideMark/>
          </w:tcPr>
          <w:p w14:paraId="5A0B027F"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736BB60C"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0633EA7E"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28</w:t>
            </w:r>
          </w:p>
        </w:tc>
      </w:tr>
      <w:tr w:rsidR="00EC28E8" w:rsidRPr="00E339C4" w14:paraId="28388DF9" w14:textId="77777777" w:rsidTr="00EC28E8">
        <w:trPr>
          <w:trHeight w:val="576"/>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7D3078F2"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GRE</w:t>
            </w:r>
          </w:p>
        </w:tc>
        <w:tc>
          <w:tcPr>
            <w:tcW w:w="3358" w:type="dxa"/>
            <w:tcBorders>
              <w:top w:val="nil"/>
              <w:left w:val="nil"/>
              <w:bottom w:val="single" w:sz="4" w:space="0" w:color="auto"/>
              <w:right w:val="single" w:sz="8" w:space="0" w:color="auto"/>
            </w:tcBorders>
            <w:shd w:val="clear" w:color="auto" w:fill="auto"/>
            <w:vAlign w:val="bottom"/>
            <w:hideMark/>
          </w:tcPr>
          <w:p w14:paraId="479CCE7B"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Software and applications developers, analysts and other IT staff</w:t>
            </w:r>
          </w:p>
        </w:tc>
        <w:tc>
          <w:tcPr>
            <w:tcW w:w="1537" w:type="dxa"/>
            <w:tcBorders>
              <w:top w:val="nil"/>
              <w:left w:val="nil"/>
              <w:bottom w:val="single" w:sz="4" w:space="0" w:color="auto"/>
              <w:right w:val="single" w:sz="4" w:space="0" w:color="auto"/>
            </w:tcBorders>
            <w:shd w:val="clear" w:color="auto" w:fill="auto"/>
            <w:vAlign w:val="bottom"/>
            <w:hideMark/>
          </w:tcPr>
          <w:p w14:paraId="65AA142E"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5</w:t>
            </w:r>
          </w:p>
        </w:tc>
        <w:tc>
          <w:tcPr>
            <w:tcW w:w="1537" w:type="dxa"/>
            <w:tcBorders>
              <w:top w:val="nil"/>
              <w:left w:val="nil"/>
              <w:bottom w:val="single" w:sz="4" w:space="0" w:color="auto"/>
              <w:right w:val="single" w:sz="4" w:space="0" w:color="auto"/>
            </w:tcBorders>
            <w:shd w:val="clear" w:color="auto" w:fill="auto"/>
            <w:vAlign w:val="bottom"/>
            <w:hideMark/>
          </w:tcPr>
          <w:p w14:paraId="48D51E33"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w:t>
            </w:r>
          </w:p>
        </w:tc>
        <w:tc>
          <w:tcPr>
            <w:tcW w:w="1537" w:type="dxa"/>
            <w:tcBorders>
              <w:top w:val="nil"/>
              <w:left w:val="nil"/>
              <w:bottom w:val="single" w:sz="4" w:space="0" w:color="auto"/>
              <w:right w:val="single" w:sz="4" w:space="0" w:color="auto"/>
            </w:tcBorders>
            <w:shd w:val="clear" w:color="auto" w:fill="auto"/>
            <w:vAlign w:val="bottom"/>
            <w:hideMark/>
          </w:tcPr>
          <w:p w14:paraId="32F45D2D"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63A7483C"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238B0B2D"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6</w:t>
            </w:r>
          </w:p>
        </w:tc>
      </w:tr>
      <w:tr w:rsidR="00EC28E8" w:rsidRPr="00E339C4" w14:paraId="2AE0C7D9" w14:textId="77777777" w:rsidTr="00EC28E8">
        <w:trPr>
          <w:trHeight w:val="865"/>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1CAB4E05"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GRE</w:t>
            </w:r>
          </w:p>
        </w:tc>
        <w:tc>
          <w:tcPr>
            <w:tcW w:w="3358" w:type="dxa"/>
            <w:tcBorders>
              <w:top w:val="nil"/>
              <w:left w:val="nil"/>
              <w:bottom w:val="single" w:sz="4" w:space="0" w:color="auto"/>
              <w:right w:val="single" w:sz="8" w:space="0" w:color="auto"/>
            </w:tcBorders>
            <w:shd w:val="clear" w:color="auto" w:fill="auto"/>
            <w:vAlign w:val="bottom"/>
            <w:hideMark/>
          </w:tcPr>
          <w:p w14:paraId="72DCD102"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Technical Consultants (financial services, curriculum developers, face-to-face training providers, etc.)</w:t>
            </w:r>
          </w:p>
        </w:tc>
        <w:tc>
          <w:tcPr>
            <w:tcW w:w="1537" w:type="dxa"/>
            <w:tcBorders>
              <w:top w:val="nil"/>
              <w:left w:val="nil"/>
              <w:bottom w:val="single" w:sz="4" w:space="0" w:color="auto"/>
              <w:right w:val="single" w:sz="4" w:space="0" w:color="auto"/>
            </w:tcBorders>
            <w:shd w:val="clear" w:color="auto" w:fill="auto"/>
            <w:vAlign w:val="bottom"/>
            <w:hideMark/>
          </w:tcPr>
          <w:p w14:paraId="1C4B269A"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27</w:t>
            </w:r>
          </w:p>
        </w:tc>
        <w:tc>
          <w:tcPr>
            <w:tcW w:w="1537" w:type="dxa"/>
            <w:tcBorders>
              <w:top w:val="nil"/>
              <w:left w:val="nil"/>
              <w:bottom w:val="single" w:sz="4" w:space="0" w:color="auto"/>
              <w:right w:val="single" w:sz="4" w:space="0" w:color="auto"/>
            </w:tcBorders>
            <w:shd w:val="clear" w:color="auto" w:fill="auto"/>
            <w:vAlign w:val="bottom"/>
            <w:hideMark/>
          </w:tcPr>
          <w:p w14:paraId="0A14929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7</w:t>
            </w:r>
          </w:p>
        </w:tc>
        <w:tc>
          <w:tcPr>
            <w:tcW w:w="1537" w:type="dxa"/>
            <w:tcBorders>
              <w:top w:val="nil"/>
              <w:left w:val="nil"/>
              <w:bottom w:val="single" w:sz="4" w:space="0" w:color="auto"/>
              <w:right w:val="single" w:sz="4" w:space="0" w:color="auto"/>
            </w:tcBorders>
            <w:shd w:val="clear" w:color="auto" w:fill="auto"/>
            <w:vAlign w:val="bottom"/>
            <w:hideMark/>
          </w:tcPr>
          <w:p w14:paraId="5247E6D2"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2B6EE2D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58009F01"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30</w:t>
            </w:r>
          </w:p>
        </w:tc>
      </w:tr>
      <w:tr w:rsidR="00EC28E8" w:rsidRPr="00E339C4" w14:paraId="19AD0F98"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0C5FAB8C"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GRE</w:t>
            </w:r>
          </w:p>
        </w:tc>
        <w:tc>
          <w:tcPr>
            <w:tcW w:w="3358" w:type="dxa"/>
            <w:tcBorders>
              <w:top w:val="nil"/>
              <w:left w:val="nil"/>
              <w:bottom w:val="single" w:sz="4" w:space="0" w:color="auto"/>
              <w:right w:val="single" w:sz="8" w:space="0" w:color="auto"/>
            </w:tcBorders>
            <w:shd w:val="clear" w:color="auto" w:fill="auto"/>
            <w:vAlign w:val="bottom"/>
            <w:hideMark/>
          </w:tcPr>
          <w:p w14:paraId="4D44D9EC"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Database and network professionals</w:t>
            </w:r>
          </w:p>
        </w:tc>
        <w:tc>
          <w:tcPr>
            <w:tcW w:w="1537" w:type="dxa"/>
            <w:tcBorders>
              <w:top w:val="nil"/>
              <w:left w:val="nil"/>
              <w:bottom w:val="single" w:sz="4" w:space="0" w:color="auto"/>
              <w:right w:val="single" w:sz="4" w:space="0" w:color="auto"/>
            </w:tcBorders>
            <w:shd w:val="clear" w:color="auto" w:fill="auto"/>
            <w:vAlign w:val="bottom"/>
            <w:hideMark/>
          </w:tcPr>
          <w:p w14:paraId="6569182F"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3</w:t>
            </w:r>
          </w:p>
        </w:tc>
        <w:tc>
          <w:tcPr>
            <w:tcW w:w="1537" w:type="dxa"/>
            <w:tcBorders>
              <w:top w:val="nil"/>
              <w:left w:val="nil"/>
              <w:bottom w:val="single" w:sz="4" w:space="0" w:color="auto"/>
              <w:right w:val="single" w:sz="4" w:space="0" w:color="auto"/>
            </w:tcBorders>
            <w:shd w:val="clear" w:color="auto" w:fill="auto"/>
            <w:vAlign w:val="bottom"/>
            <w:hideMark/>
          </w:tcPr>
          <w:p w14:paraId="0BD1C108"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w:t>
            </w:r>
          </w:p>
        </w:tc>
        <w:tc>
          <w:tcPr>
            <w:tcW w:w="1537" w:type="dxa"/>
            <w:tcBorders>
              <w:top w:val="nil"/>
              <w:left w:val="nil"/>
              <w:bottom w:val="single" w:sz="4" w:space="0" w:color="auto"/>
              <w:right w:val="single" w:sz="4" w:space="0" w:color="auto"/>
            </w:tcBorders>
            <w:shd w:val="clear" w:color="auto" w:fill="auto"/>
            <w:vAlign w:val="bottom"/>
            <w:hideMark/>
          </w:tcPr>
          <w:p w14:paraId="08E71059"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236AE1E7"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56691DE7"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4</w:t>
            </w:r>
          </w:p>
        </w:tc>
      </w:tr>
      <w:tr w:rsidR="00EC28E8" w:rsidRPr="00E339C4" w14:paraId="0EB7E6BF"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4F19844A"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GRE</w:t>
            </w:r>
          </w:p>
        </w:tc>
        <w:tc>
          <w:tcPr>
            <w:tcW w:w="3358" w:type="dxa"/>
            <w:tcBorders>
              <w:top w:val="nil"/>
              <w:left w:val="nil"/>
              <w:bottom w:val="single" w:sz="4" w:space="0" w:color="auto"/>
              <w:right w:val="single" w:sz="8" w:space="0" w:color="auto"/>
            </w:tcBorders>
            <w:shd w:val="clear" w:color="auto" w:fill="auto"/>
            <w:vAlign w:val="bottom"/>
            <w:hideMark/>
          </w:tcPr>
          <w:p w14:paraId="20F4E10D"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Business services and administration managers</w:t>
            </w:r>
          </w:p>
        </w:tc>
        <w:tc>
          <w:tcPr>
            <w:tcW w:w="1537" w:type="dxa"/>
            <w:tcBorders>
              <w:top w:val="nil"/>
              <w:left w:val="nil"/>
              <w:bottom w:val="single" w:sz="4" w:space="0" w:color="auto"/>
              <w:right w:val="single" w:sz="4" w:space="0" w:color="auto"/>
            </w:tcBorders>
            <w:shd w:val="clear" w:color="auto" w:fill="auto"/>
            <w:vAlign w:val="bottom"/>
            <w:hideMark/>
          </w:tcPr>
          <w:p w14:paraId="6D6A8537"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5</w:t>
            </w:r>
          </w:p>
        </w:tc>
        <w:tc>
          <w:tcPr>
            <w:tcW w:w="1537" w:type="dxa"/>
            <w:tcBorders>
              <w:top w:val="nil"/>
              <w:left w:val="nil"/>
              <w:bottom w:val="single" w:sz="4" w:space="0" w:color="auto"/>
              <w:right w:val="single" w:sz="4" w:space="0" w:color="auto"/>
            </w:tcBorders>
            <w:shd w:val="clear" w:color="auto" w:fill="auto"/>
            <w:vAlign w:val="bottom"/>
            <w:hideMark/>
          </w:tcPr>
          <w:p w14:paraId="2A85727D"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w:t>
            </w:r>
          </w:p>
        </w:tc>
        <w:tc>
          <w:tcPr>
            <w:tcW w:w="1537" w:type="dxa"/>
            <w:tcBorders>
              <w:top w:val="nil"/>
              <w:left w:val="nil"/>
              <w:bottom w:val="single" w:sz="4" w:space="0" w:color="auto"/>
              <w:right w:val="single" w:sz="4" w:space="0" w:color="auto"/>
            </w:tcBorders>
            <w:shd w:val="clear" w:color="auto" w:fill="auto"/>
            <w:vAlign w:val="bottom"/>
            <w:hideMark/>
          </w:tcPr>
          <w:p w14:paraId="5C85E147"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17203FA8"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4B36C1DC"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11</w:t>
            </w:r>
          </w:p>
        </w:tc>
      </w:tr>
      <w:tr w:rsidR="00EC28E8" w:rsidRPr="00E339C4" w14:paraId="421D0897" w14:textId="77777777" w:rsidTr="00EC28E8">
        <w:trPr>
          <w:trHeight w:val="576"/>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2C013709"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lastRenderedPageBreak/>
              <w:t>SLU</w:t>
            </w:r>
          </w:p>
        </w:tc>
        <w:tc>
          <w:tcPr>
            <w:tcW w:w="3358" w:type="dxa"/>
            <w:tcBorders>
              <w:top w:val="nil"/>
              <w:left w:val="nil"/>
              <w:bottom w:val="single" w:sz="4" w:space="0" w:color="auto"/>
              <w:right w:val="single" w:sz="8" w:space="0" w:color="auto"/>
            </w:tcBorders>
            <w:shd w:val="clear" w:color="auto" w:fill="auto"/>
            <w:vAlign w:val="bottom"/>
            <w:hideMark/>
          </w:tcPr>
          <w:p w14:paraId="45A92DE2"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Software and applications developers, analysts and other IT staff</w:t>
            </w:r>
          </w:p>
        </w:tc>
        <w:tc>
          <w:tcPr>
            <w:tcW w:w="1537" w:type="dxa"/>
            <w:tcBorders>
              <w:top w:val="nil"/>
              <w:left w:val="nil"/>
              <w:bottom w:val="single" w:sz="4" w:space="0" w:color="auto"/>
              <w:right w:val="single" w:sz="4" w:space="0" w:color="auto"/>
            </w:tcBorders>
            <w:shd w:val="clear" w:color="auto" w:fill="auto"/>
            <w:vAlign w:val="bottom"/>
            <w:hideMark/>
          </w:tcPr>
          <w:p w14:paraId="06521A3C"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10</w:t>
            </w:r>
          </w:p>
        </w:tc>
        <w:tc>
          <w:tcPr>
            <w:tcW w:w="1537" w:type="dxa"/>
            <w:tcBorders>
              <w:top w:val="nil"/>
              <w:left w:val="nil"/>
              <w:bottom w:val="single" w:sz="4" w:space="0" w:color="auto"/>
              <w:right w:val="single" w:sz="4" w:space="0" w:color="auto"/>
            </w:tcBorders>
            <w:shd w:val="clear" w:color="auto" w:fill="auto"/>
            <w:vAlign w:val="bottom"/>
            <w:hideMark/>
          </w:tcPr>
          <w:p w14:paraId="16C52F30"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3</w:t>
            </w:r>
          </w:p>
        </w:tc>
        <w:tc>
          <w:tcPr>
            <w:tcW w:w="1537" w:type="dxa"/>
            <w:tcBorders>
              <w:top w:val="nil"/>
              <w:left w:val="nil"/>
              <w:bottom w:val="single" w:sz="4" w:space="0" w:color="auto"/>
              <w:right w:val="single" w:sz="4" w:space="0" w:color="auto"/>
            </w:tcBorders>
            <w:shd w:val="clear" w:color="auto" w:fill="auto"/>
            <w:vAlign w:val="bottom"/>
            <w:hideMark/>
          </w:tcPr>
          <w:p w14:paraId="25B0118A"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6E9DB173"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32AD6C35"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12</w:t>
            </w:r>
          </w:p>
        </w:tc>
      </w:tr>
      <w:tr w:rsidR="00EC28E8" w:rsidRPr="00E339C4" w14:paraId="7D8F1B45" w14:textId="77777777" w:rsidTr="00EC28E8">
        <w:trPr>
          <w:trHeight w:val="865"/>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6EDF72CD"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SLU</w:t>
            </w:r>
          </w:p>
        </w:tc>
        <w:tc>
          <w:tcPr>
            <w:tcW w:w="3358" w:type="dxa"/>
            <w:tcBorders>
              <w:top w:val="nil"/>
              <w:left w:val="nil"/>
              <w:bottom w:val="single" w:sz="4" w:space="0" w:color="auto"/>
              <w:right w:val="single" w:sz="8" w:space="0" w:color="auto"/>
            </w:tcBorders>
            <w:shd w:val="clear" w:color="auto" w:fill="auto"/>
            <w:vAlign w:val="bottom"/>
            <w:hideMark/>
          </w:tcPr>
          <w:p w14:paraId="0D441C89"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Technical Consultants (financial services, curriculum developers, face-to-face training providers, etc.)</w:t>
            </w:r>
          </w:p>
        </w:tc>
        <w:tc>
          <w:tcPr>
            <w:tcW w:w="1537" w:type="dxa"/>
            <w:tcBorders>
              <w:top w:val="nil"/>
              <w:left w:val="nil"/>
              <w:bottom w:val="single" w:sz="4" w:space="0" w:color="auto"/>
              <w:right w:val="single" w:sz="4" w:space="0" w:color="auto"/>
            </w:tcBorders>
            <w:shd w:val="clear" w:color="auto" w:fill="auto"/>
            <w:vAlign w:val="bottom"/>
            <w:hideMark/>
          </w:tcPr>
          <w:p w14:paraId="0907633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44</w:t>
            </w:r>
          </w:p>
        </w:tc>
        <w:tc>
          <w:tcPr>
            <w:tcW w:w="1537" w:type="dxa"/>
            <w:tcBorders>
              <w:top w:val="nil"/>
              <w:left w:val="nil"/>
              <w:bottom w:val="single" w:sz="4" w:space="0" w:color="auto"/>
              <w:right w:val="single" w:sz="4" w:space="0" w:color="auto"/>
            </w:tcBorders>
            <w:shd w:val="clear" w:color="auto" w:fill="auto"/>
            <w:vAlign w:val="bottom"/>
            <w:hideMark/>
          </w:tcPr>
          <w:p w14:paraId="7B75748A"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12</w:t>
            </w:r>
          </w:p>
        </w:tc>
        <w:tc>
          <w:tcPr>
            <w:tcW w:w="1537" w:type="dxa"/>
            <w:tcBorders>
              <w:top w:val="nil"/>
              <w:left w:val="nil"/>
              <w:bottom w:val="single" w:sz="4" w:space="0" w:color="auto"/>
              <w:right w:val="single" w:sz="4" w:space="0" w:color="auto"/>
            </w:tcBorders>
            <w:shd w:val="clear" w:color="auto" w:fill="auto"/>
            <w:vAlign w:val="bottom"/>
            <w:hideMark/>
          </w:tcPr>
          <w:p w14:paraId="6404CA3E"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26CF8CF5"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035F6415"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49</w:t>
            </w:r>
          </w:p>
        </w:tc>
      </w:tr>
      <w:tr w:rsidR="00EC28E8" w:rsidRPr="00E339C4" w14:paraId="4890896E"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76161542"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SLU</w:t>
            </w:r>
          </w:p>
        </w:tc>
        <w:tc>
          <w:tcPr>
            <w:tcW w:w="3358" w:type="dxa"/>
            <w:tcBorders>
              <w:top w:val="nil"/>
              <w:left w:val="nil"/>
              <w:bottom w:val="single" w:sz="4" w:space="0" w:color="auto"/>
              <w:right w:val="single" w:sz="8" w:space="0" w:color="auto"/>
            </w:tcBorders>
            <w:shd w:val="clear" w:color="auto" w:fill="auto"/>
            <w:vAlign w:val="bottom"/>
            <w:hideMark/>
          </w:tcPr>
          <w:p w14:paraId="483A7418"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Database and network professionals</w:t>
            </w:r>
          </w:p>
        </w:tc>
        <w:tc>
          <w:tcPr>
            <w:tcW w:w="1537" w:type="dxa"/>
            <w:tcBorders>
              <w:top w:val="nil"/>
              <w:left w:val="nil"/>
              <w:bottom w:val="single" w:sz="4" w:space="0" w:color="auto"/>
              <w:right w:val="single" w:sz="4" w:space="0" w:color="auto"/>
            </w:tcBorders>
            <w:shd w:val="clear" w:color="auto" w:fill="auto"/>
            <w:vAlign w:val="bottom"/>
            <w:hideMark/>
          </w:tcPr>
          <w:p w14:paraId="0584A4F3"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5</w:t>
            </w:r>
          </w:p>
        </w:tc>
        <w:tc>
          <w:tcPr>
            <w:tcW w:w="1537" w:type="dxa"/>
            <w:tcBorders>
              <w:top w:val="nil"/>
              <w:left w:val="nil"/>
              <w:bottom w:val="single" w:sz="4" w:space="0" w:color="auto"/>
              <w:right w:val="single" w:sz="4" w:space="0" w:color="auto"/>
            </w:tcBorders>
            <w:shd w:val="clear" w:color="auto" w:fill="auto"/>
            <w:vAlign w:val="bottom"/>
            <w:hideMark/>
          </w:tcPr>
          <w:p w14:paraId="4CB8A4CA"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w:t>
            </w:r>
          </w:p>
        </w:tc>
        <w:tc>
          <w:tcPr>
            <w:tcW w:w="1537" w:type="dxa"/>
            <w:tcBorders>
              <w:top w:val="nil"/>
              <w:left w:val="nil"/>
              <w:bottom w:val="single" w:sz="4" w:space="0" w:color="auto"/>
              <w:right w:val="single" w:sz="4" w:space="0" w:color="auto"/>
            </w:tcBorders>
            <w:shd w:val="clear" w:color="auto" w:fill="auto"/>
            <w:vAlign w:val="bottom"/>
            <w:hideMark/>
          </w:tcPr>
          <w:p w14:paraId="6296C128"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4C7D0B53"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7428494A"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6</w:t>
            </w:r>
          </w:p>
        </w:tc>
      </w:tr>
      <w:tr w:rsidR="00EC28E8" w:rsidRPr="00E339C4" w14:paraId="4FF0B7AD" w14:textId="77777777" w:rsidTr="00EC28E8">
        <w:trPr>
          <w:trHeight w:val="576"/>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455C805F"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SLU</w:t>
            </w:r>
          </w:p>
        </w:tc>
        <w:tc>
          <w:tcPr>
            <w:tcW w:w="3358" w:type="dxa"/>
            <w:tcBorders>
              <w:top w:val="nil"/>
              <w:left w:val="nil"/>
              <w:bottom w:val="single" w:sz="4" w:space="0" w:color="auto"/>
              <w:right w:val="single" w:sz="8" w:space="0" w:color="auto"/>
            </w:tcBorders>
            <w:shd w:val="clear" w:color="auto" w:fill="auto"/>
            <w:vAlign w:val="bottom"/>
            <w:hideMark/>
          </w:tcPr>
          <w:p w14:paraId="08B58712"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Data entry staff, or related to digitization of paper-based records</w:t>
            </w:r>
          </w:p>
        </w:tc>
        <w:tc>
          <w:tcPr>
            <w:tcW w:w="1537" w:type="dxa"/>
            <w:tcBorders>
              <w:top w:val="nil"/>
              <w:left w:val="nil"/>
              <w:bottom w:val="single" w:sz="4" w:space="0" w:color="auto"/>
              <w:right w:val="single" w:sz="4" w:space="0" w:color="auto"/>
            </w:tcBorders>
            <w:shd w:val="clear" w:color="auto" w:fill="auto"/>
            <w:vAlign w:val="bottom"/>
            <w:hideMark/>
          </w:tcPr>
          <w:p w14:paraId="370B66C0"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w:t>
            </w:r>
          </w:p>
        </w:tc>
        <w:tc>
          <w:tcPr>
            <w:tcW w:w="1537" w:type="dxa"/>
            <w:tcBorders>
              <w:top w:val="nil"/>
              <w:left w:val="nil"/>
              <w:bottom w:val="single" w:sz="4" w:space="0" w:color="auto"/>
              <w:right w:val="single" w:sz="4" w:space="0" w:color="auto"/>
            </w:tcBorders>
            <w:shd w:val="clear" w:color="auto" w:fill="auto"/>
            <w:vAlign w:val="bottom"/>
            <w:hideMark/>
          </w:tcPr>
          <w:p w14:paraId="4B71A9D8"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single" w:sz="4" w:space="0" w:color="auto"/>
            </w:tcBorders>
            <w:shd w:val="clear" w:color="auto" w:fill="auto"/>
            <w:vAlign w:val="bottom"/>
            <w:hideMark/>
          </w:tcPr>
          <w:p w14:paraId="628D91FE"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6C26A4E6"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2190ED6A"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2</w:t>
            </w:r>
          </w:p>
        </w:tc>
      </w:tr>
      <w:tr w:rsidR="00EC28E8" w:rsidRPr="00E339C4" w14:paraId="2F0DE1A9"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60C33C37"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SLU</w:t>
            </w:r>
          </w:p>
        </w:tc>
        <w:tc>
          <w:tcPr>
            <w:tcW w:w="3358" w:type="dxa"/>
            <w:tcBorders>
              <w:top w:val="nil"/>
              <w:left w:val="nil"/>
              <w:bottom w:val="single" w:sz="4" w:space="0" w:color="auto"/>
              <w:right w:val="single" w:sz="8" w:space="0" w:color="auto"/>
            </w:tcBorders>
            <w:shd w:val="clear" w:color="auto" w:fill="auto"/>
            <w:vAlign w:val="bottom"/>
            <w:hideMark/>
          </w:tcPr>
          <w:p w14:paraId="3CE9F80D"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Business services and administration managers</w:t>
            </w:r>
          </w:p>
        </w:tc>
        <w:tc>
          <w:tcPr>
            <w:tcW w:w="1537" w:type="dxa"/>
            <w:tcBorders>
              <w:top w:val="nil"/>
              <w:left w:val="nil"/>
              <w:bottom w:val="single" w:sz="4" w:space="0" w:color="auto"/>
              <w:right w:val="single" w:sz="4" w:space="0" w:color="auto"/>
            </w:tcBorders>
            <w:shd w:val="clear" w:color="auto" w:fill="auto"/>
            <w:vAlign w:val="bottom"/>
            <w:hideMark/>
          </w:tcPr>
          <w:p w14:paraId="76DDDE0A"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9</w:t>
            </w:r>
          </w:p>
        </w:tc>
        <w:tc>
          <w:tcPr>
            <w:tcW w:w="1537" w:type="dxa"/>
            <w:tcBorders>
              <w:top w:val="nil"/>
              <w:left w:val="nil"/>
              <w:bottom w:val="single" w:sz="4" w:space="0" w:color="auto"/>
              <w:right w:val="single" w:sz="4" w:space="0" w:color="auto"/>
            </w:tcBorders>
            <w:shd w:val="clear" w:color="auto" w:fill="auto"/>
            <w:vAlign w:val="bottom"/>
            <w:hideMark/>
          </w:tcPr>
          <w:p w14:paraId="389C253D"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4</w:t>
            </w:r>
          </w:p>
        </w:tc>
        <w:tc>
          <w:tcPr>
            <w:tcW w:w="1537" w:type="dxa"/>
            <w:tcBorders>
              <w:top w:val="nil"/>
              <w:left w:val="nil"/>
              <w:bottom w:val="single" w:sz="4" w:space="0" w:color="auto"/>
              <w:right w:val="single" w:sz="4" w:space="0" w:color="auto"/>
            </w:tcBorders>
            <w:shd w:val="clear" w:color="auto" w:fill="auto"/>
            <w:vAlign w:val="bottom"/>
            <w:hideMark/>
          </w:tcPr>
          <w:p w14:paraId="594D5586"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06D6D0A5"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7A0F110C"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19</w:t>
            </w:r>
          </w:p>
        </w:tc>
      </w:tr>
      <w:tr w:rsidR="00EC28E8" w:rsidRPr="00E339C4" w14:paraId="64204525" w14:textId="77777777" w:rsidTr="00EC28E8">
        <w:trPr>
          <w:trHeight w:val="1453"/>
        </w:trPr>
        <w:tc>
          <w:tcPr>
            <w:tcW w:w="2071" w:type="dxa"/>
            <w:tcBorders>
              <w:top w:val="nil"/>
              <w:left w:val="single" w:sz="8" w:space="0" w:color="auto"/>
              <w:bottom w:val="single" w:sz="8" w:space="0" w:color="auto"/>
              <w:right w:val="single" w:sz="8" w:space="0" w:color="auto"/>
            </w:tcBorders>
            <w:shd w:val="clear" w:color="auto" w:fill="auto"/>
            <w:vAlign w:val="bottom"/>
            <w:hideMark/>
          </w:tcPr>
          <w:p w14:paraId="5AAAB1BF"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SLU</w:t>
            </w:r>
          </w:p>
        </w:tc>
        <w:tc>
          <w:tcPr>
            <w:tcW w:w="3358" w:type="dxa"/>
            <w:tcBorders>
              <w:top w:val="nil"/>
              <w:left w:val="nil"/>
              <w:bottom w:val="single" w:sz="8" w:space="0" w:color="auto"/>
              <w:right w:val="single" w:sz="8" w:space="0" w:color="auto"/>
            </w:tcBorders>
            <w:shd w:val="clear" w:color="auto" w:fill="auto"/>
            <w:vAlign w:val="bottom"/>
            <w:hideMark/>
          </w:tcPr>
          <w:p w14:paraId="6171C450"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Workers related to in-building works required for rehabilitation and retro-fitting existing structure for project activities, including in-building demolition, wiring and cabling, installation of IT and ICT equipment</w:t>
            </w:r>
          </w:p>
        </w:tc>
        <w:tc>
          <w:tcPr>
            <w:tcW w:w="1537" w:type="dxa"/>
            <w:tcBorders>
              <w:top w:val="single" w:sz="4" w:space="0" w:color="auto"/>
              <w:left w:val="nil"/>
              <w:bottom w:val="single" w:sz="8" w:space="0" w:color="auto"/>
              <w:right w:val="single" w:sz="4" w:space="0" w:color="auto"/>
            </w:tcBorders>
            <w:shd w:val="clear" w:color="auto" w:fill="auto"/>
            <w:vAlign w:val="bottom"/>
            <w:hideMark/>
          </w:tcPr>
          <w:p w14:paraId="64850D13"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w:t>
            </w:r>
          </w:p>
        </w:tc>
        <w:tc>
          <w:tcPr>
            <w:tcW w:w="1537" w:type="dxa"/>
            <w:tcBorders>
              <w:top w:val="single" w:sz="4" w:space="0" w:color="auto"/>
              <w:left w:val="nil"/>
              <w:bottom w:val="single" w:sz="8" w:space="0" w:color="auto"/>
              <w:right w:val="single" w:sz="4" w:space="0" w:color="auto"/>
            </w:tcBorders>
            <w:shd w:val="clear" w:color="auto" w:fill="auto"/>
            <w:vAlign w:val="bottom"/>
            <w:hideMark/>
          </w:tcPr>
          <w:p w14:paraId="5F536DD6"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w:t>
            </w:r>
          </w:p>
        </w:tc>
        <w:tc>
          <w:tcPr>
            <w:tcW w:w="1537" w:type="dxa"/>
            <w:tcBorders>
              <w:top w:val="single" w:sz="4" w:space="0" w:color="auto"/>
              <w:left w:val="nil"/>
              <w:bottom w:val="single" w:sz="8" w:space="0" w:color="auto"/>
              <w:right w:val="single" w:sz="4" w:space="0" w:color="auto"/>
            </w:tcBorders>
            <w:shd w:val="clear" w:color="auto" w:fill="auto"/>
            <w:vAlign w:val="bottom"/>
            <w:hideMark/>
          </w:tcPr>
          <w:p w14:paraId="1EA9A61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single" w:sz="4" w:space="0" w:color="auto"/>
              <w:left w:val="nil"/>
              <w:bottom w:val="single" w:sz="8" w:space="0" w:color="auto"/>
              <w:right w:val="nil"/>
            </w:tcBorders>
            <w:shd w:val="clear" w:color="auto" w:fill="auto"/>
            <w:vAlign w:val="bottom"/>
            <w:hideMark/>
          </w:tcPr>
          <w:p w14:paraId="6D54FFFD"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70ED8BFC"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7</w:t>
            </w:r>
          </w:p>
        </w:tc>
      </w:tr>
      <w:tr w:rsidR="00EC28E8" w:rsidRPr="00E339C4" w14:paraId="6A18E55F" w14:textId="77777777" w:rsidTr="00EC28E8">
        <w:trPr>
          <w:trHeight w:val="576"/>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45098D5C"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SVG</w:t>
            </w:r>
          </w:p>
        </w:tc>
        <w:tc>
          <w:tcPr>
            <w:tcW w:w="3358" w:type="dxa"/>
            <w:tcBorders>
              <w:top w:val="nil"/>
              <w:left w:val="nil"/>
              <w:bottom w:val="single" w:sz="4" w:space="0" w:color="auto"/>
              <w:right w:val="single" w:sz="8" w:space="0" w:color="auto"/>
            </w:tcBorders>
            <w:shd w:val="clear" w:color="auto" w:fill="auto"/>
            <w:vAlign w:val="bottom"/>
            <w:hideMark/>
          </w:tcPr>
          <w:p w14:paraId="1A80D200"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Software and applications developers, analysts and other IT staff</w:t>
            </w:r>
          </w:p>
        </w:tc>
        <w:tc>
          <w:tcPr>
            <w:tcW w:w="1537" w:type="dxa"/>
            <w:tcBorders>
              <w:top w:val="nil"/>
              <w:left w:val="nil"/>
              <w:bottom w:val="single" w:sz="4" w:space="0" w:color="auto"/>
              <w:right w:val="single" w:sz="4" w:space="0" w:color="auto"/>
            </w:tcBorders>
            <w:shd w:val="clear" w:color="auto" w:fill="auto"/>
            <w:vAlign w:val="bottom"/>
            <w:hideMark/>
          </w:tcPr>
          <w:p w14:paraId="5B04F9BA"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45</w:t>
            </w:r>
          </w:p>
        </w:tc>
        <w:tc>
          <w:tcPr>
            <w:tcW w:w="1537" w:type="dxa"/>
            <w:tcBorders>
              <w:top w:val="nil"/>
              <w:left w:val="nil"/>
              <w:bottom w:val="single" w:sz="4" w:space="0" w:color="auto"/>
              <w:right w:val="single" w:sz="4" w:space="0" w:color="auto"/>
            </w:tcBorders>
            <w:shd w:val="clear" w:color="auto" w:fill="auto"/>
            <w:vAlign w:val="bottom"/>
            <w:hideMark/>
          </w:tcPr>
          <w:p w14:paraId="68ED4975"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12</w:t>
            </w:r>
          </w:p>
        </w:tc>
        <w:tc>
          <w:tcPr>
            <w:tcW w:w="1537" w:type="dxa"/>
            <w:tcBorders>
              <w:top w:val="nil"/>
              <w:left w:val="nil"/>
              <w:bottom w:val="single" w:sz="4" w:space="0" w:color="auto"/>
              <w:right w:val="single" w:sz="4" w:space="0" w:color="auto"/>
            </w:tcBorders>
            <w:shd w:val="clear" w:color="auto" w:fill="auto"/>
            <w:vAlign w:val="bottom"/>
            <w:hideMark/>
          </w:tcPr>
          <w:p w14:paraId="7227F521"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01F3D4D9"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02394501"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50</w:t>
            </w:r>
          </w:p>
        </w:tc>
      </w:tr>
      <w:tr w:rsidR="00EC28E8" w:rsidRPr="00E339C4" w14:paraId="3927B6E6" w14:textId="77777777" w:rsidTr="00EC28E8">
        <w:trPr>
          <w:trHeight w:val="865"/>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58244C37"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SVG</w:t>
            </w:r>
          </w:p>
        </w:tc>
        <w:tc>
          <w:tcPr>
            <w:tcW w:w="3358" w:type="dxa"/>
            <w:tcBorders>
              <w:top w:val="nil"/>
              <w:left w:val="nil"/>
              <w:bottom w:val="single" w:sz="4" w:space="0" w:color="auto"/>
              <w:right w:val="single" w:sz="8" w:space="0" w:color="auto"/>
            </w:tcBorders>
            <w:shd w:val="clear" w:color="auto" w:fill="auto"/>
            <w:vAlign w:val="bottom"/>
            <w:hideMark/>
          </w:tcPr>
          <w:p w14:paraId="038CC2F6"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Technical Consultants (financial services, curriculum developers, face-to-face training providers, etc.)</w:t>
            </w:r>
          </w:p>
        </w:tc>
        <w:tc>
          <w:tcPr>
            <w:tcW w:w="1537" w:type="dxa"/>
            <w:tcBorders>
              <w:top w:val="nil"/>
              <w:left w:val="nil"/>
              <w:bottom w:val="single" w:sz="4" w:space="0" w:color="auto"/>
              <w:right w:val="single" w:sz="4" w:space="0" w:color="auto"/>
            </w:tcBorders>
            <w:shd w:val="clear" w:color="auto" w:fill="auto"/>
            <w:vAlign w:val="bottom"/>
            <w:hideMark/>
          </w:tcPr>
          <w:p w14:paraId="4A1FF6D6"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63</w:t>
            </w:r>
          </w:p>
        </w:tc>
        <w:tc>
          <w:tcPr>
            <w:tcW w:w="1537" w:type="dxa"/>
            <w:tcBorders>
              <w:top w:val="nil"/>
              <w:left w:val="nil"/>
              <w:bottom w:val="single" w:sz="4" w:space="0" w:color="auto"/>
              <w:right w:val="single" w:sz="4" w:space="0" w:color="auto"/>
            </w:tcBorders>
            <w:shd w:val="clear" w:color="auto" w:fill="auto"/>
            <w:vAlign w:val="bottom"/>
            <w:hideMark/>
          </w:tcPr>
          <w:p w14:paraId="474D54AC"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17</w:t>
            </w:r>
          </w:p>
        </w:tc>
        <w:tc>
          <w:tcPr>
            <w:tcW w:w="1537" w:type="dxa"/>
            <w:tcBorders>
              <w:top w:val="nil"/>
              <w:left w:val="nil"/>
              <w:bottom w:val="single" w:sz="4" w:space="0" w:color="auto"/>
              <w:right w:val="single" w:sz="4" w:space="0" w:color="auto"/>
            </w:tcBorders>
            <w:shd w:val="clear" w:color="auto" w:fill="auto"/>
            <w:vAlign w:val="bottom"/>
            <w:hideMark/>
          </w:tcPr>
          <w:p w14:paraId="7CB617A8"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70B68BAD"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26197199"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71</w:t>
            </w:r>
          </w:p>
        </w:tc>
      </w:tr>
      <w:tr w:rsidR="00EC28E8" w:rsidRPr="00E339C4" w14:paraId="794E65E8"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43A077DC"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lastRenderedPageBreak/>
              <w:t>SVG</w:t>
            </w:r>
          </w:p>
        </w:tc>
        <w:tc>
          <w:tcPr>
            <w:tcW w:w="3358" w:type="dxa"/>
            <w:tcBorders>
              <w:top w:val="nil"/>
              <w:left w:val="nil"/>
              <w:bottom w:val="single" w:sz="4" w:space="0" w:color="auto"/>
              <w:right w:val="single" w:sz="8" w:space="0" w:color="auto"/>
            </w:tcBorders>
            <w:shd w:val="clear" w:color="auto" w:fill="auto"/>
            <w:vAlign w:val="bottom"/>
            <w:hideMark/>
          </w:tcPr>
          <w:p w14:paraId="7E2318BF"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Database and network professionals</w:t>
            </w:r>
          </w:p>
        </w:tc>
        <w:tc>
          <w:tcPr>
            <w:tcW w:w="1537" w:type="dxa"/>
            <w:tcBorders>
              <w:top w:val="nil"/>
              <w:left w:val="nil"/>
              <w:bottom w:val="single" w:sz="4" w:space="0" w:color="auto"/>
              <w:right w:val="single" w:sz="4" w:space="0" w:color="auto"/>
            </w:tcBorders>
            <w:shd w:val="clear" w:color="auto" w:fill="auto"/>
            <w:vAlign w:val="bottom"/>
            <w:hideMark/>
          </w:tcPr>
          <w:p w14:paraId="237951D2"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21</w:t>
            </w:r>
          </w:p>
        </w:tc>
        <w:tc>
          <w:tcPr>
            <w:tcW w:w="1537" w:type="dxa"/>
            <w:tcBorders>
              <w:top w:val="nil"/>
              <w:left w:val="nil"/>
              <w:bottom w:val="single" w:sz="4" w:space="0" w:color="auto"/>
              <w:right w:val="single" w:sz="4" w:space="0" w:color="auto"/>
            </w:tcBorders>
            <w:shd w:val="clear" w:color="auto" w:fill="auto"/>
            <w:vAlign w:val="bottom"/>
            <w:hideMark/>
          </w:tcPr>
          <w:p w14:paraId="0044B7A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6</w:t>
            </w:r>
          </w:p>
        </w:tc>
        <w:tc>
          <w:tcPr>
            <w:tcW w:w="1537" w:type="dxa"/>
            <w:tcBorders>
              <w:top w:val="nil"/>
              <w:left w:val="nil"/>
              <w:bottom w:val="single" w:sz="4" w:space="0" w:color="auto"/>
              <w:right w:val="single" w:sz="4" w:space="0" w:color="auto"/>
            </w:tcBorders>
            <w:shd w:val="clear" w:color="auto" w:fill="auto"/>
            <w:vAlign w:val="bottom"/>
            <w:hideMark/>
          </w:tcPr>
          <w:p w14:paraId="6745B397"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78079DB7"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573A795A"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24</w:t>
            </w:r>
          </w:p>
        </w:tc>
      </w:tr>
      <w:tr w:rsidR="00EC28E8" w:rsidRPr="00E339C4" w14:paraId="178A56BB"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4FA86AEB"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SVG</w:t>
            </w:r>
          </w:p>
        </w:tc>
        <w:tc>
          <w:tcPr>
            <w:tcW w:w="3358" w:type="dxa"/>
            <w:tcBorders>
              <w:top w:val="nil"/>
              <w:left w:val="nil"/>
              <w:bottom w:val="single" w:sz="4" w:space="0" w:color="auto"/>
              <w:right w:val="single" w:sz="8" w:space="0" w:color="auto"/>
            </w:tcBorders>
            <w:shd w:val="clear" w:color="auto" w:fill="auto"/>
            <w:vAlign w:val="bottom"/>
            <w:hideMark/>
          </w:tcPr>
          <w:p w14:paraId="0B1A9A1B"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Legal professionals</w:t>
            </w:r>
          </w:p>
        </w:tc>
        <w:tc>
          <w:tcPr>
            <w:tcW w:w="1537" w:type="dxa"/>
            <w:tcBorders>
              <w:top w:val="nil"/>
              <w:left w:val="nil"/>
              <w:bottom w:val="single" w:sz="4" w:space="0" w:color="auto"/>
              <w:right w:val="single" w:sz="4" w:space="0" w:color="auto"/>
            </w:tcBorders>
            <w:shd w:val="clear" w:color="auto" w:fill="auto"/>
            <w:vAlign w:val="bottom"/>
            <w:hideMark/>
          </w:tcPr>
          <w:p w14:paraId="1696C465"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w:t>
            </w:r>
          </w:p>
        </w:tc>
        <w:tc>
          <w:tcPr>
            <w:tcW w:w="1537" w:type="dxa"/>
            <w:tcBorders>
              <w:top w:val="nil"/>
              <w:left w:val="nil"/>
              <w:bottom w:val="single" w:sz="4" w:space="0" w:color="auto"/>
              <w:right w:val="single" w:sz="4" w:space="0" w:color="auto"/>
            </w:tcBorders>
            <w:shd w:val="clear" w:color="auto" w:fill="auto"/>
            <w:vAlign w:val="bottom"/>
            <w:hideMark/>
          </w:tcPr>
          <w:p w14:paraId="30F90E37"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single" w:sz="4" w:space="0" w:color="auto"/>
            </w:tcBorders>
            <w:shd w:val="clear" w:color="auto" w:fill="auto"/>
            <w:vAlign w:val="bottom"/>
            <w:hideMark/>
          </w:tcPr>
          <w:p w14:paraId="5DA31E4F"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55CE9DBB"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7285F163"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2</w:t>
            </w:r>
          </w:p>
        </w:tc>
      </w:tr>
      <w:tr w:rsidR="00EC28E8" w:rsidRPr="00E339C4" w14:paraId="1CCBB1BF" w14:textId="77777777" w:rsidTr="00EC28E8">
        <w:trPr>
          <w:trHeight w:val="576"/>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72C34649"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SVG</w:t>
            </w:r>
          </w:p>
        </w:tc>
        <w:tc>
          <w:tcPr>
            <w:tcW w:w="3358" w:type="dxa"/>
            <w:tcBorders>
              <w:top w:val="nil"/>
              <w:left w:val="nil"/>
              <w:bottom w:val="single" w:sz="4" w:space="0" w:color="auto"/>
              <w:right w:val="single" w:sz="8" w:space="0" w:color="auto"/>
            </w:tcBorders>
            <w:shd w:val="clear" w:color="auto" w:fill="auto"/>
            <w:vAlign w:val="bottom"/>
            <w:hideMark/>
          </w:tcPr>
          <w:p w14:paraId="486C63BE"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Data entry staff, or related to digitization of paper-based records</w:t>
            </w:r>
          </w:p>
        </w:tc>
        <w:tc>
          <w:tcPr>
            <w:tcW w:w="1537" w:type="dxa"/>
            <w:tcBorders>
              <w:top w:val="nil"/>
              <w:left w:val="nil"/>
              <w:bottom w:val="single" w:sz="4" w:space="0" w:color="auto"/>
              <w:right w:val="single" w:sz="4" w:space="0" w:color="auto"/>
            </w:tcBorders>
            <w:shd w:val="clear" w:color="auto" w:fill="auto"/>
            <w:vAlign w:val="bottom"/>
            <w:hideMark/>
          </w:tcPr>
          <w:p w14:paraId="013B485E"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36</w:t>
            </w:r>
          </w:p>
        </w:tc>
        <w:tc>
          <w:tcPr>
            <w:tcW w:w="1537" w:type="dxa"/>
            <w:tcBorders>
              <w:top w:val="nil"/>
              <w:left w:val="nil"/>
              <w:bottom w:val="single" w:sz="4" w:space="0" w:color="auto"/>
              <w:right w:val="single" w:sz="4" w:space="0" w:color="auto"/>
            </w:tcBorders>
            <w:shd w:val="clear" w:color="auto" w:fill="auto"/>
            <w:vAlign w:val="bottom"/>
            <w:hideMark/>
          </w:tcPr>
          <w:p w14:paraId="5A53F78B"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10</w:t>
            </w:r>
          </w:p>
        </w:tc>
        <w:tc>
          <w:tcPr>
            <w:tcW w:w="1537" w:type="dxa"/>
            <w:tcBorders>
              <w:top w:val="nil"/>
              <w:left w:val="nil"/>
              <w:bottom w:val="single" w:sz="4" w:space="0" w:color="auto"/>
              <w:right w:val="single" w:sz="4" w:space="0" w:color="auto"/>
            </w:tcBorders>
            <w:shd w:val="clear" w:color="auto" w:fill="auto"/>
            <w:vAlign w:val="bottom"/>
            <w:hideMark/>
          </w:tcPr>
          <w:p w14:paraId="624C6E9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293B1C5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5BBA7FF5"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40</w:t>
            </w:r>
          </w:p>
        </w:tc>
      </w:tr>
      <w:tr w:rsidR="00EC28E8" w:rsidRPr="00E339C4" w14:paraId="6DD3FCED"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4D6EBAC3"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SVG</w:t>
            </w:r>
          </w:p>
        </w:tc>
        <w:tc>
          <w:tcPr>
            <w:tcW w:w="3358" w:type="dxa"/>
            <w:tcBorders>
              <w:top w:val="nil"/>
              <w:left w:val="nil"/>
              <w:bottom w:val="single" w:sz="4" w:space="0" w:color="auto"/>
              <w:right w:val="single" w:sz="8" w:space="0" w:color="auto"/>
            </w:tcBorders>
            <w:shd w:val="clear" w:color="auto" w:fill="auto"/>
            <w:vAlign w:val="bottom"/>
            <w:hideMark/>
          </w:tcPr>
          <w:p w14:paraId="2BFFA488"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Business services and administration managers</w:t>
            </w:r>
          </w:p>
        </w:tc>
        <w:tc>
          <w:tcPr>
            <w:tcW w:w="1537" w:type="dxa"/>
            <w:tcBorders>
              <w:top w:val="nil"/>
              <w:left w:val="nil"/>
              <w:bottom w:val="single" w:sz="4" w:space="0" w:color="auto"/>
              <w:right w:val="single" w:sz="4" w:space="0" w:color="auto"/>
            </w:tcBorders>
            <w:shd w:val="clear" w:color="auto" w:fill="auto"/>
            <w:vAlign w:val="bottom"/>
            <w:hideMark/>
          </w:tcPr>
          <w:p w14:paraId="0957B925"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17</w:t>
            </w:r>
          </w:p>
        </w:tc>
        <w:tc>
          <w:tcPr>
            <w:tcW w:w="1537" w:type="dxa"/>
            <w:tcBorders>
              <w:top w:val="nil"/>
              <w:left w:val="nil"/>
              <w:bottom w:val="single" w:sz="4" w:space="0" w:color="auto"/>
              <w:right w:val="single" w:sz="4" w:space="0" w:color="auto"/>
            </w:tcBorders>
            <w:shd w:val="clear" w:color="auto" w:fill="auto"/>
            <w:vAlign w:val="bottom"/>
            <w:hideMark/>
          </w:tcPr>
          <w:p w14:paraId="05667BB7"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8</w:t>
            </w:r>
          </w:p>
        </w:tc>
        <w:tc>
          <w:tcPr>
            <w:tcW w:w="1537" w:type="dxa"/>
            <w:tcBorders>
              <w:top w:val="nil"/>
              <w:left w:val="nil"/>
              <w:bottom w:val="single" w:sz="4" w:space="0" w:color="auto"/>
              <w:right w:val="single" w:sz="4" w:space="0" w:color="auto"/>
            </w:tcBorders>
            <w:shd w:val="clear" w:color="auto" w:fill="auto"/>
            <w:vAlign w:val="bottom"/>
            <w:hideMark/>
          </w:tcPr>
          <w:p w14:paraId="47A4C298"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16CA140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616EAC47"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34</w:t>
            </w:r>
          </w:p>
        </w:tc>
      </w:tr>
      <w:tr w:rsidR="00EC28E8" w:rsidRPr="00E339C4" w14:paraId="0FE09C44" w14:textId="77777777" w:rsidTr="00EC28E8">
        <w:trPr>
          <w:trHeight w:val="576"/>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55256E04"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Regional</w:t>
            </w:r>
          </w:p>
        </w:tc>
        <w:tc>
          <w:tcPr>
            <w:tcW w:w="3358" w:type="dxa"/>
            <w:tcBorders>
              <w:top w:val="nil"/>
              <w:left w:val="nil"/>
              <w:bottom w:val="single" w:sz="4" w:space="0" w:color="auto"/>
              <w:right w:val="single" w:sz="8" w:space="0" w:color="auto"/>
            </w:tcBorders>
            <w:shd w:val="clear" w:color="auto" w:fill="auto"/>
            <w:vAlign w:val="bottom"/>
            <w:hideMark/>
          </w:tcPr>
          <w:p w14:paraId="17FA66F9"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Software and applications developers, analysts and other IT staff</w:t>
            </w:r>
          </w:p>
        </w:tc>
        <w:tc>
          <w:tcPr>
            <w:tcW w:w="1537" w:type="dxa"/>
            <w:tcBorders>
              <w:top w:val="nil"/>
              <w:left w:val="nil"/>
              <w:bottom w:val="single" w:sz="4" w:space="0" w:color="auto"/>
              <w:right w:val="single" w:sz="4" w:space="0" w:color="auto"/>
            </w:tcBorders>
            <w:shd w:val="clear" w:color="auto" w:fill="auto"/>
            <w:vAlign w:val="bottom"/>
            <w:hideMark/>
          </w:tcPr>
          <w:p w14:paraId="7C4D17EC"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w:t>
            </w:r>
          </w:p>
        </w:tc>
        <w:tc>
          <w:tcPr>
            <w:tcW w:w="1537" w:type="dxa"/>
            <w:tcBorders>
              <w:top w:val="nil"/>
              <w:left w:val="nil"/>
              <w:bottom w:val="single" w:sz="4" w:space="0" w:color="auto"/>
              <w:right w:val="single" w:sz="4" w:space="0" w:color="auto"/>
            </w:tcBorders>
            <w:shd w:val="clear" w:color="auto" w:fill="auto"/>
            <w:vAlign w:val="bottom"/>
            <w:hideMark/>
          </w:tcPr>
          <w:p w14:paraId="349BC527"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single" w:sz="4" w:space="0" w:color="auto"/>
            </w:tcBorders>
            <w:shd w:val="clear" w:color="auto" w:fill="auto"/>
            <w:vAlign w:val="bottom"/>
            <w:hideMark/>
          </w:tcPr>
          <w:p w14:paraId="56E72BEE"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7D8D1D3A"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29A73D1F"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5</w:t>
            </w:r>
          </w:p>
        </w:tc>
      </w:tr>
      <w:tr w:rsidR="00EC28E8" w:rsidRPr="00E339C4" w14:paraId="05DE98B9" w14:textId="77777777" w:rsidTr="00EC28E8">
        <w:trPr>
          <w:trHeight w:val="865"/>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36D7938D"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Regional</w:t>
            </w:r>
          </w:p>
        </w:tc>
        <w:tc>
          <w:tcPr>
            <w:tcW w:w="3358" w:type="dxa"/>
            <w:tcBorders>
              <w:top w:val="nil"/>
              <w:left w:val="nil"/>
              <w:bottom w:val="single" w:sz="4" w:space="0" w:color="auto"/>
              <w:right w:val="single" w:sz="8" w:space="0" w:color="auto"/>
            </w:tcBorders>
            <w:shd w:val="clear" w:color="auto" w:fill="auto"/>
            <w:vAlign w:val="bottom"/>
            <w:hideMark/>
          </w:tcPr>
          <w:p w14:paraId="07446091"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Technical Consultants (financial services, curriculum developers, face-to-face training providers, etc.)</w:t>
            </w:r>
          </w:p>
        </w:tc>
        <w:tc>
          <w:tcPr>
            <w:tcW w:w="1537" w:type="dxa"/>
            <w:tcBorders>
              <w:top w:val="nil"/>
              <w:left w:val="nil"/>
              <w:bottom w:val="single" w:sz="4" w:space="0" w:color="auto"/>
              <w:right w:val="single" w:sz="4" w:space="0" w:color="auto"/>
            </w:tcBorders>
            <w:shd w:val="clear" w:color="auto" w:fill="auto"/>
            <w:vAlign w:val="bottom"/>
            <w:hideMark/>
          </w:tcPr>
          <w:p w14:paraId="65395412"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33</w:t>
            </w:r>
          </w:p>
        </w:tc>
        <w:tc>
          <w:tcPr>
            <w:tcW w:w="1537" w:type="dxa"/>
            <w:tcBorders>
              <w:top w:val="nil"/>
              <w:left w:val="nil"/>
              <w:bottom w:val="single" w:sz="4" w:space="0" w:color="auto"/>
              <w:right w:val="single" w:sz="4" w:space="0" w:color="auto"/>
            </w:tcBorders>
            <w:shd w:val="clear" w:color="auto" w:fill="auto"/>
            <w:vAlign w:val="bottom"/>
            <w:hideMark/>
          </w:tcPr>
          <w:p w14:paraId="635B159F"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9</w:t>
            </w:r>
          </w:p>
        </w:tc>
        <w:tc>
          <w:tcPr>
            <w:tcW w:w="1537" w:type="dxa"/>
            <w:tcBorders>
              <w:top w:val="nil"/>
              <w:left w:val="nil"/>
              <w:bottom w:val="single" w:sz="4" w:space="0" w:color="auto"/>
              <w:right w:val="single" w:sz="4" w:space="0" w:color="auto"/>
            </w:tcBorders>
            <w:shd w:val="clear" w:color="auto" w:fill="auto"/>
            <w:vAlign w:val="bottom"/>
            <w:hideMark/>
          </w:tcPr>
          <w:p w14:paraId="385961DC"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580BFA61"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5E9143B0"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45</w:t>
            </w:r>
          </w:p>
        </w:tc>
      </w:tr>
      <w:tr w:rsidR="00EC28E8" w:rsidRPr="00E339C4" w14:paraId="09FDFC61"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2790D83D"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Regional</w:t>
            </w:r>
          </w:p>
        </w:tc>
        <w:tc>
          <w:tcPr>
            <w:tcW w:w="3358" w:type="dxa"/>
            <w:tcBorders>
              <w:top w:val="nil"/>
              <w:left w:val="nil"/>
              <w:bottom w:val="single" w:sz="4" w:space="0" w:color="auto"/>
              <w:right w:val="single" w:sz="8" w:space="0" w:color="auto"/>
            </w:tcBorders>
            <w:shd w:val="clear" w:color="auto" w:fill="auto"/>
            <w:vAlign w:val="bottom"/>
            <w:hideMark/>
          </w:tcPr>
          <w:p w14:paraId="7AC46C1B"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Legal professionals</w:t>
            </w:r>
          </w:p>
        </w:tc>
        <w:tc>
          <w:tcPr>
            <w:tcW w:w="1537" w:type="dxa"/>
            <w:tcBorders>
              <w:top w:val="nil"/>
              <w:left w:val="nil"/>
              <w:bottom w:val="single" w:sz="4" w:space="0" w:color="auto"/>
              <w:right w:val="single" w:sz="4" w:space="0" w:color="auto"/>
            </w:tcBorders>
            <w:shd w:val="clear" w:color="auto" w:fill="auto"/>
            <w:vAlign w:val="bottom"/>
            <w:hideMark/>
          </w:tcPr>
          <w:p w14:paraId="5C7440BE"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7</w:t>
            </w:r>
          </w:p>
        </w:tc>
        <w:tc>
          <w:tcPr>
            <w:tcW w:w="1537" w:type="dxa"/>
            <w:tcBorders>
              <w:top w:val="nil"/>
              <w:left w:val="nil"/>
              <w:bottom w:val="single" w:sz="4" w:space="0" w:color="auto"/>
              <w:right w:val="single" w:sz="4" w:space="0" w:color="auto"/>
            </w:tcBorders>
            <w:shd w:val="clear" w:color="auto" w:fill="auto"/>
            <w:vAlign w:val="bottom"/>
            <w:hideMark/>
          </w:tcPr>
          <w:p w14:paraId="72E4997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w:t>
            </w:r>
          </w:p>
        </w:tc>
        <w:tc>
          <w:tcPr>
            <w:tcW w:w="1537" w:type="dxa"/>
            <w:tcBorders>
              <w:top w:val="nil"/>
              <w:left w:val="nil"/>
              <w:bottom w:val="single" w:sz="4" w:space="0" w:color="auto"/>
              <w:right w:val="single" w:sz="4" w:space="0" w:color="auto"/>
            </w:tcBorders>
            <w:shd w:val="clear" w:color="auto" w:fill="auto"/>
            <w:vAlign w:val="bottom"/>
            <w:hideMark/>
          </w:tcPr>
          <w:p w14:paraId="46DFEE94"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17D06BED"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31C91381"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12</w:t>
            </w:r>
          </w:p>
        </w:tc>
      </w:tr>
      <w:tr w:rsidR="00EC28E8" w:rsidRPr="00E339C4" w14:paraId="2E9F203F" w14:textId="77777777" w:rsidTr="00EC28E8">
        <w:trPr>
          <w:trHeight w:val="288"/>
        </w:trPr>
        <w:tc>
          <w:tcPr>
            <w:tcW w:w="2071" w:type="dxa"/>
            <w:tcBorders>
              <w:top w:val="nil"/>
              <w:left w:val="single" w:sz="8" w:space="0" w:color="auto"/>
              <w:bottom w:val="single" w:sz="4" w:space="0" w:color="auto"/>
              <w:right w:val="single" w:sz="8" w:space="0" w:color="auto"/>
            </w:tcBorders>
            <w:shd w:val="clear" w:color="auto" w:fill="auto"/>
            <w:vAlign w:val="bottom"/>
            <w:hideMark/>
          </w:tcPr>
          <w:p w14:paraId="4DCA8E77" w14:textId="77777777" w:rsidR="00E339C4" w:rsidRPr="00E339C4" w:rsidRDefault="00E339C4" w:rsidP="00E339C4">
            <w:pPr>
              <w:spacing w:after="0" w:line="240" w:lineRule="auto"/>
              <w:jc w:val="center"/>
              <w:rPr>
                <w:rFonts w:ascii="Calibri" w:eastAsia="Times New Roman" w:hAnsi="Calibri" w:cs="Calibri"/>
                <w:color w:val="000000"/>
              </w:rPr>
            </w:pPr>
            <w:r w:rsidRPr="00E339C4">
              <w:rPr>
                <w:rFonts w:ascii="Calibri" w:eastAsia="Times New Roman" w:hAnsi="Calibri" w:cs="Calibri"/>
                <w:color w:val="000000"/>
              </w:rPr>
              <w:t>Regional</w:t>
            </w:r>
          </w:p>
        </w:tc>
        <w:tc>
          <w:tcPr>
            <w:tcW w:w="3358" w:type="dxa"/>
            <w:tcBorders>
              <w:top w:val="nil"/>
              <w:left w:val="nil"/>
              <w:bottom w:val="single" w:sz="4" w:space="0" w:color="auto"/>
              <w:right w:val="single" w:sz="8" w:space="0" w:color="auto"/>
            </w:tcBorders>
            <w:shd w:val="clear" w:color="auto" w:fill="auto"/>
            <w:vAlign w:val="bottom"/>
            <w:hideMark/>
          </w:tcPr>
          <w:p w14:paraId="6EC84A29" w14:textId="77777777" w:rsidR="00E339C4" w:rsidRPr="00E339C4" w:rsidRDefault="00E339C4" w:rsidP="00E339C4">
            <w:pPr>
              <w:spacing w:after="0" w:line="240" w:lineRule="auto"/>
              <w:jc w:val="left"/>
              <w:rPr>
                <w:rFonts w:ascii="Calibri" w:eastAsia="Times New Roman" w:hAnsi="Calibri" w:cs="Calibri"/>
                <w:color w:val="000000"/>
              </w:rPr>
            </w:pPr>
            <w:r w:rsidRPr="00E339C4">
              <w:rPr>
                <w:rFonts w:ascii="Calibri" w:eastAsia="Times New Roman" w:hAnsi="Calibri" w:cs="Calibri"/>
                <w:color w:val="000000"/>
              </w:rPr>
              <w:t>Business services and administration managers</w:t>
            </w:r>
          </w:p>
        </w:tc>
        <w:tc>
          <w:tcPr>
            <w:tcW w:w="1537" w:type="dxa"/>
            <w:tcBorders>
              <w:top w:val="nil"/>
              <w:left w:val="nil"/>
              <w:bottom w:val="single" w:sz="4" w:space="0" w:color="auto"/>
              <w:right w:val="single" w:sz="4" w:space="0" w:color="auto"/>
            </w:tcBorders>
            <w:shd w:val="clear" w:color="auto" w:fill="auto"/>
            <w:vAlign w:val="bottom"/>
            <w:hideMark/>
          </w:tcPr>
          <w:p w14:paraId="14D20C6B"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4</w:t>
            </w:r>
          </w:p>
        </w:tc>
        <w:tc>
          <w:tcPr>
            <w:tcW w:w="1537" w:type="dxa"/>
            <w:tcBorders>
              <w:top w:val="nil"/>
              <w:left w:val="nil"/>
              <w:bottom w:val="single" w:sz="4" w:space="0" w:color="auto"/>
              <w:right w:val="single" w:sz="4" w:space="0" w:color="auto"/>
            </w:tcBorders>
            <w:shd w:val="clear" w:color="auto" w:fill="auto"/>
            <w:vAlign w:val="bottom"/>
            <w:hideMark/>
          </w:tcPr>
          <w:p w14:paraId="593332B8"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2</w:t>
            </w:r>
          </w:p>
        </w:tc>
        <w:tc>
          <w:tcPr>
            <w:tcW w:w="1537" w:type="dxa"/>
            <w:tcBorders>
              <w:top w:val="nil"/>
              <w:left w:val="nil"/>
              <w:bottom w:val="single" w:sz="4" w:space="0" w:color="auto"/>
              <w:right w:val="single" w:sz="4" w:space="0" w:color="auto"/>
            </w:tcBorders>
            <w:shd w:val="clear" w:color="auto" w:fill="auto"/>
            <w:vAlign w:val="bottom"/>
            <w:hideMark/>
          </w:tcPr>
          <w:p w14:paraId="1C2DB27C"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nil"/>
              <w:bottom w:val="single" w:sz="4" w:space="0" w:color="auto"/>
              <w:right w:val="nil"/>
            </w:tcBorders>
            <w:shd w:val="clear" w:color="auto" w:fill="auto"/>
            <w:vAlign w:val="bottom"/>
            <w:hideMark/>
          </w:tcPr>
          <w:p w14:paraId="2024F945" w14:textId="77777777" w:rsidR="00E339C4" w:rsidRPr="00E339C4" w:rsidRDefault="00E339C4" w:rsidP="00E339C4">
            <w:pPr>
              <w:spacing w:after="0" w:line="240" w:lineRule="auto"/>
              <w:jc w:val="right"/>
              <w:rPr>
                <w:rFonts w:ascii="Calibri" w:eastAsia="Times New Roman" w:hAnsi="Calibri" w:cs="Calibri"/>
                <w:color w:val="000000"/>
              </w:rPr>
            </w:pPr>
            <w:r w:rsidRPr="00E339C4">
              <w:rPr>
                <w:rFonts w:ascii="Calibri" w:eastAsia="Times New Roman" w:hAnsi="Calibri" w:cs="Calibri"/>
                <w:color w:val="000000"/>
              </w:rPr>
              <w:t>0</w:t>
            </w:r>
          </w:p>
        </w:tc>
        <w:tc>
          <w:tcPr>
            <w:tcW w:w="1537" w:type="dxa"/>
            <w:tcBorders>
              <w:top w:val="nil"/>
              <w:left w:val="single" w:sz="8" w:space="0" w:color="auto"/>
              <w:bottom w:val="single" w:sz="4" w:space="0" w:color="auto"/>
              <w:right w:val="single" w:sz="8" w:space="0" w:color="auto"/>
            </w:tcBorders>
            <w:shd w:val="clear" w:color="auto" w:fill="auto"/>
            <w:vAlign w:val="bottom"/>
            <w:hideMark/>
          </w:tcPr>
          <w:p w14:paraId="457B84B6" w14:textId="77777777" w:rsidR="00E339C4" w:rsidRPr="00E339C4" w:rsidRDefault="00E339C4" w:rsidP="00E339C4">
            <w:pPr>
              <w:spacing w:after="0" w:line="240" w:lineRule="auto"/>
              <w:jc w:val="right"/>
              <w:rPr>
                <w:rFonts w:ascii="Calibri" w:eastAsia="Times New Roman" w:hAnsi="Calibri" w:cs="Calibri"/>
                <w:b/>
                <w:bCs/>
                <w:color w:val="000000"/>
              </w:rPr>
            </w:pPr>
            <w:r w:rsidRPr="00E339C4">
              <w:rPr>
                <w:rFonts w:ascii="Calibri" w:eastAsia="Times New Roman" w:hAnsi="Calibri" w:cs="Calibri"/>
                <w:b/>
                <w:bCs/>
                <w:color w:val="000000"/>
              </w:rPr>
              <w:t>11</w:t>
            </w:r>
          </w:p>
        </w:tc>
      </w:tr>
    </w:tbl>
    <w:p w14:paraId="4D72263A" w14:textId="2F31511E" w:rsidR="00E339C4" w:rsidRDefault="00E339C4" w:rsidP="001561A3">
      <w:pPr>
        <w:spacing w:after="0"/>
        <w:rPr>
          <w:rFonts w:cstheme="minorHAnsi"/>
        </w:rPr>
      </w:pPr>
    </w:p>
    <w:p w14:paraId="7264AEEC" w14:textId="77777777" w:rsidR="00E339C4" w:rsidRDefault="00E339C4" w:rsidP="001561A3">
      <w:pPr>
        <w:spacing w:after="0"/>
        <w:rPr>
          <w:rFonts w:cstheme="minorHAnsi"/>
        </w:rPr>
        <w:sectPr w:rsidR="00E339C4" w:rsidSect="00E339C4">
          <w:pgSz w:w="15840" w:h="12240" w:orient="landscape"/>
          <w:pgMar w:top="1440" w:right="1440" w:bottom="1440" w:left="1440" w:header="720" w:footer="720" w:gutter="0"/>
          <w:cols w:space="720"/>
          <w:docGrid w:linePitch="360"/>
        </w:sectPr>
      </w:pPr>
    </w:p>
    <w:p w14:paraId="69EF199D" w14:textId="65FC650F" w:rsidR="004456F3" w:rsidRPr="00580EE0" w:rsidRDefault="004456F3" w:rsidP="004456F3">
      <w:pPr>
        <w:rPr>
          <w:rFonts w:cstheme="minorHAnsi"/>
        </w:rPr>
      </w:pPr>
      <w:r w:rsidRPr="00580EE0">
        <w:rPr>
          <w:rFonts w:cstheme="minorHAnsi"/>
        </w:rPr>
        <w:lastRenderedPageBreak/>
        <w:t>The project will be implemented under the fiduciary responsibilities of the delegated project implementation department/ agency in participant countries. At a national level, the line ministry responsible for ICT and the digital economy</w:t>
      </w:r>
      <w:r w:rsidR="00F5193F">
        <w:rPr>
          <w:rStyle w:val="FootnoteReference"/>
          <w:rFonts w:cstheme="minorHAnsi"/>
        </w:rPr>
        <w:footnoteReference w:id="6"/>
      </w:r>
      <w:r w:rsidRPr="00580EE0">
        <w:rPr>
          <w:rFonts w:cstheme="minorHAnsi"/>
        </w:rPr>
        <w:t xml:space="preserve"> will play a key role in technical oversight of the project. At a regional level, responsibilities for coordination </w:t>
      </w:r>
      <w:r w:rsidR="008B3661">
        <w:rPr>
          <w:rFonts w:cstheme="minorHAnsi"/>
        </w:rPr>
        <w:t xml:space="preserve">and technical oversight </w:t>
      </w:r>
      <w:r w:rsidRPr="00580EE0">
        <w:rPr>
          <w:rFonts w:cstheme="minorHAnsi"/>
        </w:rPr>
        <w:t>of cross-cutting legal, policy and regulatory areas such as regional ICT markets regulation, cybersecurity, data use, and privacy, will be assigned to a regional institution most suited to the topic area</w:t>
      </w:r>
      <w:r w:rsidR="008B3661">
        <w:rPr>
          <w:rFonts w:cstheme="minorHAnsi"/>
        </w:rPr>
        <w:t xml:space="preserve">, while </w:t>
      </w:r>
      <w:r w:rsidR="0059664F">
        <w:rPr>
          <w:rFonts w:cstheme="minorHAnsi"/>
        </w:rPr>
        <w:t>implementation will be carried out by the regional PIU housed at the Eastern Caribbean Central Bank (ECCB)</w:t>
      </w:r>
      <w:r w:rsidRPr="00580EE0">
        <w:rPr>
          <w:rFonts w:cstheme="minorHAnsi"/>
        </w:rPr>
        <w:t xml:space="preserve">. These agencies include </w:t>
      </w:r>
      <w:r w:rsidR="00763C0A">
        <w:rPr>
          <w:rFonts w:cstheme="minorHAnsi"/>
        </w:rPr>
        <w:t>Eastern Caribbean Telecommunicat</w:t>
      </w:r>
      <w:r w:rsidR="00072D77">
        <w:rPr>
          <w:rFonts w:cstheme="minorHAnsi"/>
        </w:rPr>
        <w:t>i</w:t>
      </w:r>
      <w:r w:rsidR="00763C0A">
        <w:rPr>
          <w:rFonts w:cstheme="minorHAnsi"/>
        </w:rPr>
        <w:t>ons Authority (</w:t>
      </w:r>
      <w:r w:rsidRPr="00580EE0">
        <w:rPr>
          <w:rFonts w:cstheme="minorHAnsi"/>
        </w:rPr>
        <w:t>ECTEL</w:t>
      </w:r>
      <w:r w:rsidR="00763C0A">
        <w:rPr>
          <w:rFonts w:cstheme="minorHAnsi"/>
        </w:rPr>
        <w:t>)</w:t>
      </w:r>
      <w:r w:rsidRPr="00580EE0">
        <w:rPr>
          <w:rFonts w:cstheme="minorHAnsi"/>
        </w:rPr>
        <w:t xml:space="preserve">, ECCB, </w:t>
      </w:r>
      <w:r w:rsidR="00072D77">
        <w:rPr>
          <w:rFonts w:cstheme="minorHAnsi"/>
        </w:rPr>
        <w:t>Organization of Eastern Caribbean States (</w:t>
      </w:r>
      <w:r w:rsidRPr="00580EE0">
        <w:rPr>
          <w:rFonts w:cstheme="minorHAnsi"/>
        </w:rPr>
        <w:t>OECS</w:t>
      </w:r>
      <w:r w:rsidR="00072D77">
        <w:rPr>
          <w:rFonts w:cstheme="minorHAnsi"/>
        </w:rPr>
        <w:t>)</w:t>
      </w:r>
      <w:r w:rsidRPr="00580EE0">
        <w:rPr>
          <w:rFonts w:cstheme="minorHAnsi"/>
        </w:rPr>
        <w:t xml:space="preserve">, </w:t>
      </w:r>
      <w:r w:rsidR="00072D77">
        <w:rPr>
          <w:rFonts w:cstheme="minorHAnsi"/>
        </w:rPr>
        <w:t>Caribbean Telecommunications Union (</w:t>
      </w:r>
      <w:r w:rsidRPr="00580EE0">
        <w:rPr>
          <w:rFonts w:cstheme="minorHAnsi"/>
        </w:rPr>
        <w:t>CTU</w:t>
      </w:r>
      <w:r w:rsidR="00072D77">
        <w:rPr>
          <w:rFonts w:cstheme="minorHAnsi"/>
        </w:rPr>
        <w:t>)</w:t>
      </w:r>
      <w:r w:rsidRPr="00580EE0">
        <w:rPr>
          <w:rFonts w:cstheme="minorHAnsi"/>
        </w:rPr>
        <w:t>, and</w:t>
      </w:r>
      <w:r w:rsidR="00A56885">
        <w:rPr>
          <w:rFonts w:cstheme="minorHAnsi"/>
        </w:rPr>
        <w:t xml:space="preserve"> Caribbean Community Implementation Agency for Crime and Security (CARICOM IMPACS)</w:t>
      </w:r>
      <w:r w:rsidR="00F516BC">
        <w:rPr>
          <w:rFonts w:cstheme="minorHAnsi"/>
        </w:rPr>
        <w:t xml:space="preserve"> </w:t>
      </w:r>
      <w:r w:rsidR="008B3661">
        <w:rPr>
          <w:rFonts w:cstheme="minorHAnsi"/>
        </w:rPr>
        <w:t xml:space="preserve">- </w:t>
      </w:r>
      <w:r w:rsidRPr="00580EE0">
        <w:rPr>
          <w:rFonts w:cstheme="minorHAnsi"/>
        </w:rPr>
        <w:t>others will be included if needed. The team will leverage the regional institutions to coordinate cross-cutting policy areas and use their existing convening schedule to make progress on regional project activities.</w:t>
      </w:r>
    </w:p>
    <w:p w14:paraId="73FF65A9" w14:textId="77777777" w:rsidR="00E678A2" w:rsidRPr="00580EE0" w:rsidRDefault="00E678A2" w:rsidP="00E678A2">
      <w:pPr>
        <w:spacing w:after="0" w:line="240" w:lineRule="auto"/>
        <w:rPr>
          <w:rFonts w:cstheme="minorHAnsi"/>
        </w:rPr>
      </w:pPr>
    </w:p>
    <w:p w14:paraId="27EC019A" w14:textId="0D0F339E" w:rsidR="00E678A2" w:rsidRPr="00580EE0" w:rsidRDefault="00E678A2" w:rsidP="00E678A2">
      <w:pPr>
        <w:spacing w:after="0" w:line="240" w:lineRule="auto"/>
        <w:rPr>
          <w:rFonts w:cstheme="minorHAnsi"/>
        </w:rPr>
      </w:pPr>
      <w:r w:rsidRPr="00580EE0">
        <w:rPr>
          <w:rFonts w:cstheme="minorHAnsi"/>
        </w:rPr>
        <w:t xml:space="preserve">It is important to note that the timing of labour requirements will be based on the project implementation schedule that will be developed for the project. The </w:t>
      </w:r>
      <w:r w:rsidR="008F2D5A" w:rsidRPr="008F2D5A">
        <w:rPr>
          <w:rFonts w:cstheme="minorHAnsi"/>
          <w:b/>
          <w:bCs/>
        </w:rPr>
        <w:t>T</w:t>
      </w:r>
      <w:r w:rsidRPr="008F2D5A">
        <w:rPr>
          <w:rFonts w:cstheme="minorHAnsi"/>
          <w:b/>
          <w:bCs/>
        </w:rPr>
        <w:t xml:space="preserve">able </w:t>
      </w:r>
      <w:r w:rsidR="008F2D5A">
        <w:rPr>
          <w:rFonts w:cstheme="minorHAnsi"/>
          <w:b/>
          <w:bCs/>
        </w:rPr>
        <w:t>3</w:t>
      </w:r>
      <w:r w:rsidR="008F2D5A">
        <w:rPr>
          <w:rFonts w:cstheme="minorHAnsi"/>
        </w:rPr>
        <w:t xml:space="preserve"> </w:t>
      </w:r>
      <w:r w:rsidRPr="00580EE0">
        <w:rPr>
          <w:rFonts w:cstheme="minorHAnsi"/>
        </w:rPr>
        <w:t>below shows the anticipated sequencing of workers as it relates to achieving the projects’ results:</w:t>
      </w:r>
    </w:p>
    <w:p w14:paraId="24063881" w14:textId="166715FD" w:rsidR="00E678A2" w:rsidRDefault="00E678A2" w:rsidP="00E678A2">
      <w:pPr>
        <w:spacing w:after="0" w:line="240" w:lineRule="auto"/>
        <w:rPr>
          <w:rFonts w:cstheme="minorHAnsi"/>
        </w:rPr>
      </w:pPr>
    </w:p>
    <w:p w14:paraId="0BC344D5" w14:textId="0388B0D1" w:rsidR="003817BE" w:rsidRPr="008F2D5A" w:rsidRDefault="008F2D5A" w:rsidP="00E678A2">
      <w:pPr>
        <w:spacing w:after="0" w:line="240" w:lineRule="auto"/>
        <w:rPr>
          <w:rFonts w:cstheme="minorHAnsi"/>
          <w:b/>
          <w:bCs/>
        </w:rPr>
      </w:pPr>
      <w:r w:rsidRPr="008F2D5A">
        <w:rPr>
          <w:rFonts w:cstheme="minorHAnsi"/>
          <w:b/>
          <w:bCs/>
        </w:rPr>
        <w:t xml:space="preserve">Table </w:t>
      </w:r>
      <w:r>
        <w:rPr>
          <w:rFonts w:cstheme="minorHAnsi"/>
          <w:b/>
          <w:bCs/>
        </w:rPr>
        <w:t>3</w:t>
      </w:r>
      <w:r w:rsidRPr="008F2D5A">
        <w:rPr>
          <w:rFonts w:cstheme="minorHAnsi"/>
          <w:b/>
          <w:bCs/>
        </w:rPr>
        <w:t xml:space="preserve">: </w:t>
      </w:r>
      <w:r w:rsidR="00F121DB">
        <w:rPr>
          <w:rFonts w:cstheme="minorHAnsi"/>
          <w:b/>
          <w:bCs/>
        </w:rPr>
        <w:t>Yearly J</w:t>
      </w:r>
      <w:r w:rsidR="00351FBE">
        <w:rPr>
          <w:rFonts w:cstheme="minorHAnsi"/>
          <w:b/>
          <w:bCs/>
        </w:rPr>
        <w:t xml:space="preserve">ob Classification and </w:t>
      </w:r>
      <w:r w:rsidRPr="008F2D5A">
        <w:rPr>
          <w:rFonts w:cstheme="minorHAnsi"/>
          <w:b/>
          <w:bCs/>
        </w:rPr>
        <w:t xml:space="preserve">Number of workers </w:t>
      </w:r>
      <w:r w:rsidR="00351FBE">
        <w:rPr>
          <w:rFonts w:cstheme="minorHAnsi"/>
          <w:b/>
          <w:bCs/>
        </w:rPr>
        <w:t>per Country</w:t>
      </w:r>
    </w:p>
    <w:tbl>
      <w:tblPr>
        <w:tblW w:w="8060" w:type="dxa"/>
        <w:tblLook w:val="04A0" w:firstRow="1" w:lastRow="0" w:firstColumn="1" w:lastColumn="0" w:noHBand="0" w:noVBand="1"/>
      </w:tblPr>
      <w:tblGrid>
        <w:gridCol w:w="1199"/>
        <w:gridCol w:w="2493"/>
        <w:gridCol w:w="728"/>
        <w:gridCol w:w="728"/>
        <w:gridCol w:w="728"/>
        <w:gridCol w:w="728"/>
        <w:gridCol w:w="728"/>
        <w:gridCol w:w="728"/>
      </w:tblGrid>
      <w:tr w:rsidR="003817BE" w:rsidRPr="003817BE" w14:paraId="3A85F813" w14:textId="77777777" w:rsidTr="006E6ACA">
        <w:trPr>
          <w:trHeight w:val="156"/>
          <w:tblHeader/>
        </w:trPr>
        <w:tc>
          <w:tcPr>
            <w:tcW w:w="1199" w:type="dxa"/>
            <w:tcBorders>
              <w:top w:val="single" w:sz="8" w:space="0" w:color="auto"/>
              <w:left w:val="single" w:sz="8" w:space="0" w:color="auto"/>
              <w:bottom w:val="single" w:sz="8" w:space="0" w:color="auto"/>
              <w:right w:val="single" w:sz="8" w:space="0" w:color="auto"/>
            </w:tcBorders>
            <w:shd w:val="clear" w:color="000000" w:fill="1F4E78"/>
            <w:vAlign w:val="center"/>
            <w:hideMark/>
          </w:tcPr>
          <w:p w14:paraId="41A94EB9" w14:textId="77777777" w:rsidR="003817BE" w:rsidRPr="003817BE" w:rsidRDefault="003817BE" w:rsidP="003817BE">
            <w:pPr>
              <w:spacing w:after="0" w:line="240" w:lineRule="auto"/>
              <w:jc w:val="center"/>
              <w:rPr>
                <w:rFonts w:ascii="Calibri" w:eastAsia="Times New Roman" w:hAnsi="Calibri" w:cs="Calibri"/>
                <w:b/>
                <w:bCs/>
                <w:color w:val="FFFFFF"/>
              </w:rPr>
            </w:pPr>
            <w:r w:rsidRPr="003817BE">
              <w:rPr>
                <w:rFonts w:ascii="Calibri" w:eastAsia="Times New Roman" w:hAnsi="Calibri" w:cs="Calibri"/>
                <w:b/>
                <w:bCs/>
                <w:color w:val="FFFFFF"/>
              </w:rPr>
              <w:t>Country/ Entity</w:t>
            </w:r>
          </w:p>
        </w:tc>
        <w:tc>
          <w:tcPr>
            <w:tcW w:w="2493" w:type="dxa"/>
            <w:tcBorders>
              <w:top w:val="single" w:sz="8" w:space="0" w:color="auto"/>
              <w:left w:val="nil"/>
              <w:bottom w:val="single" w:sz="8" w:space="0" w:color="auto"/>
              <w:right w:val="nil"/>
            </w:tcBorders>
            <w:shd w:val="clear" w:color="000000" w:fill="1F4E78"/>
            <w:vAlign w:val="center"/>
            <w:hideMark/>
          </w:tcPr>
          <w:p w14:paraId="173DD4F8" w14:textId="77777777" w:rsidR="003817BE" w:rsidRPr="003817BE" w:rsidRDefault="003817BE" w:rsidP="003817BE">
            <w:pPr>
              <w:spacing w:after="0" w:line="240" w:lineRule="auto"/>
              <w:jc w:val="center"/>
              <w:rPr>
                <w:rFonts w:ascii="Calibri" w:eastAsia="Times New Roman" w:hAnsi="Calibri" w:cs="Calibri"/>
                <w:b/>
                <w:bCs/>
                <w:color w:val="FFFFFF"/>
              </w:rPr>
            </w:pPr>
            <w:r w:rsidRPr="003817BE">
              <w:rPr>
                <w:rFonts w:ascii="Calibri" w:eastAsia="Times New Roman" w:hAnsi="Calibri" w:cs="Calibri"/>
                <w:b/>
                <w:bCs/>
                <w:color w:val="FFFFFF"/>
              </w:rPr>
              <w:t xml:space="preserve">Jobs classification </w:t>
            </w:r>
          </w:p>
        </w:tc>
        <w:tc>
          <w:tcPr>
            <w:tcW w:w="728" w:type="dxa"/>
            <w:tcBorders>
              <w:top w:val="single" w:sz="8" w:space="0" w:color="auto"/>
              <w:left w:val="single" w:sz="8" w:space="0" w:color="auto"/>
              <w:bottom w:val="single" w:sz="8" w:space="0" w:color="auto"/>
              <w:right w:val="single" w:sz="4" w:space="0" w:color="auto"/>
            </w:tcBorders>
            <w:shd w:val="clear" w:color="000000" w:fill="1F4E78"/>
            <w:vAlign w:val="center"/>
            <w:hideMark/>
          </w:tcPr>
          <w:p w14:paraId="3A1FE5B1" w14:textId="77777777" w:rsidR="003817BE" w:rsidRPr="003817BE" w:rsidRDefault="003817BE" w:rsidP="003817BE">
            <w:pPr>
              <w:spacing w:after="0" w:line="240" w:lineRule="auto"/>
              <w:jc w:val="center"/>
              <w:rPr>
                <w:rFonts w:ascii="Calibri" w:eastAsia="Times New Roman" w:hAnsi="Calibri" w:cs="Calibri"/>
                <w:b/>
                <w:bCs/>
                <w:color w:val="FFFFFF"/>
              </w:rPr>
            </w:pPr>
            <w:r w:rsidRPr="003817BE">
              <w:rPr>
                <w:rFonts w:ascii="Calibri" w:eastAsia="Times New Roman" w:hAnsi="Calibri" w:cs="Calibri"/>
                <w:b/>
                <w:bCs/>
                <w:color w:val="FFFFFF"/>
              </w:rPr>
              <w:t>Y1</w:t>
            </w:r>
          </w:p>
        </w:tc>
        <w:tc>
          <w:tcPr>
            <w:tcW w:w="728" w:type="dxa"/>
            <w:tcBorders>
              <w:top w:val="single" w:sz="8" w:space="0" w:color="auto"/>
              <w:left w:val="nil"/>
              <w:bottom w:val="single" w:sz="8" w:space="0" w:color="auto"/>
              <w:right w:val="single" w:sz="4" w:space="0" w:color="auto"/>
            </w:tcBorders>
            <w:shd w:val="clear" w:color="000000" w:fill="1F4E78"/>
            <w:vAlign w:val="center"/>
            <w:hideMark/>
          </w:tcPr>
          <w:p w14:paraId="74BB8898" w14:textId="77777777" w:rsidR="003817BE" w:rsidRPr="003817BE" w:rsidRDefault="003817BE" w:rsidP="003817BE">
            <w:pPr>
              <w:spacing w:after="0" w:line="240" w:lineRule="auto"/>
              <w:jc w:val="center"/>
              <w:rPr>
                <w:rFonts w:ascii="Calibri" w:eastAsia="Times New Roman" w:hAnsi="Calibri" w:cs="Calibri"/>
                <w:b/>
                <w:bCs/>
                <w:color w:val="FFFFFF"/>
              </w:rPr>
            </w:pPr>
            <w:r w:rsidRPr="003817BE">
              <w:rPr>
                <w:rFonts w:ascii="Calibri" w:eastAsia="Times New Roman" w:hAnsi="Calibri" w:cs="Calibri"/>
                <w:b/>
                <w:bCs/>
                <w:color w:val="FFFFFF"/>
              </w:rPr>
              <w:t>Y2</w:t>
            </w:r>
          </w:p>
        </w:tc>
        <w:tc>
          <w:tcPr>
            <w:tcW w:w="728" w:type="dxa"/>
            <w:tcBorders>
              <w:top w:val="single" w:sz="8" w:space="0" w:color="auto"/>
              <w:left w:val="nil"/>
              <w:bottom w:val="single" w:sz="8" w:space="0" w:color="auto"/>
              <w:right w:val="single" w:sz="4" w:space="0" w:color="auto"/>
            </w:tcBorders>
            <w:shd w:val="clear" w:color="000000" w:fill="1F4E78"/>
            <w:vAlign w:val="center"/>
            <w:hideMark/>
          </w:tcPr>
          <w:p w14:paraId="5974327E" w14:textId="77777777" w:rsidR="003817BE" w:rsidRPr="003817BE" w:rsidRDefault="003817BE" w:rsidP="003817BE">
            <w:pPr>
              <w:spacing w:after="0" w:line="240" w:lineRule="auto"/>
              <w:jc w:val="center"/>
              <w:rPr>
                <w:rFonts w:ascii="Calibri" w:eastAsia="Times New Roman" w:hAnsi="Calibri" w:cs="Calibri"/>
                <w:b/>
                <w:bCs/>
                <w:color w:val="FFFFFF"/>
              </w:rPr>
            </w:pPr>
            <w:r w:rsidRPr="003817BE">
              <w:rPr>
                <w:rFonts w:ascii="Calibri" w:eastAsia="Times New Roman" w:hAnsi="Calibri" w:cs="Calibri"/>
                <w:b/>
                <w:bCs/>
                <w:color w:val="FFFFFF"/>
              </w:rPr>
              <w:t>Y3</w:t>
            </w:r>
          </w:p>
        </w:tc>
        <w:tc>
          <w:tcPr>
            <w:tcW w:w="728" w:type="dxa"/>
            <w:tcBorders>
              <w:top w:val="single" w:sz="8" w:space="0" w:color="auto"/>
              <w:left w:val="nil"/>
              <w:bottom w:val="single" w:sz="8" w:space="0" w:color="auto"/>
              <w:right w:val="single" w:sz="4" w:space="0" w:color="auto"/>
            </w:tcBorders>
            <w:shd w:val="clear" w:color="000000" w:fill="1F4E78"/>
            <w:vAlign w:val="center"/>
            <w:hideMark/>
          </w:tcPr>
          <w:p w14:paraId="59C1EE9A" w14:textId="77777777" w:rsidR="003817BE" w:rsidRPr="003817BE" w:rsidRDefault="003817BE" w:rsidP="003817BE">
            <w:pPr>
              <w:spacing w:after="0" w:line="240" w:lineRule="auto"/>
              <w:jc w:val="center"/>
              <w:rPr>
                <w:rFonts w:ascii="Calibri" w:eastAsia="Times New Roman" w:hAnsi="Calibri" w:cs="Calibri"/>
                <w:b/>
                <w:bCs/>
                <w:color w:val="FFFFFF"/>
              </w:rPr>
            </w:pPr>
            <w:r w:rsidRPr="003817BE">
              <w:rPr>
                <w:rFonts w:ascii="Calibri" w:eastAsia="Times New Roman" w:hAnsi="Calibri" w:cs="Calibri"/>
                <w:b/>
                <w:bCs/>
                <w:color w:val="FFFFFF"/>
              </w:rPr>
              <w:t>Y4</w:t>
            </w:r>
          </w:p>
        </w:tc>
        <w:tc>
          <w:tcPr>
            <w:tcW w:w="728" w:type="dxa"/>
            <w:tcBorders>
              <w:top w:val="single" w:sz="8" w:space="0" w:color="auto"/>
              <w:left w:val="nil"/>
              <w:bottom w:val="single" w:sz="8" w:space="0" w:color="auto"/>
              <w:right w:val="single" w:sz="4" w:space="0" w:color="auto"/>
            </w:tcBorders>
            <w:shd w:val="clear" w:color="000000" w:fill="1F4E78"/>
            <w:vAlign w:val="center"/>
            <w:hideMark/>
          </w:tcPr>
          <w:p w14:paraId="7FEB7A2F" w14:textId="77777777" w:rsidR="003817BE" w:rsidRPr="003817BE" w:rsidRDefault="003817BE" w:rsidP="003817BE">
            <w:pPr>
              <w:spacing w:after="0" w:line="240" w:lineRule="auto"/>
              <w:jc w:val="center"/>
              <w:rPr>
                <w:rFonts w:ascii="Calibri" w:eastAsia="Times New Roman" w:hAnsi="Calibri" w:cs="Calibri"/>
                <w:b/>
                <w:bCs/>
                <w:color w:val="FFFFFF"/>
              </w:rPr>
            </w:pPr>
            <w:r w:rsidRPr="003817BE">
              <w:rPr>
                <w:rFonts w:ascii="Calibri" w:eastAsia="Times New Roman" w:hAnsi="Calibri" w:cs="Calibri"/>
                <w:b/>
                <w:bCs/>
                <w:color w:val="FFFFFF"/>
              </w:rPr>
              <w:t>Y5</w:t>
            </w:r>
          </w:p>
        </w:tc>
        <w:tc>
          <w:tcPr>
            <w:tcW w:w="728" w:type="dxa"/>
            <w:tcBorders>
              <w:top w:val="single" w:sz="8" w:space="0" w:color="auto"/>
              <w:left w:val="nil"/>
              <w:bottom w:val="single" w:sz="8" w:space="0" w:color="auto"/>
              <w:right w:val="single" w:sz="8" w:space="0" w:color="auto"/>
            </w:tcBorders>
            <w:shd w:val="clear" w:color="000000" w:fill="1F4E78"/>
            <w:vAlign w:val="center"/>
            <w:hideMark/>
          </w:tcPr>
          <w:p w14:paraId="07BB6107" w14:textId="77777777" w:rsidR="003817BE" w:rsidRPr="003817BE" w:rsidRDefault="003817BE" w:rsidP="003817BE">
            <w:pPr>
              <w:spacing w:after="0" w:line="240" w:lineRule="auto"/>
              <w:jc w:val="center"/>
              <w:rPr>
                <w:rFonts w:ascii="Calibri" w:eastAsia="Times New Roman" w:hAnsi="Calibri" w:cs="Calibri"/>
                <w:b/>
                <w:bCs/>
                <w:color w:val="FFFFFF"/>
              </w:rPr>
            </w:pPr>
            <w:r w:rsidRPr="003817BE">
              <w:rPr>
                <w:rFonts w:ascii="Calibri" w:eastAsia="Times New Roman" w:hAnsi="Calibri" w:cs="Calibri"/>
                <w:b/>
                <w:bCs/>
                <w:color w:val="FFFFFF"/>
              </w:rPr>
              <w:t xml:space="preserve">Total </w:t>
            </w:r>
          </w:p>
        </w:tc>
      </w:tr>
      <w:tr w:rsidR="00EC28E8" w:rsidRPr="003817BE" w14:paraId="5117E08E" w14:textId="77777777" w:rsidTr="006E6ACA">
        <w:trPr>
          <w:trHeight w:val="453"/>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408AC306"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DOM</w:t>
            </w:r>
          </w:p>
        </w:tc>
        <w:tc>
          <w:tcPr>
            <w:tcW w:w="2493" w:type="dxa"/>
            <w:tcBorders>
              <w:top w:val="nil"/>
              <w:left w:val="nil"/>
              <w:bottom w:val="single" w:sz="4" w:space="0" w:color="auto"/>
              <w:right w:val="nil"/>
            </w:tcBorders>
            <w:shd w:val="clear" w:color="auto" w:fill="auto"/>
            <w:vAlign w:val="bottom"/>
            <w:hideMark/>
          </w:tcPr>
          <w:p w14:paraId="26689A05"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Software and applications developers, analysts and other IT staff</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15E96751"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c>
          <w:tcPr>
            <w:tcW w:w="728" w:type="dxa"/>
            <w:tcBorders>
              <w:top w:val="nil"/>
              <w:left w:val="nil"/>
              <w:bottom w:val="single" w:sz="4" w:space="0" w:color="auto"/>
              <w:right w:val="single" w:sz="4" w:space="0" w:color="auto"/>
            </w:tcBorders>
            <w:shd w:val="clear" w:color="auto" w:fill="auto"/>
            <w:noWrap/>
            <w:vAlign w:val="bottom"/>
            <w:hideMark/>
          </w:tcPr>
          <w:p w14:paraId="362D5C6D"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c>
          <w:tcPr>
            <w:tcW w:w="728" w:type="dxa"/>
            <w:tcBorders>
              <w:top w:val="nil"/>
              <w:left w:val="nil"/>
              <w:bottom w:val="single" w:sz="4" w:space="0" w:color="auto"/>
              <w:right w:val="single" w:sz="4" w:space="0" w:color="auto"/>
            </w:tcBorders>
            <w:shd w:val="clear" w:color="auto" w:fill="auto"/>
            <w:noWrap/>
            <w:vAlign w:val="bottom"/>
            <w:hideMark/>
          </w:tcPr>
          <w:p w14:paraId="053F9ED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10</w:t>
            </w:r>
          </w:p>
        </w:tc>
        <w:tc>
          <w:tcPr>
            <w:tcW w:w="728" w:type="dxa"/>
            <w:tcBorders>
              <w:top w:val="nil"/>
              <w:left w:val="nil"/>
              <w:bottom w:val="single" w:sz="4" w:space="0" w:color="auto"/>
              <w:right w:val="single" w:sz="4" w:space="0" w:color="auto"/>
            </w:tcBorders>
            <w:shd w:val="clear" w:color="auto" w:fill="auto"/>
            <w:noWrap/>
            <w:vAlign w:val="bottom"/>
            <w:hideMark/>
          </w:tcPr>
          <w:p w14:paraId="74BC4389"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c>
          <w:tcPr>
            <w:tcW w:w="728" w:type="dxa"/>
            <w:tcBorders>
              <w:top w:val="nil"/>
              <w:left w:val="nil"/>
              <w:bottom w:val="single" w:sz="4" w:space="0" w:color="auto"/>
              <w:right w:val="single" w:sz="4" w:space="0" w:color="auto"/>
            </w:tcBorders>
            <w:shd w:val="clear" w:color="auto" w:fill="auto"/>
            <w:noWrap/>
            <w:vAlign w:val="bottom"/>
            <w:hideMark/>
          </w:tcPr>
          <w:p w14:paraId="7577E4E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8" w:space="0" w:color="auto"/>
            </w:tcBorders>
            <w:shd w:val="clear" w:color="auto" w:fill="auto"/>
            <w:noWrap/>
            <w:vAlign w:val="bottom"/>
            <w:hideMark/>
          </w:tcPr>
          <w:p w14:paraId="1394DE11"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32</w:t>
            </w:r>
          </w:p>
        </w:tc>
      </w:tr>
      <w:tr w:rsidR="00EC28E8" w:rsidRPr="003817BE" w14:paraId="3B2F4EE5" w14:textId="77777777" w:rsidTr="006E6ACA">
        <w:trPr>
          <w:trHeight w:val="604"/>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1C0E9223"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DOM</w:t>
            </w:r>
          </w:p>
        </w:tc>
        <w:tc>
          <w:tcPr>
            <w:tcW w:w="2493" w:type="dxa"/>
            <w:tcBorders>
              <w:top w:val="nil"/>
              <w:left w:val="nil"/>
              <w:bottom w:val="single" w:sz="4" w:space="0" w:color="auto"/>
              <w:right w:val="nil"/>
            </w:tcBorders>
            <w:shd w:val="clear" w:color="auto" w:fill="auto"/>
            <w:vAlign w:val="bottom"/>
            <w:hideMark/>
          </w:tcPr>
          <w:p w14:paraId="7609076D"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Technical Consultants (financial services, curriculum developers, face-to-face training providers, etc.)</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536EE21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13</w:t>
            </w:r>
          </w:p>
        </w:tc>
        <w:tc>
          <w:tcPr>
            <w:tcW w:w="728" w:type="dxa"/>
            <w:tcBorders>
              <w:top w:val="nil"/>
              <w:left w:val="nil"/>
              <w:bottom w:val="single" w:sz="4" w:space="0" w:color="auto"/>
              <w:right w:val="single" w:sz="4" w:space="0" w:color="auto"/>
            </w:tcBorders>
            <w:shd w:val="clear" w:color="auto" w:fill="auto"/>
            <w:noWrap/>
            <w:vAlign w:val="bottom"/>
            <w:hideMark/>
          </w:tcPr>
          <w:p w14:paraId="5FE3C7F2"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13</w:t>
            </w:r>
          </w:p>
        </w:tc>
        <w:tc>
          <w:tcPr>
            <w:tcW w:w="728" w:type="dxa"/>
            <w:tcBorders>
              <w:top w:val="nil"/>
              <w:left w:val="nil"/>
              <w:bottom w:val="single" w:sz="4" w:space="0" w:color="auto"/>
              <w:right w:val="single" w:sz="4" w:space="0" w:color="auto"/>
            </w:tcBorders>
            <w:shd w:val="clear" w:color="auto" w:fill="auto"/>
            <w:noWrap/>
            <w:vAlign w:val="bottom"/>
            <w:hideMark/>
          </w:tcPr>
          <w:p w14:paraId="407A6EF9"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19</w:t>
            </w:r>
          </w:p>
        </w:tc>
        <w:tc>
          <w:tcPr>
            <w:tcW w:w="728" w:type="dxa"/>
            <w:tcBorders>
              <w:top w:val="nil"/>
              <w:left w:val="nil"/>
              <w:bottom w:val="single" w:sz="4" w:space="0" w:color="auto"/>
              <w:right w:val="single" w:sz="4" w:space="0" w:color="auto"/>
            </w:tcBorders>
            <w:shd w:val="clear" w:color="auto" w:fill="auto"/>
            <w:noWrap/>
            <w:vAlign w:val="bottom"/>
            <w:hideMark/>
          </w:tcPr>
          <w:p w14:paraId="34001B0D"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13</w:t>
            </w:r>
          </w:p>
        </w:tc>
        <w:tc>
          <w:tcPr>
            <w:tcW w:w="728" w:type="dxa"/>
            <w:tcBorders>
              <w:top w:val="nil"/>
              <w:left w:val="nil"/>
              <w:bottom w:val="single" w:sz="4" w:space="0" w:color="auto"/>
              <w:right w:val="single" w:sz="4" w:space="0" w:color="auto"/>
            </w:tcBorders>
            <w:shd w:val="clear" w:color="auto" w:fill="auto"/>
            <w:noWrap/>
            <w:vAlign w:val="bottom"/>
            <w:hideMark/>
          </w:tcPr>
          <w:p w14:paraId="031A9E57"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5</w:t>
            </w:r>
          </w:p>
        </w:tc>
        <w:tc>
          <w:tcPr>
            <w:tcW w:w="728" w:type="dxa"/>
            <w:tcBorders>
              <w:top w:val="nil"/>
              <w:left w:val="nil"/>
              <w:bottom w:val="single" w:sz="4" w:space="0" w:color="auto"/>
              <w:right w:val="single" w:sz="8" w:space="0" w:color="auto"/>
            </w:tcBorders>
            <w:shd w:val="clear" w:color="auto" w:fill="auto"/>
            <w:noWrap/>
            <w:vAlign w:val="bottom"/>
            <w:hideMark/>
          </w:tcPr>
          <w:p w14:paraId="2F39103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63</w:t>
            </w:r>
          </w:p>
        </w:tc>
      </w:tr>
      <w:tr w:rsidR="00EC28E8" w:rsidRPr="003817BE" w14:paraId="5DF9FDBA"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20F273EC"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DOM</w:t>
            </w:r>
          </w:p>
        </w:tc>
        <w:tc>
          <w:tcPr>
            <w:tcW w:w="2493" w:type="dxa"/>
            <w:tcBorders>
              <w:top w:val="nil"/>
              <w:left w:val="nil"/>
              <w:bottom w:val="single" w:sz="4" w:space="0" w:color="auto"/>
              <w:right w:val="nil"/>
            </w:tcBorders>
            <w:shd w:val="clear" w:color="auto" w:fill="auto"/>
            <w:vAlign w:val="bottom"/>
            <w:hideMark/>
          </w:tcPr>
          <w:p w14:paraId="1055D837"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Database and network professionals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4854614A"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4" w:space="0" w:color="auto"/>
            </w:tcBorders>
            <w:shd w:val="clear" w:color="auto" w:fill="auto"/>
            <w:noWrap/>
            <w:vAlign w:val="bottom"/>
            <w:hideMark/>
          </w:tcPr>
          <w:p w14:paraId="68252D45"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4" w:space="0" w:color="auto"/>
            </w:tcBorders>
            <w:shd w:val="clear" w:color="auto" w:fill="auto"/>
            <w:noWrap/>
            <w:vAlign w:val="bottom"/>
            <w:hideMark/>
          </w:tcPr>
          <w:p w14:paraId="7546A4A7"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c>
          <w:tcPr>
            <w:tcW w:w="728" w:type="dxa"/>
            <w:tcBorders>
              <w:top w:val="nil"/>
              <w:left w:val="nil"/>
              <w:bottom w:val="single" w:sz="4" w:space="0" w:color="auto"/>
              <w:right w:val="single" w:sz="4" w:space="0" w:color="auto"/>
            </w:tcBorders>
            <w:shd w:val="clear" w:color="auto" w:fill="auto"/>
            <w:noWrap/>
            <w:vAlign w:val="bottom"/>
            <w:hideMark/>
          </w:tcPr>
          <w:p w14:paraId="32278CC9"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4" w:space="0" w:color="auto"/>
            </w:tcBorders>
            <w:shd w:val="clear" w:color="auto" w:fill="auto"/>
            <w:noWrap/>
            <w:vAlign w:val="bottom"/>
            <w:hideMark/>
          </w:tcPr>
          <w:p w14:paraId="3250C71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8" w:space="0" w:color="auto"/>
            </w:tcBorders>
            <w:shd w:val="clear" w:color="auto" w:fill="auto"/>
            <w:noWrap/>
            <w:vAlign w:val="bottom"/>
            <w:hideMark/>
          </w:tcPr>
          <w:p w14:paraId="5FF1E56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19</w:t>
            </w:r>
          </w:p>
        </w:tc>
      </w:tr>
      <w:tr w:rsidR="00EC28E8" w:rsidRPr="003817BE" w14:paraId="54015E6E" w14:textId="77777777" w:rsidTr="006E6ACA">
        <w:trPr>
          <w:trHeight w:val="150"/>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70403DB2"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DOM</w:t>
            </w:r>
          </w:p>
        </w:tc>
        <w:tc>
          <w:tcPr>
            <w:tcW w:w="2493" w:type="dxa"/>
            <w:tcBorders>
              <w:top w:val="nil"/>
              <w:left w:val="nil"/>
              <w:bottom w:val="single" w:sz="4" w:space="0" w:color="auto"/>
              <w:right w:val="nil"/>
            </w:tcBorders>
            <w:shd w:val="clear" w:color="auto" w:fill="auto"/>
            <w:vAlign w:val="bottom"/>
            <w:hideMark/>
          </w:tcPr>
          <w:p w14:paraId="6B8BD796"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Librarians, archivists and curators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6EDA947E"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527FA17B"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0562C155"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389F7E98"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59C86735"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0</w:t>
            </w:r>
          </w:p>
        </w:tc>
        <w:tc>
          <w:tcPr>
            <w:tcW w:w="728" w:type="dxa"/>
            <w:tcBorders>
              <w:top w:val="nil"/>
              <w:left w:val="nil"/>
              <w:bottom w:val="single" w:sz="4" w:space="0" w:color="auto"/>
              <w:right w:val="single" w:sz="8" w:space="0" w:color="auto"/>
            </w:tcBorders>
            <w:shd w:val="clear" w:color="auto" w:fill="auto"/>
            <w:noWrap/>
            <w:vAlign w:val="bottom"/>
            <w:hideMark/>
          </w:tcPr>
          <w:p w14:paraId="782C3BDC"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r>
      <w:tr w:rsidR="00EC28E8" w:rsidRPr="003817BE" w14:paraId="04175F1C"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5390975F"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DOM</w:t>
            </w:r>
          </w:p>
        </w:tc>
        <w:tc>
          <w:tcPr>
            <w:tcW w:w="2493" w:type="dxa"/>
            <w:tcBorders>
              <w:top w:val="nil"/>
              <w:left w:val="nil"/>
              <w:bottom w:val="single" w:sz="4" w:space="0" w:color="auto"/>
              <w:right w:val="nil"/>
            </w:tcBorders>
            <w:shd w:val="clear" w:color="auto" w:fill="auto"/>
            <w:vAlign w:val="bottom"/>
            <w:hideMark/>
          </w:tcPr>
          <w:p w14:paraId="6D0C098D"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Data entry staff, or related to digitization of paper-based records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01D75199"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10</w:t>
            </w:r>
          </w:p>
        </w:tc>
        <w:tc>
          <w:tcPr>
            <w:tcW w:w="728" w:type="dxa"/>
            <w:tcBorders>
              <w:top w:val="nil"/>
              <w:left w:val="nil"/>
              <w:bottom w:val="single" w:sz="4" w:space="0" w:color="auto"/>
              <w:right w:val="single" w:sz="4" w:space="0" w:color="auto"/>
            </w:tcBorders>
            <w:shd w:val="clear" w:color="auto" w:fill="auto"/>
            <w:noWrap/>
            <w:vAlign w:val="bottom"/>
            <w:hideMark/>
          </w:tcPr>
          <w:p w14:paraId="3C62194C"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10</w:t>
            </w:r>
          </w:p>
        </w:tc>
        <w:tc>
          <w:tcPr>
            <w:tcW w:w="728" w:type="dxa"/>
            <w:tcBorders>
              <w:top w:val="nil"/>
              <w:left w:val="nil"/>
              <w:bottom w:val="single" w:sz="4" w:space="0" w:color="auto"/>
              <w:right w:val="single" w:sz="4" w:space="0" w:color="auto"/>
            </w:tcBorders>
            <w:shd w:val="clear" w:color="auto" w:fill="auto"/>
            <w:noWrap/>
            <w:vAlign w:val="bottom"/>
            <w:hideMark/>
          </w:tcPr>
          <w:p w14:paraId="1A7153BA"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15</w:t>
            </w:r>
          </w:p>
        </w:tc>
        <w:tc>
          <w:tcPr>
            <w:tcW w:w="728" w:type="dxa"/>
            <w:tcBorders>
              <w:top w:val="nil"/>
              <w:left w:val="nil"/>
              <w:bottom w:val="single" w:sz="4" w:space="0" w:color="auto"/>
              <w:right w:val="single" w:sz="4" w:space="0" w:color="auto"/>
            </w:tcBorders>
            <w:shd w:val="clear" w:color="auto" w:fill="auto"/>
            <w:noWrap/>
            <w:vAlign w:val="bottom"/>
            <w:hideMark/>
          </w:tcPr>
          <w:p w14:paraId="08A5CC42"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10</w:t>
            </w:r>
          </w:p>
        </w:tc>
        <w:tc>
          <w:tcPr>
            <w:tcW w:w="728" w:type="dxa"/>
            <w:tcBorders>
              <w:top w:val="nil"/>
              <w:left w:val="nil"/>
              <w:bottom w:val="single" w:sz="4" w:space="0" w:color="auto"/>
              <w:right w:val="single" w:sz="4" w:space="0" w:color="auto"/>
            </w:tcBorders>
            <w:shd w:val="clear" w:color="auto" w:fill="auto"/>
            <w:noWrap/>
            <w:vAlign w:val="bottom"/>
            <w:hideMark/>
          </w:tcPr>
          <w:p w14:paraId="5B99B09B"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5</w:t>
            </w:r>
          </w:p>
        </w:tc>
        <w:tc>
          <w:tcPr>
            <w:tcW w:w="728" w:type="dxa"/>
            <w:tcBorders>
              <w:top w:val="nil"/>
              <w:left w:val="nil"/>
              <w:bottom w:val="single" w:sz="4" w:space="0" w:color="auto"/>
              <w:right w:val="single" w:sz="8" w:space="0" w:color="auto"/>
            </w:tcBorders>
            <w:shd w:val="clear" w:color="auto" w:fill="auto"/>
            <w:noWrap/>
            <w:vAlign w:val="bottom"/>
            <w:hideMark/>
          </w:tcPr>
          <w:p w14:paraId="3218FFBA"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50</w:t>
            </w:r>
          </w:p>
        </w:tc>
      </w:tr>
      <w:tr w:rsidR="00EC28E8" w:rsidRPr="003817BE" w14:paraId="2DD6F6F4"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0FA8752A"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DOM</w:t>
            </w:r>
          </w:p>
        </w:tc>
        <w:tc>
          <w:tcPr>
            <w:tcW w:w="2493" w:type="dxa"/>
            <w:tcBorders>
              <w:top w:val="nil"/>
              <w:left w:val="nil"/>
              <w:bottom w:val="single" w:sz="4" w:space="0" w:color="auto"/>
              <w:right w:val="nil"/>
            </w:tcBorders>
            <w:shd w:val="clear" w:color="auto" w:fill="auto"/>
            <w:vAlign w:val="bottom"/>
            <w:hideMark/>
          </w:tcPr>
          <w:p w14:paraId="4CA38461"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Business services and administration managers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381A58F4"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c>
          <w:tcPr>
            <w:tcW w:w="728" w:type="dxa"/>
            <w:tcBorders>
              <w:top w:val="nil"/>
              <w:left w:val="nil"/>
              <w:bottom w:val="single" w:sz="4" w:space="0" w:color="auto"/>
              <w:right w:val="single" w:sz="4" w:space="0" w:color="auto"/>
            </w:tcBorders>
            <w:shd w:val="clear" w:color="auto" w:fill="auto"/>
            <w:noWrap/>
            <w:vAlign w:val="bottom"/>
            <w:hideMark/>
          </w:tcPr>
          <w:p w14:paraId="65D348B4"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c>
          <w:tcPr>
            <w:tcW w:w="728" w:type="dxa"/>
            <w:tcBorders>
              <w:top w:val="nil"/>
              <w:left w:val="nil"/>
              <w:bottom w:val="single" w:sz="4" w:space="0" w:color="auto"/>
              <w:right w:val="single" w:sz="4" w:space="0" w:color="auto"/>
            </w:tcBorders>
            <w:shd w:val="clear" w:color="auto" w:fill="auto"/>
            <w:noWrap/>
            <w:vAlign w:val="bottom"/>
            <w:hideMark/>
          </w:tcPr>
          <w:p w14:paraId="759906D7"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8</w:t>
            </w:r>
          </w:p>
        </w:tc>
        <w:tc>
          <w:tcPr>
            <w:tcW w:w="728" w:type="dxa"/>
            <w:tcBorders>
              <w:top w:val="nil"/>
              <w:left w:val="nil"/>
              <w:bottom w:val="single" w:sz="4" w:space="0" w:color="auto"/>
              <w:right w:val="single" w:sz="4" w:space="0" w:color="auto"/>
            </w:tcBorders>
            <w:shd w:val="clear" w:color="auto" w:fill="auto"/>
            <w:noWrap/>
            <w:vAlign w:val="bottom"/>
            <w:hideMark/>
          </w:tcPr>
          <w:p w14:paraId="0AA8641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c>
          <w:tcPr>
            <w:tcW w:w="728" w:type="dxa"/>
            <w:tcBorders>
              <w:top w:val="nil"/>
              <w:left w:val="nil"/>
              <w:bottom w:val="single" w:sz="4" w:space="0" w:color="auto"/>
              <w:right w:val="single" w:sz="4" w:space="0" w:color="auto"/>
            </w:tcBorders>
            <w:shd w:val="clear" w:color="auto" w:fill="auto"/>
            <w:noWrap/>
            <w:vAlign w:val="bottom"/>
            <w:hideMark/>
          </w:tcPr>
          <w:p w14:paraId="79137A5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8" w:space="0" w:color="auto"/>
            </w:tcBorders>
            <w:shd w:val="clear" w:color="auto" w:fill="auto"/>
            <w:noWrap/>
            <w:vAlign w:val="bottom"/>
            <w:hideMark/>
          </w:tcPr>
          <w:p w14:paraId="7B48AB0C"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28</w:t>
            </w:r>
          </w:p>
        </w:tc>
      </w:tr>
      <w:tr w:rsidR="00EC28E8" w:rsidRPr="003817BE" w14:paraId="2F866106" w14:textId="77777777" w:rsidTr="006E6ACA">
        <w:trPr>
          <w:trHeight w:val="453"/>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6993BC13"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GRE</w:t>
            </w:r>
          </w:p>
        </w:tc>
        <w:tc>
          <w:tcPr>
            <w:tcW w:w="2493" w:type="dxa"/>
            <w:tcBorders>
              <w:top w:val="nil"/>
              <w:left w:val="nil"/>
              <w:bottom w:val="single" w:sz="4" w:space="0" w:color="auto"/>
              <w:right w:val="nil"/>
            </w:tcBorders>
            <w:shd w:val="clear" w:color="auto" w:fill="auto"/>
            <w:vAlign w:val="bottom"/>
            <w:hideMark/>
          </w:tcPr>
          <w:p w14:paraId="63A31152"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 xml:space="preserve">Software and applications developers, </w:t>
            </w:r>
            <w:r w:rsidRPr="003817BE">
              <w:rPr>
                <w:rFonts w:ascii="Calibri" w:eastAsia="Times New Roman" w:hAnsi="Calibri" w:cs="Calibri"/>
                <w:color w:val="000000"/>
              </w:rPr>
              <w:lastRenderedPageBreak/>
              <w:t>analysts and other IT staff</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01DC70A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lastRenderedPageBreak/>
              <w:t>1</w:t>
            </w:r>
          </w:p>
        </w:tc>
        <w:tc>
          <w:tcPr>
            <w:tcW w:w="728" w:type="dxa"/>
            <w:tcBorders>
              <w:top w:val="nil"/>
              <w:left w:val="nil"/>
              <w:bottom w:val="single" w:sz="4" w:space="0" w:color="auto"/>
              <w:right w:val="single" w:sz="4" w:space="0" w:color="auto"/>
            </w:tcBorders>
            <w:shd w:val="clear" w:color="auto" w:fill="auto"/>
            <w:noWrap/>
            <w:vAlign w:val="bottom"/>
            <w:hideMark/>
          </w:tcPr>
          <w:p w14:paraId="00D96AF1"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2FE8579A"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7F757452"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57FC627D"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8" w:space="0" w:color="auto"/>
            </w:tcBorders>
            <w:shd w:val="clear" w:color="auto" w:fill="auto"/>
            <w:noWrap/>
            <w:vAlign w:val="bottom"/>
            <w:hideMark/>
          </w:tcPr>
          <w:p w14:paraId="085B3ED7"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r>
      <w:tr w:rsidR="00EC28E8" w:rsidRPr="003817BE" w14:paraId="7F9BBD5C" w14:textId="77777777" w:rsidTr="006E6ACA">
        <w:trPr>
          <w:trHeight w:val="604"/>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5144EF62"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GRE</w:t>
            </w:r>
          </w:p>
        </w:tc>
        <w:tc>
          <w:tcPr>
            <w:tcW w:w="2493" w:type="dxa"/>
            <w:tcBorders>
              <w:top w:val="nil"/>
              <w:left w:val="nil"/>
              <w:bottom w:val="single" w:sz="4" w:space="0" w:color="auto"/>
              <w:right w:val="nil"/>
            </w:tcBorders>
            <w:shd w:val="clear" w:color="auto" w:fill="auto"/>
            <w:vAlign w:val="bottom"/>
            <w:hideMark/>
          </w:tcPr>
          <w:p w14:paraId="5CA05206"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Technical Consultants (financial services, curriculum developers, face-to-face training providers, etc.)</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0D779EB4"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c>
          <w:tcPr>
            <w:tcW w:w="728" w:type="dxa"/>
            <w:tcBorders>
              <w:top w:val="nil"/>
              <w:left w:val="nil"/>
              <w:bottom w:val="single" w:sz="4" w:space="0" w:color="auto"/>
              <w:right w:val="single" w:sz="4" w:space="0" w:color="auto"/>
            </w:tcBorders>
            <w:shd w:val="clear" w:color="auto" w:fill="auto"/>
            <w:noWrap/>
            <w:vAlign w:val="bottom"/>
            <w:hideMark/>
          </w:tcPr>
          <w:p w14:paraId="41100FCB"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c>
          <w:tcPr>
            <w:tcW w:w="728" w:type="dxa"/>
            <w:tcBorders>
              <w:top w:val="nil"/>
              <w:left w:val="nil"/>
              <w:bottom w:val="single" w:sz="4" w:space="0" w:color="auto"/>
              <w:right w:val="single" w:sz="4" w:space="0" w:color="auto"/>
            </w:tcBorders>
            <w:shd w:val="clear" w:color="auto" w:fill="auto"/>
            <w:noWrap/>
            <w:vAlign w:val="bottom"/>
            <w:hideMark/>
          </w:tcPr>
          <w:p w14:paraId="203AC5A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9</w:t>
            </w:r>
          </w:p>
        </w:tc>
        <w:tc>
          <w:tcPr>
            <w:tcW w:w="728" w:type="dxa"/>
            <w:tcBorders>
              <w:top w:val="nil"/>
              <w:left w:val="nil"/>
              <w:bottom w:val="single" w:sz="4" w:space="0" w:color="auto"/>
              <w:right w:val="single" w:sz="4" w:space="0" w:color="auto"/>
            </w:tcBorders>
            <w:shd w:val="clear" w:color="auto" w:fill="auto"/>
            <w:noWrap/>
            <w:vAlign w:val="bottom"/>
            <w:hideMark/>
          </w:tcPr>
          <w:p w14:paraId="09BC4DAA"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c>
          <w:tcPr>
            <w:tcW w:w="728" w:type="dxa"/>
            <w:tcBorders>
              <w:top w:val="nil"/>
              <w:left w:val="nil"/>
              <w:bottom w:val="single" w:sz="4" w:space="0" w:color="auto"/>
              <w:right w:val="single" w:sz="4" w:space="0" w:color="auto"/>
            </w:tcBorders>
            <w:shd w:val="clear" w:color="auto" w:fill="auto"/>
            <w:noWrap/>
            <w:vAlign w:val="bottom"/>
            <w:hideMark/>
          </w:tcPr>
          <w:p w14:paraId="17FC31A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3</w:t>
            </w:r>
          </w:p>
        </w:tc>
        <w:tc>
          <w:tcPr>
            <w:tcW w:w="728" w:type="dxa"/>
            <w:tcBorders>
              <w:top w:val="nil"/>
              <w:left w:val="nil"/>
              <w:bottom w:val="single" w:sz="4" w:space="0" w:color="auto"/>
              <w:right w:val="single" w:sz="8" w:space="0" w:color="auto"/>
            </w:tcBorders>
            <w:shd w:val="clear" w:color="auto" w:fill="auto"/>
            <w:noWrap/>
            <w:vAlign w:val="bottom"/>
            <w:hideMark/>
          </w:tcPr>
          <w:p w14:paraId="410889D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30</w:t>
            </w:r>
          </w:p>
        </w:tc>
      </w:tr>
      <w:tr w:rsidR="00EC28E8" w:rsidRPr="003817BE" w14:paraId="13462D9F"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14BC7998"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GRE</w:t>
            </w:r>
          </w:p>
        </w:tc>
        <w:tc>
          <w:tcPr>
            <w:tcW w:w="2493" w:type="dxa"/>
            <w:tcBorders>
              <w:top w:val="nil"/>
              <w:left w:val="nil"/>
              <w:bottom w:val="single" w:sz="4" w:space="0" w:color="auto"/>
              <w:right w:val="nil"/>
            </w:tcBorders>
            <w:shd w:val="clear" w:color="auto" w:fill="auto"/>
            <w:vAlign w:val="bottom"/>
            <w:hideMark/>
          </w:tcPr>
          <w:p w14:paraId="1D9189C6"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Database and network professionals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735F2454"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24019B9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6CBA80B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49E8C14D"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014C7221"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0</w:t>
            </w:r>
          </w:p>
        </w:tc>
        <w:tc>
          <w:tcPr>
            <w:tcW w:w="728" w:type="dxa"/>
            <w:tcBorders>
              <w:top w:val="nil"/>
              <w:left w:val="nil"/>
              <w:bottom w:val="single" w:sz="4" w:space="0" w:color="auto"/>
              <w:right w:val="single" w:sz="8" w:space="0" w:color="auto"/>
            </w:tcBorders>
            <w:shd w:val="clear" w:color="auto" w:fill="auto"/>
            <w:noWrap/>
            <w:vAlign w:val="bottom"/>
            <w:hideMark/>
          </w:tcPr>
          <w:p w14:paraId="6CC31694"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r>
      <w:tr w:rsidR="00EC28E8" w:rsidRPr="003817BE" w14:paraId="351DB4BF"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088B15F7"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GRE</w:t>
            </w:r>
          </w:p>
        </w:tc>
        <w:tc>
          <w:tcPr>
            <w:tcW w:w="2493" w:type="dxa"/>
            <w:tcBorders>
              <w:top w:val="nil"/>
              <w:left w:val="nil"/>
              <w:bottom w:val="single" w:sz="4" w:space="0" w:color="auto"/>
              <w:right w:val="nil"/>
            </w:tcBorders>
            <w:shd w:val="clear" w:color="auto" w:fill="auto"/>
            <w:vAlign w:val="bottom"/>
            <w:hideMark/>
          </w:tcPr>
          <w:p w14:paraId="5AD66731"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Business services and administration managers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6E41A10F"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66CCA99E"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5494054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3</w:t>
            </w:r>
          </w:p>
        </w:tc>
        <w:tc>
          <w:tcPr>
            <w:tcW w:w="728" w:type="dxa"/>
            <w:tcBorders>
              <w:top w:val="nil"/>
              <w:left w:val="nil"/>
              <w:bottom w:val="single" w:sz="4" w:space="0" w:color="auto"/>
              <w:right w:val="single" w:sz="4" w:space="0" w:color="auto"/>
            </w:tcBorders>
            <w:shd w:val="clear" w:color="auto" w:fill="auto"/>
            <w:noWrap/>
            <w:vAlign w:val="bottom"/>
            <w:hideMark/>
          </w:tcPr>
          <w:p w14:paraId="4D9AC6A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45C3394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8" w:space="0" w:color="auto"/>
            </w:tcBorders>
            <w:shd w:val="clear" w:color="auto" w:fill="auto"/>
            <w:noWrap/>
            <w:vAlign w:val="bottom"/>
            <w:hideMark/>
          </w:tcPr>
          <w:p w14:paraId="6D78248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11</w:t>
            </w:r>
          </w:p>
        </w:tc>
      </w:tr>
      <w:tr w:rsidR="00EC28E8" w:rsidRPr="003817BE" w14:paraId="266582E2" w14:textId="77777777" w:rsidTr="006E6ACA">
        <w:trPr>
          <w:trHeight w:val="453"/>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729BEECC"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SLU</w:t>
            </w:r>
          </w:p>
        </w:tc>
        <w:tc>
          <w:tcPr>
            <w:tcW w:w="2493" w:type="dxa"/>
            <w:tcBorders>
              <w:top w:val="nil"/>
              <w:left w:val="nil"/>
              <w:bottom w:val="single" w:sz="4" w:space="0" w:color="auto"/>
              <w:right w:val="nil"/>
            </w:tcBorders>
            <w:shd w:val="clear" w:color="auto" w:fill="auto"/>
            <w:vAlign w:val="bottom"/>
            <w:hideMark/>
          </w:tcPr>
          <w:p w14:paraId="6324F700"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Software and applications developers, analysts and other IT staff</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1C24B49C"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473196F1"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5478865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4" w:space="0" w:color="auto"/>
            </w:tcBorders>
            <w:shd w:val="clear" w:color="auto" w:fill="auto"/>
            <w:noWrap/>
            <w:vAlign w:val="bottom"/>
            <w:hideMark/>
          </w:tcPr>
          <w:p w14:paraId="2EC5F1C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7AD907AD"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8" w:space="0" w:color="auto"/>
            </w:tcBorders>
            <w:shd w:val="clear" w:color="auto" w:fill="auto"/>
            <w:noWrap/>
            <w:vAlign w:val="bottom"/>
            <w:hideMark/>
          </w:tcPr>
          <w:p w14:paraId="7308746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12</w:t>
            </w:r>
          </w:p>
        </w:tc>
      </w:tr>
      <w:tr w:rsidR="00EC28E8" w:rsidRPr="003817BE" w14:paraId="4F6F9786" w14:textId="77777777" w:rsidTr="006E6ACA">
        <w:trPr>
          <w:trHeight w:val="604"/>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1F5AE342"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SLU</w:t>
            </w:r>
          </w:p>
        </w:tc>
        <w:tc>
          <w:tcPr>
            <w:tcW w:w="2493" w:type="dxa"/>
            <w:tcBorders>
              <w:top w:val="nil"/>
              <w:left w:val="nil"/>
              <w:bottom w:val="single" w:sz="4" w:space="0" w:color="auto"/>
              <w:right w:val="nil"/>
            </w:tcBorders>
            <w:shd w:val="clear" w:color="auto" w:fill="auto"/>
            <w:vAlign w:val="bottom"/>
            <w:hideMark/>
          </w:tcPr>
          <w:p w14:paraId="7CCD1591"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Technical Consultants (financial services, curriculum developers, face-to-face training providers, etc.)</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62C15D8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10</w:t>
            </w:r>
          </w:p>
        </w:tc>
        <w:tc>
          <w:tcPr>
            <w:tcW w:w="728" w:type="dxa"/>
            <w:tcBorders>
              <w:top w:val="nil"/>
              <w:left w:val="nil"/>
              <w:bottom w:val="single" w:sz="4" w:space="0" w:color="auto"/>
              <w:right w:val="single" w:sz="4" w:space="0" w:color="auto"/>
            </w:tcBorders>
            <w:shd w:val="clear" w:color="auto" w:fill="auto"/>
            <w:noWrap/>
            <w:vAlign w:val="bottom"/>
            <w:hideMark/>
          </w:tcPr>
          <w:p w14:paraId="2F2DD5A4"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10</w:t>
            </w:r>
          </w:p>
        </w:tc>
        <w:tc>
          <w:tcPr>
            <w:tcW w:w="728" w:type="dxa"/>
            <w:tcBorders>
              <w:top w:val="nil"/>
              <w:left w:val="nil"/>
              <w:bottom w:val="single" w:sz="4" w:space="0" w:color="auto"/>
              <w:right w:val="single" w:sz="4" w:space="0" w:color="auto"/>
            </w:tcBorders>
            <w:shd w:val="clear" w:color="auto" w:fill="auto"/>
            <w:noWrap/>
            <w:vAlign w:val="bottom"/>
            <w:hideMark/>
          </w:tcPr>
          <w:p w14:paraId="0C69C701"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15</w:t>
            </w:r>
          </w:p>
        </w:tc>
        <w:tc>
          <w:tcPr>
            <w:tcW w:w="728" w:type="dxa"/>
            <w:tcBorders>
              <w:top w:val="nil"/>
              <w:left w:val="nil"/>
              <w:bottom w:val="single" w:sz="4" w:space="0" w:color="auto"/>
              <w:right w:val="single" w:sz="4" w:space="0" w:color="auto"/>
            </w:tcBorders>
            <w:shd w:val="clear" w:color="auto" w:fill="auto"/>
            <w:noWrap/>
            <w:vAlign w:val="bottom"/>
            <w:hideMark/>
          </w:tcPr>
          <w:p w14:paraId="51041D58"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10</w:t>
            </w:r>
          </w:p>
        </w:tc>
        <w:tc>
          <w:tcPr>
            <w:tcW w:w="728" w:type="dxa"/>
            <w:tcBorders>
              <w:top w:val="nil"/>
              <w:left w:val="nil"/>
              <w:bottom w:val="single" w:sz="4" w:space="0" w:color="auto"/>
              <w:right w:val="single" w:sz="4" w:space="0" w:color="auto"/>
            </w:tcBorders>
            <w:shd w:val="clear" w:color="auto" w:fill="auto"/>
            <w:noWrap/>
            <w:vAlign w:val="bottom"/>
            <w:hideMark/>
          </w:tcPr>
          <w:p w14:paraId="25E6AAB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8" w:space="0" w:color="auto"/>
            </w:tcBorders>
            <w:shd w:val="clear" w:color="auto" w:fill="auto"/>
            <w:noWrap/>
            <w:vAlign w:val="bottom"/>
            <w:hideMark/>
          </w:tcPr>
          <w:p w14:paraId="1D2FD79E"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49</w:t>
            </w:r>
          </w:p>
        </w:tc>
      </w:tr>
      <w:tr w:rsidR="00EC28E8" w:rsidRPr="003817BE" w14:paraId="738C8C79"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0714C254"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SLU</w:t>
            </w:r>
          </w:p>
        </w:tc>
        <w:tc>
          <w:tcPr>
            <w:tcW w:w="2493" w:type="dxa"/>
            <w:tcBorders>
              <w:top w:val="nil"/>
              <w:left w:val="nil"/>
              <w:bottom w:val="single" w:sz="4" w:space="0" w:color="auto"/>
              <w:right w:val="nil"/>
            </w:tcBorders>
            <w:shd w:val="clear" w:color="auto" w:fill="auto"/>
            <w:vAlign w:val="bottom"/>
            <w:hideMark/>
          </w:tcPr>
          <w:p w14:paraId="426FD167"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Database and network professionals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56C141CB"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4F05FFBB"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343093DB"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46A51A1D"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46E7B768"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8" w:space="0" w:color="auto"/>
            </w:tcBorders>
            <w:shd w:val="clear" w:color="auto" w:fill="auto"/>
            <w:noWrap/>
            <w:vAlign w:val="bottom"/>
            <w:hideMark/>
          </w:tcPr>
          <w:p w14:paraId="4273E7B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r>
      <w:tr w:rsidR="00EC28E8" w:rsidRPr="003817BE" w14:paraId="4F7990D4"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2C99ACCE"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SLU</w:t>
            </w:r>
          </w:p>
        </w:tc>
        <w:tc>
          <w:tcPr>
            <w:tcW w:w="2493" w:type="dxa"/>
            <w:tcBorders>
              <w:top w:val="nil"/>
              <w:left w:val="nil"/>
              <w:bottom w:val="single" w:sz="4" w:space="0" w:color="auto"/>
              <w:right w:val="nil"/>
            </w:tcBorders>
            <w:shd w:val="clear" w:color="auto" w:fill="auto"/>
            <w:vAlign w:val="bottom"/>
            <w:hideMark/>
          </w:tcPr>
          <w:p w14:paraId="1E8719EE"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Data entry staff, or related to digitization of paper-based records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3FFA70B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0</w:t>
            </w:r>
          </w:p>
        </w:tc>
        <w:tc>
          <w:tcPr>
            <w:tcW w:w="728" w:type="dxa"/>
            <w:tcBorders>
              <w:top w:val="nil"/>
              <w:left w:val="nil"/>
              <w:bottom w:val="single" w:sz="4" w:space="0" w:color="auto"/>
              <w:right w:val="single" w:sz="4" w:space="0" w:color="auto"/>
            </w:tcBorders>
            <w:shd w:val="clear" w:color="auto" w:fill="auto"/>
            <w:noWrap/>
            <w:vAlign w:val="bottom"/>
            <w:hideMark/>
          </w:tcPr>
          <w:p w14:paraId="05C1F6BE"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0</w:t>
            </w:r>
          </w:p>
        </w:tc>
        <w:tc>
          <w:tcPr>
            <w:tcW w:w="728" w:type="dxa"/>
            <w:tcBorders>
              <w:top w:val="nil"/>
              <w:left w:val="nil"/>
              <w:bottom w:val="single" w:sz="4" w:space="0" w:color="auto"/>
              <w:right w:val="single" w:sz="4" w:space="0" w:color="auto"/>
            </w:tcBorders>
            <w:shd w:val="clear" w:color="auto" w:fill="auto"/>
            <w:noWrap/>
            <w:vAlign w:val="bottom"/>
            <w:hideMark/>
          </w:tcPr>
          <w:p w14:paraId="7D239297"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58BB9434"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0</w:t>
            </w:r>
          </w:p>
        </w:tc>
        <w:tc>
          <w:tcPr>
            <w:tcW w:w="728" w:type="dxa"/>
            <w:tcBorders>
              <w:top w:val="nil"/>
              <w:left w:val="nil"/>
              <w:bottom w:val="single" w:sz="4" w:space="0" w:color="auto"/>
              <w:right w:val="single" w:sz="4" w:space="0" w:color="auto"/>
            </w:tcBorders>
            <w:shd w:val="clear" w:color="auto" w:fill="auto"/>
            <w:noWrap/>
            <w:vAlign w:val="bottom"/>
            <w:hideMark/>
          </w:tcPr>
          <w:p w14:paraId="2F3177B7"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8" w:space="0" w:color="auto"/>
            </w:tcBorders>
            <w:shd w:val="clear" w:color="auto" w:fill="auto"/>
            <w:noWrap/>
            <w:vAlign w:val="bottom"/>
            <w:hideMark/>
          </w:tcPr>
          <w:p w14:paraId="17CA85BE"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r>
      <w:tr w:rsidR="00EC28E8" w:rsidRPr="003817BE" w14:paraId="0569AB45"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05B607CF"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SLU</w:t>
            </w:r>
          </w:p>
        </w:tc>
        <w:tc>
          <w:tcPr>
            <w:tcW w:w="2493" w:type="dxa"/>
            <w:tcBorders>
              <w:top w:val="nil"/>
              <w:left w:val="nil"/>
              <w:bottom w:val="single" w:sz="4" w:space="0" w:color="auto"/>
              <w:right w:val="nil"/>
            </w:tcBorders>
            <w:shd w:val="clear" w:color="auto" w:fill="auto"/>
            <w:vAlign w:val="bottom"/>
            <w:hideMark/>
          </w:tcPr>
          <w:p w14:paraId="33564E2B"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Business services and administration managers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1101836B"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4" w:space="0" w:color="auto"/>
            </w:tcBorders>
            <w:shd w:val="clear" w:color="auto" w:fill="auto"/>
            <w:noWrap/>
            <w:vAlign w:val="bottom"/>
            <w:hideMark/>
          </w:tcPr>
          <w:p w14:paraId="021B5167"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4" w:space="0" w:color="auto"/>
            </w:tcBorders>
            <w:shd w:val="clear" w:color="auto" w:fill="auto"/>
            <w:noWrap/>
            <w:vAlign w:val="bottom"/>
            <w:hideMark/>
          </w:tcPr>
          <w:p w14:paraId="6D0E925D"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6</w:t>
            </w:r>
          </w:p>
        </w:tc>
        <w:tc>
          <w:tcPr>
            <w:tcW w:w="728" w:type="dxa"/>
            <w:tcBorders>
              <w:top w:val="nil"/>
              <w:left w:val="nil"/>
              <w:bottom w:val="single" w:sz="4" w:space="0" w:color="auto"/>
              <w:right w:val="single" w:sz="4" w:space="0" w:color="auto"/>
            </w:tcBorders>
            <w:shd w:val="clear" w:color="auto" w:fill="auto"/>
            <w:noWrap/>
            <w:vAlign w:val="bottom"/>
            <w:hideMark/>
          </w:tcPr>
          <w:p w14:paraId="6311F199"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4" w:space="0" w:color="auto"/>
            </w:tcBorders>
            <w:shd w:val="clear" w:color="auto" w:fill="auto"/>
            <w:noWrap/>
            <w:vAlign w:val="bottom"/>
            <w:hideMark/>
          </w:tcPr>
          <w:p w14:paraId="426E5612"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8" w:space="0" w:color="auto"/>
            </w:tcBorders>
            <w:shd w:val="clear" w:color="auto" w:fill="auto"/>
            <w:noWrap/>
            <w:vAlign w:val="bottom"/>
            <w:hideMark/>
          </w:tcPr>
          <w:p w14:paraId="1DE8C21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19</w:t>
            </w:r>
          </w:p>
        </w:tc>
      </w:tr>
      <w:tr w:rsidR="00EC28E8" w:rsidRPr="003817BE" w14:paraId="5ABE49B9" w14:textId="77777777" w:rsidTr="006E6ACA">
        <w:trPr>
          <w:trHeight w:val="1065"/>
        </w:trPr>
        <w:tc>
          <w:tcPr>
            <w:tcW w:w="1199" w:type="dxa"/>
            <w:tcBorders>
              <w:top w:val="nil"/>
              <w:left w:val="single" w:sz="8" w:space="0" w:color="auto"/>
              <w:bottom w:val="single" w:sz="8" w:space="0" w:color="auto"/>
              <w:right w:val="single" w:sz="8" w:space="0" w:color="auto"/>
            </w:tcBorders>
            <w:shd w:val="clear" w:color="auto" w:fill="auto"/>
            <w:vAlign w:val="bottom"/>
            <w:hideMark/>
          </w:tcPr>
          <w:p w14:paraId="100DCC12"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SLU</w:t>
            </w:r>
          </w:p>
        </w:tc>
        <w:tc>
          <w:tcPr>
            <w:tcW w:w="2493" w:type="dxa"/>
            <w:tcBorders>
              <w:top w:val="nil"/>
              <w:left w:val="nil"/>
              <w:bottom w:val="single" w:sz="8" w:space="0" w:color="auto"/>
              <w:right w:val="nil"/>
            </w:tcBorders>
            <w:shd w:val="clear" w:color="auto" w:fill="auto"/>
            <w:vAlign w:val="bottom"/>
            <w:hideMark/>
          </w:tcPr>
          <w:p w14:paraId="7C5A956B"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Workers related to in-building works required for rehabilitation and retro-fitting existing structure for project activities, including in-building demolition, wiring and cabling, installation of IT and ICT equipment</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3A2323A1"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711AB7C5"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2908EA11"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56085E6C"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1A1B43AE"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8" w:space="0" w:color="auto"/>
            </w:tcBorders>
            <w:shd w:val="clear" w:color="auto" w:fill="auto"/>
            <w:noWrap/>
            <w:vAlign w:val="bottom"/>
            <w:hideMark/>
          </w:tcPr>
          <w:p w14:paraId="23003A0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7</w:t>
            </w:r>
          </w:p>
        </w:tc>
      </w:tr>
      <w:tr w:rsidR="00EC28E8" w:rsidRPr="003817BE" w14:paraId="262EF459" w14:textId="77777777" w:rsidTr="006E6ACA">
        <w:trPr>
          <w:trHeight w:val="453"/>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511F26BB"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SVG</w:t>
            </w:r>
          </w:p>
        </w:tc>
        <w:tc>
          <w:tcPr>
            <w:tcW w:w="2493" w:type="dxa"/>
            <w:tcBorders>
              <w:top w:val="nil"/>
              <w:left w:val="nil"/>
              <w:bottom w:val="single" w:sz="4" w:space="0" w:color="auto"/>
              <w:right w:val="nil"/>
            </w:tcBorders>
            <w:shd w:val="clear" w:color="auto" w:fill="auto"/>
            <w:vAlign w:val="bottom"/>
            <w:hideMark/>
          </w:tcPr>
          <w:p w14:paraId="331DBCAF"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Software and applications developers, analysts and other IT staff</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16DC5CDE"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10</w:t>
            </w:r>
          </w:p>
        </w:tc>
        <w:tc>
          <w:tcPr>
            <w:tcW w:w="728" w:type="dxa"/>
            <w:tcBorders>
              <w:top w:val="nil"/>
              <w:left w:val="nil"/>
              <w:bottom w:val="single" w:sz="4" w:space="0" w:color="auto"/>
              <w:right w:val="single" w:sz="4" w:space="0" w:color="auto"/>
            </w:tcBorders>
            <w:shd w:val="clear" w:color="auto" w:fill="auto"/>
            <w:noWrap/>
            <w:vAlign w:val="bottom"/>
            <w:hideMark/>
          </w:tcPr>
          <w:p w14:paraId="1EE37B94"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10</w:t>
            </w:r>
          </w:p>
        </w:tc>
        <w:tc>
          <w:tcPr>
            <w:tcW w:w="728" w:type="dxa"/>
            <w:tcBorders>
              <w:top w:val="nil"/>
              <w:left w:val="nil"/>
              <w:bottom w:val="single" w:sz="4" w:space="0" w:color="auto"/>
              <w:right w:val="single" w:sz="4" w:space="0" w:color="auto"/>
            </w:tcBorders>
            <w:shd w:val="clear" w:color="auto" w:fill="auto"/>
            <w:noWrap/>
            <w:vAlign w:val="bottom"/>
            <w:hideMark/>
          </w:tcPr>
          <w:p w14:paraId="1808A8D2"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15</w:t>
            </w:r>
          </w:p>
        </w:tc>
        <w:tc>
          <w:tcPr>
            <w:tcW w:w="728" w:type="dxa"/>
            <w:tcBorders>
              <w:top w:val="nil"/>
              <w:left w:val="nil"/>
              <w:bottom w:val="single" w:sz="4" w:space="0" w:color="auto"/>
              <w:right w:val="single" w:sz="4" w:space="0" w:color="auto"/>
            </w:tcBorders>
            <w:shd w:val="clear" w:color="auto" w:fill="auto"/>
            <w:noWrap/>
            <w:vAlign w:val="bottom"/>
            <w:hideMark/>
          </w:tcPr>
          <w:p w14:paraId="1F4141C7"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10</w:t>
            </w:r>
          </w:p>
        </w:tc>
        <w:tc>
          <w:tcPr>
            <w:tcW w:w="728" w:type="dxa"/>
            <w:tcBorders>
              <w:top w:val="nil"/>
              <w:left w:val="nil"/>
              <w:bottom w:val="single" w:sz="4" w:space="0" w:color="auto"/>
              <w:right w:val="single" w:sz="4" w:space="0" w:color="auto"/>
            </w:tcBorders>
            <w:shd w:val="clear" w:color="auto" w:fill="auto"/>
            <w:noWrap/>
            <w:vAlign w:val="bottom"/>
            <w:hideMark/>
          </w:tcPr>
          <w:p w14:paraId="25853FB1"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5</w:t>
            </w:r>
          </w:p>
        </w:tc>
        <w:tc>
          <w:tcPr>
            <w:tcW w:w="728" w:type="dxa"/>
            <w:tcBorders>
              <w:top w:val="nil"/>
              <w:left w:val="nil"/>
              <w:bottom w:val="single" w:sz="4" w:space="0" w:color="auto"/>
              <w:right w:val="single" w:sz="8" w:space="0" w:color="auto"/>
            </w:tcBorders>
            <w:shd w:val="clear" w:color="auto" w:fill="auto"/>
            <w:noWrap/>
            <w:vAlign w:val="bottom"/>
            <w:hideMark/>
          </w:tcPr>
          <w:p w14:paraId="03E93F5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50</w:t>
            </w:r>
          </w:p>
        </w:tc>
      </w:tr>
      <w:tr w:rsidR="00EC28E8" w:rsidRPr="003817BE" w14:paraId="27450572" w14:textId="77777777" w:rsidTr="006E6ACA">
        <w:trPr>
          <w:trHeight w:val="604"/>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7260BFB6"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SVG</w:t>
            </w:r>
          </w:p>
        </w:tc>
        <w:tc>
          <w:tcPr>
            <w:tcW w:w="2493" w:type="dxa"/>
            <w:tcBorders>
              <w:top w:val="nil"/>
              <w:left w:val="nil"/>
              <w:bottom w:val="single" w:sz="4" w:space="0" w:color="auto"/>
              <w:right w:val="nil"/>
            </w:tcBorders>
            <w:shd w:val="clear" w:color="auto" w:fill="auto"/>
            <w:vAlign w:val="bottom"/>
            <w:hideMark/>
          </w:tcPr>
          <w:p w14:paraId="04A7B0F7"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 xml:space="preserve">Technical Consultants (financial services, curriculum developers, </w:t>
            </w:r>
            <w:r w:rsidRPr="003817BE">
              <w:rPr>
                <w:rFonts w:ascii="Calibri" w:eastAsia="Times New Roman" w:hAnsi="Calibri" w:cs="Calibri"/>
                <w:color w:val="000000"/>
              </w:rPr>
              <w:lastRenderedPageBreak/>
              <w:t>face-to-face training providers, etc.)</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303CB359"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lastRenderedPageBreak/>
              <w:t>14</w:t>
            </w:r>
          </w:p>
        </w:tc>
        <w:tc>
          <w:tcPr>
            <w:tcW w:w="728" w:type="dxa"/>
            <w:tcBorders>
              <w:top w:val="nil"/>
              <w:left w:val="nil"/>
              <w:bottom w:val="single" w:sz="4" w:space="0" w:color="auto"/>
              <w:right w:val="single" w:sz="4" w:space="0" w:color="auto"/>
            </w:tcBorders>
            <w:shd w:val="clear" w:color="auto" w:fill="auto"/>
            <w:noWrap/>
            <w:vAlign w:val="bottom"/>
            <w:hideMark/>
          </w:tcPr>
          <w:p w14:paraId="23B918FA"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14</w:t>
            </w:r>
          </w:p>
        </w:tc>
        <w:tc>
          <w:tcPr>
            <w:tcW w:w="728" w:type="dxa"/>
            <w:tcBorders>
              <w:top w:val="nil"/>
              <w:left w:val="nil"/>
              <w:bottom w:val="single" w:sz="4" w:space="0" w:color="auto"/>
              <w:right w:val="single" w:sz="4" w:space="0" w:color="auto"/>
            </w:tcBorders>
            <w:shd w:val="clear" w:color="auto" w:fill="auto"/>
            <w:noWrap/>
            <w:vAlign w:val="bottom"/>
            <w:hideMark/>
          </w:tcPr>
          <w:p w14:paraId="0EFFF8C7"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21</w:t>
            </w:r>
          </w:p>
        </w:tc>
        <w:tc>
          <w:tcPr>
            <w:tcW w:w="728" w:type="dxa"/>
            <w:tcBorders>
              <w:top w:val="nil"/>
              <w:left w:val="nil"/>
              <w:bottom w:val="single" w:sz="4" w:space="0" w:color="auto"/>
              <w:right w:val="single" w:sz="4" w:space="0" w:color="auto"/>
            </w:tcBorders>
            <w:shd w:val="clear" w:color="auto" w:fill="auto"/>
            <w:noWrap/>
            <w:vAlign w:val="bottom"/>
            <w:hideMark/>
          </w:tcPr>
          <w:p w14:paraId="0CF7A87D"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14</w:t>
            </w:r>
          </w:p>
        </w:tc>
        <w:tc>
          <w:tcPr>
            <w:tcW w:w="728" w:type="dxa"/>
            <w:tcBorders>
              <w:top w:val="nil"/>
              <w:left w:val="nil"/>
              <w:bottom w:val="single" w:sz="4" w:space="0" w:color="auto"/>
              <w:right w:val="single" w:sz="4" w:space="0" w:color="auto"/>
            </w:tcBorders>
            <w:shd w:val="clear" w:color="auto" w:fill="auto"/>
            <w:noWrap/>
            <w:vAlign w:val="bottom"/>
            <w:hideMark/>
          </w:tcPr>
          <w:p w14:paraId="14076DBF"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8</w:t>
            </w:r>
          </w:p>
        </w:tc>
        <w:tc>
          <w:tcPr>
            <w:tcW w:w="728" w:type="dxa"/>
            <w:tcBorders>
              <w:top w:val="nil"/>
              <w:left w:val="nil"/>
              <w:bottom w:val="single" w:sz="4" w:space="0" w:color="auto"/>
              <w:right w:val="single" w:sz="8" w:space="0" w:color="auto"/>
            </w:tcBorders>
            <w:shd w:val="clear" w:color="auto" w:fill="auto"/>
            <w:noWrap/>
            <w:vAlign w:val="bottom"/>
            <w:hideMark/>
          </w:tcPr>
          <w:p w14:paraId="7C0A03E9"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71</w:t>
            </w:r>
          </w:p>
        </w:tc>
      </w:tr>
      <w:tr w:rsidR="00EC28E8" w:rsidRPr="003817BE" w14:paraId="6D8F503F"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1DEEAD60"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SVG</w:t>
            </w:r>
          </w:p>
        </w:tc>
        <w:tc>
          <w:tcPr>
            <w:tcW w:w="2493" w:type="dxa"/>
            <w:tcBorders>
              <w:top w:val="nil"/>
              <w:left w:val="nil"/>
              <w:bottom w:val="single" w:sz="4" w:space="0" w:color="auto"/>
              <w:right w:val="nil"/>
            </w:tcBorders>
            <w:shd w:val="clear" w:color="auto" w:fill="auto"/>
            <w:vAlign w:val="bottom"/>
            <w:hideMark/>
          </w:tcPr>
          <w:p w14:paraId="687DEFE0"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Database and network professionals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4268407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5</w:t>
            </w:r>
          </w:p>
        </w:tc>
        <w:tc>
          <w:tcPr>
            <w:tcW w:w="728" w:type="dxa"/>
            <w:tcBorders>
              <w:top w:val="nil"/>
              <w:left w:val="nil"/>
              <w:bottom w:val="single" w:sz="4" w:space="0" w:color="auto"/>
              <w:right w:val="single" w:sz="4" w:space="0" w:color="auto"/>
            </w:tcBorders>
            <w:shd w:val="clear" w:color="auto" w:fill="auto"/>
            <w:noWrap/>
            <w:vAlign w:val="bottom"/>
            <w:hideMark/>
          </w:tcPr>
          <w:p w14:paraId="347DD1C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5</w:t>
            </w:r>
          </w:p>
        </w:tc>
        <w:tc>
          <w:tcPr>
            <w:tcW w:w="728" w:type="dxa"/>
            <w:tcBorders>
              <w:top w:val="nil"/>
              <w:left w:val="nil"/>
              <w:bottom w:val="single" w:sz="4" w:space="0" w:color="auto"/>
              <w:right w:val="single" w:sz="4" w:space="0" w:color="auto"/>
            </w:tcBorders>
            <w:shd w:val="clear" w:color="auto" w:fill="auto"/>
            <w:noWrap/>
            <w:vAlign w:val="bottom"/>
            <w:hideMark/>
          </w:tcPr>
          <w:p w14:paraId="59E569C7"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7</w:t>
            </w:r>
          </w:p>
        </w:tc>
        <w:tc>
          <w:tcPr>
            <w:tcW w:w="728" w:type="dxa"/>
            <w:tcBorders>
              <w:top w:val="nil"/>
              <w:left w:val="nil"/>
              <w:bottom w:val="single" w:sz="4" w:space="0" w:color="auto"/>
              <w:right w:val="single" w:sz="4" w:space="0" w:color="auto"/>
            </w:tcBorders>
            <w:shd w:val="clear" w:color="auto" w:fill="auto"/>
            <w:noWrap/>
            <w:vAlign w:val="bottom"/>
            <w:hideMark/>
          </w:tcPr>
          <w:p w14:paraId="5117D0C2"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5</w:t>
            </w:r>
          </w:p>
        </w:tc>
        <w:tc>
          <w:tcPr>
            <w:tcW w:w="728" w:type="dxa"/>
            <w:tcBorders>
              <w:top w:val="nil"/>
              <w:left w:val="nil"/>
              <w:bottom w:val="single" w:sz="4" w:space="0" w:color="auto"/>
              <w:right w:val="single" w:sz="4" w:space="0" w:color="auto"/>
            </w:tcBorders>
            <w:shd w:val="clear" w:color="auto" w:fill="auto"/>
            <w:noWrap/>
            <w:vAlign w:val="bottom"/>
            <w:hideMark/>
          </w:tcPr>
          <w:p w14:paraId="19B077AC"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8" w:space="0" w:color="auto"/>
            </w:tcBorders>
            <w:shd w:val="clear" w:color="auto" w:fill="auto"/>
            <w:noWrap/>
            <w:vAlign w:val="bottom"/>
            <w:hideMark/>
          </w:tcPr>
          <w:p w14:paraId="21EBC91E"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24</w:t>
            </w:r>
          </w:p>
        </w:tc>
      </w:tr>
      <w:tr w:rsidR="00EC28E8" w:rsidRPr="003817BE" w14:paraId="1639E63D" w14:textId="77777777" w:rsidTr="006E6ACA">
        <w:trPr>
          <w:trHeight w:val="150"/>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2E06849D"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SVG</w:t>
            </w:r>
          </w:p>
        </w:tc>
        <w:tc>
          <w:tcPr>
            <w:tcW w:w="2493" w:type="dxa"/>
            <w:tcBorders>
              <w:top w:val="nil"/>
              <w:left w:val="nil"/>
              <w:bottom w:val="single" w:sz="4" w:space="0" w:color="auto"/>
              <w:right w:val="nil"/>
            </w:tcBorders>
            <w:shd w:val="clear" w:color="auto" w:fill="auto"/>
            <w:vAlign w:val="bottom"/>
            <w:hideMark/>
          </w:tcPr>
          <w:p w14:paraId="4B1A3B19"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Legal professionals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485A1389"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0</w:t>
            </w:r>
          </w:p>
        </w:tc>
        <w:tc>
          <w:tcPr>
            <w:tcW w:w="728" w:type="dxa"/>
            <w:tcBorders>
              <w:top w:val="nil"/>
              <w:left w:val="nil"/>
              <w:bottom w:val="single" w:sz="4" w:space="0" w:color="auto"/>
              <w:right w:val="single" w:sz="4" w:space="0" w:color="auto"/>
            </w:tcBorders>
            <w:shd w:val="clear" w:color="auto" w:fill="auto"/>
            <w:noWrap/>
            <w:vAlign w:val="bottom"/>
            <w:hideMark/>
          </w:tcPr>
          <w:p w14:paraId="42AC465C"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0</w:t>
            </w:r>
          </w:p>
        </w:tc>
        <w:tc>
          <w:tcPr>
            <w:tcW w:w="728" w:type="dxa"/>
            <w:tcBorders>
              <w:top w:val="nil"/>
              <w:left w:val="nil"/>
              <w:bottom w:val="single" w:sz="4" w:space="0" w:color="auto"/>
              <w:right w:val="single" w:sz="4" w:space="0" w:color="auto"/>
            </w:tcBorders>
            <w:shd w:val="clear" w:color="auto" w:fill="auto"/>
            <w:noWrap/>
            <w:vAlign w:val="bottom"/>
            <w:hideMark/>
          </w:tcPr>
          <w:p w14:paraId="66141E39"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2CD852A4"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0</w:t>
            </w:r>
          </w:p>
        </w:tc>
        <w:tc>
          <w:tcPr>
            <w:tcW w:w="728" w:type="dxa"/>
            <w:tcBorders>
              <w:top w:val="nil"/>
              <w:left w:val="nil"/>
              <w:bottom w:val="single" w:sz="4" w:space="0" w:color="auto"/>
              <w:right w:val="single" w:sz="4" w:space="0" w:color="auto"/>
            </w:tcBorders>
            <w:shd w:val="clear" w:color="auto" w:fill="auto"/>
            <w:noWrap/>
            <w:vAlign w:val="bottom"/>
            <w:hideMark/>
          </w:tcPr>
          <w:p w14:paraId="01E72091"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8" w:space="0" w:color="auto"/>
            </w:tcBorders>
            <w:shd w:val="clear" w:color="auto" w:fill="auto"/>
            <w:noWrap/>
            <w:vAlign w:val="bottom"/>
            <w:hideMark/>
          </w:tcPr>
          <w:p w14:paraId="1AD91CFD"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r>
      <w:tr w:rsidR="00EC28E8" w:rsidRPr="003817BE" w14:paraId="48E498BE"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2116EEC3"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SVG</w:t>
            </w:r>
          </w:p>
        </w:tc>
        <w:tc>
          <w:tcPr>
            <w:tcW w:w="2493" w:type="dxa"/>
            <w:tcBorders>
              <w:top w:val="nil"/>
              <w:left w:val="nil"/>
              <w:bottom w:val="single" w:sz="4" w:space="0" w:color="auto"/>
              <w:right w:val="nil"/>
            </w:tcBorders>
            <w:shd w:val="clear" w:color="auto" w:fill="auto"/>
            <w:vAlign w:val="bottom"/>
            <w:hideMark/>
          </w:tcPr>
          <w:p w14:paraId="07D25FB2"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Data entry staff, or related to digitization of paper-based records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2CADF3A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8</w:t>
            </w:r>
          </w:p>
        </w:tc>
        <w:tc>
          <w:tcPr>
            <w:tcW w:w="728" w:type="dxa"/>
            <w:tcBorders>
              <w:top w:val="nil"/>
              <w:left w:val="nil"/>
              <w:bottom w:val="single" w:sz="4" w:space="0" w:color="auto"/>
              <w:right w:val="single" w:sz="4" w:space="0" w:color="auto"/>
            </w:tcBorders>
            <w:shd w:val="clear" w:color="auto" w:fill="auto"/>
            <w:noWrap/>
            <w:vAlign w:val="bottom"/>
            <w:hideMark/>
          </w:tcPr>
          <w:p w14:paraId="2868114D"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8</w:t>
            </w:r>
          </w:p>
        </w:tc>
        <w:tc>
          <w:tcPr>
            <w:tcW w:w="728" w:type="dxa"/>
            <w:tcBorders>
              <w:top w:val="nil"/>
              <w:left w:val="nil"/>
              <w:bottom w:val="single" w:sz="4" w:space="0" w:color="auto"/>
              <w:right w:val="single" w:sz="4" w:space="0" w:color="auto"/>
            </w:tcBorders>
            <w:shd w:val="clear" w:color="auto" w:fill="auto"/>
            <w:noWrap/>
            <w:vAlign w:val="bottom"/>
            <w:hideMark/>
          </w:tcPr>
          <w:p w14:paraId="3B6C781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12</w:t>
            </w:r>
          </w:p>
        </w:tc>
        <w:tc>
          <w:tcPr>
            <w:tcW w:w="728" w:type="dxa"/>
            <w:tcBorders>
              <w:top w:val="nil"/>
              <w:left w:val="nil"/>
              <w:bottom w:val="single" w:sz="4" w:space="0" w:color="auto"/>
              <w:right w:val="single" w:sz="4" w:space="0" w:color="auto"/>
            </w:tcBorders>
            <w:shd w:val="clear" w:color="auto" w:fill="auto"/>
            <w:noWrap/>
            <w:vAlign w:val="bottom"/>
            <w:hideMark/>
          </w:tcPr>
          <w:p w14:paraId="4B47B7E9"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8</w:t>
            </w:r>
          </w:p>
        </w:tc>
        <w:tc>
          <w:tcPr>
            <w:tcW w:w="728" w:type="dxa"/>
            <w:tcBorders>
              <w:top w:val="nil"/>
              <w:left w:val="nil"/>
              <w:bottom w:val="single" w:sz="4" w:space="0" w:color="auto"/>
              <w:right w:val="single" w:sz="4" w:space="0" w:color="auto"/>
            </w:tcBorders>
            <w:shd w:val="clear" w:color="auto" w:fill="auto"/>
            <w:noWrap/>
            <w:vAlign w:val="bottom"/>
            <w:hideMark/>
          </w:tcPr>
          <w:p w14:paraId="19675045"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8" w:space="0" w:color="auto"/>
            </w:tcBorders>
            <w:shd w:val="clear" w:color="auto" w:fill="auto"/>
            <w:noWrap/>
            <w:vAlign w:val="bottom"/>
            <w:hideMark/>
          </w:tcPr>
          <w:p w14:paraId="2B7F2CC0"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40</w:t>
            </w:r>
          </w:p>
        </w:tc>
      </w:tr>
      <w:tr w:rsidR="00EC28E8" w:rsidRPr="003817BE" w14:paraId="2221C192"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04C48672"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SVG</w:t>
            </w:r>
          </w:p>
        </w:tc>
        <w:tc>
          <w:tcPr>
            <w:tcW w:w="2493" w:type="dxa"/>
            <w:tcBorders>
              <w:top w:val="nil"/>
              <w:left w:val="nil"/>
              <w:bottom w:val="single" w:sz="4" w:space="0" w:color="auto"/>
              <w:right w:val="nil"/>
            </w:tcBorders>
            <w:shd w:val="clear" w:color="auto" w:fill="auto"/>
            <w:vAlign w:val="bottom"/>
            <w:hideMark/>
          </w:tcPr>
          <w:p w14:paraId="02667997"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Business services and administration managers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305355D8"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7</w:t>
            </w:r>
          </w:p>
        </w:tc>
        <w:tc>
          <w:tcPr>
            <w:tcW w:w="728" w:type="dxa"/>
            <w:tcBorders>
              <w:top w:val="nil"/>
              <w:left w:val="nil"/>
              <w:bottom w:val="single" w:sz="4" w:space="0" w:color="auto"/>
              <w:right w:val="single" w:sz="4" w:space="0" w:color="auto"/>
            </w:tcBorders>
            <w:shd w:val="clear" w:color="auto" w:fill="auto"/>
            <w:noWrap/>
            <w:vAlign w:val="bottom"/>
            <w:hideMark/>
          </w:tcPr>
          <w:p w14:paraId="08111DF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7</w:t>
            </w:r>
          </w:p>
        </w:tc>
        <w:tc>
          <w:tcPr>
            <w:tcW w:w="728" w:type="dxa"/>
            <w:tcBorders>
              <w:top w:val="nil"/>
              <w:left w:val="nil"/>
              <w:bottom w:val="single" w:sz="4" w:space="0" w:color="auto"/>
              <w:right w:val="single" w:sz="4" w:space="0" w:color="auto"/>
            </w:tcBorders>
            <w:shd w:val="clear" w:color="auto" w:fill="auto"/>
            <w:noWrap/>
            <w:vAlign w:val="bottom"/>
            <w:hideMark/>
          </w:tcPr>
          <w:p w14:paraId="13B70C5C"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10</w:t>
            </w:r>
          </w:p>
        </w:tc>
        <w:tc>
          <w:tcPr>
            <w:tcW w:w="728" w:type="dxa"/>
            <w:tcBorders>
              <w:top w:val="nil"/>
              <w:left w:val="nil"/>
              <w:bottom w:val="single" w:sz="4" w:space="0" w:color="auto"/>
              <w:right w:val="single" w:sz="4" w:space="0" w:color="auto"/>
            </w:tcBorders>
            <w:shd w:val="clear" w:color="auto" w:fill="auto"/>
            <w:noWrap/>
            <w:vAlign w:val="bottom"/>
            <w:hideMark/>
          </w:tcPr>
          <w:p w14:paraId="7061DC6B"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7</w:t>
            </w:r>
          </w:p>
        </w:tc>
        <w:tc>
          <w:tcPr>
            <w:tcW w:w="728" w:type="dxa"/>
            <w:tcBorders>
              <w:top w:val="nil"/>
              <w:left w:val="nil"/>
              <w:bottom w:val="single" w:sz="4" w:space="0" w:color="auto"/>
              <w:right w:val="single" w:sz="4" w:space="0" w:color="auto"/>
            </w:tcBorders>
            <w:shd w:val="clear" w:color="auto" w:fill="auto"/>
            <w:noWrap/>
            <w:vAlign w:val="bottom"/>
            <w:hideMark/>
          </w:tcPr>
          <w:p w14:paraId="7551DB25"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3</w:t>
            </w:r>
          </w:p>
        </w:tc>
        <w:tc>
          <w:tcPr>
            <w:tcW w:w="728" w:type="dxa"/>
            <w:tcBorders>
              <w:top w:val="nil"/>
              <w:left w:val="nil"/>
              <w:bottom w:val="single" w:sz="4" w:space="0" w:color="auto"/>
              <w:right w:val="single" w:sz="8" w:space="0" w:color="auto"/>
            </w:tcBorders>
            <w:shd w:val="clear" w:color="auto" w:fill="auto"/>
            <w:noWrap/>
            <w:vAlign w:val="bottom"/>
            <w:hideMark/>
          </w:tcPr>
          <w:p w14:paraId="60511865"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34</w:t>
            </w:r>
          </w:p>
        </w:tc>
      </w:tr>
      <w:tr w:rsidR="00EC28E8" w:rsidRPr="003817BE" w14:paraId="789E5EF5" w14:textId="77777777" w:rsidTr="006E6ACA">
        <w:trPr>
          <w:trHeight w:val="453"/>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345B397E"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Regional</w:t>
            </w:r>
          </w:p>
        </w:tc>
        <w:tc>
          <w:tcPr>
            <w:tcW w:w="2493" w:type="dxa"/>
            <w:tcBorders>
              <w:top w:val="nil"/>
              <w:left w:val="nil"/>
              <w:bottom w:val="single" w:sz="4" w:space="0" w:color="auto"/>
              <w:right w:val="nil"/>
            </w:tcBorders>
            <w:shd w:val="clear" w:color="auto" w:fill="auto"/>
            <w:vAlign w:val="bottom"/>
            <w:hideMark/>
          </w:tcPr>
          <w:p w14:paraId="2AB96394"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Software and applications developers, analysts and other IT staff</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252DDF3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6BD8E82A"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7B4F9362"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36D607D2"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w:t>
            </w:r>
          </w:p>
        </w:tc>
        <w:tc>
          <w:tcPr>
            <w:tcW w:w="728" w:type="dxa"/>
            <w:tcBorders>
              <w:top w:val="nil"/>
              <w:left w:val="nil"/>
              <w:bottom w:val="single" w:sz="4" w:space="0" w:color="auto"/>
              <w:right w:val="single" w:sz="4" w:space="0" w:color="auto"/>
            </w:tcBorders>
            <w:shd w:val="clear" w:color="auto" w:fill="auto"/>
            <w:noWrap/>
            <w:vAlign w:val="bottom"/>
            <w:hideMark/>
          </w:tcPr>
          <w:p w14:paraId="4BF6C873"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0</w:t>
            </w:r>
          </w:p>
        </w:tc>
        <w:tc>
          <w:tcPr>
            <w:tcW w:w="728" w:type="dxa"/>
            <w:tcBorders>
              <w:top w:val="nil"/>
              <w:left w:val="nil"/>
              <w:bottom w:val="single" w:sz="4" w:space="0" w:color="auto"/>
              <w:right w:val="single" w:sz="8" w:space="0" w:color="auto"/>
            </w:tcBorders>
            <w:shd w:val="clear" w:color="auto" w:fill="auto"/>
            <w:noWrap/>
            <w:vAlign w:val="bottom"/>
            <w:hideMark/>
          </w:tcPr>
          <w:p w14:paraId="5574B05A"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5</w:t>
            </w:r>
          </w:p>
        </w:tc>
      </w:tr>
      <w:tr w:rsidR="00EC28E8" w:rsidRPr="003817BE" w14:paraId="21E640B6" w14:textId="77777777" w:rsidTr="006E6ACA">
        <w:trPr>
          <w:trHeight w:val="604"/>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6EADDD47"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Regional</w:t>
            </w:r>
          </w:p>
        </w:tc>
        <w:tc>
          <w:tcPr>
            <w:tcW w:w="2493" w:type="dxa"/>
            <w:tcBorders>
              <w:top w:val="nil"/>
              <w:left w:val="nil"/>
              <w:bottom w:val="single" w:sz="4" w:space="0" w:color="auto"/>
              <w:right w:val="nil"/>
            </w:tcBorders>
            <w:shd w:val="clear" w:color="auto" w:fill="auto"/>
            <w:vAlign w:val="bottom"/>
            <w:hideMark/>
          </w:tcPr>
          <w:p w14:paraId="1F0EEBCC"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Technical Consultants (financial services, curriculum developers, face-to-face training providers, etc.)</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1A78C675"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9</w:t>
            </w:r>
          </w:p>
        </w:tc>
        <w:tc>
          <w:tcPr>
            <w:tcW w:w="728" w:type="dxa"/>
            <w:tcBorders>
              <w:top w:val="nil"/>
              <w:left w:val="nil"/>
              <w:bottom w:val="single" w:sz="4" w:space="0" w:color="auto"/>
              <w:right w:val="single" w:sz="4" w:space="0" w:color="auto"/>
            </w:tcBorders>
            <w:shd w:val="clear" w:color="auto" w:fill="auto"/>
            <w:noWrap/>
            <w:vAlign w:val="bottom"/>
            <w:hideMark/>
          </w:tcPr>
          <w:p w14:paraId="266225B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9</w:t>
            </w:r>
          </w:p>
        </w:tc>
        <w:tc>
          <w:tcPr>
            <w:tcW w:w="728" w:type="dxa"/>
            <w:tcBorders>
              <w:top w:val="nil"/>
              <w:left w:val="nil"/>
              <w:bottom w:val="single" w:sz="4" w:space="0" w:color="auto"/>
              <w:right w:val="single" w:sz="4" w:space="0" w:color="auto"/>
            </w:tcBorders>
            <w:shd w:val="clear" w:color="auto" w:fill="auto"/>
            <w:noWrap/>
            <w:vAlign w:val="bottom"/>
            <w:hideMark/>
          </w:tcPr>
          <w:p w14:paraId="1E4D7B3B"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14</w:t>
            </w:r>
          </w:p>
        </w:tc>
        <w:tc>
          <w:tcPr>
            <w:tcW w:w="728" w:type="dxa"/>
            <w:tcBorders>
              <w:top w:val="nil"/>
              <w:left w:val="nil"/>
              <w:bottom w:val="single" w:sz="4" w:space="0" w:color="auto"/>
              <w:right w:val="single" w:sz="4" w:space="0" w:color="auto"/>
            </w:tcBorders>
            <w:shd w:val="clear" w:color="auto" w:fill="auto"/>
            <w:noWrap/>
            <w:vAlign w:val="bottom"/>
            <w:hideMark/>
          </w:tcPr>
          <w:p w14:paraId="1D7D3E2F"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9</w:t>
            </w:r>
          </w:p>
        </w:tc>
        <w:tc>
          <w:tcPr>
            <w:tcW w:w="728" w:type="dxa"/>
            <w:tcBorders>
              <w:top w:val="nil"/>
              <w:left w:val="nil"/>
              <w:bottom w:val="single" w:sz="4" w:space="0" w:color="auto"/>
              <w:right w:val="single" w:sz="4" w:space="0" w:color="auto"/>
            </w:tcBorders>
            <w:shd w:val="clear" w:color="auto" w:fill="auto"/>
            <w:noWrap/>
            <w:vAlign w:val="bottom"/>
            <w:hideMark/>
          </w:tcPr>
          <w:p w14:paraId="68C749F1"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8" w:space="0" w:color="auto"/>
            </w:tcBorders>
            <w:shd w:val="clear" w:color="auto" w:fill="auto"/>
            <w:noWrap/>
            <w:vAlign w:val="bottom"/>
            <w:hideMark/>
          </w:tcPr>
          <w:p w14:paraId="406C9D95"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45</w:t>
            </w:r>
          </w:p>
        </w:tc>
      </w:tr>
      <w:tr w:rsidR="00EC28E8" w:rsidRPr="003817BE" w14:paraId="55627DB6" w14:textId="77777777" w:rsidTr="006E6ACA">
        <w:trPr>
          <w:trHeight w:val="150"/>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65FC7400"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Regional</w:t>
            </w:r>
          </w:p>
        </w:tc>
        <w:tc>
          <w:tcPr>
            <w:tcW w:w="2493" w:type="dxa"/>
            <w:tcBorders>
              <w:top w:val="nil"/>
              <w:left w:val="nil"/>
              <w:bottom w:val="single" w:sz="4" w:space="0" w:color="auto"/>
              <w:right w:val="nil"/>
            </w:tcBorders>
            <w:shd w:val="clear" w:color="auto" w:fill="auto"/>
            <w:vAlign w:val="bottom"/>
            <w:hideMark/>
          </w:tcPr>
          <w:p w14:paraId="20FB0C87"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Legal professionals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5A1C596E"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0C9FA842"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6406908A"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4</w:t>
            </w:r>
          </w:p>
        </w:tc>
        <w:tc>
          <w:tcPr>
            <w:tcW w:w="728" w:type="dxa"/>
            <w:tcBorders>
              <w:top w:val="nil"/>
              <w:left w:val="nil"/>
              <w:bottom w:val="single" w:sz="4" w:space="0" w:color="auto"/>
              <w:right w:val="single" w:sz="4" w:space="0" w:color="auto"/>
            </w:tcBorders>
            <w:shd w:val="clear" w:color="auto" w:fill="auto"/>
            <w:noWrap/>
            <w:vAlign w:val="bottom"/>
            <w:hideMark/>
          </w:tcPr>
          <w:p w14:paraId="6AE3F08C"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459012B6"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8" w:space="0" w:color="auto"/>
            </w:tcBorders>
            <w:shd w:val="clear" w:color="auto" w:fill="auto"/>
            <w:noWrap/>
            <w:vAlign w:val="bottom"/>
            <w:hideMark/>
          </w:tcPr>
          <w:p w14:paraId="432AA0AA"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12</w:t>
            </w:r>
          </w:p>
        </w:tc>
      </w:tr>
      <w:tr w:rsidR="00EC28E8" w:rsidRPr="003817BE" w14:paraId="4C6A0B15" w14:textId="77777777" w:rsidTr="006E6ACA">
        <w:trPr>
          <w:trHeight w:val="302"/>
        </w:trPr>
        <w:tc>
          <w:tcPr>
            <w:tcW w:w="1199" w:type="dxa"/>
            <w:tcBorders>
              <w:top w:val="nil"/>
              <w:left w:val="single" w:sz="8" w:space="0" w:color="auto"/>
              <w:bottom w:val="single" w:sz="4" w:space="0" w:color="auto"/>
              <w:right w:val="single" w:sz="8" w:space="0" w:color="auto"/>
            </w:tcBorders>
            <w:shd w:val="clear" w:color="auto" w:fill="auto"/>
            <w:vAlign w:val="bottom"/>
            <w:hideMark/>
          </w:tcPr>
          <w:p w14:paraId="6AC6E29D" w14:textId="77777777" w:rsidR="003817BE" w:rsidRPr="003817BE" w:rsidRDefault="003817BE" w:rsidP="003817BE">
            <w:pPr>
              <w:spacing w:after="0" w:line="240" w:lineRule="auto"/>
              <w:jc w:val="center"/>
              <w:rPr>
                <w:rFonts w:ascii="Calibri" w:eastAsia="Times New Roman" w:hAnsi="Calibri" w:cs="Calibri"/>
                <w:color w:val="000000"/>
              </w:rPr>
            </w:pPr>
            <w:r w:rsidRPr="003817BE">
              <w:rPr>
                <w:rFonts w:ascii="Calibri" w:eastAsia="Times New Roman" w:hAnsi="Calibri" w:cs="Calibri"/>
                <w:color w:val="000000"/>
              </w:rPr>
              <w:t>Regional</w:t>
            </w:r>
          </w:p>
        </w:tc>
        <w:tc>
          <w:tcPr>
            <w:tcW w:w="2493" w:type="dxa"/>
            <w:tcBorders>
              <w:top w:val="nil"/>
              <w:left w:val="nil"/>
              <w:bottom w:val="single" w:sz="4" w:space="0" w:color="auto"/>
              <w:right w:val="nil"/>
            </w:tcBorders>
            <w:shd w:val="clear" w:color="auto" w:fill="auto"/>
            <w:vAlign w:val="bottom"/>
            <w:hideMark/>
          </w:tcPr>
          <w:p w14:paraId="6AF099E4" w14:textId="77777777" w:rsidR="003817BE" w:rsidRPr="003817BE" w:rsidRDefault="003817BE" w:rsidP="003817BE">
            <w:pPr>
              <w:spacing w:after="0" w:line="240" w:lineRule="auto"/>
              <w:jc w:val="left"/>
              <w:rPr>
                <w:rFonts w:ascii="Calibri" w:eastAsia="Times New Roman" w:hAnsi="Calibri" w:cs="Calibri"/>
                <w:color w:val="000000"/>
              </w:rPr>
            </w:pPr>
            <w:r w:rsidRPr="003817BE">
              <w:rPr>
                <w:rFonts w:ascii="Calibri" w:eastAsia="Times New Roman" w:hAnsi="Calibri" w:cs="Calibri"/>
                <w:color w:val="000000"/>
              </w:rPr>
              <w:t>Business services and administration managers</w:t>
            </w:r>
          </w:p>
        </w:tc>
        <w:tc>
          <w:tcPr>
            <w:tcW w:w="728" w:type="dxa"/>
            <w:tcBorders>
              <w:top w:val="nil"/>
              <w:left w:val="single" w:sz="8" w:space="0" w:color="auto"/>
              <w:bottom w:val="single" w:sz="4" w:space="0" w:color="auto"/>
              <w:right w:val="single" w:sz="4" w:space="0" w:color="auto"/>
            </w:tcBorders>
            <w:shd w:val="clear" w:color="auto" w:fill="auto"/>
            <w:noWrap/>
            <w:vAlign w:val="bottom"/>
            <w:hideMark/>
          </w:tcPr>
          <w:p w14:paraId="2B4CBF95"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3A5E856E"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57319FAE"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3</w:t>
            </w:r>
          </w:p>
        </w:tc>
        <w:tc>
          <w:tcPr>
            <w:tcW w:w="728" w:type="dxa"/>
            <w:tcBorders>
              <w:top w:val="nil"/>
              <w:left w:val="nil"/>
              <w:bottom w:val="single" w:sz="4" w:space="0" w:color="auto"/>
              <w:right w:val="single" w:sz="4" w:space="0" w:color="auto"/>
            </w:tcBorders>
            <w:shd w:val="clear" w:color="auto" w:fill="auto"/>
            <w:noWrap/>
            <w:vAlign w:val="bottom"/>
            <w:hideMark/>
          </w:tcPr>
          <w:p w14:paraId="25C7C46F"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4" w:space="0" w:color="auto"/>
            </w:tcBorders>
            <w:shd w:val="clear" w:color="auto" w:fill="auto"/>
            <w:noWrap/>
            <w:vAlign w:val="bottom"/>
            <w:hideMark/>
          </w:tcPr>
          <w:p w14:paraId="7BC79137"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2</w:t>
            </w:r>
          </w:p>
        </w:tc>
        <w:tc>
          <w:tcPr>
            <w:tcW w:w="728" w:type="dxa"/>
            <w:tcBorders>
              <w:top w:val="nil"/>
              <w:left w:val="nil"/>
              <w:bottom w:val="single" w:sz="4" w:space="0" w:color="auto"/>
              <w:right w:val="single" w:sz="8" w:space="0" w:color="auto"/>
            </w:tcBorders>
            <w:shd w:val="clear" w:color="auto" w:fill="auto"/>
            <w:noWrap/>
            <w:vAlign w:val="bottom"/>
            <w:hideMark/>
          </w:tcPr>
          <w:p w14:paraId="321AE258" w14:textId="77777777" w:rsidR="003817BE" w:rsidRPr="003817BE" w:rsidRDefault="003817BE" w:rsidP="003817BE">
            <w:pPr>
              <w:spacing w:after="0" w:line="240" w:lineRule="auto"/>
              <w:jc w:val="right"/>
              <w:rPr>
                <w:rFonts w:ascii="Calibri" w:eastAsia="Times New Roman" w:hAnsi="Calibri" w:cs="Calibri"/>
                <w:color w:val="000000"/>
              </w:rPr>
            </w:pPr>
            <w:r w:rsidRPr="003817BE">
              <w:rPr>
                <w:rFonts w:ascii="Calibri" w:eastAsia="Times New Roman" w:hAnsi="Calibri" w:cs="Calibri"/>
                <w:color w:val="000000"/>
              </w:rPr>
              <w:t>11</w:t>
            </w:r>
          </w:p>
        </w:tc>
      </w:tr>
    </w:tbl>
    <w:p w14:paraId="25D8C370" w14:textId="34C49175" w:rsidR="001D0D7A" w:rsidRPr="00C31D6D" w:rsidRDefault="00E960C9" w:rsidP="0018448D">
      <w:pPr>
        <w:pStyle w:val="Heading1"/>
        <w:numPr>
          <w:ilvl w:val="0"/>
          <w:numId w:val="14"/>
        </w:numPr>
      </w:pPr>
      <w:bookmarkStart w:id="2" w:name="_Toc34306404"/>
      <w:r w:rsidRPr="00C31D6D">
        <w:t>ASSESSMENT OF KEY POTENTIAL LABOR RISKS</w:t>
      </w:r>
      <w:bookmarkEnd w:id="2"/>
    </w:p>
    <w:p w14:paraId="6E3CB082" w14:textId="7CC6C48F" w:rsidR="009A0008" w:rsidRPr="00580EE0" w:rsidRDefault="00A21106" w:rsidP="009B7FED">
      <w:pPr>
        <w:rPr>
          <w:rFonts w:cstheme="minorHAnsi"/>
        </w:rPr>
      </w:pPr>
      <w:r w:rsidRPr="00580EE0">
        <w:rPr>
          <w:rFonts w:cstheme="minorHAnsi"/>
        </w:rPr>
        <w:t>The key labor risks which may be associated with the project are</w:t>
      </w:r>
      <w:r w:rsidR="00D261E4">
        <w:rPr>
          <w:rFonts w:cstheme="minorHAnsi"/>
        </w:rPr>
        <w:t xml:space="preserve"> outlined below</w:t>
      </w:r>
      <w:r w:rsidRPr="00580EE0">
        <w:rPr>
          <w:rFonts w:cstheme="minorHAnsi"/>
        </w:rPr>
        <w:t>:</w:t>
      </w:r>
    </w:p>
    <w:tbl>
      <w:tblPr>
        <w:tblStyle w:val="TableGrid"/>
        <w:tblW w:w="0" w:type="auto"/>
        <w:tblLook w:val="04A0" w:firstRow="1" w:lastRow="0" w:firstColumn="1" w:lastColumn="0" w:noHBand="0" w:noVBand="1"/>
      </w:tblPr>
      <w:tblGrid>
        <w:gridCol w:w="3524"/>
        <w:gridCol w:w="3276"/>
        <w:gridCol w:w="2550"/>
      </w:tblGrid>
      <w:tr w:rsidR="0027188B" w:rsidRPr="00580EE0" w14:paraId="110E2189" w14:textId="6A454D8E" w:rsidTr="745C5D11">
        <w:trPr>
          <w:tblHeader/>
        </w:trPr>
        <w:tc>
          <w:tcPr>
            <w:tcW w:w="3524" w:type="dxa"/>
            <w:shd w:val="clear" w:color="auto" w:fill="DEEAF6" w:themeFill="accent5" w:themeFillTint="33"/>
          </w:tcPr>
          <w:p w14:paraId="457C5E4D" w14:textId="0E4086EB" w:rsidR="0027188B" w:rsidRPr="00580EE0" w:rsidRDefault="0027188B" w:rsidP="009A0008">
            <w:pPr>
              <w:rPr>
                <w:rFonts w:cstheme="minorHAnsi"/>
                <w:b/>
              </w:rPr>
            </w:pPr>
            <w:r w:rsidRPr="00580EE0">
              <w:rPr>
                <w:rFonts w:cstheme="minorHAnsi"/>
                <w:b/>
              </w:rPr>
              <w:t xml:space="preserve">Project component </w:t>
            </w:r>
          </w:p>
        </w:tc>
        <w:tc>
          <w:tcPr>
            <w:tcW w:w="3276" w:type="dxa"/>
            <w:shd w:val="clear" w:color="auto" w:fill="DEEAF6" w:themeFill="accent5" w:themeFillTint="33"/>
          </w:tcPr>
          <w:p w14:paraId="4F3A77AE" w14:textId="58668456" w:rsidR="0027188B" w:rsidRPr="00580EE0" w:rsidRDefault="0027188B" w:rsidP="009A0008">
            <w:pPr>
              <w:rPr>
                <w:rFonts w:cstheme="minorHAnsi"/>
                <w:b/>
              </w:rPr>
            </w:pPr>
            <w:r w:rsidRPr="00580EE0">
              <w:rPr>
                <w:rFonts w:cstheme="minorHAnsi"/>
                <w:b/>
              </w:rPr>
              <w:t xml:space="preserve">Key identified labor risks. </w:t>
            </w:r>
          </w:p>
        </w:tc>
        <w:tc>
          <w:tcPr>
            <w:tcW w:w="2550" w:type="dxa"/>
            <w:shd w:val="clear" w:color="auto" w:fill="DEEAF6" w:themeFill="accent5" w:themeFillTint="33"/>
          </w:tcPr>
          <w:p w14:paraId="7FBD413C" w14:textId="1E415C99" w:rsidR="0027188B" w:rsidRPr="0027188B" w:rsidRDefault="0027188B" w:rsidP="0027188B">
            <w:pPr>
              <w:rPr>
                <w:rFonts w:cstheme="minorHAnsi"/>
                <w:b/>
              </w:rPr>
            </w:pPr>
            <w:r>
              <w:rPr>
                <w:rFonts w:ascii="Helvetica" w:hAnsi="Helvetica"/>
                <w:b/>
                <w:bCs/>
                <w:color w:val="222222"/>
                <w:shd w:val="clear" w:color="auto" w:fill="DEEAF6"/>
              </w:rPr>
              <w:t>Proposed measures</w:t>
            </w:r>
          </w:p>
        </w:tc>
      </w:tr>
      <w:tr w:rsidR="0027188B" w:rsidRPr="00580EE0" w14:paraId="3E770B35" w14:textId="1A7C9648" w:rsidTr="745C5D11">
        <w:tc>
          <w:tcPr>
            <w:tcW w:w="3524" w:type="dxa"/>
          </w:tcPr>
          <w:p w14:paraId="56489B98" w14:textId="43BBBF63" w:rsidR="0027188B" w:rsidRPr="00580EE0" w:rsidRDefault="0027188B" w:rsidP="00F9418A">
            <w:pPr>
              <w:pStyle w:val="ListParagraph"/>
              <w:spacing w:after="0" w:line="240" w:lineRule="auto"/>
              <w:ind w:left="0"/>
              <w:contextualSpacing w:val="0"/>
              <w:jc w:val="left"/>
              <w:rPr>
                <w:rFonts w:cstheme="minorHAnsi"/>
              </w:rPr>
            </w:pPr>
            <w:bookmarkStart w:id="3" w:name="_Hlk29576698"/>
            <w:r w:rsidRPr="00772846">
              <w:rPr>
                <w:rFonts w:cstheme="minorHAnsi"/>
                <w:b/>
              </w:rPr>
              <w:t xml:space="preserve">Component 1: Digital </w:t>
            </w:r>
            <w:r w:rsidR="00292B21">
              <w:rPr>
                <w:rFonts w:cstheme="minorHAnsi"/>
                <w:b/>
              </w:rPr>
              <w:t>Enabling Environment</w:t>
            </w:r>
            <w:r w:rsidRPr="00772846">
              <w:rPr>
                <w:rFonts w:cstheme="minorHAnsi"/>
                <w:bCs/>
              </w:rPr>
              <w:t xml:space="preserve">: </w:t>
            </w:r>
            <w:bookmarkEnd w:id="3"/>
            <w:r w:rsidRPr="00772846">
              <w:rPr>
                <w:rFonts w:cstheme="minorHAnsi"/>
                <w:bCs/>
              </w:rPr>
              <w:t>This component will support the development of a positive enabling environment for the region’s digital economy that drives competition, investment and innovation while promoting trust and security of online transactions.</w:t>
            </w:r>
            <w:r w:rsidRPr="005E3B77">
              <w:rPr>
                <w:rFonts w:asciiTheme="majorHAnsi" w:hAnsiTheme="majorHAnsi" w:cstheme="majorHAnsi"/>
                <w:b/>
                <w:bCs/>
              </w:rPr>
              <w:t xml:space="preserve">  </w:t>
            </w:r>
          </w:p>
        </w:tc>
        <w:tc>
          <w:tcPr>
            <w:tcW w:w="3276" w:type="dxa"/>
          </w:tcPr>
          <w:p w14:paraId="34D99EBC" w14:textId="77777777" w:rsidR="0027188B" w:rsidRPr="00580EE0" w:rsidRDefault="0027188B" w:rsidP="0018448D">
            <w:pPr>
              <w:pStyle w:val="ListParagraph"/>
              <w:numPr>
                <w:ilvl w:val="0"/>
                <w:numId w:val="2"/>
              </w:numPr>
              <w:jc w:val="left"/>
              <w:rPr>
                <w:rFonts w:cstheme="minorHAnsi"/>
              </w:rPr>
            </w:pPr>
            <w:r w:rsidRPr="00580EE0">
              <w:rPr>
                <w:rFonts w:cstheme="minorHAnsi"/>
              </w:rPr>
              <w:t>Possible accidents or emergencies, with reference to the sector or locality</w:t>
            </w:r>
          </w:p>
          <w:p w14:paraId="3E3955E0" w14:textId="77777777" w:rsidR="0027188B" w:rsidRDefault="0027188B" w:rsidP="0018448D">
            <w:pPr>
              <w:pStyle w:val="ListParagraph"/>
              <w:numPr>
                <w:ilvl w:val="0"/>
                <w:numId w:val="2"/>
              </w:numPr>
              <w:jc w:val="left"/>
              <w:rPr>
                <w:rFonts w:cstheme="minorHAnsi"/>
              </w:rPr>
            </w:pPr>
            <w:r w:rsidRPr="00580EE0">
              <w:rPr>
                <w:rFonts w:cstheme="minorHAnsi"/>
              </w:rPr>
              <w:t>General understanding and implementation of occupational health and safety requirements</w:t>
            </w:r>
          </w:p>
          <w:p w14:paraId="3A85EA37" w14:textId="2327AA68" w:rsidR="0027188B" w:rsidRPr="00580EE0" w:rsidRDefault="0027188B" w:rsidP="0018448D">
            <w:pPr>
              <w:pStyle w:val="ListParagraph"/>
              <w:numPr>
                <w:ilvl w:val="0"/>
                <w:numId w:val="2"/>
              </w:numPr>
              <w:jc w:val="left"/>
              <w:rPr>
                <w:rFonts w:cstheme="minorHAnsi"/>
              </w:rPr>
            </w:pPr>
            <w:r>
              <w:rPr>
                <w:rFonts w:cstheme="minorHAnsi"/>
              </w:rPr>
              <w:t>Discrimination and harassment in the workplace</w:t>
            </w:r>
          </w:p>
        </w:tc>
        <w:tc>
          <w:tcPr>
            <w:tcW w:w="2550" w:type="dxa"/>
          </w:tcPr>
          <w:p w14:paraId="001251A0" w14:textId="77777777" w:rsidR="0027188B" w:rsidRPr="0027188B" w:rsidRDefault="0027188B" w:rsidP="0018448D">
            <w:pPr>
              <w:pStyle w:val="ListParagraph"/>
              <w:numPr>
                <w:ilvl w:val="0"/>
                <w:numId w:val="2"/>
              </w:numPr>
              <w:jc w:val="left"/>
              <w:rPr>
                <w:rFonts w:cstheme="minorHAnsi"/>
              </w:rPr>
            </w:pPr>
            <w:r w:rsidRPr="0027188B">
              <w:rPr>
                <w:rFonts w:cstheme="minorHAnsi"/>
              </w:rPr>
              <w:t>Implement OHS measures described in the ESMF/ESMP</w:t>
            </w:r>
          </w:p>
          <w:p w14:paraId="59D213EE" w14:textId="77777777" w:rsidR="0027188B" w:rsidRPr="0027188B" w:rsidRDefault="0027188B" w:rsidP="0018448D">
            <w:pPr>
              <w:pStyle w:val="ListParagraph"/>
              <w:numPr>
                <w:ilvl w:val="0"/>
                <w:numId w:val="2"/>
              </w:numPr>
              <w:jc w:val="left"/>
              <w:rPr>
                <w:rFonts w:cstheme="minorHAnsi"/>
              </w:rPr>
            </w:pPr>
            <w:r w:rsidRPr="0027188B">
              <w:rPr>
                <w:rFonts w:cstheme="minorHAnsi"/>
              </w:rPr>
              <w:t>Training</w:t>
            </w:r>
          </w:p>
          <w:p w14:paraId="6B538320" w14:textId="46E8C988" w:rsidR="0027188B" w:rsidRPr="0027188B" w:rsidRDefault="0027188B" w:rsidP="0018448D">
            <w:pPr>
              <w:pStyle w:val="ListParagraph"/>
              <w:numPr>
                <w:ilvl w:val="0"/>
                <w:numId w:val="2"/>
              </w:numPr>
              <w:jc w:val="left"/>
              <w:rPr>
                <w:rFonts w:cstheme="minorHAnsi"/>
              </w:rPr>
            </w:pPr>
            <w:r w:rsidRPr="0027188B">
              <w:rPr>
                <w:rFonts w:cstheme="minorHAnsi"/>
              </w:rPr>
              <w:t>Implement the code of conduc</w:t>
            </w:r>
            <w:r w:rsidR="000B4FE8">
              <w:rPr>
                <w:rFonts w:cstheme="minorHAnsi"/>
              </w:rPr>
              <w:t>t</w:t>
            </w:r>
          </w:p>
          <w:p w14:paraId="389E08D2" w14:textId="77777777" w:rsidR="0027188B" w:rsidRPr="0027188B" w:rsidRDefault="0027188B" w:rsidP="00F9418A">
            <w:pPr>
              <w:ind w:left="360"/>
              <w:jc w:val="left"/>
              <w:rPr>
                <w:rFonts w:cstheme="minorHAnsi"/>
              </w:rPr>
            </w:pPr>
          </w:p>
        </w:tc>
      </w:tr>
      <w:tr w:rsidR="0027188B" w:rsidRPr="00580EE0" w14:paraId="1EC6ACBC" w14:textId="21C530C4" w:rsidTr="745C5D11">
        <w:tc>
          <w:tcPr>
            <w:tcW w:w="3524" w:type="dxa"/>
          </w:tcPr>
          <w:p w14:paraId="1253700B" w14:textId="224D845D" w:rsidR="0027188B" w:rsidRPr="00580EE0" w:rsidRDefault="0027188B" w:rsidP="00F9418A">
            <w:pPr>
              <w:pStyle w:val="ListParagraph"/>
              <w:spacing w:after="0" w:line="240" w:lineRule="auto"/>
              <w:ind w:left="0"/>
              <w:contextualSpacing w:val="0"/>
              <w:jc w:val="left"/>
              <w:rPr>
                <w:rFonts w:cstheme="minorHAnsi"/>
              </w:rPr>
            </w:pPr>
            <w:r w:rsidRPr="00772846">
              <w:rPr>
                <w:rFonts w:cstheme="minorHAnsi"/>
                <w:b/>
              </w:rPr>
              <w:t xml:space="preserve">Component 2: Digital </w:t>
            </w:r>
            <w:r w:rsidR="00292B21">
              <w:rPr>
                <w:rFonts w:cstheme="minorHAnsi"/>
                <w:b/>
              </w:rPr>
              <w:t xml:space="preserve">Government </w:t>
            </w:r>
            <w:r w:rsidRPr="00772846">
              <w:rPr>
                <w:rFonts w:cstheme="minorHAnsi"/>
                <w:b/>
              </w:rPr>
              <w:t>Infrastructure, Platforms and Services:</w:t>
            </w:r>
            <w:r>
              <w:rPr>
                <w:rFonts w:cstheme="minorHAnsi"/>
                <w:bCs/>
              </w:rPr>
              <w:t xml:space="preserve"> </w:t>
            </w:r>
            <w:r w:rsidRPr="00772846">
              <w:rPr>
                <w:rFonts w:cstheme="minorHAnsi"/>
                <w:bCs/>
              </w:rPr>
              <w:t xml:space="preserve">This component will support public sector modernization, resilience and delivery of digital </w:t>
            </w:r>
            <w:r w:rsidRPr="00772846">
              <w:rPr>
                <w:rFonts w:cstheme="minorHAnsi"/>
                <w:bCs/>
              </w:rPr>
              <w:lastRenderedPageBreak/>
              <w:t>public services to individuals and businesses.</w:t>
            </w:r>
          </w:p>
        </w:tc>
        <w:tc>
          <w:tcPr>
            <w:tcW w:w="3276" w:type="dxa"/>
          </w:tcPr>
          <w:p w14:paraId="77E85796" w14:textId="156DD475" w:rsidR="00952CED" w:rsidRDefault="00952CED" w:rsidP="0018448D">
            <w:pPr>
              <w:pStyle w:val="ListParagraph"/>
              <w:numPr>
                <w:ilvl w:val="0"/>
                <w:numId w:val="5"/>
              </w:numPr>
              <w:jc w:val="left"/>
              <w:rPr>
                <w:rFonts w:cstheme="minorHAnsi"/>
              </w:rPr>
            </w:pPr>
            <w:r>
              <w:rPr>
                <w:rFonts w:cstheme="minorHAnsi"/>
              </w:rPr>
              <w:lastRenderedPageBreak/>
              <w:t xml:space="preserve">Conduct of </w:t>
            </w:r>
            <w:r w:rsidR="00DA6772">
              <w:rPr>
                <w:rFonts w:cstheme="minorHAnsi"/>
              </w:rPr>
              <w:t>in-building civil works and potential interaction with materials such as aerosols (</w:t>
            </w:r>
            <w:r w:rsidR="00F25EE3">
              <w:rPr>
                <w:rFonts w:cstheme="minorHAnsi"/>
              </w:rPr>
              <w:t xml:space="preserve">such as </w:t>
            </w:r>
            <w:r w:rsidR="00F25EE3">
              <w:rPr>
                <w:rFonts w:cstheme="minorHAnsi"/>
              </w:rPr>
              <w:lastRenderedPageBreak/>
              <w:t>those used in fire-suppression systems in datacenters)</w:t>
            </w:r>
          </w:p>
          <w:p w14:paraId="6CD15A1A" w14:textId="2EBBDBB4" w:rsidR="0027188B" w:rsidRPr="00580EE0" w:rsidRDefault="0027188B" w:rsidP="0018448D">
            <w:pPr>
              <w:pStyle w:val="ListParagraph"/>
              <w:numPr>
                <w:ilvl w:val="0"/>
                <w:numId w:val="5"/>
              </w:numPr>
              <w:jc w:val="left"/>
              <w:rPr>
                <w:rFonts w:cstheme="minorHAnsi"/>
              </w:rPr>
            </w:pPr>
            <w:r w:rsidRPr="00580EE0">
              <w:rPr>
                <w:rFonts w:cstheme="minorHAnsi"/>
              </w:rPr>
              <w:t>Possible accidents or emergencies, with reference to the sector or locality</w:t>
            </w:r>
          </w:p>
          <w:p w14:paraId="001192C7" w14:textId="77777777" w:rsidR="0027188B" w:rsidRDefault="0027188B" w:rsidP="0018448D">
            <w:pPr>
              <w:pStyle w:val="ListParagraph"/>
              <w:numPr>
                <w:ilvl w:val="0"/>
                <w:numId w:val="5"/>
              </w:numPr>
              <w:jc w:val="left"/>
              <w:rPr>
                <w:rFonts w:cstheme="minorHAnsi"/>
              </w:rPr>
            </w:pPr>
            <w:r w:rsidRPr="00580EE0">
              <w:rPr>
                <w:rFonts w:cstheme="minorHAnsi"/>
              </w:rPr>
              <w:t>General understanding and implementation of occupational health and safety requirements</w:t>
            </w:r>
          </w:p>
          <w:p w14:paraId="25FE105E" w14:textId="65A0CE9E" w:rsidR="0027188B" w:rsidRPr="005743E6" w:rsidRDefault="0027188B" w:rsidP="0018448D">
            <w:pPr>
              <w:pStyle w:val="ListParagraph"/>
              <w:numPr>
                <w:ilvl w:val="0"/>
                <w:numId w:val="5"/>
              </w:numPr>
              <w:jc w:val="left"/>
              <w:rPr>
                <w:rFonts w:cstheme="minorHAnsi"/>
              </w:rPr>
            </w:pPr>
            <w:r>
              <w:rPr>
                <w:rFonts w:cstheme="minorHAnsi"/>
              </w:rPr>
              <w:t>Discrimination and harassment in the workplace</w:t>
            </w:r>
          </w:p>
        </w:tc>
        <w:tc>
          <w:tcPr>
            <w:tcW w:w="2550" w:type="dxa"/>
          </w:tcPr>
          <w:p w14:paraId="686EF739" w14:textId="77777777" w:rsidR="000B4FE8" w:rsidRPr="0027188B" w:rsidRDefault="000B4FE8" w:rsidP="0018448D">
            <w:pPr>
              <w:pStyle w:val="ListParagraph"/>
              <w:numPr>
                <w:ilvl w:val="0"/>
                <w:numId w:val="5"/>
              </w:numPr>
              <w:jc w:val="left"/>
              <w:rPr>
                <w:rFonts w:cstheme="minorHAnsi"/>
              </w:rPr>
            </w:pPr>
            <w:r w:rsidRPr="0027188B">
              <w:rPr>
                <w:rFonts w:cstheme="minorHAnsi"/>
              </w:rPr>
              <w:lastRenderedPageBreak/>
              <w:t>Implement OHS measures described in the ESMF/ESMP</w:t>
            </w:r>
          </w:p>
          <w:p w14:paraId="040F4743" w14:textId="77777777" w:rsidR="000B4FE8" w:rsidRPr="0027188B" w:rsidRDefault="000B4FE8" w:rsidP="0018448D">
            <w:pPr>
              <w:pStyle w:val="ListParagraph"/>
              <w:numPr>
                <w:ilvl w:val="0"/>
                <w:numId w:val="5"/>
              </w:numPr>
              <w:jc w:val="left"/>
              <w:rPr>
                <w:rFonts w:cstheme="minorHAnsi"/>
              </w:rPr>
            </w:pPr>
            <w:r w:rsidRPr="0027188B">
              <w:rPr>
                <w:rFonts w:cstheme="minorHAnsi"/>
              </w:rPr>
              <w:t>Training</w:t>
            </w:r>
          </w:p>
          <w:p w14:paraId="24EC85D4" w14:textId="725DF922" w:rsidR="0027188B" w:rsidRPr="000B4FE8" w:rsidRDefault="000B4FE8" w:rsidP="0018448D">
            <w:pPr>
              <w:pStyle w:val="ListParagraph"/>
              <w:numPr>
                <w:ilvl w:val="0"/>
                <w:numId w:val="5"/>
              </w:numPr>
              <w:jc w:val="left"/>
              <w:rPr>
                <w:rFonts w:cstheme="minorHAnsi"/>
              </w:rPr>
            </w:pPr>
            <w:r w:rsidRPr="0027188B">
              <w:rPr>
                <w:rFonts w:cstheme="minorHAnsi"/>
              </w:rPr>
              <w:lastRenderedPageBreak/>
              <w:t>Implement the code of conduc</w:t>
            </w:r>
            <w:r>
              <w:rPr>
                <w:rFonts w:cstheme="minorHAnsi"/>
              </w:rPr>
              <w:t>t</w:t>
            </w:r>
          </w:p>
        </w:tc>
      </w:tr>
      <w:tr w:rsidR="0027188B" w:rsidRPr="00580EE0" w14:paraId="467DA16B" w14:textId="20D6D974" w:rsidTr="745C5D11">
        <w:tc>
          <w:tcPr>
            <w:tcW w:w="3524" w:type="dxa"/>
          </w:tcPr>
          <w:p w14:paraId="35B1C59E" w14:textId="14AA0253" w:rsidR="0027188B" w:rsidRPr="00580EE0" w:rsidRDefault="0027188B" w:rsidP="00F9418A">
            <w:pPr>
              <w:pStyle w:val="ListParagraph"/>
              <w:spacing w:after="0" w:line="240" w:lineRule="auto"/>
              <w:ind w:left="0"/>
              <w:contextualSpacing w:val="0"/>
              <w:jc w:val="left"/>
              <w:rPr>
                <w:rFonts w:cstheme="minorHAnsi"/>
              </w:rPr>
            </w:pPr>
            <w:r w:rsidRPr="00EE4588">
              <w:rPr>
                <w:rFonts w:asciiTheme="majorHAnsi" w:hAnsiTheme="majorHAnsi" w:cstheme="majorHAnsi"/>
                <w:b/>
                <w:bCs/>
              </w:rPr>
              <w:lastRenderedPageBreak/>
              <w:t xml:space="preserve">Component 3: Digital Skills and </w:t>
            </w:r>
            <w:r w:rsidR="00292B21">
              <w:rPr>
                <w:rFonts w:asciiTheme="majorHAnsi" w:hAnsiTheme="majorHAnsi" w:cstheme="majorHAnsi"/>
                <w:b/>
                <w:bCs/>
              </w:rPr>
              <w:t>Technology Adoption</w:t>
            </w:r>
            <w:r w:rsidRPr="00EE4588">
              <w:rPr>
                <w:rFonts w:asciiTheme="majorHAnsi" w:hAnsiTheme="majorHAnsi" w:cstheme="majorHAnsi"/>
                <w:b/>
                <w:bCs/>
              </w:rPr>
              <w:t>:</w:t>
            </w:r>
            <w:r w:rsidRPr="00772846">
              <w:rPr>
                <w:rFonts w:asciiTheme="majorHAnsi" w:hAnsiTheme="majorHAnsi" w:cstheme="majorHAnsi"/>
              </w:rPr>
              <w:t xml:space="preserve"> This component aims to better equip individuals and businesses across the region for the jobs and economy of the future and to spur innovation and job creation.  </w:t>
            </w:r>
          </w:p>
        </w:tc>
        <w:tc>
          <w:tcPr>
            <w:tcW w:w="3276" w:type="dxa"/>
          </w:tcPr>
          <w:p w14:paraId="22C7D512" w14:textId="6F4DE18A" w:rsidR="0027188B" w:rsidRPr="00580EE0" w:rsidRDefault="0FC71502" w:rsidP="745C5D11">
            <w:pPr>
              <w:pStyle w:val="ListParagraph"/>
              <w:numPr>
                <w:ilvl w:val="0"/>
                <w:numId w:val="3"/>
              </w:numPr>
              <w:jc w:val="left"/>
            </w:pPr>
            <w:r w:rsidRPr="745C5D11">
              <w:t>The conduct of hazardous work -</w:t>
            </w:r>
            <w:r w:rsidRPr="745C5D11">
              <w:rPr>
                <w:noProof/>
              </w:rPr>
              <w:t xml:space="preserve"> </w:t>
            </w:r>
            <w:r w:rsidR="1E229A6C" w:rsidRPr="745C5D11">
              <w:rPr>
                <w:noProof/>
              </w:rPr>
              <w:t>t</w:t>
            </w:r>
            <w:r w:rsidRPr="745C5D11">
              <w:t>he rehabilitation and retrofitting of existing training centers</w:t>
            </w:r>
            <w:r w:rsidR="4958406E" w:rsidRPr="745C5D11">
              <w:t xml:space="preserve"> (where applicable per national work program)</w:t>
            </w:r>
            <w:r w:rsidRPr="745C5D11">
              <w:t>.</w:t>
            </w:r>
          </w:p>
          <w:p w14:paraId="60B9598B" w14:textId="3E6BC37E" w:rsidR="0027188B" w:rsidRPr="00580EE0" w:rsidRDefault="0027188B" w:rsidP="0018448D">
            <w:pPr>
              <w:pStyle w:val="ListParagraph"/>
              <w:numPr>
                <w:ilvl w:val="0"/>
                <w:numId w:val="3"/>
              </w:numPr>
              <w:jc w:val="left"/>
              <w:rPr>
                <w:rFonts w:cstheme="minorHAnsi"/>
              </w:rPr>
            </w:pPr>
            <w:r w:rsidRPr="00580EE0">
              <w:rPr>
                <w:rFonts w:cstheme="minorHAnsi"/>
              </w:rPr>
              <w:t>Possible accidents or emergencies, with reference to the sector or locality</w:t>
            </w:r>
          </w:p>
          <w:p w14:paraId="4E24A599" w14:textId="77777777" w:rsidR="0027188B" w:rsidRDefault="0027188B" w:rsidP="0018448D">
            <w:pPr>
              <w:pStyle w:val="ListParagraph"/>
              <w:numPr>
                <w:ilvl w:val="0"/>
                <w:numId w:val="3"/>
              </w:numPr>
              <w:jc w:val="left"/>
              <w:rPr>
                <w:rFonts w:cstheme="minorHAnsi"/>
              </w:rPr>
            </w:pPr>
            <w:r w:rsidRPr="00580EE0">
              <w:rPr>
                <w:rFonts w:cstheme="minorHAnsi"/>
              </w:rPr>
              <w:t>General understanding and implementation of occupational health and safety requirements</w:t>
            </w:r>
          </w:p>
          <w:p w14:paraId="7FF71F6D" w14:textId="5E882EAF" w:rsidR="0027188B" w:rsidRPr="00580EE0" w:rsidRDefault="0027188B" w:rsidP="0018448D">
            <w:pPr>
              <w:pStyle w:val="ListParagraph"/>
              <w:numPr>
                <w:ilvl w:val="0"/>
                <w:numId w:val="3"/>
              </w:numPr>
              <w:jc w:val="left"/>
              <w:rPr>
                <w:rFonts w:cstheme="minorHAnsi"/>
              </w:rPr>
            </w:pPr>
            <w:r>
              <w:rPr>
                <w:rFonts w:cstheme="minorHAnsi"/>
              </w:rPr>
              <w:t>Discrimination and harassment in the workplace</w:t>
            </w:r>
          </w:p>
        </w:tc>
        <w:tc>
          <w:tcPr>
            <w:tcW w:w="2550" w:type="dxa"/>
          </w:tcPr>
          <w:p w14:paraId="298644F5" w14:textId="77777777" w:rsidR="00F9418A" w:rsidRPr="0027188B" w:rsidRDefault="00F9418A" w:rsidP="0018448D">
            <w:pPr>
              <w:pStyle w:val="ListParagraph"/>
              <w:numPr>
                <w:ilvl w:val="0"/>
                <w:numId w:val="3"/>
              </w:numPr>
              <w:jc w:val="left"/>
              <w:rPr>
                <w:rFonts w:cstheme="minorHAnsi"/>
              </w:rPr>
            </w:pPr>
            <w:r w:rsidRPr="0027188B">
              <w:rPr>
                <w:rFonts w:cstheme="minorHAnsi"/>
              </w:rPr>
              <w:t>Implement OHS measures described in the ESMF/ESMP</w:t>
            </w:r>
          </w:p>
          <w:p w14:paraId="1F1038EF" w14:textId="53DA4DDA" w:rsidR="00F9418A" w:rsidRDefault="00F9418A" w:rsidP="0018448D">
            <w:pPr>
              <w:pStyle w:val="ListParagraph"/>
              <w:numPr>
                <w:ilvl w:val="0"/>
                <w:numId w:val="3"/>
              </w:numPr>
              <w:jc w:val="left"/>
              <w:rPr>
                <w:rFonts w:cstheme="minorHAnsi"/>
              </w:rPr>
            </w:pPr>
            <w:r w:rsidRPr="0027188B">
              <w:rPr>
                <w:rFonts w:cstheme="minorHAnsi"/>
              </w:rPr>
              <w:t>Training</w:t>
            </w:r>
          </w:p>
          <w:p w14:paraId="78E98393" w14:textId="3169A75F" w:rsidR="00F9418A" w:rsidRPr="0027188B" w:rsidRDefault="00F9418A" w:rsidP="0018448D">
            <w:pPr>
              <w:pStyle w:val="ListParagraph"/>
              <w:numPr>
                <w:ilvl w:val="0"/>
                <w:numId w:val="3"/>
              </w:numPr>
              <w:jc w:val="left"/>
              <w:rPr>
                <w:rFonts w:cstheme="minorHAnsi"/>
              </w:rPr>
            </w:pPr>
            <w:r w:rsidRPr="0027188B">
              <w:rPr>
                <w:rFonts w:cstheme="minorHAnsi"/>
              </w:rPr>
              <w:t>Implement the code of conduc</w:t>
            </w:r>
            <w:r>
              <w:rPr>
                <w:rFonts w:cstheme="minorHAnsi"/>
              </w:rPr>
              <w:t>t</w:t>
            </w:r>
          </w:p>
          <w:p w14:paraId="6D60FCE5" w14:textId="77777777" w:rsidR="0027188B" w:rsidRPr="0027188B" w:rsidRDefault="0027188B" w:rsidP="00F9418A">
            <w:pPr>
              <w:ind w:left="360"/>
              <w:jc w:val="left"/>
              <w:rPr>
                <w:rFonts w:cstheme="minorHAnsi"/>
              </w:rPr>
            </w:pPr>
          </w:p>
        </w:tc>
      </w:tr>
      <w:tr w:rsidR="0027188B" w:rsidRPr="00580EE0" w14:paraId="6E51E8F9" w14:textId="3CD2E184" w:rsidTr="745C5D11">
        <w:tc>
          <w:tcPr>
            <w:tcW w:w="3524" w:type="dxa"/>
          </w:tcPr>
          <w:p w14:paraId="73DB2FFF" w14:textId="5927D6F5" w:rsidR="0027188B" w:rsidRPr="003F18A0" w:rsidRDefault="0027188B" w:rsidP="009A0008">
            <w:pPr>
              <w:rPr>
                <w:rFonts w:cstheme="minorHAnsi"/>
                <w:b/>
                <w:bCs/>
              </w:rPr>
            </w:pPr>
            <w:r w:rsidRPr="003F18A0">
              <w:rPr>
                <w:rFonts w:cstheme="minorHAnsi"/>
                <w:b/>
                <w:bCs/>
              </w:rPr>
              <w:t xml:space="preserve">Component 4:  </w:t>
            </w:r>
            <w:proofErr w:type="gramStart"/>
            <w:r w:rsidRPr="003F18A0">
              <w:rPr>
                <w:rFonts w:cstheme="minorHAnsi"/>
                <w:b/>
                <w:bCs/>
              </w:rPr>
              <w:t xml:space="preserve">Project </w:t>
            </w:r>
            <w:r w:rsidR="00D25E07">
              <w:rPr>
                <w:rFonts w:cstheme="minorHAnsi"/>
                <w:b/>
                <w:bCs/>
              </w:rPr>
              <w:t xml:space="preserve"> </w:t>
            </w:r>
            <w:r w:rsidR="00292B21">
              <w:rPr>
                <w:rFonts w:cstheme="minorHAnsi"/>
                <w:b/>
                <w:bCs/>
              </w:rPr>
              <w:t>Implementation</w:t>
            </w:r>
            <w:proofErr w:type="gramEnd"/>
            <w:r w:rsidR="00292B21">
              <w:rPr>
                <w:rFonts w:cstheme="minorHAnsi"/>
                <w:b/>
                <w:bCs/>
              </w:rPr>
              <w:t xml:space="preserve"> Support</w:t>
            </w:r>
          </w:p>
        </w:tc>
        <w:tc>
          <w:tcPr>
            <w:tcW w:w="3276" w:type="dxa"/>
          </w:tcPr>
          <w:p w14:paraId="5E2D2933" w14:textId="77777777" w:rsidR="0027188B" w:rsidRDefault="0027188B" w:rsidP="0018448D">
            <w:pPr>
              <w:pStyle w:val="ListParagraph"/>
              <w:numPr>
                <w:ilvl w:val="0"/>
                <w:numId w:val="4"/>
              </w:numPr>
              <w:rPr>
                <w:rFonts w:cstheme="minorHAnsi"/>
              </w:rPr>
            </w:pPr>
            <w:r w:rsidRPr="00580EE0">
              <w:rPr>
                <w:rFonts w:cstheme="minorHAnsi"/>
              </w:rPr>
              <w:t>General understanding and implementation of occupational health and safety requirements</w:t>
            </w:r>
          </w:p>
          <w:p w14:paraId="3ACD3AB4" w14:textId="077D5B4E" w:rsidR="0027188B" w:rsidRPr="00580EE0" w:rsidRDefault="0027188B" w:rsidP="0018448D">
            <w:pPr>
              <w:pStyle w:val="ListParagraph"/>
              <w:numPr>
                <w:ilvl w:val="0"/>
                <w:numId w:val="4"/>
              </w:numPr>
              <w:rPr>
                <w:rFonts w:cstheme="minorHAnsi"/>
              </w:rPr>
            </w:pPr>
            <w:r>
              <w:rPr>
                <w:rFonts w:cstheme="minorHAnsi"/>
              </w:rPr>
              <w:t xml:space="preserve">Discrimination and harassment in the workplace </w:t>
            </w:r>
          </w:p>
        </w:tc>
        <w:tc>
          <w:tcPr>
            <w:tcW w:w="2550" w:type="dxa"/>
          </w:tcPr>
          <w:p w14:paraId="6BB4328D" w14:textId="77777777" w:rsidR="00F9418A" w:rsidRPr="0027188B" w:rsidRDefault="00F9418A" w:rsidP="0018448D">
            <w:pPr>
              <w:pStyle w:val="ListParagraph"/>
              <w:numPr>
                <w:ilvl w:val="0"/>
                <w:numId w:val="4"/>
              </w:numPr>
              <w:jc w:val="left"/>
              <w:rPr>
                <w:rFonts w:cstheme="minorHAnsi"/>
              </w:rPr>
            </w:pPr>
            <w:r w:rsidRPr="0027188B">
              <w:rPr>
                <w:rFonts w:cstheme="minorHAnsi"/>
              </w:rPr>
              <w:t>Implement OHS measures described in the ESMF/ESMP</w:t>
            </w:r>
          </w:p>
          <w:p w14:paraId="7B044773" w14:textId="77777777" w:rsidR="00F9418A" w:rsidRDefault="00F9418A" w:rsidP="0018448D">
            <w:pPr>
              <w:pStyle w:val="ListParagraph"/>
              <w:numPr>
                <w:ilvl w:val="0"/>
                <w:numId w:val="4"/>
              </w:numPr>
              <w:jc w:val="left"/>
              <w:rPr>
                <w:rFonts w:cstheme="minorHAnsi"/>
              </w:rPr>
            </w:pPr>
            <w:r w:rsidRPr="0027188B">
              <w:rPr>
                <w:rFonts w:cstheme="minorHAnsi"/>
              </w:rPr>
              <w:t>Training</w:t>
            </w:r>
          </w:p>
          <w:p w14:paraId="6E360D45" w14:textId="77777777" w:rsidR="00F9418A" w:rsidRPr="0027188B" w:rsidRDefault="00F9418A" w:rsidP="0018448D">
            <w:pPr>
              <w:pStyle w:val="ListParagraph"/>
              <w:numPr>
                <w:ilvl w:val="0"/>
                <w:numId w:val="4"/>
              </w:numPr>
              <w:jc w:val="left"/>
              <w:rPr>
                <w:rFonts w:cstheme="minorHAnsi"/>
              </w:rPr>
            </w:pPr>
            <w:r w:rsidRPr="0027188B">
              <w:rPr>
                <w:rFonts w:cstheme="minorHAnsi"/>
              </w:rPr>
              <w:t>Implement the code of conduc</w:t>
            </w:r>
            <w:r>
              <w:rPr>
                <w:rFonts w:cstheme="minorHAnsi"/>
              </w:rPr>
              <w:t>t</w:t>
            </w:r>
          </w:p>
          <w:p w14:paraId="01225668" w14:textId="77777777" w:rsidR="0027188B" w:rsidRPr="0027188B" w:rsidRDefault="0027188B" w:rsidP="0027188B">
            <w:pPr>
              <w:ind w:left="360"/>
              <w:rPr>
                <w:rFonts w:cstheme="minorHAnsi"/>
              </w:rPr>
            </w:pPr>
          </w:p>
        </w:tc>
      </w:tr>
    </w:tbl>
    <w:p w14:paraId="0C2092D7" w14:textId="58ADFA3A" w:rsidR="00A21106" w:rsidRPr="00580EE0" w:rsidRDefault="00A21106" w:rsidP="009A0008">
      <w:pPr>
        <w:rPr>
          <w:rFonts w:cstheme="minorHAnsi"/>
        </w:rPr>
      </w:pPr>
    </w:p>
    <w:p w14:paraId="70B33601" w14:textId="270E6A1E" w:rsidR="00A21106" w:rsidRPr="00580EE0" w:rsidRDefault="00840E8B" w:rsidP="745C5D11">
      <w:r w:rsidRPr="745C5D11">
        <w:t xml:space="preserve">The table </w:t>
      </w:r>
      <w:r w:rsidR="00A21106" w:rsidRPr="745C5D11">
        <w:t>above provides a brief description of the activities that will be undertaken under the project</w:t>
      </w:r>
      <w:r w:rsidRPr="745C5D11">
        <w:t xml:space="preserve"> and </w:t>
      </w:r>
      <w:r w:rsidR="00D261E4" w:rsidRPr="745C5D11">
        <w:t xml:space="preserve">their </w:t>
      </w:r>
      <w:r w:rsidRPr="745C5D11">
        <w:t>associated</w:t>
      </w:r>
      <w:r w:rsidR="00D261E4" w:rsidRPr="745C5D11">
        <w:t xml:space="preserve"> labour-related</w:t>
      </w:r>
      <w:r w:rsidRPr="745C5D11">
        <w:t xml:space="preserve"> risks. </w:t>
      </w:r>
      <w:r w:rsidR="00A21106" w:rsidRPr="745C5D11">
        <w:t xml:space="preserve"> Most of the labour risks will be related to </w:t>
      </w:r>
      <w:r w:rsidRPr="745C5D11">
        <w:t>the conduct of hazardous work - civil works (</w:t>
      </w:r>
      <w:r w:rsidR="003F4FF8" w:rsidRPr="745C5D11">
        <w:t xml:space="preserve">in-building works to refurbish sites for use as data centers or training/co-worker </w:t>
      </w:r>
      <w:r w:rsidRPr="745C5D11">
        <w:t>) related to the</w:t>
      </w:r>
      <w:r w:rsidR="0002289A" w:rsidRPr="745C5D11">
        <w:t xml:space="preserve"> rehabilitation of training centers</w:t>
      </w:r>
      <w:r w:rsidR="006802E4" w:rsidRPr="745C5D11">
        <w:t xml:space="preserve">, and potential development of nodal digital </w:t>
      </w:r>
      <w:r w:rsidRPr="745C5D11">
        <w:t>infrastructure</w:t>
      </w:r>
      <w:r w:rsidR="006802E4" w:rsidRPr="745C5D11">
        <w:t xml:space="preserve"> </w:t>
      </w:r>
      <w:r w:rsidR="006802E4" w:rsidRPr="745C5D11">
        <w:lastRenderedPageBreak/>
        <w:t>such as a datacenter in St. Vincent and the Grenadines</w:t>
      </w:r>
      <w:r w:rsidR="003C6BA8" w:rsidRPr="745C5D11">
        <w:t xml:space="preserve">; possible accidents or emergencies, with reference to civil works, and  occupational health and safety risks. For technical assistance and management types work, risks are associated </w:t>
      </w:r>
      <w:r w:rsidR="009939D5" w:rsidRPr="745C5D11">
        <w:t xml:space="preserve">with </w:t>
      </w:r>
      <w:r w:rsidR="00A21106" w:rsidRPr="745C5D11">
        <w:t>extended hours</w:t>
      </w:r>
      <w:r w:rsidR="003C6BA8" w:rsidRPr="745C5D11">
        <w:t xml:space="preserve">. </w:t>
      </w:r>
      <w:r w:rsidR="00A21106" w:rsidRPr="745C5D11">
        <w:t xml:space="preserve">There is also the possibility of the staff not working in properly ventilated buildings or buildings not equipped with proper cooling facilities. The probability of the incidence of child labour or forced labour is also minimal. The project requires technical staff with skills that require experience and education, which will not be possible for children or those below the age of 18 to possess. The issues of migrant and seasonal workers, labour influx </w:t>
      </w:r>
      <w:r w:rsidR="003D17A0">
        <w:t xml:space="preserve">do not </w:t>
      </w:r>
      <w:proofErr w:type="gramStart"/>
      <w:r w:rsidR="003D17A0">
        <w:t>apply.</w:t>
      </w:r>
      <w:r w:rsidR="00A21106" w:rsidRPr="745C5D11">
        <w:t>.</w:t>
      </w:r>
      <w:proofErr w:type="gramEnd"/>
      <w:r w:rsidR="00A21106" w:rsidRPr="745C5D11">
        <w:t xml:space="preserve"> A register of all persons under the age of eighteen years employed by the project and the dates of their births will be kept in keeping with the Employment Act of</w:t>
      </w:r>
      <w:r w:rsidR="003C6BA8" w:rsidRPr="745C5D11">
        <w:t xml:space="preserve"> the participant countries</w:t>
      </w:r>
      <w:r w:rsidR="00A21106" w:rsidRPr="745C5D11">
        <w:t>. No person under the age of eighteen years shall be employed or allowed to work between the hours of 9.00 p.m. to 6.00 a.m.</w:t>
      </w:r>
    </w:p>
    <w:p w14:paraId="74C826F5" w14:textId="49D2C2B7" w:rsidR="00A21106" w:rsidRPr="005B2381" w:rsidRDefault="00CF5FF8" w:rsidP="005B2381">
      <w:pPr>
        <w:autoSpaceDE w:val="0"/>
        <w:autoSpaceDN w:val="0"/>
        <w:adjustRightInd w:val="0"/>
        <w:spacing w:after="0" w:line="240" w:lineRule="auto"/>
        <w:rPr>
          <w:rFonts w:ascii="CIDFont+F4" w:hAnsi="CIDFont+F4" w:cs="CIDFont+F4"/>
          <w:sz w:val="20"/>
          <w:szCs w:val="20"/>
        </w:rPr>
      </w:pPr>
      <w:r>
        <w:rPr>
          <w:rFonts w:cstheme="minorHAnsi"/>
        </w:rPr>
        <w:t xml:space="preserve">There </w:t>
      </w:r>
      <w:r w:rsidR="00025000">
        <w:rPr>
          <w:rFonts w:cstheme="minorHAnsi"/>
        </w:rPr>
        <w:t xml:space="preserve">may be </w:t>
      </w:r>
      <w:r w:rsidR="00844F41">
        <w:rPr>
          <w:rFonts w:cstheme="minorHAnsi"/>
        </w:rPr>
        <w:t xml:space="preserve">some risk for gender-based </w:t>
      </w:r>
      <w:r w:rsidR="00511D16">
        <w:rPr>
          <w:rFonts w:cstheme="minorHAnsi"/>
        </w:rPr>
        <w:t>violence especially since t</w:t>
      </w:r>
      <w:r w:rsidR="00A21106" w:rsidRPr="00580EE0">
        <w:rPr>
          <w:rFonts w:cstheme="minorHAnsi"/>
        </w:rPr>
        <w:t>here is the potential for harassment</w:t>
      </w:r>
      <w:r w:rsidR="00E97984">
        <w:rPr>
          <w:rFonts w:cstheme="minorHAnsi"/>
        </w:rPr>
        <w:t>,</w:t>
      </w:r>
      <w:r w:rsidR="00A21106" w:rsidRPr="00580EE0">
        <w:rPr>
          <w:rFonts w:cstheme="minorHAnsi"/>
        </w:rPr>
        <w:t xml:space="preserve"> including sexual harassment, intimidation and exploitation of young female workers. </w:t>
      </w:r>
      <w:r w:rsidR="009237EF">
        <w:rPr>
          <w:rFonts w:cstheme="minorHAnsi"/>
        </w:rPr>
        <w:t xml:space="preserve">To </w:t>
      </w:r>
      <w:r w:rsidR="00AC2DB7">
        <w:rPr>
          <w:rFonts w:cstheme="minorHAnsi"/>
        </w:rPr>
        <w:t xml:space="preserve"> mitigate these risks, t</w:t>
      </w:r>
      <w:r w:rsidR="00A21106" w:rsidRPr="00580EE0">
        <w:rPr>
          <w:rFonts w:cstheme="minorHAnsi"/>
        </w:rPr>
        <w:t xml:space="preserve">he project will adopt a zero-harassment policy for </w:t>
      </w:r>
      <w:r w:rsidR="00843CBA" w:rsidRPr="00580EE0">
        <w:rPr>
          <w:rFonts w:cstheme="minorHAnsi"/>
        </w:rPr>
        <w:t>all</w:t>
      </w:r>
      <w:r w:rsidR="00A21106" w:rsidRPr="00580EE0">
        <w:rPr>
          <w:rFonts w:cstheme="minorHAnsi"/>
        </w:rPr>
        <w:t xml:space="preserve"> its workers and sub-contractors. The zero-harassment policy will be part of the workers</w:t>
      </w:r>
      <w:r w:rsidR="00F17010">
        <w:rPr>
          <w:rFonts w:cstheme="minorHAnsi"/>
        </w:rPr>
        <w:t>’</w:t>
      </w:r>
      <w:r w:rsidR="00A21106" w:rsidRPr="00580EE0">
        <w:rPr>
          <w:rFonts w:cstheme="minorHAnsi"/>
        </w:rPr>
        <w:t xml:space="preserve"> Code of Conduct </w:t>
      </w:r>
      <w:r w:rsidR="0051498C">
        <w:rPr>
          <w:rFonts w:cstheme="minorHAnsi"/>
        </w:rPr>
        <w:t xml:space="preserve">(Annex 1) </w:t>
      </w:r>
      <w:r w:rsidR="00A21106" w:rsidRPr="00580EE0">
        <w:rPr>
          <w:rFonts w:cstheme="minorHAnsi"/>
        </w:rPr>
        <w:t>developed by the project.</w:t>
      </w:r>
      <w:r w:rsidR="003C6BA8" w:rsidRPr="00580EE0">
        <w:rPr>
          <w:rFonts w:cstheme="minorHAnsi"/>
        </w:rPr>
        <w:t xml:space="preserve"> </w:t>
      </w:r>
      <w:r w:rsidR="00A21106" w:rsidRPr="00580EE0">
        <w:rPr>
          <w:rFonts w:cstheme="minorHAnsi"/>
        </w:rPr>
        <w:t xml:space="preserve">This policy will be broadcast to all workers through various mediums and several formats. </w:t>
      </w:r>
      <w:r w:rsidR="00925F6A">
        <w:rPr>
          <w:rFonts w:cstheme="minorHAnsi"/>
        </w:rPr>
        <w:t>If the project were to contract younger workers (</w:t>
      </w:r>
      <w:r w:rsidR="00925F6A" w:rsidRPr="00925F6A">
        <w:rPr>
          <w:rFonts w:cstheme="minorHAnsi"/>
        </w:rPr>
        <w:t>Those over the minimum age and under the age of 18</w:t>
      </w:r>
      <w:r w:rsidR="00925F6A">
        <w:rPr>
          <w:rFonts w:cstheme="minorHAnsi"/>
        </w:rPr>
        <w:t>)</w:t>
      </w:r>
      <w:r w:rsidR="00CD7FC9">
        <w:rPr>
          <w:rFonts w:cstheme="minorHAnsi"/>
        </w:rPr>
        <w:t>,</w:t>
      </w:r>
      <w:r w:rsidR="0058077F">
        <w:rPr>
          <w:rFonts w:cstheme="minorHAnsi"/>
        </w:rPr>
        <w:t xml:space="preserve"> </w:t>
      </w:r>
      <w:r w:rsidR="00CD7FC9">
        <w:rPr>
          <w:rFonts w:cstheme="minorHAnsi"/>
        </w:rPr>
        <w:t>t</w:t>
      </w:r>
      <w:r w:rsidR="00A21106" w:rsidRPr="00580EE0">
        <w:rPr>
          <w:rFonts w:cstheme="minorHAnsi"/>
        </w:rPr>
        <w:t xml:space="preserve">he project will provide an extra layer of supervision for </w:t>
      </w:r>
      <w:r w:rsidR="0058077F">
        <w:rPr>
          <w:rFonts w:cstheme="minorHAnsi"/>
        </w:rPr>
        <w:t xml:space="preserve">them </w:t>
      </w:r>
      <w:r w:rsidR="00CF6D4B">
        <w:rPr>
          <w:rFonts w:cstheme="minorHAnsi"/>
        </w:rPr>
        <w:t xml:space="preserve"> (</w:t>
      </w:r>
      <w:r w:rsidR="008A4195">
        <w:rPr>
          <w:rFonts w:cstheme="minorHAnsi"/>
        </w:rPr>
        <w:t>)</w:t>
      </w:r>
      <w:r w:rsidR="00CF6D4B">
        <w:rPr>
          <w:rFonts w:cstheme="minorHAnsi"/>
        </w:rPr>
        <w:t xml:space="preserve"> </w:t>
      </w:r>
      <w:r w:rsidR="00A21106" w:rsidRPr="00580EE0">
        <w:rPr>
          <w:rFonts w:cstheme="minorHAnsi"/>
        </w:rPr>
        <w:t xml:space="preserve"> to ensure they are educated of their rights, the project’s policies on harassment, intimidation and exploitation.</w:t>
      </w:r>
      <w:r w:rsidR="008A4195">
        <w:rPr>
          <w:rFonts w:cstheme="minorHAnsi"/>
        </w:rPr>
        <w:t xml:space="preserve"> </w:t>
      </w:r>
      <w:r w:rsidR="00646C80">
        <w:rPr>
          <w:rFonts w:cstheme="minorHAnsi"/>
        </w:rPr>
        <w:t xml:space="preserve">The extra layer will include </w:t>
      </w:r>
      <w:r w:rsidR="00520D08">
        <w:rPr>
          <w:rFonts w:cstheme="minorHAnsi"/>
        </w:rPr>
        <w:t>separate</w:t>
      </w:r>
      <w:r w:rsidR="00507BB4">
        <w:rPr>
          <w:rFonts w:cstheme="minorHAnsi"/>
        </w:rPr>
        <w:t xml:space="preserve"> </w:t>
      </w:r>
      <w:r w:rsidR="00DA0CD5">
        <w:rPr>
          <w:rFonts w:cstheme="minorHAnsi"/>
        </w:rPr>
        <w:t>/training</w:t>
      </w:r>
      <w:r w:rsidR="00507BB4">
        <w:rPr>
          <w:rFonts w:cstheme="minorHAnsi"/>
        </w:rPr>
        <w:t xml:space="preserve"> sessions</w:t>
      </w:r>
      <w:r w:rsidR="00DA0CD5">
        <w:rPr>
          <w:rFonts w:cstheme="minorHAnsi"/>
        </w:rPr>
        <w:t xml:space="preserve"> </w:t>
      </w:r>
      <w:r w:rsidR="0065064F">
        <w:rPr>
          <w:rFonts w:cstheme="minorHAnsi"/>
        </w:rPr>
        <w:t xml:space="preserve">and they will be informed of the </w:t>
      </w:r>
      <w:r w:rsidR="00217E02">
        <w:rPr>
          <w:rFonts w:cstheme="minorHAnsi"/>
        </w:rPr>
        <w:t>Workers GRM and</w:t>
      </w:r>
      <w:r w:rsidR="00010133">
        <w:rPr>
          <w:rFonts w:cstheme="minorHAnsi"/>
        </w:rPr>
        <w:t xml:space="preserve"> project point person to which complaints can be made</w:t>
      </w:r>
      <w:r w:rsidR="007B753D">
        <w:rPr>
          <w:rFonts w:cstheme="minorHAnsi"/>
        </w:rPr>
        <w:t xml:space="preserve">; this as part of the functioning of the </w:t>
      </w:r>
      <w:r w:rsidR="00543852">
        <w:rPr>
          <w:rFonts w:cstheme="minorHAnsi"/>
        </w:rPr>
        <w:t xml:space="preserve">workers GRM and as part of the </w:t>
      </w:r>
      <w:r w:rsidR="000B10C7">
        <w:rPr>
          <w:rFonts w:cstheme="minorHAnsi"/>
        </w:rPr>
        <w:t>responsibility</w:t>
      </w:r>
      <w:r w:rsidR="00543852">
        <w:rPr>
          <w:rFonts w:cstheme="minorHAnsi"/>
        </w:rPr>
        <w:t xml:space="preserve"> of the Environ</w:t>
      </w:r>
      <w:r w:rsidR="000B10C7">
        <w:rPr>
          <w:rFonts w:cstheme="minorHAnsi"/>
        </w:rPr>
        <w:t xml:space="preserve">mental and Social </w:t>
      </w:r>
      <w:r w:rsidR="00D3315D">
        <w:rPr>
          <w:rFonts w:cstheme="minorHAnsi"/>
        </w:rPr>
        <w:t>Specialist</w:t>
      </w:r>
      <w:r w:rsidR="000B10C7">
        <w:rPr>
          <w:rFonts w:cstheme="minorHAnsi"/>
        </w:rPr>
        <w:t xml:space="preserve"> of the project</w:t>
      </w:r>
      <w:r w:rsidR="006A3953">
        <w:rPr>
          <w:rFonts w:cstheme="minorHAnsi"/>
        </w:rPr>
        <w:t xml:space="preserve"> </w:t>
      </w:r>
      <w:r w:rsidR="00BE0AF3">
        <w:rPr>
          <w:rFonts w:cstheme="minorHAnsi"/>
        </w:rPr>
        <w:t>.</w:t>
      </w:r>
      <w:r w:rsidR="00DA6494">
        <w:rPr>
          <w:rFonts w:cstheme="minorHAnsi"/>
        </w:rPr>
        <w:t xml:space="preserve"> The contracting of a young </w:t>
      </w:r>
      <w:r w:rsidR="00CF0BDC">
        <w:rPr>
          <w:rFonts w:cstheme="minorHAnsi"/>
        </w:rPr>
        <w:t>worker, will be consistent with ESS2</w:t>
      </w:r>
      <w:r w:rsidR="00594742">
        <w:rPr>
          <w:rFonts w:cstheme="minorHAnsi"/>
        </w:rPr>
        <w:t>:</w:t>
      </w:r>
      <w:r w:rsidR="00CF0BDC">
        <w:rPr>
          <w:rFonts w:cstheme="minorHAnsi"/>
        </w:rPr>
        <w:t xml:space="preserve"> </w:t>
      </w:r>
      <w:r w:rsidR="00BE0AF3">
        <w:rPr>
          <w:rFonts w:cstheme="minorHAnsi"/>
        </w:rPr>
        <w:t xml:space="preserve"> </w:t>
      </w:r>
      <w:r w:rsidR="00E87EA8">
        <w:rPr>
          <w:rFonts w:ascii="CIDFont+F4" w:hAnsi="CIDFont+F4" w:cs="CIDFont+F4"/>
          <w:sz w:val="20"/>
          <w:szCs w:val="20"/>
        </w:rPr>
        <w:t>A child over the minimum age and under the age of 18 may be employed or engaged in connection with the project only under the following specific conditions: (a) the work does not fall within paragraph 19 below; (b) an appropriate risk assessment is conducted prior to the work commencing; and (c) the Borrower conducts regular monitoring of health, working conditions, hours of work and the other requirement of this ESS. A child over the minimum age and under the age</w:t>
      </w:r>
      <w:r w:rsidR="000D37A5">
        <w:rPr>
          <w:rFonts w:ascii="CIDFont+F4" w:hAnsi="CIDFont+F4" w:cs="CIDFont+F4"/>
          <w:sz w:val="20"/>
          <w:szCs w:val="20"/>
        </w:rPr>
        <w:t xml:space="preserve"> </w:t>
      </w:r>
      <w:r w:rsidR="00E87EA8">
        <w:rPr>
          <w:rFonts w:ascii="CIDFont+F4" w:hAnsi="CIDFont+F4" w:cs="CIDFont+F4"/>
          <w:sz w:val="20"/>
          <w:szCs w:val="20"/>
        </w:rPr>
        <w:t>of 18 will not be employed or engaged in connection</w:t>
      </w:r>
      <w:r w:rsidR="000D37A5">
        <w:rPr>
          <w:rFonts w:ascii="CIDFont+F4" w:hAnsi="CIDFont+F4" w:cs="CIDFont+F4"/>
          <w:sz w:val="20"/>
          <w:szCs w:val="20"/>
        </w:rPr>
        <w:t xml:space="preserve"> </w:t>
      </w:r>
      <w:r w:rsidR="00E87EA8">
        <w:rPr>
          <w:rFonts w:ascii="CIDFont+F4" w:hAnsi="CIDFont+F4" w:cs="CIDFont+F4"/>
          <w:sz w:val="20"/>
          <w:szCs w:val="20"/>
        </w:rPr>
        <w:t>with the project in a manner that is likely to be hazardous</w:t>
      </w:r>
      <w:r w:rsidR="00E87EA8">
        <w:rPr>
          <w:rFonts w:ascii="CIDFont+F4" w:hAnsi="CIDFont+F4" w:cs="CIDFont+F4"/>
          <w:sz w:val="12"/>
          <w:szCs w:val="12"/>
        </w:rPr>
        <w:t>13</w:t>
      </w:r>
      <w:r w:rsidR="000D37A5">
        <w:rPr>
          <w:rFonts w:ascii="CIDFont+F4" w:hAnsi="CIDFont+F4" w:cs="CIDFont+F4"/>
          <w:sz w:val="20"/>
          <w:szCs w:val="20"/>
        </w:rPr>
        <w:t xml:space="preserve"> </w:t>
      </w:r>
      <w:r w:rsidR="00E87EA8">
        <w:rPr>
          <w:rFonts w:ascii="CIDFont+F4" w:hAnsi="CIDFont+F4" w:cs="CIDFont+F4"/>
          <w:sz w:val="20"/>
          <w:szCs w:val="20"/>
        </w:rPr>
        <w:t>or interfere with the child’s education or</w:t>
      </w:r>
      <w:r w:rsidR="000D37A5">
        <w:rPr>
          <w:rFonts w:ascii="CIDFont+F4" w:hAnsi="CIDFont+F4" w:cs="CIDFont+F4"/>
          <w:sz w:val="20"/>
          <w:szCs w:val="20"/>
        </w:rPr>
        <w:t xml:space="preserve"> </w:t>
      </w:r>
      <w:r w:rsidR="00E87EA8">
        <w:rPr>
          <w:rFonts w:ascii="CIDFont+F4" w:hAnsi="CIDFont+F4" w:cs="CIDFont+F4"/>
          <w:sz w:val="20"/>
          <w:szCs w:val="20"/>
        </w:rPr>
        <w:t>be harmful to the child’s health or physical, mental,</w:t>
      </w:r>
      <w:r w:rsidR="000D37A5">
        <w:rPr>
          <w:rFonts w:ascii="CIDFont+F4" w:hAnsi="CIDFont+F4" w:cs="CIDFont+F4"/>
          <w:sz w:val="20"/>
          <w:szCs w:val="20"/>
        </w:rPr>
        <w:t xml:space="preserve"> </w:t>
      </w:r>
      <w:r w:rsidR="00E87EA8">
        <w:rPr>
          <w:rFonts w:ascii="CIDFont+F4" w:hAnsi="CIDFont+F4" w:cs="CIDFont+F4"/>
          <w:sz w:val="20"/>
          <w:szCs w:val="20"/>
        </w:rPr>
        <w:t>spiritual, moral or social development.</w:t>
      </w:r>
    </w:p>
    <w:p w14:paraId="2A1127ED" w14:textId="749DE2EF" w:rsidR="00E960C9" w:rsidRPr="00C31D6D" w:rsidRDefault="00E960C9" w:rsidP="005B2381">
      <w:bookmarkStart w:id="4" w:name="_Toc34306405"/>
      <w:r w:rsidRPr="00C31D6D">
        <w:t>BRIEF OVERVIEW OF LABOR LEGISLATION</w:t>
      </w:r>
      <w:r w:rsidR="005C1588" w:rsidRPr="00C31D6D">
        <w:t>: TERMS AND CONDITIONS</w:t>
      </w:r>
      <w:bookmarkEnd w:id="4"/>
    </w:p>
    <w:tbl>
      <w:tblPr>
        <w:tblStyle w:val="TableGrid"/>
        <w:tblW w:w="0" w:type="auto"/>
        <w:tblLook w:val="04A0" w:firstRow="1" w:lastRow="0" w:firstColumn="1" w:lastColumn="0" w:noHBand="0" w:noVBand="1"/>
      </w:tblPr>
      <w:tblGrid>
        <w:gridCol w:w="1975"/>
        <w:gridCol w:w="7375"/>
      </w:tblGrid>
      <w:tr w:rsidR="005B359C" w:rsidRPr="00580EE0" w14:paraId="067D4CF3" w14:textId="77777777" w:rsidTr="003F18A0">
        <w:trPr>
          <w:tblHeader/>
        </w:trPr>
        <w:tc>
          <w:tcPr>
            <w:tcW w:w="1975" w:type="dxa"/>
            <w:shd w:val="clear" w:color="auto" w:fill="DEEAF6" w:themeFill="accent5" w:themeFillTint="33"/>
          </w:tcPr>
          <w:p w14:paraId="61B4EB45" w14:textId="76A44B5A" w:rsidR="005B359C" w:rsidRPr="00580EE0" w:rsidRDefault="005B359C" w:rsidP="00951861">
            <w:pPr>
              <w:rPr>
                <w:rFonts w:cstheme="minorHAnsi"/>
                <w:b/>
              </w:rPr>
            </w:pPr>
            <w:r w:rsidRPr="00580EE0">
              <w:rPr>
                <w:rFonts w:cstheme="minorHAnsi"/>
                <w:b/>
              </w:rPr>
              <w:t xml:space="preserve">Country </w:t>
            </w:r>
          </w:p>
        </w:tc>
        <w:tc>
          <w:tcPr>
            <w:tcW w:w="7375" w:type="dxa"/>
            <w:shd w:val="clear" w:color="auto" w:fill="DEEAF6" w:themeFill="accent5" w:themeFillTint="33"/>
          </w:tcPr>
          <w:p w14:paraId="74B2B2AB" w14:textId="2D30A896" w:rsidR="005B359C" w:rsidRPr="00580EE0" w:rsidRDefault="005732C0" w:rsidP="00951861">
            <w:pPr>
              <w:rPr>
                <w:rFonts w:cstheme="minorHAnsi"/>
                <w:b/>
              </w:rPr>
            </w:pPr>
            <w:r w:rsidRPr="00580EE0">
              <w:rPr>
                <w:rFonts w:cstheme="minorHAnsi"/>
                <w:b/>
              </w:rPr>
              <w:t xml:space="preserve">Description of the legislation </w:t>
            </w:r>
          </w:p>
        </w:tc>
      </w:tr>
      <w:tr w:rsidR="005B359C" w:rsidRPr="00580EE0" w14:paraId="4F155219" w14:textId="77777777" w:rsidTr="005B359C">
        <w:tc>
          <w:tcPr>
            <w:tcW w:w="1975" w:type="dxa"/>
          </w:tcPr>
          <w:p w14:paraId="0FFDBF73" w14:textId="7CCAD848" w:rsidR="005B359C" w:rsidRPr="00580EE0" w:rsidRDefault="005B359C" w:rsidP="00951861">
            <w:pPr>
              <w:rPr>
                <w:rFonts w:cstheme="minorHAnsi"/>
                <w:b/>
              </w:rPr>
            </w:pPr>
            <w:r w:rsidRPr="00580EE0">
              <w:rPr>
                <w:rFonts w:cstheme="minorHAnsi"/>
                <w:b/>
              </w:rPr>
              <w:t xml:space="preserve">Dominica </w:t>
            </w:r>
          </w:p>
        </w:tc>
        <w:tc>
          <w:tcPr>
            <w:tcW w:w="7375" w:type="dxa"/>
          </w:tcPr>
          <w:p w14:paraId="1D3D7748" w14:textId="5080B177" w:rsidR="00B820DD" w:rsidRPr="00580EE0" w:rsidRDefault="00147248" w:rsidP="00B820DD">
            <w:pPr>
              <w:rPr>
                <w:rFonts w:cstheme="minorHAnsi"/>
              </w:rPr>
            </w:pPr>
            <w:r w:rsidRPr="00580EE0">
              <w:rPr>
                <w:rFonts w:cstheme="minorHAnsi"/>
              </w:rPr>
              <w:t xml:space="preserve">The Labour Standards Act Chapter 89:05 seeks to provide for the fixing of wages of workers, the hours of 2 of 1977. work, their leave and generally for matters pertaining to the welfare of workers. Specifically, the Act </w:t>
            </w:r>
            <w:r w:rsidR="00B820DD" w:rsidRPr="00580EE0">
              <w:rPr>
                <w:rFonts w:cstheme="minorHAnsi"/>
              </w:rPr>
              <w:t xml:space="preserve">addresses: minimum wages, </w:t>
            </w:r>
            <w:r w:rsidR="00B820DD" w:rsidRPr="00580EE0">
              <w:rPr>
                <w:rFonts w:cstheme="minorHAnsi"/>
              </w:rPr>
              <w:tab/>
              <w:t>hours of work, vacation leave, maternity leave, and equal wages.</w:t>
            </w:r>
          </w:p>
          <w:p w14:paraId="14A668F6" w14:textId="2F1CCFEB" w:rsidR="005B359C" w:rsidRPr="00580EE0" w:rsidRDefault="0034413A" w:rsidP="00C5498C">
            <w:pPr>
              <w:rPr>
                <w:rFonts w:cstheme="minorHAnsi"/>
              </w:rPr>
            </w:pPr>
            <w:r w:rsidRPr="00580EE0">
              <w:rPr>
                <w:rFonts w:cstheme="minorHAnsi"/>
              </w:rPr>
              <w:t>The act</w:t>
            </w:r>
            <w:r w:rsidR="00C5498C" w:rsidRPr="00580EE0">
              <w:rPr>
                <w:rFonts w:cstheme="minorHAnsi"/>
              </w:rPr>
              <w:t xml:space="preserve"> provides for the fixing of wages of workers, the hours of work, and other matters pertaining to the welfare of workers. Establishes that minimum wages for specific sectors of economic activity are to be fixed by ministerial proclamation. Provides for the establishment of advisory boards to advise on such matters. Establishes normal working hours at eight per day and forty per week. Obliges employers to pay employees overtime for all work above this at the rate of one and a half times the normal wage. Provides for one day of rest per week. Regulates vacation leave. Provides for at least two weeks to three </w:t>
            </w:r>
            <w:r w:rsidR="00C5498C" w:rsidRPr="00580EE0">
              <w:rPr>
                <w:rFonts w:cstheme="minorHAnsi"/>
              </w:rPr>
              <w:lastRenderedPageBreak/>
              <w:t>weeks of leave per year depending on the amount of years worked. Regulates the granting of such leave. Governs maternity leave. Provides for six weeks of maternity leave prior to confinement and six weeks after confinement. Regulates application for and entitlement to maternity leave. Establishes equality of wages between male and female employees. Provides for transfers of businesses. Provides for the administration and enforcement of regulations. Regulates inspections and inspectors. Provides for complaints to labour tribunals. Provides for the keeping of records. Addition, the Sections 24 to 26 of the Labour Standards Act Chapter 89:05, addresses discrimination and stipulate.</w:t>
            </w:r>
          </w:p>
        </w:tc>
      </w:tr>
      <w:tr w:rsidR="005B359C" w:rsidRPr="00580EE0" w14:paraId="403485A5" w14:textId="77777777" w:rsidTr="005B359C">
        <w:tc>
          <w:tcPr>
            <w:tcW w:w="1975" w:type="dxa"/>
          </w:tcPr>
          <w:p w14:paraId="7FFB73C7" w14:textId="50FF1302" w:rsidR="005B359C" w:rsidRPr="00580EE0" w:rsidRDefault="005B359C" w:rsidP="00951861">
            <w:pPr>
              <w:rPr>
                <w:rFonts w:cstheme="minorHAnsi"/>
                <w:b/>
              </w:rPr>
            </w:pPr>
            <w:r w:rsidRPr="00580EE0">
              <w:rPr>
                <w:rFonts w:cstheme="minorHAnsi"/>
                <w:b/>
              </w:rPr>
              <w:lastRenderedPageBreak/>
              <w:t xml:space="preserve">Grenada </w:t>
            </w:r>
          </w:p>
        </w:tc>
        <w:tc>
          <w:tcPr>
            <w:tcW w:w="7375" w:type="dxa"/>
          </w:tcPr>
          <w:p w14:paraId="3E896335" w14:textId="77777777" w:rsidR="000F7A1E" w:rsidRPr="00580EE0" w:rsidRDefault="000F7A1E" w:rsidP="000F7A1E">
            <w:pPr>
              <w:rPr>
                <w:rFonts w:cstheme="minorHAnsi"/>
              </w:rPr>
            </w:pPr>
            <w:r w:rsidRPr="00580EE0">
              <w:rPr>
                <w:rFonts w:cstheme="minorHAnsi"/>
              </w:rPr>
              <w:t>The overarching major national labour legislation in Grenada is the Employment Act of 1999 which regulates the terms and conditions of employment. The guiding principles reside on the prohibition of forced labour, discrimination, equal pay for equal works, as well as, remedies for infringements of rights. The Act makes it mandatory for employers to furnish employees with written particulars of employment, stating hours of work, wages, leave entitlements, job description, grievance procedures, benefits if any among others.</w:t>
            </w:r>
          </w:p>
          <w:p w14:paraId="6DBB789F" w14:textId="77777777" w:rsidR="000F7A1E" w:rsidRPr="00580EE0" w:rsidRDefault="000F7A1E" w:rsidP="000F7A1E">
            <w:pPr>
              <w:rPr>
                <w:rFonts w:cstheme="minorHAnsi"/>
              </w:rPr>
            </w:pPr>
            <w:r w:rsidRPr="00580EE0">
              <w:rPr>
                <w:rFonts w:cstheme="minorHAnsi"/>
              </w:rPr>
              <w:t>Specifically, Part VI deals with the matter of hours of work and continuity of employment and will apply to the risk of extended hours of work as perceived as a minor risk to the project. Part VII speaks to Protection and Regulation of wages, Part VIII - Leave entitlements and other benefits and Part IX expounds on discipline and termination of employment.</w:t>
            </w:r>
          </w:p>
          <w:p w14:paraId="6C958C4E" w14:textId="02274886" w:rsidR="005B359C" w:rsidRPr="00580EE0" w:rsidRDefault="000F7A1E" w:rsidP="000F7A1E">
            <w:pPr>
              <w:rPr>
                <w:rFonts w:cstheme="minorHAnsi"/>
              </w:rPr>
            </w:pPr>
            <w:r w:rsidRPr="00580EE0">
              <w:rPr>
                <w:rFonts w:cstheme="minorHAnsi"/>
              </w:rPr>
              <w:t>The Employment Act of Grenada strictly prohibits discrimination of employees based on race colour, national extraction, social origin, religion, political opinion, sex, marital status, family responsibilities or disability. An employee also has the right, by law, to remove himself or herself from a work situation which he or she reasonably believes presents an imminent or serious danger to life or health.</w:t>
            </w:r>
          </w:p>
        </w:tc>
      </w:tr>
      <w:tr w:rsidR="005B359C" w:rsidRPr="00580EE0" w14:paraId="31976188" w14:textId="77777777" w:rsidTr="005B359C">
        <w:tc>
          <w:tcPr>
            <w:tcW w:w="1975" w:type="dxa"/>
          </w:tcPr>
          <w:p w14:paraId="39F7E7C7" w14:textId="68D54B48" w:rsidR="005B359C" w:rsidRPr="00580EE0" w:rsidRDefault="005B359C" w:rsidP="00951861">
            <w:pPr>
              <w:rPr>
                <w:rFonts w:cstheme="minorHAnsi"/>
                <w:b/>
              </w:rPr>
            </w:pPr>
            <w:r w:rsidRPr="00580EE0">
              <w:rPr>
                <w:rFonts w:cstheme="minorHAnsi"/>
                <w:b/>
              </w:rPr>
              <w:t>Saint Lucia</w:t>
            </w:r>
          </w:p>
        </w:tc>
        <w:tc>
          <w:tcPr>
            <w:tcW w:w="7375" w:type="dxa"/>
          </w:tcPr>
          <w:p w14:paraId="0455625B" w14:textId="1F74909C" w:rsidR="00667B94" w:rsidRPr="00580EE0" w:rsidRDefault="00667B94" w:rsidP="00667B94">
            <w:pPr>
              <w:rPr>
                <w:rFonts w:cstheme="minorHAnsi"/>
              </w:rPr>
            </w:pPr>
            <w:r w:rsidRPr="00580EE0">
              <w:rPr>
                <w:rFonts w:cstheme="minorHAnsi"/>
              </w:rPr>
              <w:t xml:space="preserve">Saint Lucia Labour </w:t>
            </w:r>
            <w:r w:rsidR="00843CBA" w:rsidRPr="00580EE0">
              <w:rPr>
                <w:rFonts w:cstheme="minorHAnsi"/>
              </w:rPr>
              <w:t>Code, no.</w:t>
            </w:r>
            <w:r w:rsidRPr="00580EE0">
              <w:rPr>
                <w:rFonts w:cstheme="minorHAnsi"/>
              </w:rPr>
              <w:t xml:space="preserve"> 37 of 2006 outlines the conditions of employment with a view to improving the terms and conditions upon which workers are employed.  The Labour Code makes it mandatory for employers to provide employees with written details of employment stating, hours of work, leave entitlement, job description, grievance procedures, benefits, health and safety etc.  Within this legislation there are provisions relating to: Fundamental principles of employment-Part II; Contracts of employment-Division 1; Hours of Work-Division 3; Wages and minimum wages-Division 4&amp;5; Leave entitlements (annual leave, sick leave, maternity leave, bereavement leave </w:t>
            </w:r>
            <w:r w:rsidR="00843CBA" w:rsidRPr="00580EE0">
              <w:rPr>
                <w:rFonts w:cstheme="minorHAnsi"/>
              </w:rPr>
              <w:t>etc.</w:t>
            </w:r>
            <w:r w:rsidRPr="00580EE0">
              <w:rPr>
                <w:rFonts w:cstheme="minorHAnsi"/>
              </w:rPr>
              <w:t xml:space="preserve">)-Divisions 6, 7 and 2; Employment of Children and Young persons-Division 9; Termination of Employment-Division 10; Duties of Employers, workers and other persons-Part </w:t>
            </w:r>
            <w:r w:rsidRPr="00580EE0">
              <w:rPr>
                <w:rFonts w:cstheme="minorHAnsi"/>
              </w:rPr>
              <w:lastRenderedPageBreak/>
              <w:t xml:space="preserve">IV Division; Occupational Health and Safety-Part IV; Equality of opportunity and treatment in employment-Part V Division 1,Trade Unions and employers organizations-Part VII. </w:t>
            </w:r>
          </w:p>
          <w:p w14:paraId="5AAAE631" w14:textId="77777777" w:rsidR="00667B94" w:rsidRPr="00580EE0" w:rsidRDefault="00667B94" w:rsidP="00667B94">
            <w:pPr>
              <w:autoSpaceDE w:val="0"/>
              <w:autoSpaceDN w:val="0"/>
              <w:adjustRightInd w:val="0"/>
              <w:spacing w:after="0"/>
              <w:rPr>
                <w:rFonts w:cstheme="minorHAnsi"/>
              </w:rPr>
            </w:pPr>
            <w:r w:rsidRPr="00580EE0">
              <w:rPr>
                <w:rFonts w:cstheme="minorHAnsi"/>
              </w:rPr>
              <w:t xml:space="preserve">Part II of the Code under Fundamental Principles of Employment number 7 states that “an employer shall not discriminate against any employee on the grounds of race, colour, sex, religion, national extraction, social origin, ethnic origin, political opinion or affiliation, age, disability, serious family responsibility, pregnancy, marital status or HIV\AIDS, in respect of recruitment, training, work facilities or service, promotion, terms and conditions of employment or benefit arising out of the employment relationship”.  The Code also makes provision on how the matter of discrimination can be addressed.  </w:t>
            </w:r>
          </w:p>
          <w:p w14:paraId="694DDB49" w14:textId="77777777" w:rsidR="00667B94" w:rsidRPr="00580EE0" w:rsidRDefault="00667B94" w:rsidP="00667B94">
            <w:pPr>
              <w:autoSpaceDE w:val="0"/>
              <w:autoSpaceDN w:val="0"/>
              <w:adjustRightInd w:val="0"/>
              <w:spacing w:after="0"/>
              <w:rPr>
                <w:rFonts w:cstheme="minorHAnsi"/>
              </w:rPr>
            </w:pPr>
          </w:p>
          <w:p w14:paraId="76839927" w14:textId="1EACC28D" w:rsidR="005B359C" w:rsidRPr="00580EE0" w:rsidRDefault="00667B94" w:rsidP="00951861">
            <w:pPr>
              <w:rPr>
                <w:rFonts w:cstheme="minorHAnsi"/>
              </w:rPr>
            </w:pPr>
            <w:r w:rsidRPr="00580EE0">
              <w:rPr>
                <w:rFonts w:cstheme="minorHAnsi"/>
              </w:rPr>
              <w:t>Project workers will be paid on a regular basis as required by national law and labor management procedures. Deductions from payment of wages will only be made as allowed by national law or the labor management procedures, and project workers will be informed of the conditions under which such deductions will be made. Project workers will be provided with adequate periods of rest per week, annual holiday and sick, maternity and family leave, as required by national law and labor management procedures.</w:t>
            </w:r>
          </w:p>
        </w:tc>
      </w:tr>
      <w:tr w:rsidR="005B359C" w:rsidRPr="00580EE0" w14:paraId="1A0E8050" w14:textId="77777777" w:rsidTr="005B359C">
        <w:tc>
          <w:tcPr>
            <w:tcW w:w="1975" w:type="dxa"/>
          </w:tcPr>
          <w:p w14:paraId="17857BB2" w14:textId="6857BE21" w:rsidR="005B359C" w:rsidRPr="00580EE0" w:rsidRDefault="005B359C" w:rsidP="00951861">
            <w:pPr>
              <w:rPr>
                <w:rFonts w:cstheme="minorHAnsi"/>
                <w:b/>
              </w:rPr>
            </w:pPr>
            <w:r w:rsidRPr="00580EE0">
              <w:rPr>
                <w:rFonts w:cstheme="minorHAnsi"/>
                <w:b/>
              </w:rPr>
              <w:lastRenderedPageBreak/>
              <w:t>Saint Vincent and the Grenadines</w:t>
            </w:r>
          </w:p>
        </w:tc>
        <w:tc>
          <w:tcPr>
            <w:tcW w:w="7375" w:type="dxa"/>
          </w:tcPr>
          <w:p w14:paraId="5229D536" w14:textId="77777777" w:rsidR="00F75D39" w:rsidRPr="00580EE0" w:rsidRDefault="006C7D7A" w:rsidP="00951861">
            <w:pPr>
              <w:rPr>
                <w:rFonts w:cstheme="minorHAnsi"/>
              </w:rPr>
            </w:pPr>
            <w:r w:rsidRPr="00580EE0">
              <w:rPr>
                <w:rFonts w:cstheme="minorHAnsi"/>
              </w:rPr>
              <w:t>The Labor legislation in St. Vi</w:t>
            </w:r>
            <w:r w:rsidR="009349A3" w:rsidRPr="00580EE0">
              <w:rPr>
                <w:rFonts w:cstheme="minorHAnsi"/>
              </w:rPr>
              <w:t>ncent and the Grenadines, is composed</w:t>
            </w:r>
            <w:r w:rsidR="00532D70" w:rsidRPr="00580EE0">
              <w:rPr>
                <w:rFonts w:cstheme="minorHAnsi"/>
              </w:rPr>
              <w:t>, among others by the</w:t>
            </w:r>
            <w:r w:rsidR="00F75D39" w:rsidRPr="00580EE0">
              <w:rPr>
                <w:rFonts w:cstheme="minorHAnsi"/>
              </w:rPr>
              <w:t>:</w:t>
            </w:r>
          </w:p>
          <w:p w14:paraId="5FD80A4F" w14:textId="606488ED" w:rsidR="00F75D39" w:rsidRPr="00580EE0" w:rsidRDefault="00007080" w:rsidP="00951861">
            <w:pPr>
              <w:rPr>
                <w:rFonts w:cstheme="minorHAnsi"/>
              </w:rPr>
            </w:pPr>
            <w:r w:rsidRPr="00580EE0">
              <w:rPr>
                <w:rFonts w:cstheme="minorHAnsi"/>
                <w:b/>
              </w:rPr>
              <w:t>Wages Councils Act, 1953</w:t>
            </w:r>
            <w:r w:rsidR="00675F7C" w:rsidRPr="00580EE0">
              <w:rPr>
                <w:rFonts w:cstheme="minorHAnsi"/>
                <w:b/>
              </w:rPr>
              <w:t>:</w:t>
            </w:r>
            <w:r w:rsidR="00675F7C" w:rsidRPr="00580EE0">
              <w:rPr>
                <w:rFonts w:cstheme="minorHAnsi"/>
              </w:rPr>
              <w:t xml:space="preserve"> </w:t>
            </w:r>
            <w:r w:rsidR="003042BA" w:rsidRPr="00580EE0">
              <w:rPr>
                <w:rFonts w:cstheme="minorHAnsi"/>
              </w:rPr>
              <w:t xml:space="preserve"> </w:t>
            </w:r>
            <w:r w:rsidRPr="00580EE0">
              <w:rPr>
                <w:rFonts w:cstheme="minorHAnsi"/>
              </w:rPr>
              <w:t xml:space="preserve"> </w:t>
            </w:r>
            <w:r w:rsidR="00DB65B8" w:rsidRPr="00580EE0">
              <w:rPr>
                <w:rFonts w:cstheme="minorHAnsi"/>
              </w:rPr>
              <w:t>This Act provides for the establishment of wages councils and the making of wages council orders.</w:t>
            </w:r>
            <w:r w:rsidR="0031554B" w:rsidRPr="00580EE0">
              <w:rPr>
                <w:rFonts w:cstheme="minorHAnsi"/>
              </w:rPr>
              <w:t xml:space="preserve"> Wages regulation</w:t>
            </w:r>
            <w:r w:rsidR="000500AF" w:rsidRPr="00580EE0">
              <w:rPr>
                <w:rFonts w:cstheme="minorHAnsi"/>
              </w:rPr>
              <w:t>s</w:t>
            </w:r>
            <w:r w:rsidR="0031554B" w:rsidRPr="00580EE0">
              <w:rPr>
                <w:rFonts w:cstheme="minorHAnsi"/>
              </w:rPr>
              <w:t xml:space="preserve"> </w:t>
            </w:r>
            <w:r w:rsidR="003E2752" w:rsidRPr="00580EE0">
              <w:rPr>
                <w:rFonts w:cstheme="minorHAnsi"/>
              </w:rPr>
              <w:t>addres</w:t>
            </w:r>
            <w:r w:rsidR="000500AF" w:rsidRPr="00580EE0">
              <w:rPr>
                <w:rFonts w:cstheme="minorHAnsi"/>
              </w:rPr>
              <w:t>s</w:t>
            </w:r>
            <w:r w:rsidR="003E2752" w:rsidRPr="00580EE0">
              <w:rPr>
                <w:rFonts w:cstheme="minorHAnsi"/>
              </w:rPr>
              <w:t xml:space="preserve">: Minimum wage, </w:t>
            </w:r>
            <w:r w:rsidR="00D83A25" w:rsidRPr="00580EE0">
              <w:rPr>
                <w:rFonts w:cstheme="minorHAnsi"/>
              </w:rPr>
              <w:t>Hours of work</w:t>
            </w:r>
            <w:r w:rsidR="006D2309" w:rsidRPr="00580EE0">
              <w:rPr>
                <w:rFonts w:cstheme="minorHAnsi"/>
              </w:rPr>
              <w:t xml:space="preserve">, Overtime wages, Vacation, </w:t>
            </w:r>
            <w:r w:rsidR="00886B9B" w:rsidRPr="00580EE0">
              <w:rPr>
                <w:rFonts w:cstheme="minorHAnsi"/>
              </w:rPr>
              <w:t xml:space="preserve">Sick leave, </w:t>
            </w:r>
            <w:r w:rsidR="004A75E6" w:rsidRPr="00580EE0">
              <w:rPr>
                <w:rFonts w:cstheme="minorHAnsi"/>
              </w:rPr>
              <w:t>Maternity leave, Health and Safety.</w:t>
            </w:r>
          </w:p>
          <w:p w14:paraId="5620E870" w14:textId="6BBE9682" w:rsidR="00F75D39" w:rsidRPr="00580EE0" w:rsidRDefault="00007080" w:rsidP="00951861">
            <w:pPr>
              <w:rPr>
                <w:rFonts w:cstheme="minorHAnsi"/>
              </w:rPr>
            </w:pPr>
            <w:r w:rsidRPr="00580EE0">
              <w:rPr>
                <w:rFonts w:cstheme="minorHAnsi"/>
                <w:b/>
              </w:rPr>
              <w:t>Trade Unions Act, 1950</w:t>
            </w:r>
            <w:r w:rsidR="00DB65B8" w:rsidRPr="00580EE0">
              <w:rPr>
                <w:rFonts w:cstheme="minorHAnsi"/>
                <w:b/>
              </w:rPr>
              <w:t>:</w:t>
            </w:r>
            <w:r w:rsidR="00DB65B8" w:rsidRPr="00580EE0">
              <w:rPr>
                <w:rFonts w:cstheme="minorHAnsi"/>
              </w:rPr>
              <w:t xml:space="preserve"> This Act provides for the establishment and regulation of trade unions and addresses other matters such registration, rules, use of funds, and accounts.</w:t>
            </w:r>
          </w:p>
          <w:p w14:paraId="5FA17C9C" w14:textId="178DB4F3" w:rsidR="00F75D39" w:rsidRPr="00580EE0" w:rsidRDefault="00FC4CB3" w:rsidP="00951861">
            <w:pPr>
              <w:rPr>
                <w:rFonts w:cstheme="minorHAnsi"/>
              </w:rPr>
            </w:pPr>
            <w:r w:rsidRPr="00580EE0">
              <w:rPr>
                <w:rFonts w:cstheme="minorHAnsi"/>
                <w:b/>
              </w:rPr>
              <w:t>Trade Disputes (Arbitration and Inquiry) Act, 1940</w:t>
            </w:r>
            <w:r w:rsidR="000E5A69" w:rsidRPr="00580EE0">
              <w:rPr>
                <w:rFonts w:cstheme="minorHAnsi"/>
                <w:b/>
              </w:rPr>
              <w:t xml:space="preserve">: </w:t>
            </w:r>
            <w:r w:rsidR="00255EA2" w:rsidRPr="00580EE0">
              <w:rPr>
                <w:rFonts w:cstheme="minorHAnsi"/>
              </w:rPr>
              <w:t xml:space="preserve"> </w:t>
            </w:r>
            <w:r w:rsidR="000E5A69" w:rsidRPr="00580EE0">
              <w:rPr>
                <w:rFonts w:cstheme="minorHAnsi"/>
              </w:rPr>
              <w:t>This Acts provides for the establishment of an arbitration tribunal and a board of inquiry in connection with trade disputes and to make provision for the settlement of such disputes, and for the purpose of enquiring into economic and industrial conditions in St. Vincent and the Grenadines.</w:t>
            </w:r>
          </w:p>
          <w:p w14:paraId="29F124A0" w14:textId="0BCDE852" w:rsidR="00F75D39" w:rsidRPr="00580EE0" w:rsidRDefault="00255EA2" w:rsidP="00951861">
            <w:pPr>
              <w:rPr>
                <w:rFonts w:cstheme="minorHAnsi"/>
              </w:rPr>
            </w:pPr>
            <w:r w:rsidRPr="00580EE0">
              <w:rPr>
                <w:rFonts w:cstheme="minorHAnsi"/>
                <w:b/>
              </w:rPr>
              <w:lastRenderedPageBreak/>
              <w:t>Protection of Employment Act, 2003</w:t>
            </w:r>
            <w:r w:rsidR="00F55182" w:rsidRPr="00580EE0">
              <w:rPr>
                <w:rFonts w:cstheme="minorHAnsi"/>
                <w:b/>
              </w:rPr>
              <w:t>:</w:t>
            </w:r>
            <w:r w:rsidR="00F55182" w:rsidRPr="00580EE0">
              <w:rPr>
                <w:rFonts w:cstheme="minorHAnsi"/>
              </w:rPr>
              <w:t xml:space="preserve"> This Act provides for the maintenance and promotion of good employment relationships between employers and employees. It also addresses matters of severance and settlement of disputes.</w:t>
            </w:r>
          </w:p>
          <w:p w14:paraId="4AAC2B77" w14:textId="575F6BB5" w:rsidR="00F75D39" w:rsidRPr="00580EE0" w:rsidRDefault="00625942" w:rsidP="00951861">
            <w:pPr>
              <w:rPr>
                <w:rFonts w:cstheme="minorHAnsi"/>
              </w:rPr>
            </w:pPr>
            <w:r w:rsidRPr="00580EE0">
              <w:rPr>
                <w:rFonts w:cstheme="minorHAnsi"/>
                <w:b/>
              </w:rPr>
              <w:t>Equal Pay Act, 1994</w:t>
            </w:r>
            <w:r w:rsidR="009C7F34" w:rsidRPr="00580EE0">
              <w:rPr>
                <w:rFonts w:cstheme="minorHAnsi"/>
                <w:b/>
              </w:rPr>
              <w:t>:</w:t>
            </w:r>
            <w:r w:rsidR="009C7F34" w:rsidRPr="00580EE0">
              <w:rPr>
                <w:rFonts w:cstheme="minorHAnsi"/>
              </w:rPr>
              <w:t xml:space="preserve"> This Act provides for the removal and prevention of discrimination, based on the sex of the employee, in the rates of remuneration for males and females in paid employment, and for all incidental matters.</w:t>
            </w:r>
          </w:p>
          <w:p w14:paraId="544443E9" w14:textId="3E01FB07" w:rsidR="00F75D39" w:rsidRPr="00580EE0" w:rsidRDefault="00B05B2F" w:rsidP="00951861">
            <w:pPr>
              <w:rPr>
                <w:rFonts w:cstheme="minorHAnsi"/>
              </w:rPr>
            </w:pPr>
            <w:r w:rsidRPr="00580EE0">
              <w:rPr>
                <w:rFonts w:cstheme="minorHAnsi"/>
                <w:b/>
              </w:rPr>
              <w:t>Employment of Women, Young Persons and Children Act, 1935</w:t>
            </w:r>
            <w:r w:rsidR="00B10677" w:rsidRPr="00580EE0">
              <w:rPr>
                <w:rFonts w:cstheme="minorHAnsi"/>
                <w:b/>
              </w:rPr>
              <w:t>:</w:t>
            </w:r>
            <w:r w:rsidR="00B10677" w:rsidRPr="00580EE0">
              <w:rPr>
                <w:rFonts w:cstheme="minorHAnsi"/>
              </w:rPr>
              <w:t xml:space="preserve"> This Act regulates the employment of women, young persons and children in industrial undertakings and on ships in accordance with the following International Labour </w:t>
            </w:r>
            <w:r w:rsidR="00FB7234" w:rsidRPr="00580EE0">
              <w:rPr>
                <w:rFonts w:cstheme="minorHAnsi"/>
              </w:rPr>
              <w:t>Organization</w:t>
            </w:r>
            <w:r w:rsidR="00B10677" w:rsidRPr="00580EE0">
              <w:rPr>
                <w:rFonts w:cstheme="minorHAnsi"/>
              </w:rPr>
              <w:t xml:space="preserve"> (ILO) Conventions: Minimum Age (Industry) Convention (Revised) 1937; Night Work of Young Persons (Industry) Convention 1919; and the Night Work (Women) Convention 194</w:t>
            </w:r>
          </w:p>
          <w:p w14:paraId="5397D01D" w14:textId="77777777" w:rsidR="005B359C" w:rsidRDefault="00343214" w:rsidP="00951861">
            <w:pPr>
              <w:rPr>
                <w:rFonts w:cstheme="minorHAnsi"/>
              </w:rPr>
            </w:pPr>
            <w:r w:rsidRPr="00580EE0">
              <w:rPr>
                <w:rFonts w:cstheme="minorHAnsi"/>
                <w:b/>
              </w:rPr>
              <w:t>The Employers and Servants Act, 1937</w:t>
            </w:r>
            <w:r w:rsidR="00F55182" w:rsidRPr="00580EE0">
              <w:rPr>
                <w:rFonts w:cstheme="minorHAnsi"/>
                <w:b/>
              </w:rPr>
              <w:t>:</w:t>
            </w:r>
            <w:r w:rsidR="00F55182" w:rsidRPr="00580EE0">
              <w:rPr>
                <w:rFonts w:cstheme="minorHAnsi"/>
              </w:rPr>
              <w:t xml:space="preserve"> R</w:t>
            </w:r>
            <w:r w:rsidR="00860F5E" w:rsidRPr="00580EE0">
              <w:rPr>
                <w:rFonts w:cstheme="minorHAnsi"/>
              </w:rPr>
              <w:t>equires wages to be paid by the employer to the worker only in money and the payment of wages is to be made at intervals not exceeding fourteen days</w:t>
            </w:r>
          </w:p>
          <w:p w14:paraId="76E7149B" w14:textId="211FF670" w:rsidR="00507099" w:rsidRPr="00580EE0" w:rsidRDefault="00507099" w:rsidP="00951861">
            <w:pPr>
              <w:rPr>
                <w:rFonts w:cstheme="minorHAnsi"/>
              </w:rPr>
            </w:pPr>
            <w:r w:rsidRPr="00D92FC7">
              <w:rPr>
                <w:rFonts w:cstheme="minorHAnsi"/>
                <w:bCs/>
              </w:rPr>
              <w:t xml:space="preserve">Additionally, the </w:t>
            </w:r>
            <w:r w:rsidRPr="0069781C">
              <w:rPr>
                <w:rFonts w:cstheme="minorHAnsi"/>
                <w:b/>
                <w:bCs/>
              </w:rPr>
              <w:t>Employment of Foreign Nationals and Commonwealth Citizens Act, 1973</w:t>
            </w:r>
            <w:r w:rsidRPr="00D92FC7">
              <w:rPr>
                <w:rFonts w:cstheme="minorHAnsi"/>
                <w:bCs/>
              </w:rPr>
              <w:t xml:space="preserve"> will also apply as necessary</w:t>
            </w:r>
          </w:p>
        </w:tc>
      </w:tr>
      <w:tr w:rsidR="005D29CB" w:rsidRPr="00580EE0" w14:paraId="354CFD6E" w14:textId="77777777" w:rsidTr="005B359C">
        <w:tc>
          <w:tcPr>
            <w:tcW w:w="1975" w:type="dxa"/>
          </w:tcPr>
          <w:p w14:paraId="5A7F5675" w14:textId="68674552" w:rsidR="005D29CB" w:rsidRPr="00580EE0" w:rsidRDefault="005D29CB" w:rsidP="000530EF">
            <w:pPr>
              <w:jc w:val="left"/>
              <w:rPr>
                <w:rFonts w:cstheme="minorHAnsi"/>
                <w:b/>
              </w:rPr>
            </w:pPr>
            <w:r>
              <w:rPr>
                <w:rFonts w:cstheme="minorHAnsi"/>
                <w:b/>
              </w:rPr>
              <w:lastRenderedPageBreak/>
              <w:t>Saint Christopher and Nevis</w:t>
            </w:r>
            <w:r w:rsidR="000530EF">
              <w:rPr>
                <w:rFonts w:cstheme="minorHAnsi"/>
                <w:b/>
              </w:rPr>
              <w:t xml:space="preserve"> </w:t>
            </w:r>
            <w:r w:rsidR="000530EF" w:rsidRPr="000530EF">
              <w:rPr>
                <w:rFonts w:cstheme="minorHAnsi"/>
                <w:b/>
              </w:rPr>
              <w:t>(This will be applied to activities at the level of the regional PIU in the ECCB)</w:t>
            </w:r>
          </w:p>
        </w:tc>
        <w:tc>
          <w:tcPr>
            <w:tcW w:w="7375" w:type="dxa"/>
          </w:tcPr>
          <w:p w14:paraId="4D899FF0" w14:textId="4B5BF484" w:rsidR="005D29CB" w:rsidRDefault="005D29CB" w:rsidP="00951861">
            <w:pPr>
              <w:rPr>
                <w:rFonts w:cstheme="minorHAnsi"/>
              </w:rPr>
            </w:pPr>
            <w:r w:rsidRPr="00CF654A">
              <w:rPr>
                <w:rFonts w:cstheme="minorHAnsi"/>
                <w:b/>
              </w:rPr>
              <w:t xml:space="preserve">Protection of Employment Act, </w:t>
            </w:r>
            <w:r w:rsidR="00CF654A" w:rsidRPr="00CF654A">
              <w:rPr>
                <w:rFonts w:cstheme="minorHAnsi"/>
                <w:b/>
              </w:rPr>
              <w:t>Cap. 18.27</w:t>
            </w:r>
            <w:r w:rsidR="00CF654A">
              <w:rPr>
                <w:rFonts w:cstheme="minorHAnsi"/>
              </w:rPr>
              <w:t xml:space="preserve">:  This Act provides the minimum standards for terms and conditions of employment.  </w:t>
            </w:r>
            <w:r w:rsidR="0080352B">
              <w:rPr>
                <w:rFonts w:cstheme="minorHAnsi"/>
              </w:rPr>
              <w:t xml:space="preserve">The law requires employers to furnish employees with terms and conditions of employment in writing including hours of work, rate of pay, description of duties, leave entitlement (sick, vacation and in the case of females, maternity). </w:t>
            </w:r>
            <w:r w:rsidR="00CF654A">
              <w:rPr>
                <w:rFonts w:cstheme="minorHAnsi"/>
              </w:rPr>
              <w:t>It makes provisions in respe</w:t>
            </w:r>
            <w:r w:rsidR="008C23BE">
              <w:rPr>
                <w:rFonts w:cstheme="minorHAnsi"/>
              </w:rPr>
              <w:t>ct of termination of employment and</w:t>
            </w:r>
            <w:r w:rsidR="00CF654A">
              <w:rPr>
                <w:rFonts w:cstheme="minorHAnsi"/>
              </w:rPr>
              <w:t xml:space="preserve"> severance payment to employees.</w:t>
            </w:r>
          </w:p>
          <w:p w14:paraId="53F23845" w14:textId="54519B9D" w:rsidR="00CF654A" w:rsidRDefault="00CF654A" w:rsidP="00951861">
            <w:pPr>
              <w:rPr>
                <w:rFonts w:cstheme="minorHAnsi"/>
              </w:rPr>
            </w:pPr>
            <w:r w:rsidRPr="00CF654A">
              <w:rPr>
                <w:rFonts w:cstheme="minorHAnsi"/>
                <w:b/>
              </w:rPr>
              <w:t>Protection of Wages Act, Cap. 18.28</w:t>
            </w:r>
            <w:r>
              <w:rPr>
                <w:rFonts w:cstheme="minorHAnsi"/>
                <w:b/>
              </w:rPr>
              <w:t xml:space="preserve">:  </w:t>
            </w:r>
            <w:r w:rsidR="004273CD">
              <w:rPr>
                <w:rFonts w:cstheme="minorHAnsi"/>
              </w:rPr>
              <w:t>This Act makes provision for the protection of wages of workers.</w:t>
            </w:r>
          </w:p>
          <w:p w14:paraId="1A29BE67" w14:textId="0C84B106" w:rsidR="004273CD" w:rsidRDefault="004273CD" w:rsidP="00951861">
            <w:pPr>
              <w:rPr>
                <w:rFonts w:cstheme="minorHAnsi"/>
              </w:rPr>
            </w:pPr>
            <w:r w:rsidRPr="004273CD">
              <w:rPr>
                <w:rFonts w:cstheme="minorHAnsi"/>
                <w:b/>
              </w:rPr>
              <w:t>Labour Act, Cap. 18.18:</w:t>
            </w:r>
            <w:r>
              <w:rPr>
                <w:rFonts w:cstheme="minorHAnsi"/>
              </w:rPr>
              <w:t xml:space="preserve">  This Act provides for the appointment of the Labour Commissioner and the supervision and inspection of workers conditions of employment.</w:t>
            </w:r>
          </w:p>
          <w:p w14:paraId="5987F44B" w14:textId="61A5FD6B" w:rsidR="004273CD" w:rsidRDefault="004273CD" w:rsidP="00951861">
            <w:pPr>
              <w:rPr>
                <w:rFonts w:cstheme="minorHAnsi"/>
              </w:rPr>
            </w:pPr>
            <w:r w:rsidRPr="004273CD">
              <w:rPr>
                <w:rFonts w:cstheme="minorHAnsi"/>
                <w:b/>
              </w:rPr>
              <w:t>Labour (Minimum) Wage Act, Cap. 18.19:</w:t>
            </w:r>
            <w:r>
              <w:rPr>
                <w:rFonts w:cstheme="minorHAnsi"/>
              </w:rPr>
              <w:t xml:space="preserve">  This Act regulates the wages paid in occupation. Statutory Orders set minimum wages and overtime</w:t>
            </w:r>
            <w:r w:rsidR="0080352B">
              <w:rPr>
                <w:rFonts w:cstheme="minorHAnsi"/>
              </w:rPr>
              <w:t xml:space="preserve"> rates</w:t>
            </w:r>
            <w:r>
              <w:rPr>
                <w:rFonts w:cstheme="minorHAnsi"/>
              </w:rPr>
              <w:t>.</w:t>
            </w:r>
            <w:r w:rsidR="0080352B">
              <w:rPr>
                <w:rFonts w:cstheme="minorHAnsi"/>
              </w:rPr>
              <w:t xml:space="preserve"> Hours worked in excess of forty hours in a week or in excess of seven hours per day is</w:t>
            </w:r>
            <w:r w:rsidR="001C7232">
              <w:rPr>
                <w:rFonts w:cstheme="minorHAnsi"/>
              </w:rPr>
              <w:t xml:space="preserve"> </w:t>
            </w:r>
            <w:r w:rsidR="0080352B">
              <w:rPr>
                <w:rFonts w:cstheme="minorHAnsi"/>
              </w:rPr>
              <w:t>deemed overtime.</w:t>
            </w:r>
            <w:r w:rsidR="007201D7">
              <w:rPr>
                <w:rFonts w:cstheme="minorHAnsi"/>
              </w:rPr>
              <w:t xml:space="preserve"> Overtime rate for, a Sunday or a public holiday is double the rate in respect of the hours worked and, any other day is time and a half in respect of the excess hours worked.</w:t>
            </w:r>
          </w:p>
          <w:p w14:paraId="26D62B2E" w14:textId="0E30FF20" w:rsidR="004273CD" w:rsidRPr="00AF015A" w:rsidRDefault="00AF015A" w:rsidP="00951861">
            <w:pPr>
              <w:rPr>
                <w:rFonts w:cstheme="minorHAnsi"/>
              </w:rPr>
            </w:pPr>
            <w:r w:rsidRPr="00AF015A">
              <w:rPr>
                <w:rFonts w:cstheme="minorHAnsi"/>
                <w:b/>
              </w:rPr>
              <w:lastRenderedPageBreak/>
              <w:t>Employment of Women, Young Persons and Children Act, Cap. 18.10:</w:t>
            </w:r>
            <w:r>
              <w:rPr>
                <w:rFonts w:cstheme="minorHAnsi"/>
                <w:b/>
              </w:rPr>
              <w:t xml:space="preserve"> </w:t>
            </w:r>
            <w:r>
              <w:rPr>
                <w:rFonts w:cstheme="minorHAnsi"/>
              </w:rPr>
              <w:t>This Act provides for the regulation and control of employment of young women, young persons and children.  It imposes prohibitions and restrictions on the employment of children and restrictions on the employment of young persons and women.</w:t>
            </w:r>
          </w:p>
          <w:p w14:paraId="11743F53" w14:textId="0F2DD2F8" w:rsidR="004273CD" w:rsidRPr="00AF015A" w:rsidRDefault="00AF015A" w:rsidP="00951861">
            <w:pPr>
              <w:rPr>
                <w:rFonts w:cstheme="minorHAnsi"/>
              </w:rPr>
            </w:pPr>
            <w:r w:rsidRPr="00AF015A">
              <w:rPr>
                <w:rFonts w:cstheme="minorHAnsi"/>
                <w:b/>
              </w:rPr>
              <w:t>Holidays with Pay Act, Cap. 18.15:</w:t>
            </w:r>
            <w:r>
              <w:rPr>
                <w:rFonts w:cstheme="minorHAnsi"/>
                <w:b/>
              </w:rPr>
              <w:t xml:space="preserve">  </w:t>
            </w:r>
            <w:r>
              <w:rPr>
                <w:rFonts w:cstheme="minorHAnsi"/>
              </w:rPr>
              <w:t>This Act makes provision for annual paid holidays</w:t>
            </w:r>
            <w:r w:rsidR="0080352B">
              <w:rPr>
                <w:rFonts w:cstheme="minorHAnsi"/>
              </w:rPr>
              <w:t xml:space="preserve"> of not less than fourteen days exclusive of Sundays and public holidays.</w:t>
            </w:r>
          </w:p>
          <w:p w14:paraId="288A0DDC" w14:textId="640FD209" w:rsidR="00CF654A" w:rsidRDefault="00B33E69" w:rsidP="00951861">
            <w:pPr>
              <w:rPr>
                <w:rFonts w:cstheme="minorHAnsi"/>
              </w:rPr>
            </w:pPr>
            <w:r w:rsidRPr="00B33E69">
              <w:rPr>
                <w:rFonts w:cstheme="minorHAnsi"/>
                <w:b/>
              </w:rPr>
              <w:t>Trade Disputes (Arbitration and I</w:t>
            </w:r>
            <w:r>
              <w:rPr>
                <w:rFonts w:cstheme="minorHAnsi"/>
                <w:b/>
              </w:rPr>
              <w:t>nquiry</w:t>
            </w:r>
            <w:r w:rsidRPr="00B33E69">
              <w:rPr>
                <w:rFonts w:cstheme="minorHAnsi"/>
                <w:b/>
              </w:rPr>
              <w:t>) Act, Cap. 18.35:</w:t>
            </w:r>
            <w:r>
              <w:rPr>
                <w:rFonts w:cstheme="minorHAnsi"/>
                <w:b/>
              </w:rPr>
              <w:t xml:space="preserve"> </w:t>
            </w:r>
            <w:r w:rsidRPr="00B33E69">
              <w:rPr>
                <w:rFonts w:cstheme="minorHAnsi"/>
              </w:rPr>
              <w:t>T</w:t>
            </w:r>
            <w:r>
              <w:rPr>
                <w:rFonts w:cstheme="minorHAnsi"/>
              </w:rPr>
              <w:t xml:space="preserve">his Act provides for the inquiry into and settlement of disputes or differences between employers and workers or between workers and workers connected with the employment or non-employment, or the terms of employment or with the condition of labour, of any person, </w:t>
            </w:r>
            <w:r w:rsidR="008C23BE">
              <w:rPr>
                <w:rFonts w:cstheme="minorHAnsi"/>
              </w:rPr>
              <w:t xml:space="preserve">and </w:t>
            </w:r>
            <w:r>
              <w:rPr>
                <w:rFonts w:cstheme="minorHAnsi"/>
              </w:rPr>
              <w:t>inquiry into industrial conditions.</w:t>
            </w:r>
          </w:p>
          <w:p w14:paraId="6224B552" w14:textId="30C40F59" w:rsidR="00B33E69" w:rsidRPr="00B33E69" w:rsidRDefault="00B33E69" w:rsidP="00951861">
            <w:pPr>
              <w:rPr>
                <w:rFonts w:cstheme="minorHAnsi"/>
              </w:rPr>
            </w:pPr>
            <w:r w:rsidRPr="00B33E69">
              <w:rPr>
                <w:rFonts w:cstheme="minorHAnsi"/>
                <w:b/>
              </w:rPr>
              <w:t>Trade Unions Act, Cap. 18.36:</w:t>
            </w:r>
            <w:r>
              <w:rPr>
                <w:rFonts w:cstheme="minorHAnsi"/>
              </w:rPr>
              <w:t xml:space="preserve">  This Act provides for the registration and regulation of trade unions.</w:t>
            </w:r>
          </w:p>
        </w:tc>
      </w:tr>
    </w:tbl>
    <w:p w14:paraId="719FCA34" w14:textId="6097B06F" w:rsidR="00531220" w:rsidRPr="00580EE0" w:rsidRDefault="00531220" w:rsidP="00951861">
      <w:pPr>
        <w:rPr>
          <w:rFonts w:cstheme="minorHAnsi"/>
        </w:rPr>
      </w:pPr>
    </w:p>
    <w:p w14:paraId="1A1D2EE5" w14:textId="5F2C6D9A" w:rsidR="005C1588" w:rsidRPr="00995B49" w:rsidRDefault="005C1588" w:rsidP="0018448D">
      <w:pPr>
        <w:pStyle w:val="Heading1"/>
        <w:numPr>
          <w:ilvl w:val="0"/>
          <w:numId w:val="14"/>
        </w:numPr>
      </w:pPr>
      <w:bookmarkStart w:id="5" w:name="_Toc34306406"/>
      <w:r w:rsidRPr="00995B49">
        <w:t>BRIEF OVERVIEW OF LABOR LEGISLATION: O</w:t>
      </w:r>
      <w:r w:rsidR="0015517E" w:rsidRPr="00995B49">
        <w:t xml:space="preserve">CCUPATIONAL </w:t>
      </w:r>
      <w:r w:rsidRPr="00995B49">
        <w:t>H</w:t>
      </w:r>
      <w:r w:rsidR="0015517E" w:rsidRPr="00995B49">
        <w:t xml:space="preserve">EALTH AND </w:t>
      </w:r>
      <w:r w:rsidRPr="00995B49">
        <w:t>S</w:t>
      </w:r>
      <w:r w:rsidR="0015517E" w:rsidRPr="00995B49">
        <w:t>AFETY</w:t>
      </w:r>
      <w:bookmarkEnd w:id="5"/>
    </w:p>
    <w:p w14:paraId="6C9CC05C" w14:textId="05B2782F" w:rsidR="00E960C9" w:rsidRPr="00580EE0" w:rsidRDefault="00C421D6" w:rsidP="00951861">
      <w:pPr>
        <w:rPr>
          <w:rFonts w:cstheme="minorHAnsi"/>
        </w:rPr>
      </w:pPr>
      <w:r w:rsidRPr="00580EE0">
        <w:rPr>
          <w:rFonts w:cstheme="minorHAnsi"/>
        </w:rPr>
        <w:t xml:space="preserve">In the below table, are the </w:t>
      </w:r>
      <w:r w:rsidR="001A6809" w:rsidRPr="00580EE0">
        <w:rPr>
          <w:rFonts w:cstheme="minorHAnsi"/>
          <w:b/>
          <w:i/>
        </w:rPr>
        <w:t>key aspects</w:t>
      </w:r>
      <w:r w:rsidR="001A6809" w:rsidRPr="00580EE0">
        <w:rPr>
          <w:rFonts w:cstheme="minorHAnsi"/>
        </w:rPr>
        <w:t xml:space="preserve"> </w:t>
      </w:r>
      <w:r w:rsidR="00843CBA" w:rsidRPr="00580EE0">
        <w:rPr>
          <w:rFonts w:cstheme="minorHAnsi"/>
        </w:rPr>
        <w:t>of national</w:t>
      </w:r>
      <w:r w:rsidR="001A6809" w:rsidRPr="00580EE0">
        <w:rPr>
          <w:rFonts w:cstheme="minorHAnsi"/>
        </w:rPr>
        <w:t xml:space="preserve"> </w:t>
      </w:r>
      <w:r w:rsidRPr="00580EE0">
        <w:rPr>
          <w:rFonts w:cstheme="minorHAnsi"/>
        </w:rPr>
        <w:t xml:space="preserve">policies and </w:t>
      </w:r>
      <w:r w:rsidR="001A6809" w:rsidRPr="00580EE0">
        <w:rPr>
          <w:rFonts w:cstheme="minorHAnsi"/>
        </w:rPr>
        <w:t>labor legislation with regards to occupation</w:t>
      </w:r>
      <w:r w:rsidR="00884FDB" w:rsidRPr="00580EE0">
        <w:rPr>
          <w:rFonts w:cstheme="minorHAnsi"/>
        </w:rPr>
        <w:t>al health and safety</w:t>
      </w:r>
      <w:r w:rsidRPr="00580EE0">
        <w:rPr>
          <w:rFonts w:cstheme="minorHAnsi"/>
        </w:rPr>
        <w:t>.</w:t>
      </w:r>
    </w:p>
    <w:tbl>
      <w:tblPr>
        <w:tblStyle w:val="TableGrid"/>
        <w:tblW w:w="0" w:type="auto"/>
        <w:tblLook w:val="04A0" w:firstRow="1" w:lastRow="0" w:firstColumn="1" w:lastColumn="0" w:noHBand="0" w:noVBand="1"/>
      </w:tblPr>
      <w:tblGrid>
        <w:gridCol w:w="1975"/>
        <w:gridCol w:w="7375"/>
      </w:tblGrid>
      <w:tr w:rsidR="0034413A" w:rsidRPr="00580EE0" w14:paraId="095A5B55" w14:textId="77777777" w:rsidTr="003F18A0">
        <w:trPr>
          <w:tblHeader/>
        </w:trPr>
        <w:tc>
          <w:tcPr>
            <w:tcW w:w="1975" w:type="dxa"/>
            <w:shd w:val="clear" w:color="auto" w:fill="DEEAF6" w:themeFill="accent5" w:themeFillTint="33"/>
          </w:tcPr>
          <w:p w14:paraId="1766F439" w14:textId="6E5A598B" w:rsidR="0034413A" w:rsidRPr="00580EE0" w:rsidRDefault="0034413A" w:rsidP="00951861">
            <w:pPr>
              <w:rPr>
                <w:rFonts w:cstheme="minorHAnsi"/>
                <w:b/>
              </w:rPr>
            </w:pPr>
            <w:r w:rsidRPr="00580EE0">
              <w:rPr>
                <w:rFonts w:cstheme="minorHAnsi"/>
                <w:b/>
              </w:rPr>
              <w:t xml:space="preserve">Country </w:t>
            </w:r>
          </w:p>
        </w:tc>
        <w:tc>
          <w:tcPr>
            <w:tcW w:w="7375" w:type="dxa"/>
            <w:shd w:val="clear" w:color="auto" w:fill="DEEAF6" w:themeFill="accent5" w:themeFillTint="33"/>
          </w:tcPr>
          <w:p w14:paraId="63B3F211" w14:textId="2D603B08" w:rsidR="0034413A" w:rsidRPr="00580EE0" w:rsidRDefault="005732C0" w:rsidP="00951861">
            <w:pPr>
              <w:rPr>
                <w:rFonts w:cstheme="minorHAnsi"/>
                <w:b/>
              </w:rPr>
            </w:pPr>
            <w:r w:rsidRPr="00580EE0">
              <w:rPr>
                <w:rFonts w:cstheme="minorHAnsi"/>
                <w:b/>
              </w:rPr>
              <w:t xml:space="preserve">Description of the legislation </w:t>
            </w:r>
          </w:p>
        </w:tc>
      </w:tr>
      <w:tr w:rsidR="0034413A" w:rsidRPr="00580EE0" w14:paraId="28C33A4C" w14:textId="77777777" w:rsidTr="0034413A">
        <w:tc>
          <w:tcPr>
            <w:tcW w:w="1975" w:type="dxa"/>
          </w:tcPr>
          <w:p w14:paraId="6A6E8798" w14:textId="68EBA0DB" w:rsidR="0034413A" w:rsidRPr="00580EE0" w:rsidRDefault="0034413A" w:rsidP="00951861">
            <w:pPr>
              <w:rPr>
                <w:rFonts w:cstheme="minorHAnsi"/>
                <w:b/>
              </w:rPr>
            </w:pPr>
            <w:r w:rsidRPr="00580EE0">
              <w:rPr>
                <w:rFonts w:cstheme="minorHAnsi"/>
                <w:b/>
              </w:rPr>
              <w:t xml:space="preserve">Dominica </w:t>
            </w:r>
          </w:p>
        </w:tc>
        <w:tc>
          <w:tcPr>
            <w:tcW w:w="7375" w:type="dxa"/>
          </w:tcPr>
          <w:p w14:paraId="37DDA88B" w14:textId="77777777" w:rsidR="00125664" w:rsidRPr="00580EE0" w:rsidRDefault="00125664" w:rsidP="00125664">
            <w:pPr>
              <w:rPr>
                <w:rFonts w:cstheme="minorHAnsi"/>
              </w:rPr>
            </w:pPr>
            <w:r w:rsidRPr="00580EE0">
              <w:rPr>
                <w:rFonts w:cstheme="minorHAnsi"/>
              </w:rPr>
              <w:t xml:space="preserve">Labour occupational health and safety in Dominica is enforced by the Employment Safety Act (No. 3 of 1982) and the Factory and Machinery Rules (S.R.O. 16/1944). These are the main two Acts containing provisions in relation to occupation safety and health, and more details can be found in other regulations such as the Environmental Health Services Act (No. 8 of 1997),  Accidents and Occupational Diseases (Notification) Act, Chap. 89:51 (Act No. 29 of 1952) (Cap. 108 of 1961)., and the Noxious and Dangerous Substances (Control) Act, 1981 (no. 4 of 1982).   </w:t>
            </w:r>
          </w:p>
          <w:p w14:paraId="4D2A1638" w14:textId="77777777" w:rsidR="00125664" w:rsidRPr="00580EE0" w:rsidRDefault="00125664" w:rsidP="00125664">
            <w:pPr>
              <w:rPr>
                <w:rFonts w:cstheme="minorHAnsi"/>
                <w:b/>
              </w:rPr>
            </w:pPr>
            <w:r w:rsidRPr="00580EE0">
              <w:rPr>
                <w:rFonts w:cstheme="minorHAnsi"/>
                <w:b/>
              </w:rPr>
              <w:t>•</w:t>
            </w:r>
            <w:r w:rsidRPr="00580EE0">
              <w:rPr>
                <w:rFonts w:cstheme="minorHAnsi"/>
                <w:b/>
              </w:rPr>
              <w:tab/>
              <w:t>Employment Safety Act (No. 3 of 1982</w:t>
            </w:r>
          </w:p>
          <w:p w14:paraId="2D1773ED" w14:textId="05D4C497" w:rsidR="00125664" w:rsidRPr="00580EE0" w:rsidRDefault="00125664" w:rsidP="00125664">
            <w:pPr>
              <w:rPr>
                <w:rFonts w:cstheme="minorHAnsi"/>
              </w:rPr>
            </w:pPr>
            <w:r w:rsidRPr="00580EE0">
              <w:rPr>
                <w:rFonts w:cstheme="minorHAnsi"/>
              </w:rPr>
              <w:t xml:space="preserve">The Employment Safety Act (No. 3 of 1982), provides for reorganising the system under which safety and health at work is safeguarded and to extend it to cover everyone at work; to provide for the establishment of consultative and advisory </w:t>
            </w:r>
            <w:r w:rsidRPr="00580EE0">
              <w:rPr>
                <w:rFonts w:cstheme="minorHAnsi"/>
              </w:rPr>
              <w:lastRenderedPageBreak/>
              <w:t>committees; to provide for the appointment of safety officers and for purposes connected with those matters.</w:t>
            </w:r>
          </w:p>
          <w:p w14:paraId="77C7192B" w14:textId="77777777" w:rsidR="00125664" w:rsidRPr="00580EE0" w:rsidRDefault="00125664" w:rsidP="00125664">
            <w:pPr>
              <w:rPr>
                <w:rFonts w:cstheme="minorHAnsi"/>
              </w:rPr>
            </w:pPr>
            <w:r w:rsidRPr="00580EE0">
              <w:rPr>
                <w:rFonts w:cstheme="minorHAnsi"/>
              </w:rPr>
              <w:t>•</w:t>
            </w:r>
            <w:r w:rsidRPr="00580EE0">
              <w:rPr>
                <w:rFonts w:cstheme="minorHAnsi"/>
                <w:b/>
              </w:rPr>
              <w:tab/>
              <w:t>Environmental Health Services Act (No. 8 of 1997)</w:t>
            </w:r>
          </w:p>
          <w:p w14:paraId="0556CC8E" w14:textId="1D4435C3" w:rsidR="00125664" w:rsidRPr="00580EE0" w:rsidRDefault="00125664" w:rsidP="00125664">
            <w:pPr>
              <w:rPr>
                <w:rFonts w:cstheme="minorHAnsi"/>
              </w:rPr>
            </w:pPr>
            <w:r w:rsidRPr="00580EE0">
              <w:rPr>
                <w:rFonts w:cstheme="minorHAnsi"/>
              </w:rPr>
              <w:t>Provides for the regulation of the discharge of waste and pollutants in public areas. Allows the Health Minister to make regulations concerning, inter alia, the hygiene of workplaces and exposure to substances in workplaces.</w:t>
            </w:r>
          </w:p>
          <w:p w14:paraId="6DF22452" w14:textId="77777777" w:rsidR="00125664" w:rsidRPr="00580EE0" w:rsidRDefault="00125664" w:rsidP="00125664">
            <w:pPr>
              <w:rPr>
                <w:rFonts w:cstheme="minorHAnsi"/>
              </w:rPr>
            </w:pPr>
            <w:r w:rsidRPr="00580EE0">
              <w:rPr>
                <w:rFonts w:cstheme="minorHAnsi"/>
              </w:rPr>
              <w:t>•</w:t>
            </w:r>
            <w:r w:rsidRPr="00580EE0">
              <w:rPr>
                <w:rFonts w:cstheme="minorHAnsi"/>
                <w:b/>
              </w:rPr>
              <w:tab/>
              <w:t>Accidents and Occupational Diseases (Notification) Act, Chap. 89:51 (Act No. 29 of 1952) (Cap. 108 of 1961).</w:t>
            </w:r>
          </w:p>
          <w:p w14:paraId="278EAF29" w14:textId="0EEC7B38" w:rsidR="00125664" w:rsidRPr="00580EE0" w:rsidRDefault="00125664" w:rsidP="00125664">
            <w:pPr>
              <w:rPr>
                <w:rFonts w:cstheme="minorHAnsi"/>
              </w:rPr>
            </w:pPr>
            <w:r w:rsidRPr="00580EE0">
              <w:rPr>
                <w:rFonts w:cstheme="minorHAnsi"/>
              </w:rPr>
              <w:t>Provides for the notification of accidents and occupational diseases. Establishes the processes of the notification of accidents. Grants the administrator in Council with the power to extend dangerous occurrences provisions to notification of accidents. Provides for inquests in cases of death by accident. Grants the Administrator the power to direct formal investigation of accidents and cases of occupational diseases. Sets penalties for offences. Applies the act to public servants. Grants the Administrator with the power to make regulations for the purposes of carrying out the act. The Schedule provides Forms for use with the act.</w:t>
            </w:r>
          </w:p>
          <w:p w14:paraId="27E282C0" w14:textId="77777777" w:rsidR="00125664" w:rsidRPr="00580EE0" w:rsidRDefault="00125664" w:rsidP="00125664">
            <w:pPr>
              <w:rPr>
                <w:rFonts w:cstheme="minorHAnsi"/>
                <w:b/>
              </w:rPr>
            </w:pPr>
            <w:r w:rsidRPr="00580EE0">
              <w:rPr>
                <w:rFonts w:cstheme="minorHAnsi"/>
                <w:b/>
              </w:rPr>
              <w:t>•</w:t>
            </w:r>
            <w:r w:rsidRPr="00580EE0">
              <w:rPr>
                <w:rFonts w:cstheme="minorHAnsi"/>
                <w:b/>
              </w:rPr>
              <w:tab/>
              <w:t>Noxious and Dangerous Substances (Control) Act, 1981 (no. 4 of 1982)</w:t>
            </w:r>
          </w:p>
          <w:p w14:paraId="2D54C982" w14:textId="37BEC4D6" w:rsidR="0034413A" w:rsidRPr="00580EE0" w:rsidRDefault="00125664" w:rsidP="00125664">
            <w:pPr>
              <w:rPr>
                <w:rFonts w:cstheme="minorHAnsi"/>
              </w:rPr>
            </w:pPr>
            <w:r w:rsidRPr="00580EE0">
              <w:rPr>
                <w:rFonts w:cstheme="minorHAnsi"/>
              </w:rPr>
              <w:t>Provides for the control of noxious and dangerous substances. Governs the licensing requirements for storage of such substances and for the inspection of premises. Grants the minister responsible for trade with the power to make regulations for the purposes of carrying out the act.</w:t>
            </w:r>
          </w:p>
        </w:tc>
      </w:tr>
      <w:tr w:rsidR="0034413A" w:rsidRPr="00580EE0" w14:paraId="51F96FF5" w14:textId="77777777" w:rsidTr="0034413A">
        <w:tc>
          <w:tcPr>
            <w:tcW w:w="1975" w:type="dxa"/>
          </w:tcPr>
          <w:p w14:paraId="64A046AE" w14:textId="1813A97E" w:rsidR="0034413A" w:rsidRPr="00580EE0" w:rsidRDefault="0034413A" w:rsidP="00951861">
            <w:pPr>
              <w:rPr>
                <w:rFonts w:cstheme="minorHAnsi"/>
                <w:b/>
              </w:rPr>
            </w:pPr>
            <w:r w:rsidRPr="00580EE0">
              <w:rPr>
                <w:rFonts w:cstheme="minorHAnsi"/>
                <w:b/>
              </w:rPr>
              <w:lastRenderedPageBreak/>
              <w:t>Grenada</w:t>
            </w:r>
          </w:p>
        </w:tc>
        <w:tc>
          <w:tcPr>
            <w:tcW w:w="7375" w:type="dxa"/>
          </w:tcPr>
          <w:p w14:paraId="594FF7B6" w14:textId="77F5EDF8" w:rsidR="001260C3" w:rsidRPr="00580EE0" w:rsidRDefault="003C34AC" w:rsidP="001260C3">
            <w:pPr>
              <w:rPr>
                <w:rFonts w:cstheme="minorHAnsi"/>
              </w:rPr>
            </w:pPr>
            <w:r w:rsidRPr="00580EE0">
              <w:rPr>
                <w:rFonts w:cstheme="minorHAnsi"/>
              </w:rPr>
              <w:t>Grenada has an Occupational Health and Safety Policy</w:t>
            </w:r>
            <w:r w:rsidR="00446806" w:rsidRPr="00580EE0">
              <w:rPr>
                <w:rFonts w:cstheme="minorHAnsi"/>
              </w:rPr>
              <w:t>. The Factories Act is the main law governing occupation safety and health, and there are a number of detailed regulations developing the main Act such as the Factories (Sanitary Accommodation) Regulations, Factories (Welfare) Regulations, Factories (Electricity) Regulations, Factories (Lifting Tackle) Regulations, the Employment Act containing provisions on the establishment and functions of the Department of Labour, the Accidents and Occupational Diseases (Notification) Act.</w:t>
            </w:r>
            <w:r w:rsidR="007C66EA" w:rsidRPr="00580EE0">
              <w:rPr>
                <w:rFonts w:cstheme="minorHAnsi"/>
              </w:rPr>
              <w:t xml:space="preserve"> Grenada has active</w:t>
            </w:r>
            <w:r w:rsidR="009F790F" w:rsidRPr="00580EE0">
              <w:rPr>
                <w:rFonts w:cstheme="minorHAnsi"/>
              </w:rPr>
              <w:t xml:space="preserve">/in force </w:t>
            </w:r>
            <w:r w:rsidR="007C66EA" w:rsidRPr="00580EE0">
              <w:rPr>
                <w:rFonts w:cstheme="minorHAnsi"/>
              </w:rPr>
              <w:t xml:space="preserve"> </w:t>
            </w:r>
            <w:r w:rsidR="009F790F" w:rsidRPr="00580EE0">
              <w:rPr>
                <w:rFonts w:cstheme="minorHAnsi"/>
              </w:rPr>
              <w:t xml:space="preserve">the following conventions: </w:t>
            </w:r>
            <w:r w:rsidR="00634568" w:rsidRPr="00580EE0">
              <w:rPr>
                <w:rFonts w:cstheme="minorHAnsi"/>
              </w:rPr>
              <w:t xml:space="preserve">C011 - Right of Association (Agriculture) Convention, 1921 (No. 11); </w:t>
            </w:r>
            <w:r w:rsidR="00D36A4E" w:rsidRPr="00580EE0">
              <w:rPr>
                <w:rFonts w:cstheme="minorHAnsi"/>
              </w:rPr>
              <w:t xml:space="preserve">C019 - Equality of Treatment (Accident Compensation) Convention, 1925 (No. 19); </w:t>
            </w:r>
            <w:r w:rsidR="00A64B6B" w:rsidRPr="00580EE0">
              <w:rPr>
                <w:rFonts w:cstheme="minorHAnsi"/>
              </w:rPr>
              <w:t xml:space="preserve">C016 - Medical Examination of Young Persons (Sea) Convention, 1921 (No. 16); </w:t>
            </w:r>
            <w:r w:rsidR="000155A9" w:rsidRPr="00580EE0">
              <w:rPr>
                <w:rFonts w:cstheme="minorHAnsi"/>
              </w:rPr>
              <w:t>C155 - Occupational Safety and Health Convention, 1981 (No. 155)</w:t>
            </w:r>
            <w:r w:rsidR="001260C3" w:rsidRPr="00580EE0">
              <w:rPr>
                <w:rFonts w:cstheme="minorHAnsi"/>
              </w:rPr>
              <w:t xml:space="preserve">. Under this convention (No. 155), the GoG takes account of the following main spheres of action in so far as they affect </w:t>
            </w:r>
            <w:r w:rsidR="001260C3" w:rsidRPr="00580EE0">
              <w:rPr>
                <w:rFonts w:cstheme="minorHAnsi"/>
              </w:rPr>
              <w:lastRenderedPageBreak/>
              <w:t xml:space="preserve">occupational safety and health and the working environment:(a) design, testing, choice, substitution, installation, arrangement, use and maintenance of the material elements of work (workplaces, working environment, tools, machinery and equipment, chemical, physical and biological substances and agents, work processes); (b) relationships between the material elements of work and the persons who carry out or supervise the work, and adaptation of machinery, equipment, working time, </w:t>
            </w:r>
            <w:proofErr w:type="spellStart"/>
            <w:r w:rsidR="001260C3" w:rsidRPr="00580EE0">
              <w:rPr>
                <w:rFonts w:cstheme="minorHAnsi"/>
              </w:rPr>
              <w:t>organisation</w:t>
            </w:r>
            <w:proofErr w:type="spellEnd"/>
            <w:r w:rsidR="001260C3" w:rsidRPr="00580EE0">
              <w:rPr>
                <w:rFonts w:cstheme="minorHAnsi"/>
              </w:rPr>
              <w:t xml:space="preserve"> of work and work processes to the physical and mental capacities of the workers; (c) training, including necessary further training, qualifications and motivations of persons involved, in one capacity or another, in the achievement of adequate levels of safety and health; (d) communication and co-operation at the levels of the working group and the undertaking and at all other appropriate levels up to and including the national level;</w:t>
            </w:r>
          </w:p>
          <w:p w14:paraId="73C46F94" w14:textId="27BF2D37" w:rsidR="001260C3" w:rsidRPr="00580EE0" w:rsidRDefault="001260C3" w:rsidP="005732C0">
            <w:pPr>
              <w:rPr>
                <w:rFonts w:cstheme="minorHAnsi"/>
              </w:rPr>
            </w:pPr>
            <w:r w:rsidRPr="00580EE0">
              <w:rPr>
                <w:rFonts w:cstheme="minorHAnsi"/>
              </w:rPr>
              <w:t>(e) the protection of workers and their representatives from disciplinary measures as a result of actions properly taken by them in conformity with the policy referred to in Article 4 of this Convention.</w:t>
            </w:r>
          </w:p>
        </w:tc>
      </w:tr>
      <w:tr w:rsidR="0034413A" w:rsidRPr="00580EE0" w14:paraId="5C8B626A" w14:textId="77777777" w:rsidTr="0034413A">
        <w:tc>
          <w:tcPr>
            <w:tcW w:w="1975" w:type="dxa"/>
          </w:tcPr>
          <w:p w14:paraId="6948F91F" w14:textId="71090EB8" w:rsidR="0034413A" w:rsidRPr="00580EE0" w:rsidRDefault="0034413A" w:rsidP="00951861">
            <w:pPr>
              <w:rPr>
                <w:rFonts w:cstheme="minorHAnsi"/>
                <w:b/>
              </w:rPr>
            </w:pPr>
            <w:r w:rsidRPr="00580EE0">
              <w:rPr>
                <w:rFonts w:cstheme="minorHAnsi"/>
                <w:b/>
              </w:rPr>
              <w:lastRenderedPageBreak/>
              <w:t xml:space="preserve">St. Lucia </w:t>
            </w:r>
          </w:p>
        </w:tc>
        <w:tc>
          <w:tcPr>
            <w:tcW w:w="7375" w:type="dxa"/>
          </w:tcPr>
          <w:p w14:paraId="2F8A026A" w14:textId="54EDBD2C" w:rsidR="0034413A" w:rsidRPr="00580EE0" w:rsidRDefault="00FB5970" w:rsidP="00FB5970">
            <w:pPr>
              <w:rPr>
                <w:rFonts w:cstheme="minorHAnsi"/>
              </w:rPr>
            </w:pPr>
            <w:r w:rsidRPr="00580EE0">
              <w:rPr>
                <w:rFonts w:cstheme="minorHAnsi"/>
              </w:rPr>
              <w:t xml:space="preserve">Part four of the Saint Lucia Labour Code also speaks to occupational health and safety in the workplace.  Under Part four, Divisions 1-4 provides for preventative health measures, protective devices and equipment, medical examinations, notification of employment injuries and diseases, training, etc. This Act obligates the employer to ensure the safety and health of all employees and to mitigate risk of exposure to any hazards in the work environment. Division three of the Code clearly outlines the procedures to be followed in relation to notification of accidents, occupational diseases and other diseases. Division four specifically speaks to the responsibilities of employers, employees and other persons in adhering to health and safety regulations.  The Code also clearly outlines the circumstances where employees may refuse to work on health and safety grounds and the procedures for how such matters should be addressed.  </w:t>
            </w:r>
          </w:p>
        </w:tc>
      </w:tr>
      <w:tr w:rsidR="0034413A" w:rsidRPr="00580EE0" w14:paraId="636BBD67" w14:textId="77777777" w:rsidTr="0034413A">
        <w:tc>
          <w:tcPr>
            <w:tcW w:w="1975" w:type="dxa"/>
          </w:tcPr>
          <w:p w14:paraId="6A4B6867" w14:textId="2DFDDA47" w:rsidR="0034413A" w:rsidRPr="00580EE0" w:rsidRDefault="0034413A" w:rsidP="00951861">
            <w:pPr>
              <w:rPr>
                <w:rFonts w:cstheme="minorHAnsi"/>
                <w:b/>
              </w:rPr>
            </w:pPr>
            <w:r w:rsidRPr="00580EE0">
              <w:rPr>
                <w:rFonts w:cstheme="minorHAnsi"/>
                <w:b/>
              </w:rPr>
              <w:t>Saint Vincent and the Grenadines</w:t>
            </w:r>
          </w:p>
        </w:tc>
        <w:tc>
          <w:tcPr>
            <w:tcW w:w="7375" w:type="dxa"/>
          </w:tcPr>
          <w:p w14:paraId="7BE5D972" w14:textId="32A09A88" w:rsidR="003E6DDF" w:rsidRPr="00580EE0" w:rsidRDefault="00DB45AB" w:rsidP="00951861">
            <w:pPr>
              <w:rPr>
                <w:rFonts w:cstheme="minorHAnsi"/>
              </w:rPr>
            </w:pPr>
            <w:r w:rsidRPr="00580EE0">
              <w:rPr>
                <w:rFonts w:cstheme="minorHAnsi"/>
              </w:rPr>
              <w:t xml:space="preserve">Labour occupational health and safety in Dominica, in </w:t>
            </w:r>
            <w:r w:rsidR="00843CBA" w:rsidRPr="00580EE0">
              <w:rPr>
                <w:rFonts w:cstheme="minorHAnsi"/>
              </w:rPr>
              <w:t>part is</w:t>
            </w:r>
            <w:r w:rsidRPr="00580EE0">
              <w:rPr>
                <w:rFonts w:cstheme="minorHAnsi"/>
              </w:rPr>
              <w:t xml:space="preserve"> </w:t>
            </w:r>
            <w:r w:rsidR="00843CBA" w:rsidRPr="00580EE0">
              <w:rPr>
                <w:rFonts w:cstheme="minorHAnsi"/>
              </w:rPr>
              <w:t>enforced by</w:t>
            </w:r>
            <w:r w:rsidR="00DC4634" w:rsidRPr="00580EE0">
              <w:rPr>
                <w:rFonts w:cstheme="minorHAnsi"/>
              </w:rPr>
              <w:t xml:space="preserve"> the</w:t>
            </w:r>
            <w:r w:rsidR="003E6DDF" w:rsidRPr="00580EE0">
              <w:rPr>
                <w:rFonts w:cstheme="minorHAnsi"/>
              </w:rPr>
              <w:t>:</w:t>
            </w:r>
            <w:r w:rsidR="00DC4634" w:rsidRPr="00580EE0">
              <w:rPr>
                <w:rFonts w:cstheme="minorHAnsi"/>
              </w:rPr>
              <w:t xml:space="preserve"> </w:t>
            </w:r>
            <w:r w:rsidR="00C2489B" w:rsidRPr="00580EE0">
              <w:rPr>
                <w:rFonts w:cstheme="minorHAnsi"/>
              </w:rPr>
              <w:t xml:space="preserve"> </w:t>
            </w:r>
          </w:p>
          <w:p w14:paraId="260E0564" w14:textId="7B378DDF" w:rsidR="00DC4634" w:rsidRPr="00580EE0" w:rsidRDefault="00DC4634" w:rsidP="00951861">
            <w:pPr>
              <w:rPr>
                <w:rFonts w:cstheme="minorHAnsi"/>
              </w:rPr>
            </w:pPr>
            <w:r w:rsidRPr="00580EE0">
              <w:rPr>
                <w:rFonts w:cstheme="minorHAnsi"/>
                <w:b/>
              </w:rPr>
              <w:t>Environmental Health Services Act, 1991 (No. 14 of 1991)</w:t>
            </w:r>
            <w:r w:rsidR="007839AA" w:rsidRPr="00580EE0">
              <w:rPr>
                <w:rFonts w:cstheme="minorHAnsi"/>
                <w:b/>
              </w:rPr>
              <w:t>:</w:t>
            </w:r>
            <w:r w:rsidR="007839AA" w:rsidRPr="00580EE0">
              <w:rPr>
                <w:rFonts w:cstheme="minorHAnsi"/>
              </w:rPr>
              <w:t xml:space="preserve"> The Act provides for the regulation of activities that may affect public health and the environment.</w:t>
            </w:r>
          </w:p>
          <w:p w14:paraId="6277C37C" w14:textId="778149C3" w:rsidR="00C5029B" w:rsidRPr="00580EE0" w:rsidRDefault="00C5029B" w:rsidP="00951861">
            <w:pPr>
              <w:rPr>
                <w:rFonts w:cstheme="minorHAnsi"/>
              </w:rPr>
            </w:pPr>
            <w:r w:rsidRPr="00580EE0">
              <w:rPr>
                <w:rFonts w:cstheme="minorHAnsi"/>
                <w:b/>
              </w:rPr>
              <w:t>Factories Act, 1955 (Cap. 335)</w:t>
            </w:r>
            <w:r w:rsidR="00522580" w:rsidRPr="00580EE0">
              <w:rPr>
                <w:rFonts w:cstheme="minorHAnsi"/>
                <w:b/>
              </w:rPr>
              <w:t>,</w:t>
            </w:r>
            <w:r w:rsidR="00522580" w:rsidRPr="00580EE0">
              <w:rPr>
                <w:rFonts w:cstheme="minorHAnsi"/>
              </w:rPr>
              <w:t xml:space="preserve"> that part II, addresses</w:t>
            </w:r>
            <w:r w:rsidR="004544C7" w:rsidRPr="00580EE0">
              <w:rPr>
                <w:rFonts w:cstheme="minorHAnsi"/>
              </w:rPr>
              <w:t xml:space="preserve"> health, safety, welfare and </w:t>
            </w:r>
            <w:r w:rsidR="00CD28D3" w:rsidRPr="00580EE0">
              <w:rPr>
                <w:rFonts w:cstheme="minorHAnsi"/>
              </w:rPr>
              <w:t xml:space="preserve">special protective measures. </w:t>
            </w:r>
          </w:p>
          <w:p w14:paraId="53261DCB" w14:textId="6E26795A" w:rsidR="0034413A" w:rsidRPr="00580EE0" w:rsidRDefault="00DB45AB" w:rsidP="00951861">
            <w:pPr>
              <w:rPr>
                <w:rFonts w:cstheme="minorHAnsi"/>
              </w:rPr>
            </w:pPr>
            <w:r w:rsidRPr="00580EE0">
              <w:rPr>
                <w:rFonts w:cstheme="minorHAnsi"/>
                <w:b/>
              </w:rPr>
              <w:t>Accidents and Occupational Diseases (Notification) Act, 1952</w:t>
            </w:r>
            <w:r w:rsidR="00121FCB" w:rsidRPr="00580EE0">
              <w:rPr>
                <w:rFonts w:cstheme="minorHAnsi"/>
              </w:rPr>
              <w:t xml:space="preserve">, that places a legal obligation on the employer to inform the Labour Commissioner in writing on the prescribed form, any accident involving any worker that arises out of and in the </w:t>
            </w:r>
            <w:r w:rsidR="00121FCB" w:rsidRPr="00580EE0">
              <w:rPr>
                <w:rFonts w:cstheme="minorHAnsi"/>
              </w:rPr>
              <w:lastRenderedPageBreak/>
              <w:t xml:space="preserve">course of employment and which causes loss of life or serious bodily injury or disables a worker. The employer is also obligated to inform the Labour Commissioner on any occupational disease which he reasonable believes or suspects to have occurred among workers employed by him. </w:t>
            </w:r>
          </w:p>
          <w:p w14:paraId="7466AE0F" w14:textId="37FA8BB2" w:rsidR="00375283" w:rsidRPr="00580EE0" w:rsidRDefault="00932DB4" w:rsidP="00932DB4">
            <w:pPr>
              <w:rPr>
                <w:rFonts w:cstheme="minorHAnsi"/>
              </w:rPr>
            </w:pPr>
            <w:r w:rsidRPr="00580EE0">
              <w:rPr>
                <w:rFonts w:cstheme="minorHAnsi"/>
              </w:rPr>
              <w:t xml:space="preserve">The national legislation </w:t>
            </w:r>
            <w:r w:rsidR="00BE3EF6" w:rsidRPr="00580EE0">
              <w:rPr>
                <w:rFonts w:cstheme="minorHAnsi"/>
              </w:rPr>
              <w:t xml:space="preserve">states </w:t>
            </w:r>
            <w:r w:rsidR="00EF3889" w:rsidRPr="00580EE0">
              <w:rPr>
                <w:rFonts w:cstheme="minorHAnsi"/>
              </w:rPr>
              <w:t xml:space="preserve">that </w:t>
            </w:r>
            <w:r w:rsidR="00F30872" w:rsidRPr="00580EE0">
              <w:rPr>
                <w:rFonts w:cstheme="minorHAnsi"/>
              </w:rPr>
              <w:t>a</w:t>
            </w:r>
            <w:r w:rsidRPr="00580EE0">
              <w:rPr>
                <w:rFonts w:cstheme="minorHAnsi"/>
              </w:rPr>
              <w:t>n employer shall not terminate the services of an employee on any of the following grounds:</w:t>
            </w:r>
            <w:r w:rsidR="00F30872" w:rsidRPr="00580EE0">
              <w:rPr>
                <w:rFonts w:cstheme="minorHAnsi"/>
              </w:rPr>
              <w:t xml:space="preserve"> i) </w:t>
            </w:r>
            <w:r w:rsidRPr="00580EE0">
              <w:rPr>
                <w:rFonts w:cstheme="minorHAnsi"/>
              </w:rPr>
              <w:t>Trade union membership or participation in trade union activities outside working hours or, with the consent of the employer, within working hours</w:t>
            </w:r>
            <w:r w:rsidR="00F30872" w:rsidRPr="00580EE0">
              <w:rPr>
                <w:rFonts w:cstheme="minorHAnsi"/>
              </w:rPr>
              <w:t xml:space="preserve">; ii) </w:t>
            </w:r>
            <w:r w:rsidRPr="00580EE0">
              <w:rPr>
                <w:rFonts w:cstheme="minorHAnsi"/>
              </w:rPr>
              <w:t>Seeking office as, or acting as the capacity of, an employee representative</w:t>
            </w:r>
            <w:r w:rsidR="00F30872" w:rsidRPr="00580EE0">
              <w:rPr>
                <w:rFonts w:cstheme="minorHAnsi"/>
              </w:rPr>
              <w:t xml:space="preserve">, iii) </w:t>
            </w:r>
            <w:r w:rsidRPr="00580EE0">
              <w:rPr>
                <w:rFonts w:cstheme="minorHAnsi"/>
              </w:rPr>
              <w:t xml:space="preserve"> Making a complaint or participating in proceedings against an employer involving an alleged violation of laws and regulation</w:t>
            </w:r>
            <w:r w:rsidR="00370651" w:rsidRPr="00580EE0">
              <w:rPr>
                <w:rFonts w:cstheme="minorHAnsi"/>
              </w:rPr>
              <w:t xml:space="preserve">; iv) </w:t>
            </w:r>
            <w:r w:rsidRPr="00580EE0">
              <w:rPr>
                <w:rFonts w:cstheme="minorHAnsi"/>
              </w:rPr>
              <w:t>. Race, colour, sex, marital status, pregnancy, religion, political opinion, nationality or social origin</w:t>
            </w:r>
            <w:r w:rsidR="00370651" w:rsidRPr="00580EE0">
              <w:rPr>
                <w:rFonts w:cstheme="minorHAnsi"/>
              </w:rPr>
              <w:t xml:space="preserve">; v) </w:t>
            </w:r>
            <w:r w:rsidRPr="00580EE0">
              <w:rPr>
                <w:rFonts w:cstheme="minorHAnsi"/>
              </w:rPr>
              <w:t>Reasonable absence from work due to family emergencies or responsibilities</w:t>
            </w:r>
            <w:r w:rsidR="00370651" w:rsidRPr="00580EE0">
              <w:rPr>
                <w:rFonts w:cstheme="minorHAnsi"/>
              </w:rPr>
              <w:t xml:space="preserve">; </w:t>
            </w:r>
            <w:r w:rsidR="005C2DC7" w:rsidRPr="00580EE0">
              <w:rPr>
                <w:rFonts w:cstheme="minorHAnsi"/>
              </w:rPr>
              <w:t xml:space="preserve">vi) </w:t>
            </w:r>
            <w:r w:rsidRPr="00580EE0">
              <w:rPr>
                <w:rFonts w:cstheme="minorHAnsi"/>
              </w:rPr>
              <w:t>Absence from work during maternity leave as certified by a medical practitioner</w:t>
            </w:r>
            <w:r w:rsidR="005C2DC7" w:rsidRPr="00580EE0">
              <w:rPr>
                <w:rFonts w:cstheme="minorHAnsi"/>
              </w:rPr>
              <w:t xml:space="preserve"> vii) </w:t>
            </w:r>
            <w:r w:rsidRPr="00580EE0">
              <w:rPr>
                <w:rFonts w:cstheme="minorHAnsi"/>
              </w:rPr>
              <w:t>Absence from work due to injury or illness provided that the employee submits a medical certificate to his employer by the third day of absence</w:t>
            </w:r>
            <w:r w:rsidR="005C2DC7" w:rsidRPr="00580EE0">
              <w:rPr>
                <w:rFonts w:cstheme="minorHAnsi"/>
              </w:rPr>
              <w:t>, and viii)</w:t>
            </w:r>
            <w:r w:rsidRPr="00580EE0">
              <w:rPr>
                <w:rFonts w:cstheme="minorHAnsi"/>
              </w:rPr>
              <w:t>Absence from work in the performance of jury service as required by law.</w:t>
            </w:r>
          </w:p>
          <w:p w14:paraId="69F126D6" w14:textId="7851C7B0" w:rsidR="00375283" w:rsidRPr="00580EE0" w:rsidRDefault="00375283" w:rsidP="00951861">
            <w:pPr>
              <w:rPr>
                <w:rFonts w:cstheme="minorHAnsi"/>
              </w:rPr>
            </w:pPr>
          </w:p>
        </w:tc>
      </w:tr>
      <w:tr w:rsidR="00B33E69" w:rsidRPr="00580EE0" w14:paraId="5489447F" w14:textId="77777777" w:rsidTr="0034413A">
        <w:tc>
          <w:tcPr>
            <w:tcW w:w="1975" w:type="dxa"/>
          </w:tcPr>
          <w:p w14:paraId="45B980EC" w14:textId="4DCF5300" w:rsidR="00B33E69" w:rsidRPr="00580EE0" w:rsidRDefault="00B33E69" w:rsidP="000530EF">
            <w:pPr>
              <w:jc w:val="left"/>
              <w:rPr>
                <w:rFonts w:cstheme="minorHAnsi"/>
                <w:b/>
              </w:rPr>
            </w:pPr>
            <w:r>
              <w:rPr>
                <w:rFonts w:cstheme="minorHAnsi"/>
                <w:b/>
              </w:rPr>
              <w:lastRenderedPageBreak/>
              <w:t>Saint Christopher and Nevis</w:t>
            </w:r>
            <w:r w:rsidR="000530EF">
              <w:rPr>
                <w:rFonts w:cstheme="minorHAnsi"/>
                <w:b/>
              </w:rPr>
              <w:t xml:space="preserve"> </w:t>
            </w:r>
            <w:r w:rsidR="000530EF" w:rsidRPr="000530EF">
              <w:rPr>
                <w:rFonts w:cstheme="minorHAnsi"/>
                <w:b/>
              </w:rPr>
              <w:t>(This will be applied to activities at the level of the regional PIU in the ECCB)</w:t>
            </w:r>
          </w:p>
        </w:tc>
        <w:tc>
          <w:tcPr>
            <w:tcW w:w="7375" w:type="dxa"/>
          </w:tcPr>
          <w:p w14:paraId="0A7F8D71" w14:textId="32238523" w:rsidR="00B33E69" w:rsidRDefault="001C7232" w:rsidP="001C7232">
            <w:pPr>
              <w:rPr>
                <w:rFonts w:cstheme="minorHAnsi"/>
              </w:rPr>
            </w:pPr>
            <w:r w:rsidRPr="001C7232">
              <w:rPr>
                <w:rFonts w:cstheme="minorHAnsi"/>
                <w:b/>
              </w:rPr>
              <w:t>Accidents and Occupational Diseases (Notification) Act, Cap. 9.01</w:t>
            </w:r>
            <w:r w:rsidR="00EC4A7F">
              <w:rPr>
                <w:rFonts w:cstheme="minorHAnsi"/>
                <w:b/>
              </w:rPr>
              <w:t xml:space="preserve">: </w:t>
            </w:r>
            <w:r w:rsidR="00F146AF">
              <w:rPr>
                <w:rFonts w:cstheme="minorHAnsi"/>
              </w:rPr>
              <w:t>This Act provides for the notification of accidents and occupational diseases to the Labour Commissioner where the accident arises out of and in the course of employment of a worker or where the disease is contracted in the course of employment by a worker.</w:t>
            </w:r>
          </w:p>
          <w:p w14:paraId="17B77086" w14:textId="2F84F30A" w:rsidR="00F146AF" w:rsidRDefault="00F146AF" w:rsidP="001C7232">
            <w:pPr>
              <w:rPr>
                <w:rFonts w:cstheme="minorHAnsi"/>
              </w:rPr>
            </w:pPr>
            <w:r w:rsidRPr="00F146AF">
              <w:rPr>
                <w:rFonts w:cstheme="minorHAnsi"/>
                <w:b/>
              </w:rPr>
              <w:t xml:space="preserve">Public Health Act, Cap. 9.21:  </w:t>
            </w:r>
            <w:r>
              <w:rPr>
                <w:rFonts w:cstheme="minorHAnsi"/>
              </w:rPr>
              <w:t>The Act makes provision</w:t>
            </w:r>
            <w:r w:rsidR="007A0E9E">
              <w:rPr>
                <w:rFonts w:cstheme="minorHAnsi"/>
              </w:rPr>
              <w:t xml:space="preserve"> for the law relating to public health inclusive of the appointment of environmental health officers with the power to inspect and examine premises to ensure proper and sanitary conditions with respect to public health.  </w:t>
            </w:r>
          </w:p>
          <w:p w14:paraId="1E6B76DB" w14:textId="0CE181DD" w:rsidR="007A0E9E" w:rsidRDefault="007A0E9E" w:rsidP="001C7232">
            <w:pPr>
              <w:rPr>
                <w:rFonts w:cstheme="minorHAnsi"/>
              </w:rPr>
            </w:pPr>
            <w:r w:rsidRPr="00CF654A">
              <w:rPr>
                <w:rFonts w:cstheme="minorHAnsi"/>
                <w:b/>
              </w:rPr>
              <w:t>Protection of Employment Act, Cap. 18.27</w:t>
            </w:r>
            <w:r>
              <w:rPr>
                <w:rFonts w:cstheme="minorHAnsi"/>
              </w:rPr>
              <w:t>:  Regulations issued under this Act provide for employers to furnish employees with work rules of the establishment including the legal and other provisions regarding safety, health and welfare.</w:t>
            </w:r>
          </w:p>
          <w:p w14:paraId="03B80B74" w14:textId="5E745244" w:rsidR="00C85523" w:rsidRDefault="006B50B5" w:rsidP="006B50B5">
            <w:pPr>
              <w:rPr>
                <w:rFonts w:cstheme="minorHAnsi"/>
              </w:rPr>
            </w:pPr>
            <w:r w:rsidRPr="006B50B5">
              <w:rPr>
                <w:rFonts w:cstheme="minorHAnsi"/>
                <w:b/>
              </w:rPr>
              <w:t>Factories Act, Cap. 18.12</w:t>
            </w:r>
            <w:r>
              <w:rPr>
                <w:rFonts w:cstheme="minorHAnsi"/>
                <w:b/>
              </w:rPr>
              <w:t xml:space="preserve">: </w:t>
            </w:r>
            <w:r>
              <w:rPr>
                <w:rFonts w:cstheme="minorHAnsi"/>
              </w:rPr>
              <w:t xml:space="preserve">This Act makes provision respecting the health, safety and welfare of persons employed in factories. It imposes the obligation on occupiers to, inter alia, keep the factory clean, maintain adequate ventilation and reasonable temperature and adequate measures for securing the safety of persons as well as provide suitable and efficient sanitary conveniences for persons employed in the factory.  It authorizes the Minister to issue Regulations </w:t>
            </w:r>
            <w:r>
              <w:rPr>
                <w:rFonts w:cstheme="minorHAnsi"/>
              </w:rPr>
              <w:lastRenderedPageBreak/>
              <w:t>for the welfare of, and special protective measures for, persons employed in any factory.</w:t>
            </w:r>
          </w:p>
          <w:p w14:paraId="7893AE0E" w14:textId="5B8CBFDF" w:rsidR="00F146AF" w:rsidRPr="00C85523" w:rsidRDefault="00C85523" w:rsidP="006B50B5">
            <w:pPr>
              <w:rPr>
                <w:rFonts w:cstheme="minorHAnsi"/>
              </w:rPr>
            </w:pPr>
            <w:r w:rsidRPr="00C85523">
              <w:rPr>
                <w:rFonts w:cstheme="minorHAnsi"/>
                <w:b/>
              </w:rPr>
              <w:t xml:space="preserve">Pesticides and Toxic Chemicals Control Act, Cap. 9.18: </w:t>
            </w:r>
            <w:r w:rsidR="006B50B5" w:rsidRPr="00C85523">
              <w:rPr>
                <w:rFonts w:cstheme="minorHAnsi"/>
                <w:b/>
              </w:rPr>
              <w:t xml:space="preserve"> </w:t>
            </w:r>
            <w:r>
              <w:rPr>
                <w:rFonts w:cstheme="minorHAnsi"/>
              </w:rPr>
              <w:t>This Act provides for the regulation and control of the importation, storage, manufacture, sale, transportation, disposal and use of pesticides and toxic chemicals,  and to provide for the establishment of a Pesticides and Toxic Chemicals Control Board with the power to appoint inspectors and medical examiners to inspect premises to ensure compliance with the Act.</w:t>
            </w:r>
          </w:p>
        </w:tc>
      </w:tr>
    </w:tbl>
    <w:p w14:paraId="3DB05C9E" w14:textId="31DDF7CF" w:rsidR="00D11743" w:rsidRPr="00580EE0" w:rsidRDefault="00D11743" w:rsidP="00951861">
      <w:pPr>
        <w:rPr>
          <w:rFonts w:cstheme="minorHAnsi"/>
        </w:rPr>
      </w:pPr>
    </w:p>
    <w:p w14:paraId="2B7894F2" w14:textId="6E659D03" w:rsidR="00D11743" w:rsidRPr="00580EE0" w:rsidRDefault="00D11743" w:rsidP="00D11743">
      <w:pPr>
        <w:autoSpaceDE w:val="0"/>
        <w:autoSpaceDN w:val="0"/>
        <w:adjustRightInd w:val="0"/>
        <w:spacing w:after="0" w:line="240" w:lineRule="auto"/>
        <w:rPr>
          <w:rFonts w:cstheme="minorHAnsi"/>
        </w:rPr>
      </w:pPr>
      <w:r w:rsidRPr="00580EE0">
        <w:rPr>
          <w:rFonts w:cstheme="minorHAnsi"/>
        </w:rPr>
        <w:t xml:space="preserve">The </w:t>
      </w:r>
      <w:r w:rsidR="0099062B">
        <w:rPr>
          <w:rFonts w:cstheme="minorHAnsi"/>
        </w:rPr>
        <w:t>occupational health and safety (</w:t>
      </w:r>
      <w:r w:rsidRPr="00580EE0">
        <w:rPr>
          <w:rFonts w:cstheme="minorHAnsi"/>
        </w:rPr>
        <w:t>OHS</w:t>
      </w:r>
      <w:r w:rsidR="0099062B">
        <w:rPr>
          <w:rFonts w:cstheme="minorHAnsi"/>
        </w:rPr>
        <w:t>)</w:t>
      </w:r>
      <w:r w:rsidRPr="00580EE0">
        <w:rPr>
          <w:rFonts w:cstheme="minorHAnsi"/>
        </w:rPr>
        <w:t xml:space="preserve"> measures </w:t>
      </w:r>
      <w:r w:rsidR="00C421D6" w:rsidRPr="00580EE0">
        <w:rPr>
          <w:rFonts w:cstheme="minorHAnsi"/>
        </w:rPr>
        <w:t xml:space="preserve">of the project </w:t>
      </w:r>
      <w:r w:rsidRPr="00580EE0">
        <w:rPr>
          <w:rFonts w:cstheme="minorHAnsi"/>
        </w:rPr>
        <w:t>will be designed</w:t>
      </w:r>
      <w:r w:rsidR="00DD7388">
        <w:rPr>
          <w:rFonts w:cstheme="minorHAnsi"/>
        </w:rPr>
        <w:t xml:space="preserve"> based on the guideline provided in the Environmental and Social Framework of the project, </w:t>
      </w:r>
      <w:r w:rsidRPr="00580EE0">
        <w:rPr>
          <w:rFonts w:cstheme="minorHAnsi"/>
        </w:rPr>
        <w:t>and</w:t>
      </w:r>
      <w:r w:rsidR="00DD7388">
        <w:rPr>
          <w:rFonts w:cstheme="minorHAnsi"/>
        </w:rPr>
        <w:t xml:space="preserve"> will be </w:t>
      </w:r>
      <w:r w:rsidRPr="00580EE0">
        <w:rPr>
          <w:rFonts w:cstheme="minorHAnsi"/>
        </w:rPr>
        <w:t>implemented to address:</w:t>
      </w:r>
    </w:p>
    <w:p w14:paraId="689A2DAB" w14:textId="7C94E02D" w:rsidR="000E0875" w:rsidRPr="00580EE0" w:rsidRDefault="000C62F8" w:rsidP="0018448D">
      <w:pPr>
        <w:pStyle w:val="ListParagraph"/>
        <w:numPr>
          <w:ilvl w:val="0"/>
          <w:numId w:val="1"/>
        </w:numPr>
        <w:rPr>
          <w:rFonts w:cstheme="minorHAnsi"/>
        </w:rPr>
      </w:pPr>
      <w:r w:rsidRPr="00580EE0">
        <w:rPr>
          <w:rFonts w:cstheme="minorHAnsi"/>
        </w:rPr>
        <w:t>identification of potential hazards to project workers,</w:t>
      </w:r>
      <w:r w:rsidR="00B37D0B" w:rsidRPr="00580EE0">
        <w:rPr>
          <w:rFonts w:cstheme="minorHAnsi"/>
        </w:rPr>
        <w:t xml:space="preserve"> </w:t>
      </w:r>
      <w:r w:rsidR="000E0875" w:rsidRPr="00580EE0">
        <w:rPr>
          <w:rFonts w:cstheme="minorHAnsi"/>
        </w:rPr>
        <w:t>particularly those that</w:t>
      </w:r>
      <w:r w:rsidR="00B37D0B" w:rsidRPr="00580EE0">
        <w:rPr>
          <w:rFonts w:cstheme="minorHAnsi"/>
        </w:rPr>
        <w:t xml:space="preserve"> may </w:t>
      </w:r>
      <w:r w:rsidR="00790A0F" w:rsidRPr="00580EE0">
        <w:rPr>
          <w:rFonts w:cstheme="minorHAnsi"/>
        </w:rPr>
        <w:t xml:space="preserve">be life threatening.  </w:t>
      </w:r>
    </w:p>
    <w:p w14:paraId="6C394C43" w14:textId="5C6FD38B" w:rsidR="007C1508" w:rsidRPr="00580EE0" w:rsidRDefault="00434C34" w:rsidP="0018448D">
      <w:pPr>
        <w:pStyle w:val="ListParagraph"/>
        <w:numPr>
          <w:ilvl w:val="0"/>
          <w:numId w:val="1"/>
        </w:numPr>
        <w:rPr>
          <w:rFonts w:cstheme="minorHAnsi"/>
        </w:rPr>
      </w:pPr>
      <w:r w:rsidRPr="00580EE0">
        <w:rPr>
          <w:rFonts w:cstheme="minorHAnsi"/>
        </w:rPr>
        <w:t xml:space="preserve">Provision of </w:t>
      </w:r>
      <w:r w:rsidR="00843CBA" w:rsidRPr="00580EE0">
        <w:rPr>
          <w:rFonts w:cstheme="minorHAnsi"/>
        </w:rPr>
        <w:t>preventive and</w:t>
      </w:r>
      <w:r w:rsidRPr="00580EE0">
        <w:rPr>
          <w:rFonts w:cstheme="minorHAnsi"/>
        </w:rPr>
        <w:t xml:space="preserve"> protective measures, including modification, substitution, or elimination of hazardous conditions or substances; </w:t>
      </w:r>
    </w:p>
    <w:p w14:paraId="02A97137" w14:textId="093C6C05" w:rsidR="00434C34" w:rsidRPr="00580EE0" w:rsidRDefault="0040078D" w:rsidP="0018448D">
      <w:pPr>
        <w:pStyle w:val="ListParagraph"/>
        <w:numPr>
          <w:ilvl w:val="0"/>
          <w:numId w:val="1"/>
        </w:numPr>
        <w:rPr>
          <w:rFonts w:cstheme="minorHAnsi"/>
        </w:rPr>
      </w:pPr>
      <w:r w:rsidRPr="00580EE0">
        <w:rPr>
          <w:rFonts w:cstheme="minorHAnsi"/>
        </w:rPr>
        <w:t>Training of project workers and</w:t>
      </w:r>
      <w:r w:rsidR="00E418D9" w:rsidRPr="00580EE0">
        <w:rPr>
          <w:rFonts w:cstheme="minorHAnsi"/>
        </w:rPr>
        <w:t xml:space="preserve"> maintenance of training records.</w:t>
      </w:r>
    </w:p>
    <w:p w14:paraId="6E08B8E1" w14:textId="14E74408" w:rsidR="00F47FED" w:rsidRPr="00580EE0" w:rsidRDefault="00F47FED" w:rsidP="0018448D">
      <w:pPr>
        <w:pStyle w:val="ListParagraph"/>
        <w:numPr>
          <w:ilvl w:val="0"/>
          <w:numId w:val="1"/>
        </w:numPr>
        <w:rPr>
          <w:rFonts w:cstheme="minorHAnsi"/>
        </w:rPr>
      </w:pPr>
      <w:r w:rsidRPr="00580EE0">
        <w:rPr>
          <w:rFonts w:cstheme="minorHAnsi"/>
        </w:rPr>
        <w:t>Documentation and reporting of occupational accidents, diseases and incidents</w:t>
      </w:r>
    </w:p>
    <w:p w14:paraId="0F18A396" w14:textId="2BCCC34B" w:rsidR="003F3045" w:rsidRPr="00580EE0" w:rsidRDefault="003F3045" w:rsidP="0018448D">
      <w:pPr>
        <w:pStyle w:val="ListParagraph"/>
        <w:numPr>
          <w:ilvl w:val="0"/>
          <w:numId w:val="1"/>
        </w:numPr>
        <w:rPr>
          <w:rFonts w:cstheme="minorHAnsi"/>
        </w:rPr>
      </w:pPr>
      <w:r w:rsidRPr="00580EE0">
        <w:rPr>
          <w:rFonts w:cstheme="minorHAnsi"/>
        </w:rPr>
        <w:t>emergency prevention and preparedness and response arrangements to emergency situations</w:t>
      </w:r>
    </w:p>
    <w:p w14:paraId="696CD116" w14:textId="3E3C0F6F" w:rsidR="00F74F9B" w:rsidRPr="00580EE0" w:rsidRDefault="00F74F9B" w:rsidP="0018448D">
      <w:pPr>
        <w:pStyle w:val="ListParagraph"/>
        <w:numPr>
          <w:ilvl w:val="0"/>
          <w:numId w:val="1"/>
        </w:numPr>
        <w:rPr>
          <w:rFonts w:cstheme="minorHAnsi"/>
        </w:rPr>
      </w:pPr>
      <w:r w:rsidRPr="00580EE0">
        <w:rPr>
          <w:rFonts w:cstheme="minorHAnsi"/>
        </w:rPr>
        <w:t>Remedies for adverse impacts such as occupational injuries, deaths, disability and disease</w:t>
      </w:r>
    </w:p>
    <w:p w14:paraId="2C2FCBFA" w14:textId="049AAD64" w:rsidR="00E960C9" w:rsidRPr="00995B49" w:rsidRDefault="001A6809" w:rsidP="0018448D">
      <w:pPr>
        <w:pStyle w:val="Heading1"/>
        <w:numPr>
          <w:ilvl w:val="0"/>
          <w:numId w:val="14"/>
        </w:numPr>
      </w:pPr>
      <w:bookmarkStart w:id="6" w:name="_Toc34306407"/>
      <w:r w:rsidRPr="00995B49">
        <w:t>RESPONSIBLE STAFF</w:t>
      </w:r>
      <w:bookmarkEnd w:id="6"/>
    </w:p>
    <w:p w14:paraId="2E27E869" w14:textId="5A99E99D" w:rsidR="000C4DEF" w:rsidRPr="00580EE0" w:rsidRDefault="000C4DEF" w:rsidP="004E0C6D">
      <w:pPr>
        <w:rPr>
          <w:rFonts w:cstheme="minorHAnsi"/>
        </w:rPr>
      </w:pPr>
      <w:r w:rsidRPr="004E0C6D">
        <w:t>The</w:t>
      </w:r>
      <w:r w:rsidR="00C30932" w:rsidRPr="004E0C6D">
        <w:t xml:space="preserve"> Pro</w:t>
      </w:r>
      <w:r w:rsidR="00F671BB" w:rsidRPr="004E0C6D">
        <w:t xml:space="preserve">ject implementation </w:t>
      </w:r>
      <w:r w:rsidR="00E672B1" w:rsidRPr="004E0C6D">
        <w:t xml:space="preserve">Unit through the project manager, and through the </w:t>
      </w:r>
      <w:r w:rsidR="00007073">
        <w:t>national level</w:t>
      </w:r>
      <w:r w:rsidR="00C30932" w:rsidRPr="004E0C6D">
        <w:t xml:space="preserve"> Project Implementation Units (PIUs)</w:t>
      </w:r>
      <w:r w:rsidR="00E672B1" w:rsidRPr="00A502E9">
        <w:t xml:space="preserve"> </w:t>
      </w:r>
      <w:r w:rsidRPr="00A502E9">
        <w:t xml:space="preserve">will be responsible for the engagement and management of all project workers. The project manager </w:t>
      </w:r>
      <w:r w:rsidR="00E672B1" w:rsidRPr="00541A1D">
        <w:t xml:space="preserve"> and the </w:t>
      </w:r>
      <w:r w:rsidR="00007073">
        <w:t>national level</w:t>
      </w:r>
      <w:r w:rsidR="00E672B1" w:rsidRPr="00541A1D">
        <w:t xml:space="preserve"> Project Implementation Units (PIUs) (depending on who is the</w:t>
      </w:r>
      <w:r w:rsidR="00C741EF" w:rsidRPr="00F50E9A">
        <w:t xml:space="preserve"> contracting party) </w:t>
      </w:r>
      <w:r w:rsidR="00E672B1" w:rsidRPr="00F50E9A">
        <w:t xml:space="preserve"> </w:t>
      </w:r>
      <w:r w:rsidRPr="00F50E9A">
        <w:t>will be the direct staff responsible for the engagement of project workers, contractors and subcontractors</w:t>
      </w:r>
      <w:r w:rsidR="008559B5" w:rsidRPr="00931542">
        <w:t xml:space="preserve">, occupational health and safety (OHS), training of workers, and  addressing worker grievances. </w:t>
      </w:r>
      <w:r w:rsidRPr="00B17944">
        <w:t>The project manager</w:t>
      </w:r>
      <w:r w:rsidR="00E672B1" w:rsidRPr="007848C3">
        <w:t xml:space="preserve"> and the </w:t>
      </w:r>
      <w:r w:rsidR="00007073">
        <w:t>national level</w:t>
      </w:r>
      <w:r w:rsidR="00BF5F8C" w:rsidRPr="00EB006A">
        <w:t xml:space="preserve"> PIUs</w:t>
      </w:r>
      <w:r w:rsidRPr="00EB006A">
        <w:t xml:space="preserve"> will be responsible for the overall management of all project</w:t>
      </w:r>
      <w:r w:rsidRPr="00C34924">
        <w:t xml:space="preserve"> workers and contractors and </w:t>
      </w:r>
      <w:r w:rsidR="008559B5" w:rsidRPr="00C34924">
        <w:t>subcontractors</w:t>
      </w:r>
      <w:r w:rsidR="008559B5" w:rsidRPr="00580EE0">
        <w:rPr>
          <w:rFonts w:cstheme="minorHAnsi"/>
        </w:rPr>
        <w:t>.</w:t>
      </w:r>
    </w:p>
    <w:p w14:paraId="596C54EA" w14:textId="7E7249D6" w:rsidR="00004BAE" w:rsidRPr="00995B49" w:rsidRDefault="00884FDB" w:rsidP="0018448D">
      <w:pPr>
        <w:pStyle w:val="Heading1"/>
        <w:numPr>
          <w:ilvl w:val="0"/>
          <w:numId w:val="14"/>
        </w:numPr>
      </w:pPr>
      <w:bookmarkStart w:id="7" w:name="_Toc34306408"/>
      <w:r w:rsidRPr="00995B49">
        <w:t>POLICIES AND PROCEDURES</w:t>
      </w:r>
      <w:bookmarkEnd w:id="7"/>
    </w:p>
    <w:p w14:paraId="6788A15F" w14:textId="5DA423D8" w:rsidR="005732C0" w:rsidRPr="00580EE0" w:rsidRDefault="000917A0" w:rsidP="00893045">
      <w:pPr>
        <w:rPr>
          <w:rFonts w:cstheme="minorHAnsi"/>
        </w:rPr>
      </w:pPr>
      <w:r w:rsidRPr="00580EE0">
        <w:t xml:space="preserve">In an effort to mitigate the environmental and social impact relating to the project, it is the intention that mitigation measures will be put in place by incorporating standardized clauses in the contract documents so that the contractors will be aware of environmental and social obligations under the project. The PIU, </w:t>
      </w:r>
      <w:r w:rsidRPr="00580EE0">
        <w:lastRenderedPageBreak/>
        <w:t xml:space="preserve">(including </w:t>
      </w:r>
      <w:r w:rsidR="00007073">
        <w:t>national level</w:t>
      </w:r>
      <w:r w:rsidRPr="00580EE0">
        <w:t xml:space="preserve"> PIU) will ensure compliance of the following clauses, including compliance by contractor</w:t>
      </w:r>
      <w:r w:rsidR="004E0C6D">
        <w:t>s</w:t>
      </w:r>
      <w:r w:rsidRPr="00580EE0">
        <w:t xml:space="preserve">.   </w:t>
      </w:r>
    </w:p>
    <w:p w14:paraId="60AEBEEB" w14:textId="2AEBC5BD" w:rsidR="000917A0" w:rsidRPr="00580EE0" w:rsidRDefault="00995B49" w:rsidP="00995B49">
      <w:pPr>
        <w:pStyle w:val="Heading2"/>
      </w:pPr>
      <w:bookmarkStart w:id="8" w:name="_Toc34306409"/>
      <w:r>
        <w:t>7.1</w:t>
      </w:r>
      <w:r>
        <w:tab/>
      </w:r>
      <w:r w:rsidR="000917A0" w:rsidRPr="00580EE0">
        <w:t>P</w:t>
      </w:r>
      <w:r>
        <w:t>urpose</w:t>
      </w:r>
      <w:bookmarkEnd w:id="8"/>
    </w:p>
    <w:p w14:paraId="2ADF1FC1" w14:textId="0499FCDB" w:rsidR="000917A0" w:rsidRPr="00580EE0" w:rsidRDefault="000917A0" w:rsidP="0051498C">
      <w:pPr>
        <w:autoSpaceDE w:val="0"/>
        <w:autoSpaceDN w:val="0"/>
        <w:adjustRightInd w:val="0"/>
        <w:spacing w:after="0"/>
        <w:rPr>
          <w:rFonts w:cstheme="minorHAnsi"/>
        </w:rPr>
      </w:pPr>
      <w:r w:rsidRPr="0051498C">
        <w:t>The primary purpose of this OHS measures is the safety and health of all the project employees at work and the protection of the environment and conservation of resources associated with the project. The measures also establish and defines the authority for the OHS and associate</w:t>
      </w:r>
      <w:r w:rsidR="0051498C">
        <w:t>d</w:t>
      </w:r>
      <w:r w:rsidRPr="0051498C">
        <w:t xml:space="preserve"> safety systems. These measures will be enforced on all activities of the project and contractors and sub-contractors of the project through contractual arrangements as is appropriate</w:t>
      </w:r>
      <w:r w:rsidRPr="00580EE0">
        <w:rPr>
          <w:rFonts w:cstheme="minorHAnsi"/>
        </w:rPr>
        <w:t xml:space="preserve">. </w:t>
      </w:r>
    </w:p>
    <w:p w14:paraId="4CD1F58C" w14:textId="77777777" w:rsidR="000917A0" w:rsidRPr="00580EE0" w:rsidRDefault="000917A0" w:rsidP="000917A0">
      <w:pPr>
        <w:rPr>
          <w:rFonts w:cstheme="minorHAnsi"/>
        </w:rPr>
      </w:pPr>
    </w:p>
    <w:p w14:paraId="2DC5CBCF" w14:textId="52DDBDFD" w:rsidR="000917A0" w:rsidRPr="00995B49" w:rsidRDefault="00995B49" w:rsidP="00995B49">
      <w:pPr>
        <w:pStyle w:val="Heading2"/>
      </w:pPr>
      <w:bookmarkStart w:id="9" w:name="_Toc34306410"/>
      <w:r>
        <w:t>7.2</w:t>
      </w:r>
      <w:r>
        <w:tab/>
      </w:r>
      <w:r w:rsidR="000917A0" w:rsidRPr="00995B49">
        <w:t xml:space="preserve"> S</w:t>
      </w:r>
      <w:r>
        <w:t>cope</w:t>
      </w:r>
      <w:bookmarkEnd w:id="9"/>
    </w:p>
    <w:p w14:paraId="182896C6" w14:textId="77777777" w:rsidR="000917A0" w:rsidRPr="00580EE0" w:rsidRDefault="000917A0" w:rsidP="000917A0">
      <w:pPr>
        <w:rPr>
          <w:rFonts w:cstheme="minorHAnsi"/>
        </w:rPr>
      </w:pPr>
      <w:r w:rsidRPr="00580EE0">
        <w:rPr>
          <w:rFonts w:cstheme="minorHAnsi"/>
        </w:rPr>
        <w:t xml:space="preserve">Occupational safety and health (OSH), also commonly referred to as occupational health and safety (OHS), occupational health, or workplace health and safety (WHS), is concerned with the safety, health, and welfare of people at work. Safety is defined as “the well-being of project employees whilst at work or carrying out work duties”. Project Employee for the Project is defined as “anyone employed by activities of the project including employees of contractors and sub-contractors on a full-time or a part-time basis.  </w:t>
      </w:r>
    </w:p>
    <w:p w14:paraId="1D2DE555" w14:textId="77777777" w:rsidR="000917A0" w:rsidRPr="00580EE0" w:rsidRDefault="000917A0" w:rsidP="000917A0">
      <w:pPr>
        <w:rPr>
          <w:rFonts w:cstheme="minorHAnsi"/>
        </w:rPr>
      </w:pPr>
      <w:r w:rsidRPr="00580EE0">
        <w:rPr>
          <w:rFonts w:cstheme="minorHAnsi"/>
        </w:rPr>
        <w:t xml:space="preserve">OSH Management System is the standards, policies, guidelines, that address project worker's safety, monitoring and evaluation of safety, worker's health, work and general environment. </w:t>
      </w:r>
    </w:p>
    <w:p w14:paraId="6461C011" w14:textId="1DE188A1" w:rsidR="000917A0" w:rsidRPr="00580EE0" w:rsidRDefault="000917A0" w:rsidP="000917A0">
      <w:pPr>
        <w:rPr>
          <w:rFonts w:cstheme="minorHAnsi"/>
          <w:b/>
        </w:rPr>
      </w:pPr>
      <w:r w:rsidRPr="00580EE0">
        <w:rPr>
          <w:rFonts w:cstheme="minorHAnsi"/>
          <w:b/>
        </w:rPr>
        <w:t xml:space="preserve">3.0 Measures /procedures </w:t>
      </w:r>
    </w:p>
    <w:p w14:paraId="15124257" w14:textId="77777777" w:rsidR="000917A0" w:rsidRPr="00580EE0" w:rsidRDefault="000917A0" w:rsidP="005732C0">
      <w:pPr>
        <w:rPr>
          <w:rFonts w:cstheme="minorHAnsi"/>
        </w:rPr>
      </w:pPr>
      <w:r w:rsidRPr="00580EE0">
        <w:rPr>
          <w:rFonts w:cstheme="minorHAnsi"/>
        </w:rPr>
        <w:t>The obligations of the project under the OSH policy includes the following:</w:t>
      </w:r>
    </w:p>
    <w:p w14:paraId="7887C83D" w14:textId="7FC77756" w:rsidR="000917A0" w:rsidRPr="0051498C" w:rsidRDefault="000917A0" w:rsidP="0018448D">
      <w:pPr>
        <w:pStyle w:val="ListParagraph"/>
        <w:numPr>
          <w:ilvl w:val="0"/>
          <w:numId w:val="15"/>
        </w:numPr>
        <w:rPr>
          <w:rFonts w:cstheme="minorHAnsi"/>
        </w:rPr>
      </w:pPr>
      <w:r w:rsidRPr="0051498C">
        <w:rPr>
          <w:rFonts w:cstheme="minorHAnsi"/>
        </w:rPr>
        <w:t xml:space="preserve">Compliance with all national and international OSH legislation that are applicable to </w:t>
      </w:r>
      <w:r w:rsidR="00613053">
        <w:rPr>
          <w:rFonts w:cstheme="minorHAnsi"/>
        </w:rPr>
        <w:t>the participating country governments</w:t>
      </w:r>
      <w:r w:rsidR="00613053" w:rsidRPr="0051498C">
        <w:rPr>
          <w:rFonts w:cstheme="minorHAnsi"/>
        </w:rPr>
        <w:t xml:space="preserve"> </w:t>
      </w:r>
      <w:r w:rsidRPr="0051498C">
        <w:rPr>
          <w:rFonts w:cstheme="minorHAnsi"/>
        </w:rPr>
        <w:t>and the World Bank</w:t>
      </w:r>
      <w:r w:rsidR="00613053">
        <w:rPr>
          <w:rFonts w:cstheme="minorHAnsi"/>
        </w:rPr>
        <w:t>;</w:t>
      </w:r>
    </w:p>
    <w:p w14:paraId="0C19B4B0" w14:textId="16F85A22" w:rsidR="000917A0" w:rsidRPr="0051498C" w:rsidRDefault="000917A0" w:rsidP="0018448D">
      <w:pPr>
        <w:pStyle w:val="ListParagraph"/>
        <w:numPr>
          <w:ilvl w:val="0"/>
          <w:numId w:val="15"/>
        </w:numPr>
        <w:rPr>
          <w:rFonts w:cstheme="minorHAnsi"/>
        </w:rPr>
      </w:pPr>
      <w:r w:rsidRPr="0051498C">
        <w:rPr>
          <w:rFonts w:cstheme="minorHAnsi"/>
        </w:rPr>
        <w:t>Compliance with the Environmental and Social Safeguards of the World Bank</w:t>
      </w:r>
      <w:r w:rsidR="00613053">
        <w:rPr>
          <w:rFonts w:cstheme="minorHAnsi"/>
        </w:rPr>
        <w:t>;</w:t>
      </w:r>
    </w:p>
    <w:p w14:paraId="51358666" w14:textId="50A69A4D" w:rsidR="000917A0" w:rsidRPr="0051498C" w:rsidRDefault="000917A0" w:rsidP="0018448D">
      <w:pPr>
        <w:pStyle w:val="ListParagraph"/>
        <w:numPr>
          <w:ilvl w:val="0"/>
          <w:numId w:val="15"/>
        </w:numPr>
        <w:rPr>
          <w:rFonts w:cstheme="minorHAnsi"/>
        </w:rPr>
      </w:pPr>
      <w:r w:rsidRPr="0051498C">
        <w:rPr>
          <w:rFonts w:cstheme="minorHAnsi"/>
        </w:rPr>
        <w:t>Prevention of injury and ill health of all project workers</w:t>
      </w:r>
      <w:r w:rsidR="00613053">
        <w:rPr>
          <w:rFonts w:cstheme="minorHAnsi"/>
        </w:rPr>
        <w:t>;</w:t>
      </w:r>
    </w:p>
    <w:p w14:paraId="0D71D551" w14:textId="307E2A5E" w:rsidR="000917A0" w:rsidRPr="0051498C" w:rsidRDefault="000917A0" w:rsidP="0018448D">
      <w:pPr>
        <w:pStyle w:val="ListParagraph"/>
        <w:numPr>
          <w:ilvl w:val="0"/>
          <w:numId w:val="15"/>
        </w:numPr>
        <w:rPr>
          <w:rFonts w:cstheme="minorHAnsi"/>
        </w:rPr>
      </w:pPr>
      <w:r w:rsidRPr="0051498C">
        <w:rPr>
          <w:rFonts w:cstheme="minorHAnsi"/>
        </w:rPr>
        <w:t>Establishment of safety systems, processes and performance;</w:t>
      </w:r>
    </w:p>
    <w:p w14:paraId="63114B3B" w14:textId="227A4E8C" w:rsidR="000917A0" w:rsidRPr="0051498C" w:rsidRDefault="000917A0" w:rsidP="0018448D">
      <w:pPr>
        <w:pStyle w:val="ListParagraph"/>
        <w:numPr>
          <w:ilvl w:val="0"/>
          <w:numId w:val="15"/>
        </w:numPr>
        <w:rPr>
          <w:rFonts w:cstheme="minorHAnsi"/>
        </w:rPr>
      </w:pPr>
      <w:r w:rsidRPr="0051498C">
        <w:rPr>
          <w:rFonts w:cstheme="minorHAnsi"/>
        </w:rPr>
        <w:t>Continuous improvement of Safety Systems</w:t>
      </w:r>
      <w:r w:rsidR="00613053">
        <w:rPr>
          <w:rFonts w:cstheme="minorHAnsi"/>
        </w:rPr>
        <w:t>;</w:t>
      </w:r>
    </w:p>
    <w:p w14:paraId="2980093A" w14:textId="49240AC7" w:rsidR="000917A0" w:rsidRPr="0051498C" w:rsidRDefault="000917A0" w:rsidP="0018448D">
      <w:pPr>
        <w:pStyle w:val="ListParagraph"/>
        <w:numPr>
          <w:ilvl w:val="0"/>
          <w:numId w:val="15"/>
        </w:numPr>
        <w:rPr>
          <w:rFonts w:cstheme="minorHAnsi"/>
        </w:rPr>
      </w:pPr>
      <w:r w:rsidRPr="0051498C">
        <w:rPr>
          <w:rFonts w:cstheme="minorHAnsi"/>
        </w:rPr>
        <w:t>Management and mitigation of adverse environmental and social impacts</w:t>
      </w:r>
      <w:r w:rsidR="00613053">
        <w:rPr>
          <w:rFonts w:cstheme="minorHAnsi"/>
        </w:rPr>
        <w:t>;</w:t>
      </w:r>
    </w:p>
    <w:p w14:paraId="737D9F6C" w14:textId="06BE5DCC" w:rsidR="000917A0" w:rsidRPr="0051498C" w:rsidRDefault="000917A0" w:rsidP="0018448D">
      <w:pPr>
        <w:pStyle w:val="ListParagraph"/>
        <w:numPr>
          <w:ilvl w:val="0"/>
          <w:numId w:val="15"/>
        </w:numPr>
        <w:rPr>
          <w:rFonts w:cstheme="minorHAnsi"/>
        </w:rPr>
      </w:pPr>
      <w:r w:rsidRPr="0051498C">
        <w:rPr>
          <w:rFonts w:cstheme="minorHAnsi"/>
        </w:rPr>
        <w:t>Prevention of use of faulty equipment or sub-standard equipment</w:t>
      </w:r>
      <w:r w:rsidR="00613053">
        <w:rPr>
          <w:rFonts w:cstheme="minorHAnsi"/>
        </w:rPr>
        <w:t>.</w:t>
      </w:r>
    </w:p>
    <w:p w14:paraId="566BC7CC" w14:textId="05BD95EB" w:rsidR="000917A0" w:rsidRPr="00580EE0" w:rsidRDefault="000917A0" w:rsidP="005732C0">
      <w:pPr>
        <w:rPr>
          <w:rFonts w:cstheme="minorHAnsi"/>
        </w:rPr>
      </w:pPr>
      <w:r w:rsidRPr="00580EE0">
        <w:rPr>
          <w:rFonts w:cstheme="minorHAnsi"/>
        </w:rPr>
        <w:t xml:space="preserve">The project will commit to safety considerations in the conduct of </w:t>
      </w:r>
      <w:r w:rsidR="00843CBA" w:rsidRPr="00580EE0">
        <w:rPr>
          <w:rFonts w:cstheme="minorHAnsi"/>
        </w:rPr>
        <w:t>all</w:t>
      </w:r>
      <w:r w:rsidRPr="00580EE0">
        <w:rPr>
          <w:rFonts w:cstheme="minorHAnsi"/>
        </w:rPr>
        <w:t xml:space="preserve"> its activities and that of contractors and sub-contractors.</w:t>
      </w:r>
    </w:p>
    <w:p w14:paraId="7FDCB585" w14:textId="77777777" w:rsidR="000917A0" w:rsidRPr="00580EE0" w:rsidRDefault="000917A0" w:rsidP="005732C0">
      <w:pPr>
        <w:rPr>
          <w:rFonts w:cstheme="minorHAnsi"/>
        </w:rPr>
      </w:pPr>
      <w:r w:rsidRPr="00580EE0">
        <w:rPr>
          <w:rFonts w:cstheme="minorHAnsi"/>
        </w:rPr>
        <w:t>The project will provide systems, processes, procedures, the necessary safety equipment and gears, and training for all project employees so that all activities are conducted in a safe environment.</w:t>
      </w:r>
    </w:p>
    <w:p w14:paraId="340C925E" w14:textId="02001EE3" w:rsidR="000917A0" w:rsidRPr="00580EE0" w:rsidRDefault="000917A0" w:rsidP="005732C0">
      <w:pPr>
        <w:rPr>
          <w:rFonts w:cstheme="minorHAnsi"/>
        </w:rPr>
      </w:pPr>
      <w:r w:rsidRPr="00580EE0">
        <w:rPr>
          <w:rFonts w:cstheme="minorHAnsi"/>
        </w:rPr>
        <w:t>Employees will be responsible, subject to their roles, for the maintenance of a safe environment including the assessment of risks and actions to mitigate minimize and manage risks to the safety of the work environment.</w:t>
      </w:r>
    </w:p>
    <w:p w14:paraId="02EB20F4" w14:textId="531665B6" w:rsidR="000917A0" w:rsidRPr="00580EE0" w:rsidRDefault="000917A0" w:rsidP="005732C0">
      <w:pPr>
        <w:rPr>
          <w:rFonts w:cstheme="minorHAnsi"/>
        </w:rPr>
      </w:pPr>
      <w:r w:rsidRPr="00580EE0">
        <w:rPr>
          <w:rFonts w:cstheme="minorHAnsi"/>
        </w:rPr>
        <w:lastRenderedPageBreak/>
        <w:t>The project will develop and implement systems, processes, policies, and services that are national and international in compliance with national and international legal requirements including industry standards and best practices in relation to safety.</w:t>
      </w:r>
    </w:p>
    <w:p w14:paraId="0E3C99B6" w14:textId="0418FE05" w:rsidR="000917A0" w:rsidRPr="00580EE0" w:rsidRDefault="000917A0" w:rsidP="005732C0">
      <w:pPr>
        <w:rPr>
          <w:rFonts w:cstheme="minorHAnsi"/>
        </w:rPr>
      </w:pPr>
      <w:r w:rsidRPr="00580EE0">
        <w:rPr>
          <w:rFonts w:cstheme="minorHAnsi"/>
        </w:rPr>
        <w:t xml:space="preserve">Employees at all levels have the authority to stop any activity they consider to be a danger to themselves or other workers, the public or the environment. </w:t>
      </w:r>
      <w:r w:rsidR="00E13419" w:rsidRPr="005B2381">
        <w:rPr>
          <w:rFonts w:cstheme="minorHAnsi"/>
          <w:b/>
          <w:bCs/>
        </w:rPr>
        <w:t xml:space="preserve">There will be </w:t>
      </w:r>
      <w:r w:rsidR="00FD1A80" w:rsidRPr="005B2381">
        <w:rPr>
          <w:rFonts w:cstheme="minorHAnsi"/>
          <w:b/>
          <w:bCs/>
        </w:rPr>
        <w:t xml:space="preserve">no retaliation </w:t>
      </w:r>
      <w:r w:rsidR="00FD1A80">
        <w:rPr>
          <w:rFonts w:cstheme="minorHAnsi"/>
          <w:b/>
          <w:bCs/>
        </w:rPr>
        <w:t xml:space="preserve">to project workers </w:t>
      </w:r>
      <w:r w:rsidR="00FD1A80" w:rsidRPr="005B2381">
        <w:rPr>
          <w:rFonts w:cstheme="minorHAnsi"/>
          <w:b/>
          <w:bCs/>
        </w:rPr>
        <w:t>for stop-work whistle blowing.</w:t>
      </w:r>
      <w:r w:rsidR="00FD1A80">
        <w:rPr>
          <w:rFonts w:cstheme="minorHAnsi"/>
        </w:rPr>
        <w:t xml:space="preserve"> </w:t>
      </w:r>
    </w:p>
    <w:p w14:paraId="45E1A43F" w14:textId="4DD5AA28" w:rsidR="000917A0" w:rsidRPr="00580EE0" w:rsidRDefault="000917A0" w:rsidP="005732C0">
      <w:pPr>
        <w:rPr>
          <w:rFonts w:cstheme="minorHAnsi"/>
        </w:rPr>
      </w:pPr>
      <w:r w:rsidRPr="00580EE0">
        <w:rPr>
          <w:rFonts w:cstheme="minorHAnsi"/>
        </w:rPr>
        <w:t xml:space="preserve">The </w:t>
      </w:r>
      <w:r w:rsidR="00A26FEE">
        <w:rPr>
          <w:rFonts w:cstheme="minorHAnsi"/>
        </w:rPr>
        <w:t xml:space="preserve">Environmental and </w:t>
      </w:r>
      <w:r w:rsidRPr="00580EE0">
        <w:rPr>
          <w:rFonts w:cstheme="minorHAnsi"/>
        </w:rPr>
        <w:t xml:space="preserve">Social Specialist of the project is responsible for the implementation and monitoring of the safety management systems of the project. The </w:t>
      </w:r>
      <w:r w:rsidR="00A26FEE">
        <w:rPr>
          <w:rFonts w:cstheme="minorHAnsi"/>
        </w:rPr>
        <w:t xml:space="preserve">Environmental and </w:t>
      </w:r>
      <w:r w:rsidR="005603D3">
        <w:rPr>
          <w:rFonts w:cstheme="minorHAnsi"/>
        </w:rPr>
        <w:t>Social Speci</w:t>
      </w:r>
      <w:r w:rsidR="001C6227">
        <w:rPr>
          <w:rFonts w:cstheme="minorHAnsi"/>
        </w:rPr>
        <w:t>alist</w:t>
      </w:r>
      <w:r w:rsidR="005603D3" w:rsidRPr="00580EE0">
        <w:rPr>
          <w:rFonts w:cstheme="minorHAnsi"/>
        </w:rPr>
        <w:t xml:space="preserve"> </w:t>
      </w:r>
      <w:r w:rsidRPr="00580EE0">
        <w:rPr>
          <w:rFonts w:cstheme="minorHAnsi"/>
        </w:rPr>
        <w:t>will develop sub-policies, guidelines, procedures, instructions and training and awareness materials to support this policy.</w:t>
      </w:r>
    </w:p>
    <w:p w14:paraId="20816413" w14:textId="7AC99D03" w:rsidR="00E568BB" w:rsidRPr="00580EE0" w:rsidRDefault="00E568BB" w:rsidP="005732C0">
      <w:pPr>
        <w:autoSpaceDE w:val="0"/>
        <w:autoSpaceDN w:val="0"/>
        <w:adjustRightInd w:val="0"/>
        <w:spacing w:after="0" w:line="240" w:lineRule="auto"/>
        <w:rPr>
          <w:rFonts w:cstheme="minorHAnsi"/>
        </w:rPr>
      </w:pPr>
      <w:r w:rsidRPr="00580EE0">
        <w:rPr>
          <w:rFonts w:cstheme="minorHAnsi"/>
        </w:rPr>
        <w:t>The project will also ensure that all employees hired as part of the project:</w:t>
      </w:r>
    </w:p>
    <w:p w14:paraId="23997E51" w14:textId="77777777" w:rsidR="00E568BB" w:rsidRPr="00580EE0" w:rsidRDefault="00E568BB" w:rsidP="005732C0">
      <w:pPr>
        <w:autoSpaceDE w:val="0"/>
        <w:autoSpaceDN w:val="0"/>
        <w:adjustRightInd w:val="0"/>
        <w:spacing w:after="0" w:line="240" w:lineRule="auto"/>
        <w:rPr>
          <w:rFonts w:cstheme="minorHAnsi"/>
        </w:rPr>
      </w:pPr>
    </w:p>
    <w:p w14:paraId="1EE8E5ED" w14:textId="2B330737" w:rsidR="00E568BB" w:rsidRPr="00580EE0" w:rsidRDefault="00E568BB" w:rsidP="0018448D">
      <w:pPr>
        <w:pStyle w:val="ListParagraph"/>
        <w:numPr>
          <w:ilvl w:val="0"/>
          <w:numId w:val="6"/>
        </w:numPr>
        <w:rPr>
          <w:rFonts w:cstheme="minorHAnsi"/>
        </w:rPr>
      </w:pPr>
      <w:r w:rsidRPr="00580EE0">
        <w:rPr>
          <w:rFonts w:cstheme="minorHAnsi"/>
        </w:rPr>
        <w:t>Ascribe to the principle of not harming people</w:t>
      </w:r>
      <w:r w:rsidR="00615DAC">
        <w:rPr>
          <w:rFonts w:cstheme="minorHAnsi"/>
        </w:rPr>
        <w:t>;</w:t>
      </w:r>
    </w:p>
    <w:p w14:paraId="67C97157" w14:textId="5FA88539" w:rsidR="00E568BB" w:rsidRPr="00580EE0" w:rsidRDefault="00E568BB" w:rsidP="0018448D">
      <w:pPr>
        <w:pStyle w:val="ListParagraph"/>
        <w:numPr>
          <w:ilvl w:val="0"/>
          <w:numId w:val="6"/>
        </w:numPr>
        <w:rPr>
          <w:rFonts w:cstheme="minorHAnsi"/>
        </w:rPr>
      </w:pPr>
      <w:r w:rsidRPr="00580EE0">
        <w:rPr>
          <w:rFonts w:cstheme="minorHAnsi"/>
        </w:rPr>
        <w:t xml:space="preserve">That </w:t>
      </w:r>
      <w:r w:rsidRPr="00580EE0">
        <w:rPr>
          <w:rFonts w:eastAsia="Calibri" w:cstheme="minorHAnsi"/>
          <w:color w:val="000000" w:themeColor="text1"/>
        </w:rPr>
        <w:t>sexual harassment, gender-based violence (GBV), sexual exploitation and abuse (SEA) will not be tolerated</w:t>
      </w:r>
      <w:r w:rsidR="001C13C1">
        <w:rPr>
          <w:rFonts w:eastAsia="Calibri" w:cstheme="minorHAnsi"/>
          <w:color w:val="000000" w:themeColor="text1"/>
        </w:rPr>
        <w:t>;</w:t>
      </w:r>
    </w:p>
    <w:p w14:paraId="360DF1F2" w14:textId="5F0BB70B" w:rsidR="00E568BB" w:rsidRPr="00580EE0" w:rsidRDefault="00E568BB" w:rsidP="0018448D">
      <w:pPr>
        <w:pStyle w:val="ListParagraph"/>
        <w:numPr>
          <w:ilvl w:val="0"/>
          <w:numId w:val="6"/>
        </w:numPr>
        <w:rPr>
          <w:rFonts w:cstheme="minorHAnsi"/>
        </w:rPr>
      </w:pPr>
      <w:r w:rsidRPr="00580EE0">
        <w:rPr>
          <w:rFonts w:eastAsia="Calibri" w:cstheme="minorHAnsi"/>
          <w:color w:val="000000" w:themeColor="text1"/>
        </w:rPr>
        <w:t xml:space="preserve">That discrimination will not be tolerated in the </w:t>
      </w:r>
      <w:r w:rsidR="001C13C1" w:rsidRPr="00580EE0">
        <w:rPr>
          <w:rFonts w:eastAsia="Calibri" w:cstheme="minorHAnsi"/>
          <w:color w:val="000000" w:themeColor="text1"/>
        </w:rPr>
        <w:t>workplace</w:t>
      </w:r>
      <w:r w:rsidR="001C13C1">
        <w:rPr>
          <w:rFonts w:eastAsia="Calibri" w:cstheme="minorHAnsi"/>
          <w:color w:val="000000" w:themeColor="text1"/>
        </w:rPr>
        <w:t>;</w:t>
      </w:r>
    </w:p>
    <w:p w14:paraId="50079480" w14:textId="77777777" w:rsidR="00E568BB" w:rsidRPr="00580EE0" w:rsidRDefault="00E568BB" w:rsidP="0018448D">
      <w:pPr>
        <w:pStyle w:val="ListParagraph"/>
        <w:numPr>
          <w:ilvl w:val="0"/>
          <w:numId w:val="6"/>
        </w:numPr>
        <w:rPr>
          <w:rFonts w:cstheme="minorHAnsi"/>
        </w:rPr>
      </w:pPr>
      <w:r w:rsidRPr="00580EE0">
        <w:rPr>
          <w:rFonts w:cstheme="minorHAnsi"/>
        </w:rPr>
        <w:t>The employment of project workers will be based on the principle of equal opportunity</w:t>
      </w:r>
    </w:p>
    <w:p w14:paraId="4DD8C632" w14:textId="5F7A0AF1" w:rsidR="00E568BB" w:rsidRPr="00580EE0" w:rsidRDefault="00E568BB" w:rsidP="005732C0">
      <w:pPr>
        <w:pStyle w:val="ListParagraph"/>
        <w:rPr>
          <w:rFonts w:cstheme="minorHAnsi"/>
        </w:rPr>
      </w:pPr>
      <w:r w:rsidRPr="00580EE0">
        <w:rPr>
          <w:rFonts w:cstheme="minorHAnsi"/>
        </w:rPr>
        <w:t>and fair treatment, and there will be no discrimination with respect to any aspects of the employment relationship, such as recruitment and hiring, compensation (including wages and benefits), working conditions and terms of employment</w:t>
      </w:r>
      <w:r w:rsidR="001C13C1">
        <w:rPr>
          <w:rFonts w:cstheme="minorHAnsi"/>
        </w:rPr>
        <w:t>;</w:t>
      </w:r>
    </w:p>
    <w:p w14:paraId="103841E3" w14:textId="6802B99B" w:rsidR="00E568BB" w:rsidRPr="00580EE0" w:rsidRDefault="00E568BB" w:rsidP="0018448D">
      <w:pPr>
        <w:pStyle w:val="ListParagraph"/>
        <w:numPr>
          <w:ilvl w:val="0"/>
          <w:numId w:val="7"/>
        </w:numPr>
        <w:rPr>
          <w:rFonts w:cstheme="minorHAnsi"/>
        </w:rPr>
      </w:pPr>
      <w:r w:rsidRPr="00580EE0">
        <w:rPr>
          <w:rFonts w:cstheme="minorHAnsi"/>
        </w:rPr>
        <w:t>Given that there are direct workers under PIU, the PIU will adapt and receive training on Code of Conducts as well as on OHS measures required under ESS2</w:t>
      </w:r>
      <w:r w:rsidR="001C13C1">
        <w:rPr>
          <w:rFonts w:cstheme="minorHAnsi"/>
        </w:rPr>
        <w:t>;</w:t>
      </w:r>
      <w:r w:rsidRPr="00580EE0">
        <w:rPr>
          <w:rFonts w:cstheme="minorHAnsi"/>
        </w:rPr>
        <w:t xml:space="preserve">  </w:t>
      </w:r>
    </w:p>
    <w:p w14:paraId="59444D26" w14:textId="0AFFAD61" w:rsidR="00E568BB" w:rsidRPr="00580EE0" w:rsidRDefault="00E568BB" w:rsidP="0018448D">
      <w:pPr>
        <w:pStyle w:val="ListParagraph"/>
        <w:numPr>
          <w:ilvl w:val="0"/>
          <w:numId w:val="6"/>
        </w:numPr>
        <w:rPr>
          <w:rFonts w:cstheme="minorHAnsi"/>
        </w:rPr>
      </w:pPr>
      <w:r w:rsidRPr="00580EE0">
        <w:rPr>
          <w:rFonts w:cstheme="minorHAnsi"/>
        </w:rPr>
        <w:t>That there is compliance with the laws of the Countries at all times</w:t>
      </w:r>
      <w:r w:rsidR="001C13C1">
        <w:rPr>
          <w:rFonts w:cstheme="minorHAnsi"/>
        </w:rPr>
        <w:t>;</w:t>
      </w:r>
    </w:p>
    <w:p w14:paraId="2C5080AD" w14:textId="0DAB11BF" w:rsidR="00E568BB" w:rsidRPr="00580EE0" w:rsidRDefault="00E568BB" w:rsidP="0018448D">
      <w:pPr>
        <w:pStyle w:val="ListParagraph"/>
        <w:numPr>
          <w:ilvl w:val="0"/>
          <w:numId w:val="6"/>
        </w:numPr>
        <w:rPr>
          <w:rFonts w:cstheme="minorHAnsi"/>
        </w:rPr>
      </w:pPr>
      <w:r w:rsidRPr="00580EE0">
        <w:rPr>
          <w:rFonts w:cstheme="minorHAnsi"/>
        </w:rPr>
        <w:t>Compliance with the Environmental and Social Framework (ESF)of the Bank, including the Environment and Social Standard (ESS2) on Labor and Working Conditions</w:t>
      </w:r>
      <w:r w:rsidR="001C13C1">
        <w:rPr>
          <w:rFonts w:cstheme="minorHAnsi"/>
        </w:rPr>
        <w:t>;</w:t>
      </w:r>
      <w:r w:rsidRPr="00580EE0">
        <w:rPr>
          <w:rFonts w:cstheme="minorHAnsi"/>
        </w:rPr>
        <w:t xml:space="preserve"> </w:t>
      </w:r>
    </w:p>
    <w:p w14:paraId="27652678" w14:textId="18ED9E0B" w:rsidR="00E568BB" w:rsidRPr="00580EE0" w:rsidRDefault="00E568BB" w:rsidP="0018448D">
      <w:pPr>
        <w:pStyle w:val="ListParagraph"/>
        <w:numPr>
          <w:ilvl w:val="0"/>
          <w:numId w:val="6"/>
        </w:numPr>
        <w:rPr>
          <w:rFonts w:cstheme="minorHAnsi"/>
        </w:rPr>
      </w:pPr>
      <w:r w:rsidRPr="00580EE0">
        <w:rPr>
          <w:rFonts w:cstheme="minorHAnsi"/>
        </w:rPr>
        <w:t>That all health and safety measures are adhered to as laid out under World Bank’s Environmental and Social Standards (ESS</w:t>
      </w:r>
      <w:r w:rsidR="0090793E">
        <w:rPr>
          <w:rFonts w:cstheme="minorHAnsi"/>
        </w:rPr>
        <w:t>2</w:t>
      </w:r>
      <w:r w:rsidRPr="00580EE0">
        <w:rPr>
          <w:rFonts w:cstheme="minorHAnsi"/>
        </w:rPr>
        <w:t xml:space="preserve">) on Labor and Working Conditions and </w:t>
      </w:r>
      <w:r w:rsidR="00843CBA" w:rsidRPr="00580EE0">
        <w:rPr>
          <w:rFonts w:cstheme="minorHAnsi"/>
        </w:rPr>
        <w:t>for on</w:t>
      </w:r>
      <w:r w:rsidRPr="00580EE0">
        <w:rPr>
          <w:rFonts w:cstheme="minorHAnsi"/>
        </w:rPr>
        <w:t xml:space="preserve"> Community Health and Safety. </w:t>
      </w:r>
    </w:p>
    <w:p w14:paraId="1319449F" w14:textId="7051051B" w:rsidR="000917A0" w:rsidRPr="00995B49" w:rsidRDefault="00995B49" w:rsidP="00995B49">
      <w:pPr>
        <w:pStyle w:val="Heading2"/>
      </w:pPr>
      <w:bookmarkStart w:id="10" w:name="_Toc34306411"/>
      <w:r>
        <w:t>7.3</w:t>
      </w:r>
      <w:r>
        <w:tab/>
      </w:r>
      <w:r w:rsidR="000917A0" w:rsidRPr="00995B49">
        <w:t>Dissemination and Awareness</w:t>
      </w:r>
      <w:bookmarkEnd w:id="10"/>
    </w:p>
    <w:p w14:paraId="572CEE8D" w14:textId="4B6A4F51" w:rsidR="000917A0" w:rsidRPr="00580EE0" w:rsidRDefault="000917A0" w:rsidP="000917A0">
      <w:pPr>
        <w:rPr>
          <w:rFonts w:cstheme="minorHAnsi"/>
        </w:rPr>
      </w:pPr>
      <w:r w:rsidRPr="00580EE0">
        <w:rPr>
          <w:rFonts w:cstheme="minorHAnsi"/>
        </w:rPr>
        <w:t>The OSH policy will be disseminated to all project workers and stakeholders. The information will be dissemination in various formats including an adapted and summarized version.</w:t>
      </w:r>
    </w:p>
    <w:p w14:paraId="5C14E841" w14:textId="26FBA440" w:rsidR="003F3149" w:rsidRPr="0056134D" w:rsidRDefault="005D2709" w:rsidP="0018448D">
      <w:pPr>
        <w:pStyle w:val="Heading1"/>
        <w:numPr>
          <w:ilvl w:val="0"/>
          <w:numId w:val="14"/>
        </w:numPr>
      </w:pPr>
      <w:bookmarkStart w:id="11" w:name="_Toc34306412"/>
      <w:r w:rsidRPr="0056134D">
        <w:t>AGE OF EMPLOYMENT</w:t>
      </w:r>
      <w:bookmarkEnd w:id="11"/>
    </w:p>
    <w:p w14:paraId="50CB4471" w14:textId="76D48601" w:rsidR="00B44BAE" w:rsidRPr="00580EE0" w:rsidRDefault="00B44BAE" w:rsidP="00951861">
      <w:pPr>
        <w:rPr>
          <w:rFonts w:cstheme="minorHAnsi"/>
        </w:rPr>
      </w:pPr>
      <w:r w:rsidRPr="00580EE0">
        <w:rPr>
          <w:rFonts w:cstheme="minorHAnsi"/>
        </w:rPr>
        <w:t>The age of employment in the respective countries are:</w:t>
      </w:r>
    </w:p>
    <w:tbl>
      <w:tblPr>
        <w:tblStyle w:val="TableGrid"/>
        <w:tblW w:w="0" w:type="auto"/>
        <w:tblLook w:val="04A0" w:firstRow="1" w:lastRow="0" w:firstColumn="1" w:lastColumn="0" w:noHBand="0" w:noVBand="1"/>
      </w:tblPr>
      <w:tblGrid>
        <w:gridCol w:w="1291"/>
        <w:gridCol w:w="8059"/>
      </w:tblGrid>
      <w:tr w:rsidR="00B44BAE" w:rsidRPr="00580EE0" w14:paraId="36DC6092" w14:textId="77777777" w:rsidTr="003F18A0">
        <w:tc>
          <w:tcPr>
            <w:tcW w:w="1075" w:type="dxa"/>
            <w:shd w:val="clear" w:color="auto" w:fill="DEEAF6" w:themeFill="accent5" w:themeFillTint="33"/>
          </w:tcPr>
          <w:p w14:paraId="1C52CFF8" w14:textId="43FECFD6" w:rsidR="00B44BAE" w:rsidRPr="003F18A0" w:rsidRDefault="00B44BAE" w:rsidP="00951861">
            <w:pPr>
              <w:rPr>
                <w:rFonts w:cstheme="minorHAnsi"/>
                <w:b/>
                <w:bCs/>
              </w:rPr>
            </w:pPr>
            <w:r w:rsidRPr="003F18A0">
              <w:rPr>
                <w:rFonts w:cstheme="minorHAnsi"/>
                <w:b/>
                <w:bCs/>
              </w:rPr>
              <w:t xml:space="preserve">Dominica </w:t>
            </w:r>
          </w:p>
        </w:tc>
        <w:tc>
          <w:tcPr>
            <w:tcW w:w="8275" w:type="dxa"/>
          </w:tcPr>
          <w:p w14:paraId="1D25FA8F" w14:textId="30FA44F1" w:rsidR="00785292" w:rsidRPr="00580EE0" w:rsidRDefault="00785292" w:rsidP="00785292">
            <w:pPr>
              <w:spacing w:after="0" w:line="240" w:lineRule="auto"/>
              <w:rPr>
                <w:rFonts w:eastAsia="Times New Roman" w:cstheme="minorHAnsi"/>
              </w:rPr>
            </w:pPr>
            <w:r w:rsidRPr="00580EE0">
              <w:rPr>
                <w:rFonts w:eastAsia="Times New Roman" w:cstheme="minorHAnsi"/>
              </w:rPr>
              <w:t>The project will be guided by the Employment of Women, Young persons, and Children Act Chapter 90:06</w:t>
            </w:r>
            <w:r w:rsidRPr="00580EE0">
              <w:rPr>
                <w:rFonts w:eastAsia="Times New Roman" w:cstheme="minorHAnsi"/>
                <w:color w:val="FF0000"/>
              </w:rPr>
              <w:t xml:space="preserve"> </w:t>
            </w:r>
            <w:r w:rsidRPr="00580EE0">
              <w:rPr>
                <w:rFonts w:eastAsia="Times New Roman" w:cstheme="minorHAnsi"/>
              </w:rPr>
              <w:t xml:space="preserve">of </w:t>
            </w:r>
            <w:r w:rsidR="00843CBA" w:rsidRPr="00580EE0">
              <w:rPr>
                <w:rFonts w:eastAsia="Times New Roman" w:cstheme="minorHAnsi"/>
              </w:rPr>
              <w:t>Dominica which</w:t>
            </w:r>
            <w:r w:rsidRPr="00580EE0">
              <w:rPr>
                <w:rFonts w:eastAsia="Times New Roman" w:cstheme="minorHAnsi"/>
              </w:rPr>
              <w:t xml:space="preserve"> states that the minimum age of employment in </w:t>
            </w:r>
            <w:r w:rsidR="00843CBA" w:rsidRPr="00580EE0">
              <w:rPr>
                <w:rFonts w:eastAsia="Times New Roman" w:cstheme="minorHAnsi"/>
              </w:rPr>
              <w:lastRenderedPageBreak/>
              <w:t>Dominica is fourteen</w:t>
            </w:r>
            <w:r w:rsidRPr="00580EE0">
              <w:rPr>
                <w:rFonts w:eastAsia="Times New Roman" w:cstheme="minorHAnsi"/>
              </w:rPr>
              <w:t xml:space="preserve"> (14) years old. In addition to the Employment of Women, Young persons, and Children Act Chapter 90:06, </w:t>
            </w:r>
            <w:r w:rsidR="00843CBA" w:rsidRPr="00580EE0">
              <w:rPr>
                <w:rFonts w:eastAsia="Times New Roman" w:cstheme="minorHAnsi"/>
              </w:rPr>
              <w:t>Dominica is</w:t>
            </w:r>
            <w:r w:rsidRPr="00580EE0">
              <w:rPr>
                <w:rFonts w:eastAsia="Times New Roman" w:cstheme="minorHAnsi"/>
              </w:rPr>
              <w:t xml:space="preserve"> a signatory to the following international conventions related to the minimum age of employment:</w:t>
            </w:r>
          </w:p>
          <w:p w14:paraId="5509F991" w14:textId="77777777" w:rsidR="00785292" w:rsidRPr="00580EE0" w:rsidRDefault="00785292" w:rsidP="00785292">
            <w:pPr>
              <w:spacing w:after="0" w:line="240" w:lineRule="auto"/>
              <w:rPr>
                <w:rFonts w:eastAsia="Times New Roman" w:cstheme="minorHAnsi"/>
              </w:rPr>
            </w:pPr>
          </w:p>
          <w:p w14:paraId="7AB823A9" w14:textId="0C04D60E" w:rsidR="00785292" w:rsidRPr="00580EE0" w:rsidRDefault="00785292" w:rsidP="0018448D">
            <w:pPr>
              <w:numPr>
                <w:ilvl w:val="0"/>
                <w:numId w:val="8"/>
              </w:numPr>
              <w:spacing w:after="160" w:line="259" w:lineRule="auto"/>
              <w:contextualSpacing/>
              <w:rPr>
                <w:rFonts w:eastAsia="Times New Roman" w:cstheme="minorHAnsi"/>
              </w:rPr>
            </w:pPr>
            <w:r w:rsidRPr="00580EE0">
              <w:rPr>
                <w:rFonts w:eastAsia="Times New Roman" w:cstheme="minorHAnsi"/>
              </w:rPr>
              <w:t>Convention on the Rights of the Child (CRC): “Signed on the 19</w:t>
            </w:r>
            <w:r w:rsidRPr="00580EE0">
              <w:rPr>
                <w:rFonts w:eastAsia="Times New Roman" w:cstheme="minorHAnsi"/>
                <w:vertAlign w:val="superscript"/>
              </w:rPr>
              <w:t>th</w:t>
            </w:r>
            <w:r w:rsidRPr="00580EE0">
              <w:rPr>
                <w:rFonts w:eastAsia="Times New Roman" w:cstheme="minorHAnsi"/>
              </w:rPr>
              <w:t xml:space="preserve"> April 1990 and ratified on the 9</w:t>
            </w:r>
            <w:r w:rsidRPr="00580EE0">
              <w:rPr>
                <w:rFonts w:eastAsia="Times New Roman" w:cstheme="minorHAnsi"/>
                <w:vertAlign w:val="superscript"/>
              </w:rPr>
              <w:t>th</w:t>
            </w:r>
            <w:r w:rsidRPr="00580EE0">
              <w:rPr>
                <w:rFonts w:eastAsia="Times New Roman" w:cstheme="minorHAnsi"/>
              </w:rPr>
              <w:t xml:space="preserve"> October 1990” </w:t>
            </w:r>
            <w:sdt>
              <w:sdtPr>
                <w:rPr>
                  <w:rFonts w:eastAsia="Times New Roman" w:cstheme="minorHAnsi"/>
                </w:rPr>
                <w:id w:val="1458754792"/>
                <w:citation/>
              </w:sdtPr>
              <w:sdtEndPr/>
              <w:sdtContent>
                <w:r w:rsidRPr="00580EE0">
                  <w:rPr>
                    <w:rFonts w:eastAsia="Times New Roman" w:cstheme="minorHAnsi"/>
                  </w:rPr>
                  <w:fldChar w:fldCharType="begin"/>
                </w:r>
                <w:r w:rsidRPr="00580EE0">
                  <w:rPr>
                    <w:rFonts w:eastAsia="Times New Roman" w:cstheme="minorHAnsi"/>
                  </w:rPr>
                  <w:instrText xml:space="preserve">CITATION UNI15 \l 1033 </w:instrText>
                </w:r>
                <w:r w:rsidRPr="00580EE0">
                  <w:rPr>
                    <w:rFonts w:eastAsia="Times New Roman" w:cstheme="minorHAnsi"/>
                  </w:rPr>
                  <w:fldChar w:fldCharType="separate"/>
                </w:r>
                <w:r w:rsidRPr="00580EE0">
                  <w:rPr>
                    <w:rFonts w:eastAsia="Times New Roman" w:cstheme="minorHAnsi"/>
                    <w:noProof/>
                  </w:rPr>
                  <w:t>(UNICEF, 2015)</w:t>
                </w:r>
                <w:r w:rsidRPr="00580EE0">
                  <w:rPr>
                    <w:rFonts w:eastAsia="Times New Roman" w:cstheme="minorHAnsi"/>
                  </w:rPr>
                  <w:fldChar w:fldCharType="end"/>
                </w:r>
              </w:sdtContent>
            </w:sdt>
            <w:r w:rsidRPr="00580EE0">
              <w:rPr>
                <w:rFonts w:eastAsia="Times New Roman" w:cstheme="minorHAnsi"/>
              </w:rPr>
              <w:t xml:space="preserve"> </w:t>
            </w:r>
          </w:p>
          <w:p w14:paraId="053D117F" w14:textId="6BE84EA0" w:rsidR="00785292" w:rsidRPr="00580EE0" w:rsidRDefault="00785292" w:rsidP="0018448D">
            <w:pPr>
              <w:numPr>
                <w:ilvl w:val="0"/>
                <w:numId w:val="8"/>
              </w:numPr>
              <w:spacing w:after="160" w:line="259" w:lineRule="auto"/>
              <w:contextualSpacing/>
              <w:rPr>
                <w:rFonts w:eastAsia="Times New Roman" w:cstheme="minorHAnsi"/>
              </w:rPr>
            </w:pPr>
            <w:r w:rsidRPr="00580EE0">
              <w:rPr>
                <w:rFonts w:eastAsia="Times New Roman" w:cstheme="minorHAnsi"/>
              </w:rPr>
              <w:t>Minimum Age Convention, 1973 (No.138) (</w:t>
            </w:r>
            <w:sdt>
              <w:sdtPr>
                <w:rPr>
                  <w:rFonts w:eastAsia="Times New Roman" w:cstheme="minorHAnsi"/>
                </w:rPr>
                <w:id w:val="-1404520314"/>
                <w:citation/>
              </w:sdtPr>
              <w:sdtEndPr/>
              <w:sdtContent>
                <w:r w:rsidRPr="00580EE0">
                  <w:rPr>
                    <w:rFonts w:eastAsia="Times New Roman" w:cstheme="minorHAnsi"/>
                  </w:rPr>
                  <w:fldChar w:fldCharType="begin"/>
                </w:r>
                <w:r w:rsidRPr="00580EE0">
                  <w:rPr>
                    <w:rFonts w:eastAsia="Times New Roman" w:cstheme="minorHAnsi"/>
                  </w:rPr>
                  <w:instrText xml:space="preserve">CITATION Int17 \l 1033 </w:instrText>
                </w:r>
                <w:r w:rsidRPr="00580EE0">
                  <w:rPr>
                    <w:rFonts w:eastAsia="Times New Roman" w:cstheme="minorHAnsi"/>
                  </w:rPr>
                  <w:fldChar w:fldCharType="separate"/>
                </w:r>
                <w:r w:rsidRPr="00580EE0">
                  <w:rPr>
                    <w:rFonts w:eastAsia="Times New Roman" w:cstheme="minorHAnsi"/>
                    <w:noProof/>
                  </w:rPr>
                  <w:t xml:space="preserve"> (International Labor Organization , 2017)</w:t>
                </w:r>
                <w:r w:rsidRPr="00580EE0">
                  <w:rPr>
                    <w:rFonts w:eastAsia="Times New Roman" w:cstheme="minorHAnsi"/>
                  </w:rPr>
                  <w:fldChar w:fldCharType="end"/>
                </w:r>
              </w:sdtContent>
            </w:sdt>
          </w:p>
          <w:p w14:paraId="12D4D56F" w14:textId="2FF4B862" w:rsidR="00785292" w:rsidRPr="00580EE0" w:rsidRDefault="00785292" w:rsidP="0018448D">
            <w:pPr>
              <w:numPr>
                <w:ilvl w:val="0"/>
                <w:numId w:val="8"/>
              </w:numPr>
              <w:spacing w:after="160" w:line="259" w:lineRule="auto"/>
              <w:contextualSpacing/>
              <w:rPr>
                <w:rFonts w:eastAsia="Times New Roman" w:cstheme="minorHAnsi"/>
              </w:rPr>
            </w:pPr>
            <w:r w:rsidRPr="00580EE0">
              <w:rPr>
                <w:rFonts w:eastAsia="Times New Roman" w:cstheme="minorHAnsi"/>
              </w:rPr>
              <w:t xml:space="preserve">Forced Labour Convention, 1930 (No. 29) </w:t>
            </w:r>
            <w:sdt>
              <w:sdtPr>
                <w:rPr>
                  <w:rFonts w:eastAsia="Times New Roman" w:cstheme="minorHAnsi"/>
                </w:rPr>
                <w:id w:val="-1723584881"/>
                <w:citation/>
              </w:sdtPr>
              <w:sdtEndPr/>
              <w:sdtContent>
                <w:r w:rsidRPr="00580EE0">
                  <w:rPr>
                    <w:rFonts w:eastAsia="Times New Roman" w:cstheme="minorHAnsi"/>
                  </w:rPr>
                  <w:fldChar w:fldCharType="begin"/>
                </w:r>
                <w:r w:rsidRPr="00580EE0">
                  <w:rPr>
                    <w:rFonts w:eastAsia="Times New Roman" w:cstheme="minorHAnsi"/>
                  </w:rPr>
                  <w:instrText xml:space="preserve">CITATION Int17 \l 1033 </w:instrText>
                </w:r>
                <w:r w:rsidRPr="00580EE0">
                  <w:rPr>
                    <w:rFonts w:eastAsia="Times New Roman" w:cstheme="minorHAnsi"/>
                  </w:rPr>
                  <w:fldChar w:fldCharType="separate"/>
                </w:r>
                <w:r w:rsidRPr="00580EE0">
                  <w:rPr>
                    <w:rFonts w:eastAsia="Times New Roman" w:cstheme="minorHAnsi"/>
                    <w:noProof/>
                  </w:rPr>
                  <w:t>(International Labor Organization , 2017)</w:t>
                </w:r>
                <w:r w:rsidRPr="00580EE0">
                  <w:rPr>
                    <w:rFonts w:eastAsia="Times New Roman" w:cstheme="minorHAnsi"/>
                  </w:rPr>
                  <w:fldChar w:fldCharType="end"/>
                </w:r>
              </w:sdtContent>
            </w:sdt>
          </w:p>
          <w:p w14:paraId="0A0CC1D1" w14:textId="14C9FD84" w:rsidR="00785292" w:rsidRPr="00580EE0" w:rsidRDefault="00785292" w:rsidP="0018448D">
            <w:pPr>
              <w:numPr>
                <w:ilvl w:val="0"/>
                <w:numId w:val="8"/>
              </w:numPr>
              <w:spacing w:after="160" w:line="259" w:lineRule="auto"/>
              <w:contextualSpacing/>
              <w:rPr>
                <w:rFonts w:eastAsia="Times New Roman" w:cstheme="minorHAnsi"/>
              </w:rPr>
            </w:pPr>
            <w:r w:rsidRPr="00580EE0">
              <w:rPr>
                <w:rFonts w:eastAsia="Times New Roman" w:cstheme="minorHAnsi"/>
              </w:rPr>
              <w:t>Worst Forms of Child Labour Convention, 1999 (No. 182</w:t>
            </w:r>
            <w:r w:rsidR="00F555A5">
              <w:rPr>
                <w:rFonts w:eastAsia="Times New Roman" w:cstheme="minorHAnsi"/>
              </w:rPr>
              <w:t xml:space="preserve"> </w:t>
            </w:r>
            <w:sdt>
              <w:sdtPr>
                <w:rPr>
                  <w:rFonts w:eastAsia="Times New Roman" w:cstheme="minorHAnsi"/>
                </w:rPr>
                <w:id w:val="1494298612"/>
                <w:citation/>
              </w:sdtPr>
              <w:sdtEndPr/>
              <w:sdtContent>
                <w:r w:rsidR="00F555A5" w:rsidRPr="00580EE0">
                  <w:rPr>
                    <w:rFonts w:eastAsia="Times New Roman" w:cstheme="minorHAnsi"/>
                  </w:rPr>
                  <w:fldChar w:fldCharType="begin"/>
                </w:r>
                <w:r w:rsidR="00F555A5" w:rsidRPr="00580EE0">
                  <w:rPr>
                    <w:rFonts w:eastAsia="Times New Roman" w:cstheme="minorHAnsi"/>
                  </w:rPr>
                  <w:instrText xml:space="preserve">CITATION Int17 \l 1033 </w:instrText>
                </w:r>
                <w:r w:rsidR="00F555A5" w:rsidRPr="00580EE0">
                  <w:rPr>
                    <w:rFonts w:eastAsia="Times New Roman" w:cstheme="minorHAnsi"/>
                  </w:rPr>
                  <w:fldChar w:fldCharType="separate"/>
                </w:r>
                <w:r w:rsidR="00F555A5" w:rsidRPr="00580EE0">
                  <w:rPr>
                    <w:rFonts w:eastAsia="Times New Roman" w:cstheme="minorHAnsi"/>
                    <w:noProof/>
                  </w:rPr>
                  <w:t>(International Labor Organization , 2017)</w:t>
                </w:r>
                <w:r w:rsidR="00F555A5" w:rsidRPr="00580EE0">
                  <w:rPr>
                    <w:rFonts w:eastAsia="Times New Roman" w:cstheme="minorHAnsi"/>
                  </w:rPr>
                  <w:fldChar w:fldCharType="end"/>
                </w:r>
              </w:sdtContent>
            </w:sdt>
            <w:r w:rsidRPr="00580EE0">
              <w:rPr>
                <w:rFonts w:eastAsia="Times New Roman" w:cstheme="minorHAnsi"/>
              </w:rPr>
              <w:t xml:space="preserve">) </w:t>
            </w:r>
          </w:p>
          <w:p w14:paraId="1264B986" w14:textId="77777777" w:rsidR="0099062B" w:rsidRDefault="00785292" w:rsidP="0018448D">
            <w:pPr>
              <w:pStyle w:val="ListParagraph"/>
              <w:numPr>
                <w:ilvl w:val="0"/>
                <w:numId w:val="8"/>
              </w:numPr>
              <w:spacing w:after="160" w:line="259" w:lineRule="auto"/>
              <w:rPr>
                <w:rFonts w:eastAsia="Times New Roman" w:cstheme="minorHAnsi"/>
              </w:rPr>
            </w:pPr>
            <w:r w:rsidRPr="0099062B">
              <w:rPr>
                <w:rFonts w:eastAsia="Times New Roman" w:cstheme="minorHAnsi"/>
              </w:rPr>
              <w:t>Employment of Women, Young persons, and Children Act Chapter 90:06</w:t>
            </w:r>
          </w:p>
          <w:p w14:paraId="26743523" w14:textId="0AE871DC" w:rsidR="00785292" w:rsidRPr="0099062B" w:rsidRDefault="00785292" w:rsidP="0018448D">
            <w:pPr>
              <w:pStyle w:val="ListParagraph"/>
              <w:numPr>
                <w:ilvl w:val="0"/>
                <w:numId w:val="8"/>
              </w:numPr>
              <w:spacing w:after="160" w:line="259" w:lineRule="auto"/>
              <w:rPr>
                <w:rFonts w:eastAsia="Times New Roman" w:cstheme="minorHAnsi"/>
              </w:rPr>
            </w:pPr>
            <w:proofErr w:type="spellStart"/>
            <w:r w:rsidRPr="0099062B">
              <w:rPr>
                <w:rFonts w:eastAsia="Times New Roman" w:cstheme="minorHAnsi"/>
              </w:rPr>
              <w:t>Labour</w:t>
            </w:r>
            <w:proofErr w:type="spellEnd"/>
            <w:r w:rsidRPr="0099062B">
              <w:rPr>
                <w:rFonts w:eastAsia="Times New Roman" w:cstheme="minorHAnsi"/>
              </w:rPr>
              <w:t xml:space="preserve"> Contracts Act </w:t>
            </w:r>
            <w:proofErr w:type="spellStart"/>
            <w:r w:rsidRPr="0099062B">
              <w:rPr>
                <w:rFonts w:eastAsia="Times New Roman" w:cstheme="minorHAnsi"/>
              </w:rPr>
              <w:t>Chpt</w:t>
            </w:r>
            <w:proofErr w:type="spellEnd"/>
            <w:r w:rsidRPr="0099062B">
              <w:rPr>
                <w:rFonts w:eastAsia="Times New Roman" w:cstheme="minorHAnsi"/>
              </w:rPr>
              <w:t xml:space="preserve"> 89:04 </w:t>
            </w:r>
          </w:p>
          <w:p w14:paraId="53273AC2" w14:textId="77777777" w:rsidR="00785292" w:rsidRPr="00580EE0" w:rsidRDefault="00785292" w:rsidP="00785292">
            <w:pPr>
              <w:spacing w:after="0" w:line="240" w:lineRule="auto"/>
              <w:rPr>
                <w:rFonts w:eastAsia="Times New Roman" w:cstheme="minorHAnsi"/>
              </w:rPr>
            </w:pPr>
            <w:r w:rsidRPr="00580EE0">
              <w:rPr>
                <w:rFonts w:eastAsia="Times New Roman" w:cstheme="minorHAnsi"/>
              </w:rPr>
              <w:t xml:space="preserve">Employees over the minimum age of </w:t>
            </w:r>
            <w:r w:rsidRPr="00843CBA">
              <w:rPr>
                <w:rFonts w:eastAsia="Times New Roman" w:cstheme="minorHAnsi"/>
              </w:rPr>
              <w:t xml:space="preserve">14 </w:t>
            </w:r>
            <w:r w:rsidRPr="00580EE0">
              <w:rPr>
                <w:rFonts w:eastAsia="Times New Roman" w:cstheme="minorHAnsi"/>
              </w:rPr>
              <w:t>and under the age of 18, may be employed or engaged in connection with the project only under the following specific conditions:</w:t>
            </w:r>
          </w:p>
          <w:p w14:paraId="2306036A" w14:textId="77777777" w:rsidR="00785292" w:rsidRPr="00580EE0" w:rsidRDefault="00785292" w:rsidP="00785292">
            <w:pPr>
              <w:spacing w:after="0" w:line="240" w:lineRule="auto"/>
              <w:rPr>
                <w:rFonts w:eastAsia="Times New Roman" w:cstheme="minorHAnsi"/>
              </w:rPr>
            </w:pPr>
          </w:p>
          <w:p w14:paraId="38BDB24E" w14:textId="77777777" w:rsidR="00785292" w:rsidRPr="00580EE0" w:rsidRDefault="00785292" w:rsidP="0018448D">
            <w:pPr>
              <w:numPr>
                <w:ilvl w:val="0"/>
                <w:numId w:val="9"/>
              </w:numPr>
              <w:spacing w:after="0" w:line="240" w:lineRule="auto"/>
              <w:contextualSpacing/>
              <w:rPr>
                <w:rFonts w:eastAsia="Times New Roman" w:cstheme="minorHAnsi"/>
              </w:rPr>
            </w:pPr>
            <w:r w:rsidRPr="00580EE0">
              <w:rPr>
                <w:rFonts w:eastAsia="Times New Roman" w:cstheme="minorHAnsi"/>
              </w:rPr>
              <w:t>the work is not likely to be hazardous and is not harmful to the child’s health or physical, mental, spiritual, moral or social development, and will not interfere with the child’s education.</w:t>
            </w:r>
          </w:p>
          <w:p w14:paraId="606E2809" w14:textId="77777777" w:rsidR="00785292" w:rsidRPr="00580EE0" w:rsidRDefault="00785292" w:rsidP="0018448D">
            <w:pPr>
              <w:numPr>
                <w:ilvl w:val="0"/>
                <w:numId w:val="9"/>
              </w:numPr>
              <w:spacing w:after="0" w:line="240" w:lineRule="auto"/>
              <w:contextualSpacing/>
              <w:rPr>
                <w:rFonts w:eastAsia="Times New Roman" w:cstheme="minorHAnsi"/>
              </w:rPr>
            </w:pPr>
            <w:r w:rsidRPr="00580EE0">
              <w:rPr>
                <w:rFonts w:eastAsia="Times New Roman" w:cstheme="minorHAnsi"/>
              </w:rPr>
              <w:t>an appropriate risk assessment is conducted prior to the work commencing; and</w:t>
            </w:r>
          </w:p>
          <w:p w14:paraId="7D02C8F8" w14:textId="77777777" w:rsidR="00785292" w:rsidRPr="00580EE0" w:rsidRDefault="00785292" w:rsidP="0018448D">
            <w:pPr>
              <w:numPr>
                <w:ilvl w:val="0"/>
                <w:numId w:val="9"/>
              </w:numPr>
              <w:spacing w:after="0" w:line="240" w:lineRule="auto"/>
              <w:contextualSpacing/>
              <w:rPr>
                <w:rFonts w:eastAsia="Times New Roman" w:cstheme="minorHAnsi"/>
              </w:rPr>
            </w:pPr>
            <w:r w:rsidRPr="00580EE0">
              <w:rPr>
                <w:rFonts w:eastAsia="Times New Roman" w:cstheme="minorHAnsi"/>
              </w:rPr>
              <w:t>the Borrower conducts regular monitoring of health, working conditions, hours of work and the other requirement of ESS2: Labor and working conditions.</w:t>
            </w:r>
          </w:p>
          <w:p w14:paraId="6EE4BAEA" w14:textId="77777777" w:rsidR="00785292" w:rsidRPr="00580EE0" w:rsidRDefault="00785292" w:rsidP="00785292">
            <w:pPr>
              <w:spacing w:after="0" w:line="240" w:lineRule="auto"/>
              <w:rPr>
                <w:rFonts w:eastAsia="Times New Roman" w:cstheme="minorHAnsi"/>
              </w:rPr>
            </w:pPr>
          </w:p>
          <w:p w14:paraId="57E3A7B4" w14:textId="77777777" w:rsidR="00785292" w:rsidRPr="00580EE0" w:rsidRDefault="00785292" w:rsidP="00785292">
            <w:pPr>
              <w:spacing w:after="0" w:line="240" w:lineRule="auto"/>
              <w:rPr>
                <w:rFonts w:eastAsia="Times New Roman" w:cstheme="minorHAnsi"/>
              </w:rPr>
            </w:pPr>
            <w:r w:rsidRPr="00580EE0">
              <w:rPr>
                <w:rFonts w:eastAsia="Times New Roman" w:cstheme="minorHAnsi"/>
              </w:rPr>
              <w:t>The following process will be followed to verify the age of project workers:</w:t>
            </w:r>
          </w:p>
          <w:p w14:paraId="53A5989B" w14:textId="77777777" w:rsidR="00785292" w:rsidRPr="00580EE0" w:rsidRDefault="00785292" w:rsidP="00785292">
            <w:pPr>
              <w:spacing w:after="0" w:line="240" w:lineRule="auto"/>
              <w:rPr>
                <w:rFonts w:eastAsia="Times New Roman" w:cstheme="minorHAnsi"/>
              </w:rPr>
            </w:pPr>
          </w:p>
          <w:p w14:paraId="12DC4196" w14:textId="6BD58ECA" w:rsidR="00785292" w:rsidRPr="00580EE0" w:rsidRDefault="00785292" w:rsidP="00785292">
            <w:pPr>
              <w:spacing w:after="0" w:line="240" w:lineRule="auto"/>
              <w:rPr>
                <w:rFonts w:eastAsia="Times New Roman" w:cstheme="minorHAnsi"/>
                <w:color w:val="FF0000"/>
              </w:rPr>
            </w:pPr>
            <w:r w:rsidRPr="00580EE0">
              <w:rPr>
                <w:rFonts w:eastAsia="Times New Roman" w:cstheme="minorHAnsi"/>
              </w:rPr>
              <w:t xml:space="preserve">All project employees will be asked to produce identification documents (ID) that are acceptable in local laws, employment and human resources practices as “proof of age”. These forms of ID will be birth certificates, national </w:t>
            </w:r>
            <w:r w:rsidR="00843CBA" w:rsidRPr="00580EE0">
              <w:rPr>
                <w:rFonts w:eastAsia="Times New Roman" w:cstheme="minorHAnsi"/>
              </w:rPr>
              <w:t>drivers’</w:t>
            </w:r>
            <w:r w:rsidRPr="00580EE0">
              <w:rPr>
                <w:rFonts w:eastAsia="Times New Roman" w:cstheme="minorHAnsi"/>
              </w:rPr>
              <w:t xml:space="preserve"> licenses and national registration cards. In the absence of one of those forms of IDs the project will apply and document an age verification process. The age verification process will consist of alternative methods including copies of academic certificates, testimony/affidavits from officials of the schools attended, a medical examination, statements from family members and parish/village officials/local authorities. In addition, all documents will be cross-referenced and subjected to a verification process to ensure the validity of the documents. In instances where the documents are thought to be falsified the project will conduct the same process to ensure their authenticity. In </w:t>
            </w:r>
            <w:r w:rsidR="00843CBA" w:rsidRPr="00580EE0">
              <w:rPr>
                <w:rFonts w:eastAsia="Times New Roman" w:cstheme="minorHAnsi"/>
              </w:rPr>
              <w:t>all</w:t>
            </w:r>
            <w:r w:rsidRPr="00580EE0">
              <w:rPr>
                <w:rFonts w:eastAsia="Times New Roman" w:cstheme="minorHAnsi"/>
              </w:rPr>
              <w:t xml:space="preserve"> the processes the attendant care will be provided to ensure that the applicant or employee’s data are protected and their right to privacy is guaranteed. All copies of the IDs and documents pertaining to the applicant's age and other supporting materials will be kept in files with the human resources personnel. Audits and controls of the process will be a requirement of the contractors and included in the contracts, in keeping with the </w:t>
            </w:r>
            <w:proofErr w:type="spellStart"/>
            <w:r w:rsidRPr="00580EE0">
              <w:rPr>
                <w:rFonts w:eastAsia="Times New Roman" w:cstheme="minorHAnsi"/>
              </w:rPr>
              <w:t>Labour</w:t>
            </w:r>
            <w:proofErr w:type="spellEnd"/>
            <w:r w:rsidRPr="00580EE0">
              <w:rPr>
                <w:rFonts w:eastAsia="Times New Roman" w:cstheme="minorHAnsi"/>
              </w:rPr>
              <w:t xml:space="preserve"> Contracts Act </w:t>
            </w:r>
            <w:proofErr w:type="spellStart"/>
            <w:r w:rsidRPr="00580EE0">
              <w:rPr>
                <w:rFonts w:eastAsia="Times New Roman" w:cstheme="minorHAnsi"/>
              </w:rPr>
              <w:t>Chpt</w:t>
            </w:r>
            <w:proofErr w:type="spellEnd"/>
            <w:r w:rsidRPr="00580EE0">
              <w:rPr>
                <w:rFonts w:eastAsia="Times New Roman" w:cstheme="minorHAnsi"/>
              </w:rPr>
              <w:t xml:space="preserve"> 89:04</w:t>
            </w:r>
          </w:p>
          <w:p w14:paraId="26CCD1B7" w14:textId="77777777" w:rsidR="00785292" w:rsidRPr="00580EE0" w:rsidRDefault="00785292" w:rsidP="00785292">
            <w:pPr>
              <w:spacing w:after="0" w:line="240" w:lineRule="auto"/>
              <w:rPr>
                <w:rFonts w:eastAsia="Times New Roman" w:cstheme="minorHAnsi"/>
              </w:rPr>
            </w:pPr>
          </w:p>
          <w:p w14:paraId="1A961221" w14:textId="2C9BDB3E" w:rsidR="00785292" w:rsidRPr="00580EE0" w:rsidRDefault="00843CBA" w:rsidP="00785292">
            <w:pPr>
              <w:spacing w:after="0" w:line="240" w:lineRule="auto"/>
              <w:rPr>
                <w:rFonts w:eastAsia="Times New Roman" w:cstheme="minorHAnsi"/>
              </w:rPr>
            </w:pPr>
            <w:r w:rsidRPr="00580EE0">
              <w:rPr>
                <w:rFonts w:eastAsia="Times New Roman" w:cstheme="minorHAnsi"/>
              </w:rPr>
              <w:lastRenderedPageBreak/>
              <w:t>If</w:t>
            </w:r>
            <w:r w:rsidR="00785292" w:rsidRPr="00580EE0">
              <w:rPr>
                <w:rFonts w:eastAsia="Times New Roman" w:cstheme="minorHAnsi"/>
              </w:rPr>
              <w:t xml:space="preserve"> underage workers are found working on the project the following actions will be undertaken:</w:t>
            </w:r>
          </w:p>
          <w:p w14:paraId="0A423BC2" w14:textId="77777777" w:rsidR="00785292" w:rsidRPr="00580EE0" w:rsidRDefault="00785292" w:rsidP="00785292">
            <w:pPr>
              <w:spacing w:after="0" w:line="240" w:lineRule="auto"/>
              <w:rPr>
                <w:rFonts w:eastAsia="Times New Roman" w:cstheme="minorHAnsi"/>
              </w:rPr>
            </w:pPr>
          </w:p>
          <w:p w14:paraId="29FB24B2" w14:textId="32C8FF4B" w:rsidR="00785292" w:rsidRPr="00580EE0" w:rsidRDefault="00785292" w:rsidP="0018448D">
            <w:pPr>
              <w:numPr>
                <w:ilvl w:val="0"/>
                <w:numId w:val="10"/>
              </w:numPr>
              <w:spacing w:after="0" w:line="240" w:lineRule="auto"/>
              <w:contextualSpacing/>
              <w:rPr>
                <w:rFonts w:eastAsia="Times New Roman" w:cstheme="minorHAnsi"/>
              </w:rPr>
            </w:pPr>
            <w:r w:rsidRPr="00580EE0">
              <w:rPr>
                <w:rFonts w:eastAsia="Times New Roman" w:cstheme="minorHAnsi"/>
              </w:rPr>
              <w:t xml:space="preserve">Termination of the contract and services agreement immediately as per the </w:t>
            </w:r>
            <w:proofErr w:type="spellStart"/>
            <w:r w:rsidRPr="00580EE0">
              <w:rPr>
                <w:rFonts w:eastAsia="Times New Roman" w:cstheme="minorHAnsi"/>
              </w:rPr>
              <w:t>Labour</w:t>
            </w:r>
            <w:proofErr w:type="spellEnd"/>
            <w:r w:rsidRPr="00580EE0">
              <w:rPr>
                <w:rFonts w:eastAsia="Times New Roman" w:cstheme="minorHAnsi"/>
              </w:rPr>
              <w:t xml:space="preserve"> Contracts Act </w:t>
            </w:r>
            <w:proofErr w:type="spellStart"/>
            <w:r w:rsidRPr="00580EE0">
              <w:rPr>
                <w:rFonts w:eastAsia="Times New Roman" w:cstheme="minorHAnsi"/>
              </w:rPr>
              <w:t>Chpt</w:t>
            </w:r>
            <w:proofErr w:type="spellEnd"/>
            <w:r w:rsidRPr="00580EE0">
              <w:rPr>
                <w:rFonts w:eastAsia="Times New Roman" w:cstheme="minorHAnsi"/>
              </w:rPr>
              <w:t xml:space="preserve"> 89:04 and the Employment of Women, Young persons, and Children Act Chapter 90:</w:t>
            </w:r>
            <w:r w:rsidR="00843CBA" w:rsidRPr="00580EE0">
              <w:rPr>
                <w:rFonts w:eastAsia="Times New Roman" w:cstheme="minorHAnsi"/>
              </w:rPr>
              <w:t>06 of</w:t>
            </w:r>
            <w:r w:rsidRPr="00580EE0">
              <w:rPr>
                <w:rFonts w:eastAsia="Times New Roman" w:cstheme="minorHAnsi"/>
              </w:rPr>
              <w:t xml:space="preserve"> Dominica. </w:t>
            </w:r>
          </w:p>
          <w:p w14:paraId="22BB8261" w14:textId="77777777" w:rsidR="00785292" w:rsidRPr="00580EE0" w:rsidRDefault="00785292" w:rsidP="0018448D">
            <w:pPr>
              <w:numPr>
                <w:ilvl w:val="0"/>
                <w:numId w:val="10"/>
              </w:numPr>
              <w:spacing w:after="0" w:line="240" w:lineRule="auto"/>
              <w:contextualSpacing/>
              <w:rPr>
                <w:rFonts w:eastAsia="Times New Roman" w:cstheme="minorHAnsi"/>
              </w:rPr>
            </w:pPr>
            <w:r w:rsidRPr="00580EE0">
              <w:rPr>
                <w:rFonts w:eastAsia="Times New Roman" w:cstheme="minorHAnsi"/>
              </w:rPr>
              <w:t>Schedule a meeting with the child and seek to determine the reasons for seeking employment</w:t>
            </w:r>
          </w:p>
          <w:p w14:paraId="0E85822E" w14:textId="77777777" w:rsidR="00785292" w:rsidRPr="00580EE0" w:rsidRDefault="00785292" w:rsidP="0018448D">
            <w:pPr>
              <w:numPr>
                <w:ilvl w:val="0"/>
                <w:numId w:val="10"/>
              </w:numPr>
              <w:spacing w:after="0" w:line="240" w:lineRule="auto"/>
              <w:contextualSpacing/>
              <w:rPr>
                <w:rFonts w:eastAsia="Times New Roman" w:cstheme="minorHAnsi"/>
              </w:rPr>
            </w:pPr>
            <w:r w:rsidRPr="00580EE0">
              <w:rPr>
                <w:rFonts w:eastAsia="Times New Roman" w:cstheme="minorHAnsi"/>
              </w:rPr>
              <w:t>Refer the child to other support services including social services and the Ministry of Education</w:t>
            </w:r>
          </w:p>
          <w:p w14:paraId="32DFE85E" w14:textId="77777777" w:rsidR="00785292" w:rsidRPr="00580EE0" w:rsidRDefault="00785292" w:rsidP="0018448D">
            <w:pPr>
              <w:numPr>
                <w:ilvl w:val="0"/>
                <w:numId w:val="10"/>
              </w:numPr>
              <w:spacing w:after="0" w:line="240" w:lineRule="auto"/>
              <w:contextualSpacing/>
              <w:rPr>
                <w:rFonts w:eastAsia="Times New Roman" w:cstheme="minorHAnsi"/>
              </w:rPr>
            </w:pPr>
            <w:r w:rsidRPr="00580EE0">
              <w:rPr>
                <w:rFonts w:eastAsia="Times New Roman" w:cstheme="minorHAnsi"/>
              </w:rPr>
              <w:t>Leverage the services of Non-government and Community Based Organizations to assist the child</w:t>
            </w:r>
          </w:p>
          <w:p w14:paraId="52E226D4" w14:textId="77777777" w:rsidR="00785292" w:rsidRPr="00580EE0" w:rsidRDefault="00785292" w:rsidP="0018448D">
            <w:pPr>
              <w:numPr>
                <w:ilvl w:val="0"/>
                <w:numId w:val="10"/>
              </w:numPr>
              <w:spacing w:after="0" w:line="240" w:lineRule="auto"/>
              <w:contextualSpacing/>
              <w:rPr>
                <w:rFonts w:eastAsia="Times New Roman" w:cstheme="minorHAnsi"/>
              </w:rPr>
            </w:pPr>
            <w:r w:rsidRPr="00580EE0">
              <w:rPr>
                <w:rFonts w:eastAsia="Times New Roman" w:cstheme="minorHAnsi"/>
              </w:rPr>
              <w:t>Consider employing another adult member of the family if the child’s family is determined to be vulnerable or in dire circumstances</w:t>
            </w:r>
          </w:p>
          <w:p w14:paraId="0C1DA6E6" w14:textId="77777777" w:rsidR="00785292" w:rsidRPr="00580EE0" w:rsidRDefault="00785292" w:rsidP="00785292">
            <w:pPr>
              <w:widowControl w:val="0"/>
              <w:autoSpaceDE w:val="0"/>
              <w:autoSpaceDN w:val="0"/>
              <w:spacing w:after="0" w:line="240" w:lineRule="auto"/>
              <w:rPr>
                <w:rFonts w:eastAsia="Times New Roman" w:cstheme="minorHAnsi"/>
              </w:rPr>
            </w:pPr>
          </w:p>
          <w:p w14:paraId="2DCD2B4A" w14:textId="77777777" w:rsidR="00B44BAE" w:rsidRDefault="00785292" w:rsidP="0099062B">
            <w:pPr>
              <w:widowControl w:val="0"/>
              <w:autoSpaceDE w:val="0"/>
              <w:autoSpaceDN w:val="0"/>
              <w:spacing w:after="0" w:line="240" w:lineRule="auto"/>
              <w:rPr>
                <w:rFonts w:eastAsia="Times New Roman" w:cstheme="minorHAnsi"/>
              </w:rPr>
            </w:pPr>
            <w:r w:rsidRPr="00580EE0">
              <w:rPr>
                <w:rFonts w:eastAsia="Times New Roman" w:cstheme="minorHAnsi"/>
              </w:rPr>
              <w:t>Section 16 of the Employment of Women, Young persons, and Children Act Chapter 90:06 stipulates: “Any person guilty of an offence against this Act or any Rules made thereunder for which no penalty is expressly provided is liable on summary conviction to a fine of two hundred and fifty dollars and in the case of a second or subsequent offence to a fine of five hundred dollars.”</w:t>
            </w:r>
            <w:r w:rsidR="009556DF">
              <w:rPr>
                <w:rFonts w:eastAsia="Times New Roman" w:cstheme="minorHAnsi"/>
              </w:rPr>
              <w:t xml:space="preserve"> </w:t>
            </w:r>
          </w:p>
          <w:p w14:paraId="02597484" w14:textId="77777777" w:rsidR="005D5B88" w:rsidRDefault="005D5B88" w:rsidP="0099062B">
            <w:pPr>
              <w:widowControl w:val="0"/>
              <w:autoSpaceDE w:val="0"/>
              <w:autoSpaceDN w:val="0"/>
              <w:spacing w:after="0" w:line="240" w:lineRule="auto"/>
              <w:rPr>
                <w:rFonts w:eastAsia="Times New Roman" w:cstheme="minorHAnsi"/>
              </w:rPr>
            </w:pPr>
          </w:p>
          <w:p w14:paraId="3001245A" w14:textId="11848B1F" w:rsidR="005D5B88" w:rsidRPr="0099062B" w:rsidRDefault="005D5B88" w:rsidP="0099062B">
            <w:pPr>
              <w:widowControl w:val="0"/>
              <w:autoSpaceDE w:val="0"/>
              <w:autoSpaceDN w:val="0"/>
              <w:spacing w:after="0" w:line="240" w:lineRule="auto"/>
              <w:rPr>
                <w:rFonts w:eastAsia="Times New Roman" w:cstheme="minorHAnsi"/>
              </w:rPr>
            </w:pPr>
          </w:p>
        </w:tc>
      </w:tr>
      <w:tr w:rsidR="00B44BAE" w:rsidRPr="00580EE0" w14:paraId="1FFBAD4F" w14:textId="77777777" w:rsidTr="003F18A0">
        <w:tc>
          <w:tcPr>
            <w:tcW w:w="1075" w:type="dxa"/>
            <w:shd w:val="clear" w:color="auto" w:fill="DEEAF6" w:themeFill="accent5" w:themeFillTint="33"/>
          </w:tcPr>
          <w:p w14:paraId="3F718CA4" w14:textId="5EEBD319" w:rsidR="00B44BAE" w:rsidRPr="003F18A0" w:rsidRDefault="00B44BAE" w:rsidP="00951861">
            <w:pPr>
              <w:rPr>
                <w:rFonts w:cstheme="minorHAnsi"/>
                <w:b/>
                <w:bCs/>
              </w:rPr>
            </w:pPr>
            <w:r w:rsidRPr="003F18A0">
              <w:rPr>
                <w:rFonts w:cstheme="minorHAnsi"/>
                <w:b/>
                <w:bCs/>
              </w:rPr>
              <w:lastRenderedPageBreak/>
              <w:t>Grenada</w:t>
            </w:r>
          </w:p>
        </w:tc>
        <w:tc>
          <w:tcPr>
            <w:tcW w:w="8275" w:type="dxa"/>
          </w:tcPr>
          <w:p w14:paraId="5D99B141" w14:textId="2D50703C" w:rsidR="00FB6DD8" w:rsidRPr="00580EE0" w:rsidRDefault="00FB6DD8" w:rsidP="00FB6DD8">
            <w:pPr>
              <w:rPr>
                <w:rFonts w:cstheme="minorHAnsi"/>
              </w:rPr>
            </w:pPr>
            <w:r w:rsidRPr="00580EE0">
              <w:rPr>
                <w:rFonts w:cstheme="minorHAnsi"/>
              </w:rPr>
              <w:t>The project will be guided by the (Grenada Employment Act, 1999) which states that the minimum age of employment in Grenada is sixteen (16) years old. In addition to the Employment Act, Grenada is a signatory to the following international conventions related to the minimum age of employment:</w:t>
            </w:r>
          </w:p>
          <w:p w14:paraId="5297367B" w14:textId="6A40550A" w:rsidR="00FB6DD8" w:rsidRPr="00A502E9" w:rsidRDefault="00FB6DD8" w:rsidP="0018448D">
            <w:pPr>
              <w:pStyle w:val="ListParagraph"/>
              <w:numPr>
                <w:ilvl w:val="1"/>
                <w:numId w:val="1"/>
              </w:numPr>
              <w:ind w:left="796" w:hanging="450"/>
              <w:rPr>
                <w:rFonts w:cstheme="minorHAnsi"/>
              </w:rPr>
            </w:pPr>
            <w:r w:rsidRPr="00A502E9">
              <w:rPr>
                <w:rFonts w:cstheme="minorHAnsi"/>
              </w:rPr>
              <w:t xml:space="preserve">Convention on the Rights of the Child (CRC): “Signed on the 19th April 1990 and ratified on the 9th October 1990” (UNICEF, 2015) </w:t>
            </w:r>
          </w:p>
          <w:p w14:paraId="0E11FD4E" w14:textId="7DAB3D02" w:rsidR="00FB6DD8" w:rsidRPr="00A502E9" w:rsidRDefault="00FB6DD8" w:rsidP="0018448D">
            <w:pPr>
              <w:pStyle w:val="ListParagraph"/>
              <w:numPr>
                <w:ilvl w:val="1"/>
                <w:numId w:val="1"/>
              </w:numPr>
              <w:ind w:left="796" w:hanging="450"/>
              <w:rPr>
                <w:rFonts w:cstheme="minorHAnsi"/>
              </w:rPr>
            </w:pPr>
            <w:r w:rsidRPr="00A502E9">
              <w:rPr>
                <w:rFonts w:cstheme="minorHAnsi"/>
              </w:rPr>
              <w:t>Minimum Age Convention, 1973 (No.138)</w:t>
            </w:r>
            <w:r w:rsidR="00541A1D">
              <w:rPr>
                <w:rFonts w:cstheme="minorHAnsi"/>
              </w:rPr>
              <w:t xml:space="preserve"> </w:t>
            </w:r>
            <w:r w:rsidRPr="00A502E9">
              <w:rPr>
                <w:rFonts w:cstheme="minorHAnsi"/>
              </w:rPr>
              <w:t>(International Labor Organization, 2017)</w:t>
            </w:r>
          </w:p>
          <w:p w14:paraId="632F4D09" w14:textId="01EE870A" w:rsidR="00FB6DD8" w:rsidRPr="00A502E9" w:rsidRDefault="00FB6DD8" w:rsidP="0018448D">
            <w:pPr>
              <w:pStyle w:val="ListParagraph"/>
              <w:numPr>
                <w:ilvl w:val="1"/>
                <w:numId w:val="1"/>
              </w:numPr>
              <w:ind w:left="796" w:hanging="450"/>
              <w:rPr>
                <w:rFonts w:cstheme="minorHAnsi"/>
              </w:rPr>
            </w:pPr>
            <w:r w:rsidRPr="00A502E9">
              <w:rPr>
                <w:rFonts w:cstheme="minorHAnsi"/>
              </w:rPr>
              <w:t>Forced Labour Convention, 1930 (No. 29) (International Labor Organization, 2017)</w:t>
            </w:r>
          </w:p>
          <w:p w14:paraId="28AB38D9" w14:textId="36BF4AEC" w:rsidR="00FB6DD8" w:rsidRPr="00A502E9" w:rsidRDefault="00FB6DD8" w:rsidP="0018448D">
            <w:pPr>
              <w:pStyle w:val="ListParagraph"/>
              <w:numPr>
                <w:ilvl w:val="1"/>
                <w:numId w:val="1"/>
              </w:numPr>
              <w:ind w:left="796" w:hanging="450"/>
              <w:rPr>
                <w:rFonts w:cstheme="minorHAnsi"/>
              </w:rPr>
            </w:pPr>
            <w:r w:rsidRPr="00A502E9">
              <w:rPr>
                <w:rFonts w:cstheme="minorHAnsi"/>
              </w:rPr>
              <w:t>Worst Forms of Child Labour Convention, 1999 (No. 182) (International Labor Organization, 2017)</w:t>
            </w:r>
          </w:p>
          <w:p w14:paraId="4BB0A9DC" w14:textId="63AA13BB" w:rsidR="00FB6DD8" w:rsidRPr="00A502E9" w:rsidRDefault="00FB6DD8" w:rsidP="0018448D">
            <w:pPr>
              <w:pStyle w:val="ListParagraph"/>
              <w:numPr>
                <w:ilvl w:val="1"/>
                <w:numId w:val="1"/>
              </w:numPr>
              <w:ind w:left="796" w:hanging="450"/>
              <w:rPr>
                <w:rFonts w:cstheme="minorHAnsi"/>
              </w:rPr>
            </w:pPr>
            <w:r w:rsidRPr="00A502E9">
              <w:rPr>
                <w:rFonts w:cstheme="minorHAnsi"/>
              </w:rPr>
              <w:t>Medical Examination of Young Persons Convention, 1921 (No. 16) (International Labor Organization, 2017)</w:t>
            </w:r>
          </w:p>
          <w:p w14:paraId="53712C45" w14:textId="0EC3CF2B" w:rsidR="00FB6DD8" w:rsidRPr="00A502E9" w:rsidRDefault="00FB6DD8" w:rsidP="0018448D">
            <w:pPr>
              <w:pStyle w:val="ListParagraph"/>
              <w:numPr>
                <w:ilvl w:val="1"/>
                <w:numId w:val="1"/>
              </w:numPr>
              <w:ind w:left="796" w:hanging="450"/>
              <w:rPr>
                <w:rFonts w:cstheme="minorHAnsi"/>
              </w:rPr>
            </w:pPr>
            <w:r w:rsidRPr="00A502E9">
              <w:rPr>
                <w:rFonts w:cstheme="minorHAnsi"/>
              </w:rPr>
              <w:t>UN CRC Optional Protocol on Armed Conflict (U.S. Department of Labor, 2017)</w:t>
            </w:r>
          </w:p>
          <w:p w14:paraId="37BC3A9E" w14:textId="08EF5D1F" w:rsidR="00FB6DD8" w:rsidRPr="00A502E9" w:rsidRDefault="00FB6DD8" w:rsidP="0018448D">
            <w:pPr>
              <w:pStyle w:val="ListParagraph"/>
              <w:numPr>
                <w:ilvl w:val="1"/>
                <w:numId w:val="1"/>
              </w:numPr>
              <w:ind w:left="796" w:hanging="450"/>
              <w:rPr>
                <w:rFonts w:cstheme="minorHAnsi"/>
              </w:rPr>
            </w:pPr>
            <w:r w:rsidRPr="00A502E9">
              <w:rPr>
                <w:rFonts w:cstheme="minorHAnsi"/>
              </w:rPr>
              <w:t>UN CRC Optional Protocol on the Sale of Children, Child Prostitution and Child Pornography (U.S. Department of Labor, 2017)</w:t>
            </w:r>
          </w:p>
          <w:p w14:paraId="4B219A49" w14:textId="61D42016" w:rsidR="00FB6DD8" w:rsidRPr="00A502E9" w:rsidRDefault="00FB6DD8" w:rsidP="0018448D">
            <w:pPr>
              <w:pStyle w:val="ListParagraph"/>
              <w:numPr>
                <w:ilvl w:val="1"/>
                <w:numId w:val="1"/>
              </w:numPr>
              <w:ind w:left="796" w:hanging="450"/>
              <w:rPr>
                <w:rFonts w:cstheme="minorHAnsi"/>
              </w:rPr>
            </w:pPr>
            <w:r w:rsidRPr="00A502E9">
              <w:rPr>
                <w:rFonts w:cstheme="minorHAnsi"/>
              </w:rPr>
              <w:t>Palermo Protocol on Trafficking in Persons (U.S. Department of Labor, 2017)</w:t>
            </w:r>
          </w:p>
          <w:p w14:paraId="6328C905" w14:textId="77777777" w:rsidR="00FB6DD8" w:rsidRPr="00580EE0" w:rsidRDefault="00FB6DD8" w:rsidP="00FB6DD8">
            <w:pPr>
              <w:rPr>
                <w:rFonts w:cstheme="minorHAnsi"/>
              </w:rPr>
            </w:pPr>
            <w:r w:rsidRPr="00580EE0">
              <w:rPr>
                <w:rFonts w:cstheme="minorHAnsi"/>
              </w:rPr>
              <w:t>Employees over the minimum age of 16 and under the age of 18, may be employed or engaged in connection with the project only under the following specific conditions:</w:t>
            </w:r>
          </w:p>
          <w:p w14:paraId="2EB4B13D" w14:textId="77777777" w:rsidR="00FB6DD8" w:rsidRPr="00580EE0" w:rsidRDefault="00FB6DD8" w:rsidP="00541A1D">
            <w:pPr>
              <w:ind w:left="706" w:hanging="450"/>
              <w:rPr>
                <w:rFonts w:cstheme="minorHAnsi"/>
              </w:rPr>
            </w:pPr>
            <w:r w:rsidRPr="00580EE0">
              <w:rPr>
                <w:rFonts w:cstheme="minorHAnsi"/>
              </w:rPr>
              <w:lastRenderedPageBreak/>
              <w:t>(a)</w:t>
            </w:r>
            <w:r w:rsidRPr="00580EE0">
              <w:rPr>
                <w:rFonts w:cstheme="minorHAnsi"/>
              </w:rPr>
              <w:tab/>
              <w:t>the work is not likely to be hazardous and is not harmful to the child’s health or physical, mental, spiritual, moral or social development, and will not interfere with the child’s education.</w:t>
            </w:r>
          </w:p>
          <w:p w14:paraId="650044A1" w14:textId="77777777" w:rsidR="00FB6DD8" w:rsidRPr="00580EE0" w:rsidRDefault="00FB6DD8" w:rsidP="00541A1D">
            <w:pPr>
              <w:ind w:left="256"/>
              <w:rPr>
                <w:rFonts w:cstheme="minorHAnsi"/>
              </w:rPr>
            </w:pPr>
            <w:r w:rsidRPr="00580EE0">
              <w:rPr>
                <w:rFonts w:cstheme="minorHAnsi"/>
              </w:rPr>
              <w:t>(b)</w:t>
            </w:r>
            <w:r w:rsidRPr="00580EE0">
              <w:rPr>
                <w:rFonts w:cstheme="minorHAnsi"/>
              </w:rPr>
              <w:tab/>
              <w:t>an appropriate risk assessment is conducted prior to the work commencing; and</w:t>
            </w:r>
          </w:p>
          <w:p w14:paraId="5655BBAA" w14:textId="77777777" w:rsidR="00FB6DD8" w:rsidRPr="00580EE0" w:rsidRDefault="00FB6DD8" w:rsidP="00541A1D">
            <w:pPr>
              <w:ind w:left="706" w:hanging="450"/>
              <w:rPr>
                <w:rFonts w:cstheme="minorHAnsi"/>
              </w:rPr>
            </w:pPr>
            <w:r w:rsidRPr="00580EE0">
              <w:rPr>
                <w:rFonts w:cstheme="minorHAnsi"/>
              </w:rPr>
              <w:t>(c)</w:t>
            </w:r>
            <w:r w:rsidRPr="00580EE0">
              <w:rPr>
                <w:rFonts w:cstheme="minorHAnsi"/>
              </w:rPr>
              <w:tab/>
              <w:t>the Borrower conducts regular monitoring of health, working conditions, hours of work and the other requirement of ESS2: Labor and working conditions.</w:t>
            </w:r>
          </w:p>
          <w:p w14:paraId="485ADED1" w14:textId="18F0B0C9" w:rsidR="00FB6DD8" w:rsidRPr="00541A1D" w:rsidRDefault="00FB6DD8" w:rsidP="0018448D">
            <w:pPr>
              <w:pStyle w:val="ListParagraph"/>
              <w:numPr>
                <w:ilvl w:val="1"/>
                <w:numId w:val="1"/>
              </w:numPr>
              <w:ind w:left="706" w:hanging="360"/>
              <w:rPr>
                <w:rFonts w:cstheme="minorHAnsi"/>
              </w:rPr>
            </w:pPr>
            <w:r w:rsidRPr="00541A1D">
              <w:rPr>
                <w:rFonts w:cstheme="minorHAnsi"/>
              </w:rPr>
              <w:t>Consider employing another adult member of the family if the child’s family is determined to be vulnerable or in dire circumstances</w:t>
            </w:r>
          </w:p>
          <w:p w14:paraId="1131EE3B" w14:textId="77777777" w:rsidR="00FB6DD8" w:rsidRPr="00580EE0" w:rsidRDefault="00FB6DD8" w:rsidP="00FB6DD8">
            <w:pPr>
              <w:rPr>
                <w:rFonts w:cstheme="minorHAnsi"/>
              </w:rPr>
            </w:pPr>
            <w:r w:rsidRPr="00580EE0">
              <w:rPr>
                <w:rFonts w:cstheme="minorHAnsi"/>
              </w:rPr>
              <w:t>The Grenada employment Act of 1999 will be used as a guide in the conduct of the assessment of risks associated with persons below the age of 18. The procedure for assessing the risks will be as follows:</w:t>
            </w:r>
          </w:p>
          <w:p w14:paraId="135A5CF7" w14:textId="7E45D4CD" w:rsidR="00FB6DD8" w:rsidRPr="00541A1D" w:rsidRDefault="00FB6DD8" w:rsidP="0018448D">
            <w:pPr>
              <w:pStyle w:val="ListParagraph"/>
              <w:numPr>
                <w:ilvl w:val="1"/>
                <w:numId w:val="1"/>
              </w:numPr>
              <w:ind w:left="796" w:hanging="450"/>
              <w:rPr>
                <w:rFonts w:cstheme="minorHAnsi"/>
              </w:rPr>
            </w:pPr>
            <w:r w:rsidRPr="00541A1D">
              <w:rPr>
                <w:rFonts w:cstheme="minorHAnsi"/>
              </w:rPr>
              <w:t>All persons will be asked to provide a medical certificate with the results of a medical examination.</w:t>
            </w:r>
          </w:p>
          <w:p w14:paraId="0CAD375E" w14:textId="344489FF" w:rsidR="00FB6DD8" w:rsidRPr="00541A1D" w:rsidRDefault="00FB6DD8" w:rsidP="0018448D">
            <w:pPr>
              <w:pStyle w:val="ListParagraph"/>
              <w:numPr>
                <w:ilvl w:val="1"/>
                <w:numId w:val="1"/>
              </w:numPr>
              <w:ind w:left="796" w:hanging="450"/>
              <w:rPr>
                <w:rFonts w:cstheme="minorHAnsi"/>
              </w:rPr>
            </w:pPr>
            <w:r w:rsidRPr="00541A1D">
              <w:rPr>
                <w:rFonts w:cstheme="minorHAnsi"/>
              </w:rPr>
              <w:t>An assessment will be done of the tasks assigned, to ensure that persons below the age of 18 are not subjected to hazards and risks</w:t>
            </w:r>
          </w:p>
          <w:p w14:paraId="6C31B722" w14:textId="7AF55CA7" w:rsidR="00FB6DD8" w:rsidRPr="00541A1D" w:rsidRDefault="00FB6DD8" w:rsidP="0018448D">
            <w:pPr>
              <w:pStyle w:val="ListParagraph"/>
              <w:numPr>
                <w:ilvl w:val="1"/>
                <w:numId w:val="1"/>
              </w:numPr>
              <w:ind w:left="796" w:hanging="450"/>
              <w:rPr>
                <w:rFonts w:cstheme="minorHAnsi"/>
              </w:rPr>
            </w:pPr>
            <w:r w:rsidRPr="00541A1D">
              <w:rPr>
                <w:rFonts w:cstheme="minorHAnsi"/>
              </w:rPr>
              <w:t>There will be clear policy guidelines regarding supervision of young persons to prevent exploitation and sexual harassment</w:t>
            </w:r>
          </w:p>
          <w:p w14:paraId="78DE5C1F" w14:textId="77777777" w:rsidR="00AD73DF" w:rsidRDefault="00FB6DD8" w:rsidP="00AD73DF">
            <w:pPr>
              <w:pStyle w:val="ListParagraph"/>
              <w:numPr>
                <w:ilvl w:val="1"/>
                <w:numId w:val="1"/>
              </w:numPr>
              <w:ind w:left="796" w:hanging="450"/>
              <w:rPr>
                <w:rFonts w:cstheme="minorHAnsi"/>
              </w:rPr>
            </w:pPr>
            <w:r w:rsidRPr="00541A1D">
              <w:rPr>
                <w:rFonts w:cstheme="minorHAnsi"/>
              </w:rPr>
              <w:t>Young persons will be provided with educational and awareness information on the policies of the workplace including sexual harassment policies and labour related grievances and the grievance redress mechanism of the project.</w:t>
            </w:r>
          </w:p>
          <w:p w14:paraId="022D53FC" w14:textId="59908013" w:rsidR="00AD73DF" w:rsidRPr="00AD73DF" w:rsidRDefault="00AD73DF" w:rsidP="005B2381">
            <w:pPr>
              <w:rPr>
                <w:rFonts w:cstheme="minorHAnsi"/>
              </w:rPr>
            </w:pPr>
          </w:p>
        </w:tc>
      </w:tr>
      <w:tr w:rsidR="00B44BAE" w:rsidRPr="00580EE0" w14:paraId="34C06361" w14:textId="77777777" w:rsidTr="003F18A0">
        <w:tc>
          <w:tcPr>
            <w:tcW w:w="1075" w:type="dxa"/>
            <w:shd w:val="clear" w:color="auto" w:fill="DEEAF6" w:themeFill="accent5" w:themeFillTint="33"/>
          </w:tcPr>
          <w:p w14:paraId="15348379" w14:textId="28C1AD33" w:rsidR="00B44BAE" w:rsidRPr="003F18A0" w:rsidRDefault="00B44BAE" w:rsidP="00951861">
            <w:pPr>
              <w:rPr>
                <w:rFonts w:cstheme="minorHAnsi"/>
                <w:b/>
                <w:bCs/>
              </w:rPr>
            </w:pPr>
            <w:r w:rsidRPr="003F18A0">
              <w:rPr>
                <w:rFonts w:cstheme="minorHAnsi"/>
                <w:b/>
                <w:bCs/>
              </w:rPr>
              <w:lastRenderedPageBreak/>
              <w:t xml:space="preserve">St. Lucia </w:t>
            </w:r>
          </w:p>
        </w:tc>
        <w:tc>
          <w:tcPr>
            <w:tcW w:w="8275" w:type="dxa"/>
          </w:tcPr>
          <w:p w14:paraId="1A97354E" w14:textId="77777777" w:rsidR="00B44BAE" w:rsidRPr="00580EE0" w:rsidRDefault="00171B14" w:rsidP="00951861">
            <w:pPr>
              <w:rPr>
                <w:rFonts w:cstheme="minorHAnsi"/>
              </w:rPr>
            </w:pPr>
            <w:r w:rsidRPr="00580EE0">
              <w:rPr>
                <w:rFonts w:cstheme="minorHAnsi"/>
              </w:rPr>
              <w:t>Division 9 “Employment of children and young persons” of the Labour Code states “…..a person shall not employ or allow to be employed any child who is under the minimum school leaving age  as declared by any law in force in Saint Lucia except for employment during school holidays in light work.</w:t>
            </w:r>
          </w:p>
          <w:p w14:paraId="02C89323" w14:textId="77777777" w:rsidR="00E30511" w:rsidRPr="00580EE0" w:rsidRDefault="00E30511" w:rsidP="00E30511">
            <w:pPr>
              <w:rPr>
                <w:rFonts w:cstheme="minorHAnsi"/>
              </w:rPr>
            </w:pPr>
            <w:r w:rsidRPr="00580EE0">
              <w:rPr>
                <w:rFonts w:cstheme="minorHAnsi"/>
              </w:rPr>
              <w:t xml:space="preserve">The minimum age of employment for the Project will be 18 years.  To ensure compliance all employees will be required to produce their National Identification Card (NIC) as proof of their identity and age.  This NIC serves as the national document required for employment. </w:t>
            </w:r>
          </w:p>
          <w:p w14:paraId="63C167BA" w14:textId="77777777" w:rsidR="00E30511" w:rsidRPr="00580EE0" w:rsidRDefault="00E30511" w:rsidP="00E30511">
            <w:pPr>
              <w:rPr>
                <w:rFonts w:cstheme="minorHAnsi"/>
              </w:rPr>
            </w:pPr>
            <w:r w:rsidRPr="00580EE0">
              <w:rPr>
                <w:rFonts w:cstheme="minorHAnsi"/>
              </w:rPr>
              <w:t>A child over the minimum age, and under the age of 18 may be employed or engaged in connection with the project only under the following specific conditions:</w:t>
            </w:r>
          </w:p>
          <w:p w14:paraId="79681723" w14:textId="77777777" w:rsidR="00E30511" w:rsidRPr="00580EE0" w:rsidRDefault="00E30511" w:rsidP="00714A5A">
            <w:pPr>
              <w:ind w:left="1066" w:hanging="720"/>
              <w:rPr>
                <w:rFonts w:cstheme="minorHAnsi"/>
              </w:rPr>
            </w:pPr>
            <w:r w:rsidRPr="00580EE0">
              <w:rPr>
                <w:rFonts w:cstheme="minorHAnsi"/>
              </w:rPr>
              <w:t xml:space="preserve"> (a) an appropriate risk assessment is conducted prior to the work commencing; and </w:t>
            </w:r>
          </w:p>
          <w:p w14:paraId="770508CB" w14:textId="72DC8362" w:rsidR="00E30511" w:rsidRPr="00580EE0" w:rsidRDefault="00E30511" w:rsidP="00714A5A">
            <w:pPr>
              <w:ind w:left="796" w:hanging="450"/>
              <w:rPr>
                <w:rFonts w:cstheme="minorHAnsi"/>
              </w:rPr>
            </w:pPr>
            <w:r w:rsidRPr="00580EE0">
              <w:rPr>
                <w:rFonts w:cstheme="minorHAnsi"/>
              </w:rPr>
              <w:lastRenderedPageBreak/>
              <w:t xml:space="preserve">(b) the Borrower conducts regular monitoring of health, working conditions, hours of work and the other requirement of ESS2 of the World bank: Labor and Working condition. </w:t>
            </w:r>
          </w:p>
          <w:p w14:paraId="0B83DC2C" w14:textId="31C3EF6D" w:rsidR="00E30511" w:rsidRPr="00580EE0" w:rsidRDefault="00E30511" w:rsidP="00E30511">
            <w:pPr>
              <w:rPr>
                <w:rFonts w:cstheme="minorHAnsi"/>
              </w:rPr>
            </w:pPr>
            <w:r w:rsidRPr="00580EE0">
              <w:rPr>
                <w:rFonts w:cstheme="minorHAnsi"/>
              </w:rPr>
              <w:t>A child over the minimum age and under the age of 18 will not be employed or engaged in connection with the project in a manner that is likely to be hazardous   or interfere with the child’s education or be harmful to the child’s health or physical, mental, spiritual, moral or social development.</w:t>
            </w:r>
          </w:p>
          <w:p w14:paraId="264145F8" w14:textId="77777777" w:rsidR="00E30511" w:rsidRDefault="00E30511" w:rsidP="00E30511">
            <w:pPr>
              <w:rPr>
                <w:rFonts w:cstheme="minorHAnsi"/>
              </w:rPr>
            </w:pPr>
            <w:r w:rsidRPr="00580EE0">
              <w:rPr>
                <w:rFonts w:cstheme="minorHAnsi"/>
              </w:rPr>
              <w:t>Any consultant found hiring persons under the age of 18 will have their contract immediately terminated and will be reported to the authorities.   Under Division 9 127</w:t>
            </w:r>
            <w:r w:rsidR="00843CBA" w:rsidRPr="00580EE0">
              <w:rPr>
                <w:rFonts w:cstheme="minorHAnsi"/>
              </w:rPr>
              <w:t>- “Any</w:t>
            </w:r>
            <w:r w:rsidRPr="00580EE0">
              <w:rPr>
                <w:rFonts w:cstheme="minorHAnsi"/>
              </w:rPr>
              <w:t xml:space="preserve"> employer who contravenes sections 122, 123 or 124 commits an offence and is liable on summary conviction to a fine not exceeding ten thousand dollars or to imprisonment for a term of two years or both.</w:t>
            </w:r>
          </w:p>
          <w:p w14:paraId="1AA48649" w14:textId="05670056" w:rsidR="005F3CBC" w:rsidRPr="00580EE0" w:rsidRDefault="005F3CBC" w:rsidP="00E30511">
            <w:pPr>
              <w:rPr>
                <w:rFonts w:cstheme="minorHAnsi"/>
              </w:rPr>
            </w:pPr>
          </w:p>
        </w:tc>
      </w:tr>
      <w:tr w:rsidR="00B44BAE" w:rsidRPr="00580EE0" w14:paraId="2453BCA0" w14:textId="77777777" w:rsidTr="003F18A0">
        <w:tc>
          <w:tcPr>
            <w:tcW w:w="1075" w:type="dxa"/>
            <w:shd w:val="clear" w:color="auto" w:fill="DEEAF6" w:themeFill="accent5" w:themeFillTint="33"/>
          </w:tcPr>
          <w:p w14:paraId="53B1574E" w14:textId="0B23576E" w:rsidR="00B44BAE" w:rsidRPr="003F18A0" w:rsidRDefault="00B44BAE" w:rsidP="00951861">
            <w:pPr>
              <w:rPr>
                <w:rFonts w:cstheme="minorHAnsi"/>
                <w:b/>
                <w:bCs/>
                <w:highlight w:val="yellow"/>
              </w:rPr>
            </w:pPr>
            <w:r w:rsidRPr="00D92FC7">
              <w:rPr>
                <w:rFonts w:cstheme="minorHAnsi"/>
                <w:b/>
                <w:bCs/>
              </w:rPr>
              <w:lastRenderedPageBreak/>
              <w:t>SVG</w:t>
            </w:r>
          </w:p>
        </w:tc>
        <w:tc>
          <w:tcPr>
            <w:tcW w:w="8275" w:type="dxa"/>
          </w:tcPr>
          <w:p w14:paraId="7A0672FA" w14:textId="0D33143D" w:rsidR="00903653" w:rsidRDefault="00903653" w:rsidP="00951861">
            <w:r>
              <w:t>Part II, Article 8 of the Employment of Women, Young Persons, and Children Act, 1938:</w:t>
            </w:r>
          </w:p>
          <w:p w14:paraId="712DFAFB" w14:textId="77777777" w:rsidR="00903653" w:rsidRDefault="00903653" w:rsidP="00951861">
            <w:r>
              <w:t>Prohibition of employment of a child — (1) Subject to subsection (2), a child shall not be employed. (2) Nothing in subsection (1) applies— (a) to work done by any child in accordance with the provisions of Part I; (b) to the service rendered by any child to his parent or guardian in light agricultural or horticultural work on the family land or garden outside of school hours; (c) to the participation of a child, without fee or reward, in an entertainment the net proceeds of which are devoted to any charitable or educational purpose or to any purpose other than the private profit of the promoters.</w:t>
            </w:r>
          </w:p>
          <w:p w14:paraId="3E94A2D3" w14:textId="77777777" w:rsidR="00903653" w:rsidRDefault="00903653" w:rsidP="00951861">
            <w:r>
              <w:t>SCHEDULE II, ARTICLE 2 Children under the age of fourteen (14) years shall not be employed or work in any public or private industrial undertaking, or in any branch thereof, other than an undertaking in which only members of the same family are employed: Provided that, except in the case of employment which, by their nature or the circumstances in which they are carried on, are dangerous to the life, health or morals of the persons employed therein, national laws or regulations may permit such children to be employed in undertakings in which only members of the employer's family are employed.</w:t>
            </w:r>
          </w:p>
          <w:p w14:paraId="556F27B9" w14:textId="1443BE4C" w:rsidR="005F3CBC" w:rsidRPr="0099062B" w:rsidRDefault="005F3CBC" w:rsidP="00951861">
            <w:pPr>
              <w:rPr>
                <w:rFonts w:cstheme="minorHAnsi"/>
                <w:highlight w:val="yellow"/>
              </w:rPr>
            </w:pPr>
          </w:p>
        </w:tc>
      </w:tr>
      <w:tr w:rsidR="00C85523" w:rsidRPr="00580EE0" w14:paraId="64435924" w14:textId="77777777" w:rsidTr="003F18A0">
        <w:tc>
          <w:tcPr>
            <w:tcW w:w="1075" w:type="dxa"/>
            <w:shd w:val="clear" w:color="auto" w:fill="DEEAF6" w:themeFill="accent5" w:themeFillTint="33"/>
          </w:tcPr>
          <w:p w14:paraId="3814835F" w14:textId="0734C325" w:rsidR="00C85523" w:rsidRPr="00D92FC7" w:rsidRDefault="00C85523" w:rsidP="00951861">
            <w:pPr>
              <w:rPr>
                <w:rFonts w:cstheme="minorHAnsi"/>
                <w:b/>
                <w:bCs/>
              </w:rPr>
            </w:pPr>
            <w:r>
              <w:rPr>
                <w:rFonts w:cstheme="minorHAnsi"/>
                <w:b/>
                <w:bCs/>
              </w:rPr>
              <w:t>Saint Christopher and Nevis</w:t>
            </w:r>
          </w:p>
        </w:tc>
        <w:tc>
          <w:tcPr>
            <w:tcW w:w="8275" w:type="dxa"/>
          </w:tcPr>
          <w:p w14:paraId="13DFB924" w14:textId="77777777" w:rsidR="00C85523" w:rsidRDefault="00C85523" w:rsidP="00F61DA2">
            <w:pPr>
              <w:rPr>
                <w:rFonts w:cstheme="minorHAnsi"/>
              </w:rPr>
            </w:pPr>
            <w:r w:rsidRPr="00AF015A">
              <w:rPr>
                <w:rFonts w:cstheme="minorHAnsi"/>
                <w:b/>
              </w:rPr>
              <w:t>Employment of Women, Young Person</w:t>
            </w:r>
            <w:r w:rsidR="0062410C">
              <w:rPr>
                <w:rFonts w:cstheme="minorHAnsi"/>
                <w:b/>
              </w:rPr>
              <w:t xml:space="preserve">s and Children Act, Cap. 18.10 </w:t>
            </w:r>
            <w:r w:rsidR="0062410C">
              <w:rPr>
                <w:rFonts w:cstheme="minorHAnsi"/>
              </w:rPr>
              <w:t xml:space="preserve">prohibits the employment of children </w:t>
            </w:r>
            <w:r w:rsidR="00A17F45">
              <w:rPr>
                <w:rFonts w:cstheme="minorHAnsi"/>
              </w:rPr>
              <w:t xml:space="preserve">under twelve years.  However, no child under the age of sixteen years shall be employed </w:t>
            </w:r>
            <w:r w:rsidR="0062410C">
              <w:rPr>
                <w:rFonts w:cstheme="minorHAnsi"/>
              </w:rPr>
              <w:t>in any public or private industrial undertaking</w:t>
            </w:r>
            <w:r w:rsidR="00A17F45">
              <w:rPr>
                <w:rFonts w:cstheme="minorHAnsi"/>
              </w:rPr>
              <w:t>.  Restrictions are placed on persons over the age of sixteen years working during the night.</w:t>
            </w:r>
            <w:r w:rsidR="00F61DA2">
              <w:rPr>
                <w:rFonts w:cstheme="minorHAnsi"/>
              </w:rPr>
              <w:t xml:space="preserve">  The restrictions do not apply in cases of emergency which could not have been controlled or foreseen, which are not of a periodical character and which interfere with the normal </w:t>
            </w:r>
            <w:r w:rsidR="00F61DA2">
              <w:rPr>
                <w:rFonts w:cstheme="minorHAnsi"/>
              </w:rPr>
              <w:lastRenderedPageBreak/>
              <w:t>working of the industrial undertaking.  The  Minister may make regulations under the Act with respect to the employment of children which distinguish between children of different ages and sexes and between trades, occupations and circumstances and the regulations may contain provisions prescribing age below which children are not to be employed, the number of hours of work in each day, or in each week, intervals for meals and rest, holidays or half-holidays and other conditions.</w:t>
            </w:r>
          </w:p>
          <w:p w14:paraId="0600B599" w14:textId="1F6C17CE" w:rsidR="005F3CBC" w:rsidRPr="0062410C" w:rsidRDefault="005F3CBC"/>
        </w:tc>
      </w:tr>
    </w:tbl>
    <w:p w14:paraId="5B5515D6" w14:textId="571C26B3" w:rsidR="007D416F" w:rsidRDefault="007D416F" w:rsidP="00951861">
      <w:pPr>
        <w:rPr>
          <w:rFonts w:cstheme="minorHAnsi"/>
        </w:rPr>
      </w:pPr>
    </w:p>
    <w:p w14:paraId="66BCC07C" w14:textId="4DC1C4CC" w:rsidR="00DF3CE5" w:rsidRPr="00580EE0" w:rsidRDefault="00DF3CE5" w:rsidP="00DF3CE5">
      <w:pPr>
        <w:rPr>
          <w:rFonts w:cstheme="minorHAnsi"/>
        </w:rPr>
      </w:pPr>
      <w:r w:rsidRPr="00580EE0">
        <w:rPr>
          <w:rFonts w:cstheme="minorHAnsi"/>
        </w:rPr>
        <w:t>The following process will be followed to verify the age of project workers</w:t>
      </w:r>
      <w:r w:rsidR="00960597">
        <w:rPr>
          <w:rFonts w:cstheme="minorHAnsi"/>
        </w:rPr>
        <w:t>. This process will be completed by project contractors and verified by the PIU</w:t>
      </w:r>
      <w:r w:rsidRPr="00580EE0">
        <w:rPr>
          <w:rFonts w:cstheme="minorHAnsi"/>
        </w:rPr>
        <w:t>:</w:t>
      </w:r>
    </w:p>
    <w:p w14:paraId="723151A6" w14:textId="69281E2D" w:rsidR="00DF3CE5" w:rsidRPr="00580EE0" w:rsidRDefault="00DF3CE5" w:rsidP="745C5D11">
      <w:r w:rsidRPr="745C5D11">
        <w:t>All project employees will be asked to produce identification documents (ID) that are acceptable in local laws, employment and human resources practices as “proof of age”. These forms of ID will be birth certificates, national driver</w:t>
      </w:r>
      <w:r w:rsidR="00D54E24" w:rsidRPr="745C5D11">
        <w:t>’</w:t>
      </w:r>
      <w:r w:rsidRPr="745C5D11">
        <w:t xml:space="preserve">s licenses and national registration cards. In the absence of one of those forms of IDs the project will apply and document an age verification process. The age verification process will consist of alternative methods including copies of academic certificates, testimony/affidavits from officials of the schools attended, a medical examination, statements from family members and parish/village officials/local authorities. In addition, all documents will be cross-referenced and subjected to a verification process to ensure the validity of the documents. In instances where the documents are thought to be falsified the project will conduct the same process to ensure their authenticity. In </w:t>
      </w:r>
      <w:r w:rsidR="00843CBA" w:rsidRPr="745C5D11">
        <w:t>all</w:t>
      </w:r>
      <w:r w:rsidRPr="745C5D11">
        <w:t xml:space="preserve"> the processes the attendant care will be provided to ensure that the applicant or employee’s data are protected and their right to privacy is guaranteed. All copies of the IDs and documents pertaining to the applicant's age and other supporting materials will be kept in files with the human resources personnel. Audits and controls of the process will be a requirement of the contractors and included in the contracts, in keeping with the country</w:t>
      </w:r>
      <w:r w:rsidR="00CE0FDF" w:rsidRPr="745C5D11">
        <w:t>’s Lab</w:t>
      </w:r>
      <w:r w:rsidR="00D54E24" w:rsidRPr="745C5D11">
        <w:t xml:space="preserve">or/ Employment Acts. </w:t>
      </w:r>
    </w:p>
    <w:p w14:paraId="69165021" w14:textId="6C1CB573" w:rsidR="00DF3CE5" w:rsidRPr="00580EE0" w:rsidRDefault="00843CBA" w:rsidP="00DF3CE5">
      <w:pPr>
        <w:rPr>
          <w:rFonts w:cstheme="minorHAnsi"/>
        </w:rPr>
      </w:pPr>
      <w:r w:rsidRPr="00580EE0">
        <w:rPr>
          <w:rFonts w:cstheme="minorHAnsi"/>
        </w:rPr>
        <w:t>If</w:t>
      </w:r>
      <w:r w:rsidR="00DF3CE5" w:rsidRPr="00580EE0">
        <w:rPr>
          <w:rFonts w:cstheme="minorHAnsi"/>
        </w:rPr>
        <w:t xml:space="preserve"> underage workers are found working on the project the following actions will be undertaken:</w:t>
      </w:r>
    </w:p>
    <w:p w14:paraId="180CE186" w14:textId="3795745A" w:rsidR="00DF3CE5" w:rsidRPr="00541A1D" w:rsidRDefault="00DF3CE5" w:rsidP="0018448D">
      <w:pPr>
        <w:pStyle w:val="ListParagraph"/>
        <w:numPr>
          <w:ilvl w:val="1"/>
          <w:numId w:val="1"/>
        </w:numPr>
        <w:ind w:left="706" w:hanging="360"/>
        <w:rPr>
          <w:rFonts w:cstheme="minorHAnsi"/>
        </w:rPr>
      </w:pPr>
      <w:r w:rsidRPr="00541A1D">
        <w:rPr>
          <w:rFonts w:cstheme="minorHAnsi"/>
        </w:rPr>
        <w:t>Termination of the contract and services agreement immediately as per the Labor Act</w:t>
      </w:r>
      <w:r>
        <w:rPr>
          <w:rFonts w:cstheme="minorHAnsi"/>
        </w:rPr>
        <w:t>;</w:t>
      </w:r>
    </w:p>
    <w:p w14:paraId="41349BDC" w14:textId="77777777" w:rsidR="00DF3CE5" w:rsidRPr="00541A1D" w:rsidRDefault="00DF3CE5" w:rsidP="0018448D">
      <w:pPr>
        <w:pStyle w:val="ListParagraph"/>
        <w:numPr>
          <w:ilvl w:val="1"/>
          <w:numId w:val="1"/>
        </w:numPr>
        <w:ind w:left="706" w:hanging="360"/>
        <w:rPr>
          <w:rFonts w:cstheme="minorHAnsi"/>
        </w:rPr>
      </w:pPr>
      <w:r w:rsidRPr="00541A1D">
        <w:rPr>
          <w:rFonts w:cstheme="minorHAnsi"/>
        </w:rPr>
        <w:t>Schedule a meeting with the child and seek to determine the reasons for seeking employment</w:t>
      </w:r>
      <w:r>
        <w:rPr>
          <w:rFonts w:cstheme="minorHAnsi"/>
        </w:rPr>
        <w:t>;</w:t>
      </w:r>
    </w:p>
    <w:p w14:paraId="1A4C1A05" w14:textId="77777777" w:rsidR="00DF3CE5" w:rsidRPr="00541A1D" w:rsidRDefault="00DF3CE5" w:rsidP="0018448D">
      <w:pPr>
        <w:pStyle w:val="ListParagraph"/>
        <w:numPr>
          <w:ilvl w:val="1"/>
          <w:numId w:val="1"/>
        </w:numPr>
        <w:ind w:left="706" w:hanging="360"/>
        <w:rPr>
          <w:rFonts w:cstheme="minorHAnsi"/>
        </w:rPr>
      </w:pPr>
      <w:r w:rsidRPr="00541A1D">
        <w:rPr>
          <w:rFonts w:cstheme="minorHAnsi"/>
        </w:rPr>
        <w:t>Refer the child to other support services including social services and the Ministry of Education</w:t>
      </w:r>
      <w:r>
        <w:rPr>
          <w:rFonts w:cstheme="minorHAnsi"/>
        </w:rPr>
        <w:t>;</w:t>
      </w:r>
    </w:p>
    <w:p w14:paraId="748EF626" w14:textId="609447F3" w:rsidR="00DF3CE5" w:rsidRPr="00541A1D" w:rsidRDefault="00DF3CE5" w:rsidP="0018448D">
      <w:pPr>
        <w:pStyle w:val="ListParagraph"/>
        <w:numPr>
          <w:ilvl w:val="1"/>
          <w:numId w:val="1"/>
        </w:numPr>
        <w:ind w:left="706" w:hanging="360"/>
        <w:rPr>
          <w:rFonts w:cstheme="minorHAnsi"/>
        </w:rPr>
      </w:pPr>
      <w:r w:rsidRPr="00541A1D">
        <w:rPr>
          <w:rFonts w:cstheme="minorHAnsi"/>
        </w:rPr>
        <w:t>Leverage the services of Non-government and Community Based Organizations to assist the child</w:t>
      </w:r>
      <w:r>
        <w:rPr>
          <w:rFonts w:cstheme="minorHAnsi"/>
        </w:rPr>
        <w:t>.</w:t>
      </w:r>
    </w:p>
    <w:p w14:paraId="6A338AEE" w14:textId="0A9F002C" w:rsidR="003F3149" w:rsidRPr="00F83983" w:rsidRDefault="005D2709" w:rsidP="0018448D">
      <w:pPr>
        <w:pStyle w:val="Heading1"/>
        <w:numPr>
          <w:ilvl w:val="0"/>
          <w:numId w:val="14"/>
        </w:numPr>
      </w:pPr>
      <w:bookmarkStart w:id="12" w:name="_Toc34306413"/>
      <w:r w:rsidRPr="00F83983">
        <w:t>TERMS AND CONDITIONS</w:t>
      </w:r>
      <w:bookmarkEnd w:id="12"/>
    </w:p>
    <w:tbl>
      <w:tblPr>
        <w:tblStyle w:val="TableGrid"/>
        <w:tblW w:w="0" w:type="auto"/>
        <w:tblInd w:w="-5" w:type="dxa"/>
        <w:tblLook w:val="04A0" w:firstRow="1" w:lastRow="0" w:firstColumn="1" w:lastColumn="0" w:noHBand="0" w:noVBand="1"/>
      </w:tblPr>
      <w:tblGrid>
        <w:gridCol w:w="1291"/>
        <w:gridCol w:w="8064"/>
      </w:tblGrid>
      <w:tr w:rsidR="00785292" w:rsidRPr="00580EE0" w14:paraId="4F10304E" w14:textId="77777777" w:rsidTr="003F18A0">
        <w:tc>
          <w:tcPr>
            <w:tcW w:w="1080" w:type="dxa"/>
            <w:shd w:val="clear" w:color="auto" w:fill="DEEAF6" w:themeFill="accent5" w:themeFillTint="33"/>
          </w:tcPr>
          <w:p w14:paraId="1ADA9ECE" w14:textId="2D916963" w:rsidR="00785292" w:rsidRPr="002E31D9" w:rsidRDefault="00785292" w:rsidP="00951861">
            <w:pPr>
              <w:pStyle w:val="ListParagraph"/>
              <w:ind w:left="0"/>
              <w:rPr>
                <w:rFonts w:cstheme="minorHAnsi"/>
                <w:b/>
                <w:bCs/>
              </w:rPr>
            </w:pPr>
            <w:r w:rsidRPr="002E31D9">
              <w:rPr>
                <w:rFonts w:cstheme="minorHAnsi"/>
                <w:b/>
                <w:bCs/>
              </w:rPr>
              <w:t>Dominica</w:t>
            </w:r>
          </w:p>
        </w:tc>
        <w:tc>
          <w:tcPr>
            <w:tcW w:w="8275" w:type="dxa"/>
          </w:tcPr>
          <w:p w14:paraId="089B5061" w14:textId="2E55F3F7" w:rsidR="007F56E9" w:rsidRPr="00580EE0" w:rsidRDefault="004E147E" w:rsidP="007F56E9">
            <w:pPr>
              <w:pStyle w:val="ListParagraph"/>
              <w:ind w:left="0"/>
              <w:rPr>
                <w:rFonts w:cstheme="minorHAnsi"/>
              </w:rPr>
            </w:pPr>
            <w:r w:rsidRPr="00580EE0">
              <w:rPr>
                <w:rFonts w:cstheme="minorHAnsi"/>
              </w:rPr>
              <w:t>.</w:t>
            </w:r>
            <w:r w:rsidR="007F56E9">
              <w:rPr>
                <w:rFonts w:cstheme="minorHAnsi"/>
              </w:rPr>
              <w:t xml:space="preserve"> </w:t>
            </w:r>
            <w:r w:rsidR="007F56E9" w:rsidRPr="00580EE0">
              <w:rPr>
                <w:rFonts w:cstheme="minorHAnsi"/>
              </w:rPr>
              <w:t xml:space="preserve">The following terms and conditions apply to project workers in accordance with the </w:t>
            </w:r>
            <w:r w:rsidR="007F56E9">
              <w:rPr>
                <w:rFonts w:cstheme="minorHAnsi"/>
              </w:rPr>
              <w:t xml:space="preserve">law of Dominica, The </w:t>
            </w:r>
            <w:proofErr w:type="spellStart"/>
            <w:r w:rsidR="007F56E9">
              <w:rPr>
                <w:rFonts w:cstheme="minorHAnsi"/>
              </w:rPr>
              <w:t>Labour</w:t>
            </w:r>
            <w:proofErr w:type="spellEnd"/>
            <w:r w:rsidR="007F56E9">
              <w:rPr>
                <w:rFonts w:cstheme="minorHAnsi"/>
              </w:rPr>
              <w:t xml:space="preserve"> Contracts Act </w:t>
            </w:r>
            <w:proofErr w:type="spellStart"/>
            <w:r w:rsidR="007F56E9" w:rsidRPr="00580EE0">
              <w:rPr>
                <w:rFonts w:cstheme="minorHAnsi"/>
              </w:rPr>
              <w:t>Chpt</w:t>
            </w:r>
            <w:proofErr w:type="spellEnd"/>
            <w:r w:rsidR="007F56E9" w:rsidRPr="00580EE0">
              <w:rPr>
                <w:rFonts w:cstheme="minorHAnsi"/>
              </w:rPr>
              <w:t xml:space="preserve"> 89:04</w:t>
            </w:r>
            <w:r w:rsidR="007F56E9">
              <w:rPr>
                <w:rFonts w:cstheme="minorHAnsi"/>
              </w:rPr>
              <w:t>.</w:t>
            </w:r>
          </w:p>
          <w:p w14:paraId="3C49F86D" w14:textId="496748F8" w:rsidR="00785292" w:rsidRDefault="00785292" w:rsidP="00D92FC7">
            <w:pPr>
              <w:pStyle w:val="ListParagraph"/>
              <w:spacing w:after="0" w:line="240" w:lineRule="auto"/>
              <w:ind w:left="0"/>
              <w:rPr>
                <w:rFonts w:cstheme="minorHAnsi"/>
              </w:rPr>
            </w:pPr>
          </w:p>
          <w:p w14:paraId="41C0FDAC" w14:textId="77777777" w:rsidR="008F1501" w:rsidRDefault="008F1501" w:rsidP="00D92FC7">
            <w:pPr>
              <w:pStyle w:val="ListParagraph"/>
              <w:spacing w:after="0" w:line="240" w:lineRule="auto"/>
              <w:ind w:left="0"/>
              <w:rPr>
                <w:rFonts w:cstheme="minorHAnsi"/>
              </w:rPr>
            </w:pPr>
          </w:p>
          <w:p w14:paraId="66CA5D0D" w14:textId="77777777" w:rsidR="008F1501" w:rsidRDefault="008F1501" w:rsidP="00D92FC7">
            <w:pPr>
              <w:pStyle w:val="ListParagraph"/>
              <w:spacing w:after="0" w:line="240" w:lineRule="auto"/>
              <w:ind w:left="0"/>
            </w:pPr>
            <w:r>
              <w:lastRenderedPageBreak/>
              <w:t>Any person who employs another shall, not later than fourteen days from the date on which the employment commences, prepare a labour contract in writing correctly describing the terms and conditions of employment that have been agreed upon by the employer and the employee.</w:t>
            </w:r>
          </w:p>
          <w:p w14:paraId="21F4745D" w14:textId="77777777" w:rsidR="008F1501" w:rsidRDefault="008F1501" w:rsidP="00D92FC7">
            <w:pPr>
              <w:pStyle w:val="ListParagraph"/>
              <w:spacing w:after="0" w:line="240" w:lineRule="auto"/>
              <w:ind w:left="0"/>
              <w:rPr>
                <w:rFonts w:cstheme="minorHAnsi"/>
              </w:rPr>
            </w:pPr>
          </w:p>
          <w:p w14:paraId="22A9B6EB" w14:textId="699B10CF" w:rsidR="008F1501" w:rsidRDefault="008F1501" w:rsidP="006F6F63">
            <w:pPr>
              <w:pStyle w:val="ListParagraph"/>
              <w:spacing w:after="0" w:line="240" w:lineRule="auto"/>
              <w:ind w:left="0"/>
            </w:pPr>
            <w:r>
              <w:t>Where, pursuant to section 3, a labour contract has been prepared by an employer respecting the employment of an employee:</w:t>
            </w:r>
          </w:p>
          <w:p w14:paraId="7CE0BEB2" w14:textId="77777777" w:rsidR="008F1501" w:rsidRDefault="008F1501" w:rsidP="00D92FC7">
            <w:pPr>
              <w:pStyle w:val="ListParagraph"/>
              <w:spacing w:after="0" w:line="240" w:lineRule="auto"/>
              <w:ind w:left="0"/>
            </w:pPr>
          </w:p>
          <w:p w14:paraId="794D1B8E" w14:textId="77777777" w:rsidR="008F1501" w:rsidRDefault="008F1501" w:rsidP="0018448D">
            <w:pPr>
              <w:pStyle w:val="ListParagraph"/>
              <w:numPr>
                <w:ilvl w:val="0"/>
                <w:numId w:val="16"/>
              </w:numPr>
              <w:spacing w:after="0" w:line="240" w:lineRule="auto"/>
            </w:pPr>
            <w:r>
              <w:t xml:space="preserve">a copy of the labour contract shall be delivered forthwith by the employer to the employee for his inspection; </w:t>
            </w:r>
          </w:p>
          <w:p w14:paraId="688602C9" w14:textId="77777777" w:rsidR="008F1501" w:rsidRDefault="008F1501" w:rsidP="0018448D">
            <w:pPr>
              <w:pStyle w:val="ListParagraph"/>
              <w:numPr>
                <w:ilvl w:val="0"/>
                <w:numId w:val="16"/>
              </w:numPr>
              <w:spacing w:after="0" w:line="240" w:lineRule="auto"/>
            </w:pPr>
            <w:r>
              <w:t xml:space="preserve">the employer and employee shall sign the labour contract including any amendments agreed upon within three days of the date on which it was delivered to the employee; and </w:t>
            </w:r>
          </w:p>
          <w:p w14:paraId="52E624AC" w14:textId="1B3AC525" w:rsidR="008F1501" w:rsidRDefault="008F1501" w:rsidP="0018448D">
            <w:pPr>
              <w:pStyle w:val="ListParagraph"/>
              <w:numPr>
                <w:ilvl w:val="0"/>
                <w:numId w:val="16"/>
              </w:numPr>
              <w:spacing w:after="0" w:line="240" w:lineRule="auto"/>
            </w:pPr>
            <w:r>
              <w:t xml:space="preserve">the employer shall give the employee a signed copy of the labour contract. </w:t>
            </w:r>
          </w:p>
          <w:p w14:paraId="156AD0F4" w14:textId="77777777" w:rsidR="008F1501" w:rsidRDefault="008F1501" w:rsidP="006F6F63">
            <w:pPr>
              <w:spacing w:after="0" w:line="240" w:lineRule="auto"/>
            </w:pPr>
          </w:p>
          <w:p w14:paraId="126B2B85" w14:textId="48D1DA6C" w:rsidR="008F1501" w:rsidRDefault="008F1501" w:rsidP="00D92FC7">
            <w:pPr>
              <w:spacing w:after="0" w:line="240" w:lineRule="auto"/>
            </w:pPr>
            <w:r>
              <w:t>A labour contract between an employer and an employee shall set out:</w:t>
            </w:r>
          </w:p>
          <w:p w14:paraId="35B531C9" w14:textId="77777777" w:rsidR="008F1501" w:rsidRDefault="008F1501" w:rsidP="00D92FC7">
            <w:pPr>
              <w:spacing w:after="0" w:line="240" w:lineRule="auto"/>
            </w:pPr>
          </w:p>
          <w:p w14:paraId="428CD70E" w14:textId="43550755" w:rsidR="008F1501" w:rsidRDefault="008F1501" w:rsidP="0018448D">
            <w:pPr>
              <w:pStyle w:val="ListParagraph"/>
              <w:numPr>
                <w:ilvl w:val="0"/>
                <w:numId w:val="17"/>
              </w:numPr>
              <w:spacing w:after="0" w:line="240" w:lineRule="auto"/>
            </w:pPr>
            <w:r>
              <w:t xml:space="preserve">the names of the employee and the employer; </w:t>
            </w:r>
          </w:p>
          <w:p w14:paraId="4DEAF6F9" w14:textId="0343A99D" w:rsidR="008F1501" w:rsidRDefault="008F1501" w:rsidP="0018448D">
            <w:pPr>
              <w:pStyle w:val="ListParagraph"/>
              <w:numPr>
                <w:ilvl w:val="0"/>
                <w:numId w:val="17"/>
              </w:numPr>
              <w:spacing w:after="0" w:line="240" w:lineRule="auto"/>
            </w:pPr>
            <w:r>
              <w:t>the date on which the employment of the employee began or will begin;</w:t>
            </w:r>
          </w:p>
          <w:p w14:paraId="55CEAB59" w14:textId="749F014C" w:rsidR="008F1501" w:rsidRDefault="008F1501" w:rsidP="0018448D">
            <w:pPr>
              <w:pStyle w:val="ListParagraph"/>
              <w:numPr>
                <w:ilvl w:val="0"/>
                <w:numId w:val="17"/>
              </w:numPr>
              <w:spacing w:after="0" w:line="240" w:lineRule="auto"/>
            </w:pPr>
            <w:r>
              <w:t>a description of the duties of the employee;</w:t>
            </w:r>
          </w:p>
          <w:p w14:paraId="480C6C52" w14:textId="71337408" w:rsidR="008F1501" w:rsidRDefault="008F1501" w:rsidP="0018448D">
            <w:pPr>
              <w:pStyle w:val="ListParagraph"/>
              <w:numPr>
                <w:ilvl w:val="0"/>
                <w:numId w:val="17"/>
              </w:numPr>
              <w:spacing w:after="0" w:line="240" w:lineRule="auto"/>
            </w:pPr>
            <w:r>
              <w:t>the rate of pay that the employee is entitled to receive in respect of his employment, or the method to be used for calculating the pay of the employee;</w:t>
            </w:r>
          </w:p>
          <w:p w14:paraId="5DF755AF" w14:textId="486603DF" w:rsidR="008F1501" w:rsidRDefault="008F1501" w:rsidP="0018448D">
            <w:pPr>
              <w:pStyle w:val="ListParagraph"/>
              <w:numPr>
                <w:ilvl w:val="0"/>
                <w:numId w:val="17"/>
              </w:numPr>
              <w:spacing w:after="0" w:line="240" w:lineRule="auto"/>
            </w:pPr>
            <w:r>
              <w:t>the intervals at which the employee will receive his pay, being intervals not exceeding one months in duration;</w:t>
            </w:r>
          </w:p>
          <w:p w14:paraId="0334C37D" w14:textId="77777777" w:rsidR="008F1501" w:rsidRDefault="008F1501" w:rsidP="0018448D">
            <w:pPr>
              <w:pStyle w:val="ListParagraph"/>
              <w:numPr>
                <w:ilvl w:val="0"/>
                <w:numId w:val="17"/>
              </w:numPr>
              <w:spacing w:after="0" w:line="240" w:lineRule="auto"/>
            </w:pPr>
            <w:r>
              <w:t>the period of time during which the employee will be on probation;</w:t>
            </w:r>
          </w:p>
          <w:p w14:paraId="5511C5CD" w14:textId="77777777" w:rsidR="008F1501" w:rsidRDefault="008F1501" w:rsidP="0018448D">
            <w:pPr>
              <w:pStyle w:val="ListParagraph"/>
              <w:numPr>
                <w:ilvl w:val="0"/>
                <w:numId w:val="17"/>
              </w:numPr>
              <w:spacing w:after="0" w:line="240" w:lineRule="auto"/>
            </w:pPr>
            <w:r>
              <w:t xml:space="preserve">the normal hours of work of the employee; </w:t>
            </w:r>
          </w:p>
          <w:p w14:paraId="1AF2F0F4" w14:textId="77777777" w:rsidR="008F1501" w:rsidRDefault="008F1501" w:rsidP="0018448D">
            <w:pPr>
              <w:pStyle w:val="ListParagraph"/>
              <w:numPr>
                <w:ilvl w:val="0"/>
                <w:numId w:val="17"/>
              </w:numPr>
              <w:spacing w:after="0" w:line="240" w:lineRule="auto"/>
            </w:pPr>
            <w:r>
              <w:t xml:space="preserve">the rate of pay that the employee is entitled to receive for hours worked by him in excess of or outside his normal working hours; </w:t>
            </w:r>
          </w:p>
          <w:p w14:paraId="1524EEB1" w14:textId="77777777" w:rsidR="006373C8" w:rsidRDefault="008F1501" w:rsidP="0018448D">
            <w:pPr>
              <w:pStyle w:val="ListParagraph"/>
              <w:numPr>
                <w:ilvl w:val="0"/>
                <w:numId w:val="17"/>
              </w:numPr>
              <w:spacing w:after="0" w:line="240" w:lineRule="auto"/>
            </w:pPr>
            <w:r>
              <w:t xml:space="preserve">the annual leave to which the employee is entitled and the pay that he is entitled to receive during the period of his annual leave; </w:t>
            </w:r>
          </w:p>
          <w:p w14:paraId="3206A1F0" w14:textId="77777777" w:rsidR="006373C8" w:rsidRDefault="008F1501" w:rsidP="0018448D">
            <w:pPr>
              <w:pStyle w:val="ListParagraph"/>
              <w:numPr>
                <w:ilvl w:val="0"/>
                <w:numId w:val="17"/>
              </w:numPr>
              <w:spacing w:after="0" w:line="240" w:lineRule="auto"/>
            </w:pPr>
            <w:r>
              <w:t xml:space="preserve">the sick leave to which the employee is entitled and the pay that he is entitled to receive during any period of sickness; </w:t>
            </w:r>
          </w:p>
          <w:p w14:paraId="0E0C2B7E" w14:textId="77777777" w:rsidR="006373C8" w:rsidRDefault="008F1501" w:rsidP="0018448D">
            <w:pPr>
              <w:pStyle w:val="ListParagraph"/>
              <w:numPr>
                <w:ilvl w:val="0"/>
                <w:numId w:val="17"/>
              </w:numPr>
              <w:spacing w:after="0" w:line="240" w:lineRule="auto"/>
            </w:pPr>
            <w:r>
              <w:t xml:space="preserve">the length of notice that the employer and employee must give in order to terminate the labour contract; and </w:t>
            </w:r>
          </w:p>
          <w:p w14:paraId="0CAF605A" w14:textId="02B178FA" w:rsidR="008F1501" w:rsidRDefault="008F1501" w:rsidP="0018448D">
            <w:pPr>
              <w:pStyle w:val="ListParagraph"/>
              <w:numPr>
                <w:ilvl w:val="0"/>
                <w:numId w:val="17"/>
              </w:numPr>
              <w:spacing w:after="0" w:line="240" w:lineRule="auto"/>
            </w:pPr>
            <w:r>
              <w:t>any other term or condition of employment that has been</w:t>
            </w:r>
            <w:r w:rsidR="006373C8">
              <w:t xml:space="preserve"> agreed upon.</w:t>
            </w:r>
          </w:p>
          <w:p w14:paraId="500AF2C4" w14:textId="30231BB7" w:rsidR="008F1501" w:rsidRPr="008F1501" w:rsidRDefault="008F1501" w:rsidP="00D92FC7">
            <w:pPr>
              <w:rPr>
                <w:rFonts w:cstheme="minorHAnsi"/>
              </w:rPr>
            </w:pPr>
          </w:p>
        </w:tc>
      </w:tr>
      <w:tr w:rsidR="00785292" w:rsidRPr="00580EE0" w14:paraId="2AB2F6B5" w14:textId="77777777" w:rsidTr="003F18A0">
        <w:tc>
          <w:tcPr>
            <w:tcW w:w="1080" w:type="dxa"/>
            <w:shd w:val="clear" w:color="auto" w:fill="DEEAF6" w:themeFill="accent5" w:themeFillTint="33"/>
          </w:tcPr>
          <w:p w14:paraId="3B19F7C7" w14:textId="6E52544A" w:rsidR="00785292" w:rsidRPr="002E31D9" w:rsidRDefault="00785292" w:rsidP="00951861">
            <w:pPr>
              <w:pStyle w:val="ListParagraph"/>
              <w:ind w:left="0"/>
              <w:rPr>
                <w:rFonts w:cstheme="minorHAnsi"/>
                <w:b/>
                <w:bCs/>
              </w:rPr>
            </w:pPr>
            <w:r w:rsidRPr="002E31D9">
              <w:rPr>
                <w:rFonts w:cstheme="minorHAnsi"/>
                <w:b/>
                <w:bCs/>
              </w:rPr>
              <w:lastRenderedPageBreak/>
              <w:t xml:space="preserve">Grenada </w:t>
            </w:r>
          </w:p>
        </w:tc>
        <w:tc>
          <w:tcPr>
            <w:tcW w:w="8275" w:type="dxa"/>
          </w:tcPr>
          <w:p w14:paraId="4689FBD0" w14:textId="77777777" w:rsidR="0094704D" w:rsidRPr="00580EE0" w:rsidRDefault="0094704D" w:rsidP="0099062B">
            <w:pPr>
              <w:pStyle w:val="ListParagraph"/>
              <w:ind w:left="0"/>
              <w:rPr>
                <w:rFonts w:cstheme="minorHAnsi"/>
              </w:rPr>
            </w:pPr>
            <w:r w:rsidRPr="00580EE0">
              <w:rPr>
                <w:rFonts w:cstheme="minorHAnsi"/>
              </w:rPr>
              <w:t>The following terms and conditions apply to project workers in accordance with the Grenada Employment Act of 1999.</w:t>
            </w:r>
          </w:p>
          <w:p w14:paraId="368E3D3E" w14:textId="77777777" w:rsidR="0094704D" w:rsidRPr="00580EE0" w:rsidRDefault="0094704D" w:rsidP="0094704D">
            <w:pPr>
              <w:pStyle w:val="ListParagraph"/>
              <w:rPr>
                <w:rFonts w:cstheme="minorHAnsi"/>
              </w:rPr>
            </w:pPr>
          </w:p>
          <w:p w14:paraId="09D055D5" w14:textId="77777777" w:rsidR="0094704D" w:rsidRPr="00580EE0" w:rsidRDefault="0094704D" w:rsidP="0099062B">
            <w:pPr>
              <w:pStyle w:val="ListParagraph"/>
              <w:ind w:left="0"/>
              <w:rPr>
                <w:rFonts w:cstheme="minorHAnsi"/>
              </w:rPr>
            </w:pPr>
            <w:r w:rsidRPr="00580EE0">
              <w:rPr>
                <w:rFonts w:cstheme="minorHAnsi"/>
              </w:rPr>
              <w:t>Contracts</w:t>
            </w:r>
          </w:p>
          <w:p w14:paraId="18798BD9" w14:textId="77777777" w:rsidR="0094704D" w:rsidRPr="00580EE0" w:rsidRDefault="0094704D" w:rsidP="0099062B">
            <w:pPr>
              <w:pStyle w:val="ListParagraph"/>
              <w:ind w:left="0"/>
              <w:rPr>
                <w:rFonts w:cstheme="minorHAnsi"/>
              </w:rPr>
            </w:pPr>
          </w:p>
          <w:p w14:paraId="09F6B18B" w14:textId="77777777" w:rsidR="0094704D" w:rsidRPr="00580EE0" w:rsidRDefault="0094704D" w:rsidP="0099062B">
            <w:pPr>
              <w:pStyle w:val="ListParagraph"/>
              <w:ind w:left="0"/>
              <w:rPr>
                <w:rFonts w:cstheme="minorHAnsi"/>
              </w:rPr>
            </w:pPr>
            <w:r w:rsidRPr="00580EE0">
              <w:rPr>
                <w:rFonts w:cstheme="minorHAnsi"/>
              </w:rPr>
              <w:t xml:space="preserve">The project, and sub-contractor, subcontractor, and assignees of contracts shall pay rates of wages and observe hours and conditions of employment which are not less </w:t>
            </w:r>
            <w:proofErr w:type="spellStart"/>
            <w:r w:rsidRPr="00580EE0">
              <w:rPr>
                <w:rFonts w:cstheme="minorHAnsi"/>
              </w:rPr>
              <w:t>favourable</w:t>
            </w:r>
            <w:proofErr w:type="spellEnd"/>
            <w:r w:rsidRPr="00580EE0">
              <w:rPr>
                <w:rFonts w:cstheme="minorHAnsi"/>
              </w:rPr>
              <w:t xml:space="preserve"> than those established in the country.</w:t>
            </w:r>
          </w:p>
          <w:p w14:paraId="5805CD54" w14:textId="77777777" w:rsidR="0094704D" w:rsidRPr="00580EE0" w:rsidRDefault="0094704D" w:rsidP="0094704D">
            <w:pPr>
              <w:pStyle w:val="ListParagraph"/>
              <w:rPr>
                <w:rFonts w:cstheme="minorHAnsi"/>
              </w:rPr>
            </w:pPr>
          </w:p>
          <w:p w14:paraId="71A2F351" w14:textId="77777777" w:rsidR="0094704D" w:rsidRPr="00580EE0" w:rsidRDefault="0094704D" w:rsidP="0099062B">
            <w:pPr>
              <w:pStyle w:val="ListParagraph"/>
              <w:ind w:left="0"/>
              <w:rPr>
                <w:rFonts w:cstheme="minorHAnsi"/>
              </w:rPr>
            </w:pPr>
            <w:r w:rsidRPr="00580EE0">
              <w:rPr>
                <w:rFonts w:cstheme="minorHAnsi"/>
              </w:rPr>
              <w:lastRenderedPageBreak/>
              <w:t>Contractors and sub-contractors shall be certified according to the Government Requirements for governmental contractors including that contractors are certify that the wages and conditions of employment of all those employed by the contractor in the trade or industry in which the contractor is seeking to contract with the Government are fair and reasonable.</w:t>
            </w:r>
          </w:p>
          <w:p w14:paraId="135D6888" w14:textId="77777777" w:rsidR="0094704D" w:rsidRPr="0099062B" w:rsidRDefault="0094704D" w:rsidP="0099062B">
            <w:pPr>
              <w:rPr>
                <w:rFonts w:cstheme="minorHAnsi"/>
              </w:rPr>
            </w:pPr>
          </w:p>
          <w:p w14:paraId="017FF7DC" w14:textId="77777777" w:rsidR="0094704D" w:rsidRPr="00580EE0" w:rsidRDefault="0094704D" w:rsidP="0099062B">
            <w:pPr>
              <w:pStyle w:val="ListParagraph"/>
              <w:ind w:left="-18"/>
              <w:rPr>
                <w:rFonts w:cstheme="minorHAnsi"/>
              </w:rPr>
            </w:pPr>
            <w:r w:rsidRPr="00580EE0">
              <w:rPr>
                <w:rFonts w:cstheme="minorHAnsi"/>
              </w:rPr>
              <w:t>The contracts will be guided by the principle of collective bargaining is applicable and where there is no minimum wage or rates established in the country, the guiding principle will be of fair wages and reasonable rates commensurate with governmental minimum wage and similar established rates and conditions.</w:t>
            </w:r>
          </w:p>
          <w:p w14:paraId="25546D38" w14:textId="77777777" w:rsidR="0094704D" w:rsidRPr="00580EE0" w:rsidRDefault="0094704D" w:rsidP="0099062B">
            <w:pPr>
              <w:pStyle w:val="ListParagraph"/>
              <w:ind w:left="-18"/>
              <w:rPr>
                <w:rFonts w:cstheme="minorHAnsi"/>
              </w:rPr>
            </w:pPr>
            <w:r w:rsidRPr="00580EE0">
              <w:rPr>
                <w:rFonts w:cstheme="minorHAnsi"/>
              </w:rPr>
              <w:t xml:space="preserve">In keeping with the Employment Act, the contractor shall keep proper wage records and time sheets for all those employed in relation to the execution of the contract, and the contractor shall produce the wage records and timesheets for the inspection of any person </w:t>
            </w:r>
            <w:proofErr w:type="spellStart"/>
            <w:r w:rsidRPr="00580EE0">
              <w:rPr>
                <w:rFonts w:cstheme="minorHAnsi"/>
              </w:rPr>
              <w:t>authorised</w:t>
            </w:r>
            <w:proofErr w:type="spellEnd"/>
            <w:r w:rsidRPr="00580EE0">
              <w:rPr>
                <w:rFonts w:cstheme="minorHAnsi"/>
              </w:rPr>
              <w:t xml:space="preserve"> by the project or the Labour authorities of Grenada. </w:t>
            </w:r>
          </w:p>
          <w:p w14:paraId="32EEBCF6" w14:textId="77777777" w:rsidR="0094704D" w:rsidRPr="00580EE0" w:rsidRDefault="0094704D" w:rsidP="0099062B">
            <w:pPr>
              <w:pStyle w:val="ListParagraph"/>
              <w:rPr>
                <w:rFonts w:cstheme="minorHAnsi"/>
              </w:rPr>
            </w:pPr>
          </w:p>
          <w:p w14:paraId="0BD3F084" w14:textId="77777777" w:rsidR="0094704D" w:rsidRPr="00580EE0" w:rsidRDefault="0094704D" w:rsidP="0099062B">
            <w:pPr>
              <w:pStyle w:val="ListParagraph"/>
              <w:ind w:left="0"/>
              <w:rPr>
                <w:rFonts w:cstheme="minorHAnsi"/>
              </w:rPr>
            </w:pPr>
            <w:r w:rsidRPr="00580EE0">
              <w:rPr>
                <w:rFonts w:cstheme="minorHAnsi"/>
              </w:rPr>
              <w:t>Contractors are required by law, to post conditions of work in conspicuous places informing workers of their rights and conditions of work.</w:t>
            </w:r>
          </w:p>
          <w:p w14:paraId="5CBEAA31" w14:textId="77777777" w:rsidR="0094704D" w:rsidRPr="00580EE0" w:rsidRDefault="0094704D" w:rsidP="0099062B">
            <w:pPr>
              <w:pStyle w:val="ListParagraph"/>
              <w:ind w:left="0"/>
              <w:rPr>
                <w:rFonts w:cstheme="minorHAnsi"/>
              </w:rPr>
            </w:pPr>
            <w:r w:rsidRPr="00580EE0">
              <w:rPr>
                <w:rFonts w:cstheme="minorHAnsi"/>
              </w:rPr>
              <w:t xml:space="preserve">The contractor shall ensure sufficient insurance so as to pay compensation to workers under the Workmen’s Compensation Act, Chapter 343. 9. </w:t>
            </w:r>
          </w:p>
          <w:p w14:paraId="1993FEC5" w14:textId="77777777" w:rsidR="0094704D" w:rsidRPr="00580EE0" w:rsidRDefault="0094704D" w:rsidP="0099062B">
            <w:pPr>
              <w:pStyle w:val="ListParagraph"/>
              <w:ind w:left="0"/>
              <w:rPr>
                <w:rFonts w:cstheme="minorHAnsi"/>
              </w:rPr>
            </w:pPr>
            <w:r w:rsidRPr="00580EE0">
              <w:rPr>
                <w:rFonts w:cstheme="minorHAnsi"/>
              </w:rPr>
              <w:t xml:space="preserve">A subcontractor shall be bound to conform to the conditions of the main contract and the main contractor shall be responsible for the observance of all contract conditions. </w:t>
            </w:r>
          </w:p>
          <w:p w14:paraId="5DA18902" w14:textId="77777777" w:rsidR="0094704D" w:rsidRPr="00580EE0" w:rsidRDefault="0094704D" w:rsidP="0099062B">
            <w:pPr>
              <w:pStyle w:val="ListParagraph"/>
              <w:ind w:left="0"/>
              <w:rPr>
                <w:rFonts w:cstheme="minorHAnsi"/>
              </w:rPr>
            </w:pPr>
            <w:r w:rsidRPr="00580EE0">
              <w:rPr>
                <w:rFonts w:cstheme="minorHAnsi"/>
              </w:rPr>
              <w:t xml:space="preserve">Contractors and subcontractors shall </w:t>
            </w:r>
            <w:proofErr w:type="spellStart"/>
            <w:r w:rsidRPr="00580EE0">
              <w:rPr>
                <w:rFonts w:cstheme="minorHAnsi"/>
              </w:rPr>
              <w:t>recognise</w:t>
            </w:r>
            <w:proofErr w:type="spellEnd"/>
            <w:r w:rsidRPr="00580EE0">
              <w:rPr>
                <w:rFonts w:cstheme="minorHAnsi"/>
              </w:rPr>
              <w:t xml:space="preserve"> the right of their workers to be members of the trade unions.</w:t>
            </w:r>
          </w:p>
          <w:p w14:paraId="5F366EF8" w14:textId="77777777" w:rsidR="0094704D" w:rsidRPr="00580EE0" w:rsidRDefault="0094704D" w:rsidP="0099062B">
            <w:pPr>
              <w:pStyle w:val="ListParagraph"/>
              <w:rPr>
                <w:rFonts w:cstheme="minorHAnsi"/>
              </w:rPr>
            </w:pPr>
          </w:p>
          <w:p w14:paraId="464BF9C8" w14:textId="77777777" w:rsidR="0094704D" w:rsidRPr="00580EE0" w:rsidRDefault="0094704D" w:rsidP="0099062B">
            <w:pPr>
              <w:pStyle w:val="ListParagraph"/>
              <w:ind w:left="0"/>
              <w:rPr>
                <w:rFonts w:cstheme="minorHAnsi"/>
              </w:rPr>
            </w:pPr>
            <w:r w:rsidRPr="00580EE0">
              <w:rPr>
                <w:rFonts w:cstheme="minorHAnsi"/>
              </w:rPr>
              <w:t xml:space="preserve">Minimum Wage </w:t>
            </w:r>
          </w:p>
          <w:p w14:paraId="6BBA57C1" w14:textId="77777777" w:rsidR="0094704D" w:rsidRPr="00580EE0" w:rsidRDefault="0094704D" w:rsidP="0099062B">
            <w:pPr>
              <w:pStyle w:val="ListParagraph"/>
              <w:rPr>
                <w:rFonts w:cstheme="minorHAnsi"/>
              </w:rPr>
            </w:pPr>
          </w:p>
          <w:p w14:paraId="66C568BE" w14:textId="0F26D170" w:rsidR="0094704D" w:rsidRPr="00580EE0" w:rsidRDefault="0094704D" w:rsidP="0099062B">
            <w:pPr>
              <w:pStyle w:val="ListParagraph"/>
              <w:ind w:left="0"/>
              <w:rPr>
                <w:rFonts w:cstheme="minorHAnsi"/>
              </w:rPr>
            </w:pPr>
            <w:r w:rsidRPr="00580EE0">
              <w:rPr>
                <w:rFonts w:cstheme="minorHAnsi"/>
              </w:rPr>
              <w:t xml:space="preserve">All project workers shall be paid a wage that is above or equal to the minimum wage as established by the Government of Grenada. Wages will be paid on a weekly, bi-weekly or monthly basis. Each employee is entitled to a statement accompanying pay that </w:t>
            </w:r>
            <w:proofErr w:type="spellStart"/>
            <w:r w:rsidRPr="00580EE0">
              <w:rPr>
                <w:rFonts w:cstheme="minorHAnsi"/>
              </w:rPr>
              <w:t>itemised</w:t>
            </w:r>
            <w:proofErr w:type="spellEnd"/>
            <w:r w:rsidRPr="00580EE0">
              <w:rPr>
                <w:rFonts w:cstheme="minorHAnsi"/>
              </w:rPr>
              <w:t xml:space="preserve"> the following: “(a) the employee’s gross wages due at the end of that pay period; (b) the amount of every deduction from his or her wages during that pay period and the purpose for which each deduction was made; and (c) the employee’s net wages payable at the end of that pay period.” </w:t>
            </w:r>
          </w:p>
          <w:p w14:paraId="3E5034F0" w14:textId="77777777" w:rsidR="0094704D" w:rsidRPr="00580EE0" w:rsidRDefault="0094704D" w:rsidP="0099062B">
            <w:pPr>
              <w:pStyle w:val="ListParagraph"/>
              <w:rPr>
                <w:rFonts w:cstheme="minorHAnsi"/>
              </w:rPr>
            </w:pPr>
          </w:p>
          <w:p w14:paraId="260BB4F4" w14:textId="77777777" w:rsidR="0094704D" w:rsidRPr="00580EE0" w:rsidRDefault="0094704D" w:rsidP="0099062B">
            <w:pPr>
              <w:pStyle w:val="ListParagraph"/>
              <w:ind w:left="0"/>
              <w:rPr>
                <w:rFonts w:cstheme="minorHAnsi"/>
              </w:rPr>
            </w:pPr>
            <w:r w:rsidRPr="00580EE0">
              <w:rPr>
                <w:rFonts w:cstheme="minorHAnsi"/>
              </w:rPr>
              <w:t>Hours of Work</w:t>
            </w:r>
          </w:p>
          <w:p w14:paraId="2A29BF59" w14:textId="77777777" w:rsidR="0094704D" w:rsidRPr="00580EE0" w:rsidRDefault="0094704D" w:rsidP="0099062B">
            <w:pPr>
              <w:pStyle w:val="ListParagraph"/>
              <w:rPr>
                <w:rFonts w:cstheme="minorHAnsi"/>
              </w:rPr>
            </w:pPr>
          </w:p>
          <w:p w14:paraId="1E9E707B" w14:textId="77777777" w:rsidR="0094704D" w:rsidRPr="00580EE0" w:rsidRDefault="0094704D" w:rsidP="0099062B">
            <w:pPr>
              <w:pStyle w:val="ListParagraph"/>
              <w:ind w:left="0"/>
              <w:rPr>
                <w:rFonts w:cstheme="minorHAnsi"/>
              </w:rPr>
            </w:pPr>
            <w:r w:rsidRPr="00580EE0">
              <w:rPr>
                <w:rFonts w:cstheme="minorHAnsi"/>
              </w:rPr>
              <w:t>The maximum number of ordinary hours of work for employees shall be 40 hours per week with the ordinary working days being Mondays to Saturdays.</w:t>
            </w:r>
          </w:p>
          <w:p w14:paraId="6E436628" w14:textId="7F8F17AF" w:rsidR="00785292" w:rsidRPr="00580EE0" w:rsidRDefault="0094704D" w:rsidP="00951861">
            <w:pPr>
              <w:pStyle w:val="ListParagraph"/>
              <w:ind w:left="0"/>
              <w:rPr>
                <w:rFonts w:cstheme="minorHAnsi"/>
              </w:rPr>
            </w:pPr>
            <w:r w:rsidRPr="00580EE0">
              <w:rPr>
                <w:rFonts w:cstheme="minorHAnsi"/>
              </w:rPr>
              <w:t xml:space="preserve">Project employees are prohibited from working more than 10 hours per day inclusive of two hours for lunch and rest periods. No person under the age of eighteen years shall be </w:t>
            </w:r>
            <w:r w:rsidRPr="00580EE0">
              <w:rPr>
                <w:rFonts w:cstheme="minorHAnsi"/>
              </w:rPr>
              <w:lastRenderedPageBreak/>
              <w:t>employed or allowed to work between the hours of 9.00 p.m. to 6.00 a.m. Other provisions related to hours of work will be guided by the Employment Act on this matter.</w:t>
            </w:r>
          </w:p>
        </w:tc>
      </w:tr>
      <w:tr w:rsidR="00785292" w:rsidRPr="00580EE0" w14:paraId="0135A98E" w14:textId="77777777" w:rsidTr="003F18A0">
        <w:tc>
          <w:tcPr>
            <w:tcW w:w="1080" w:type="dxa"/>
            <w:shd w:val="clear" w:color="auto" w:fill="DEEAF6" w:themeFill="accent5" w:themeFillTint="33"/>
          </w:tcPr>
          <w:p w14:paraId="2EAF4011" w14:textId="40F53C49" w:rsidR="00785292" w:rsidRPr="002E31D9" w:rsidRDefault="00785292" w:rsidP="00951861">
            <w:pPr>
              <w:pStyle w:val="ListParagraph"/>
              <w:ind w:left="0"/>
              <w:rPr>
                <w:rFonts w:cstheme="minorHAnsi"/>
                <w:b/>
                <w:bCs/>
              </w:rPr>
            </w:pPr>
            <w:r w:rsidRPr="002E31D9">
              <w:rPr>
                <w:rFonts w:cstheme="minorHAnsi"/>
                <w:b/>
                <w:bCs/>
              </w:rPr>
              <w:lastRenderedPageBreak/>
              <w:t xml:space="preserve">St. Lucia </w:t>
            </w:r>
          </w:p>
        </w:tc>
        <w:tc>
          <w:tcPr>
            <w:tcW w:w="8275" w:type="dxa"/>
          </w:tcPr>
          <w:p w14:paraId="2E25152C" w14:textId="77777777" w:rsidR="0077500A" w:rsidRPr="00580EE0" w:rsidRDefault="0077500A" w:rsidP="003F18A0">
            <w:pPr>
              <w:pStyle w:val="ListParagraph"/>
              <w:ind w:left="0"/>
              <w:rPr>
                <w:rFonts w:cstheme="minorHAnsi"/>
                <w:lang w:val="en-029"/>
              </w:rPr>
            </w:pPr>
            <w:r w:rsidRPr="00580EE0">
              <w:rPr>
                <w:rFonts w:cstheme="minorHAnsi"/>
              </w:rPr>
              <w:t>The Saint Lucia Labour Code guides and regulates the terms and conditions of employment.  Division 1 “Contracts of Employment” applies to all persons engaged under contracts of employment.  The Act mandates that “</w:t>
            </w:r>
            <w:r w:rsidRPr="00580EE0">
              <w:rPr>
                <w:rFonts w:cstheme="minorHAnsi"/>
                <w:lang w:val="en-029"/>
              </w:rPr>
              <w:t>Within fourteen days from the date on which employment commences, an employer may prepare a written contract correctly describing the terms and conditions of employment that have been agreed upon by the employer and employee”.  The Code also states that “where a contract of employment is not written the employer shall explain to the employee the contents of the contact of employment….”. The Code further states that “upon written request to the employer, an employee who is not employed under a written contract shall be given, within one month of the request, a written contract.</w:t>
            </w:r>
          </w:p>
          <w:p w14:paraId="5FA9F8D2" w14:textId="77777777" w:rsidR="0077500A" w:rsidRPr="00580EE0" w:rsidRDefault="0077500A" w:rsidP="003F18A0">
            <w:pPr>
              <w:pStyle w:val="ListParagraph"/>
              <w:ind w:left="0"/>
              <w:rPr>
                <w:rFonts w:cstheme="minorHAnsi"/>
                <w:lang w:val="en-029"/>
              </w:rPr>
            </w:pPr>
          </w:p>
          <w:p w14:paraId="16BB8734" w14:textId="77777777" w:rsidR="0077500A" w:rsidRPr="00580EE0" w:rsidRDefault="0077500A" w:rsidP="003F18A0">
            <w:pPr>
              <w:pStyle w:val="ListParagraph"/>
              <w:ind w:left="0"/>
              <w:rPr>
                <w:rFonts w:cstheme="minorHAnsi"/>
                <w:lang w:val="en-029"/>
              </w:rPr>
            </w:pPr>
            <w:r w:rsidRPr="00580EE0">
              <w:rPr>
                <w:rFonts w:cstheme="minorHAnsi"/>
                <w:lang w:val="en-029"/>
              </w:rPr>
              <w:t>The Labor code, para. 27.— (1) states that subject to subsections (2) and (3), an employer shall not require any employee to work for more than forty hours during any week, excluding overtime. In para. 265. — (1) It also states, that an employer shall not — (a) dismiss or threaten to dismiss an employee; (b) discipline or suspend or threaten to discipline or suspend an employee, (c) impose any penalty upon an employee; (d) intimidate or coerce an employee; or (e) discriminate against an employee in any way.</w:t>
            </w:r>
          </w:p>
          <w:p w14:paraId="333E937C" w14:textId="77777777" w:rsidR="0077500A" w:rsidRPr="00580EE0" w:rsidRDefault="0077500A" w:rsidP="003F18A0">
            <w:pPr>
              <w:pStyle w:val="ListParagraph"/>
              <w:ind w:left="0"/>
              <w:rPr>
                <w:rFonts w:cstheme="minorHAnsi"/>
                <w:lang w:val="en-029"/>
              </w:rPr>
            </w:pPr>
          </w:p>
          <w:p w14:paraId="02ACBB5E" w14:textId="77777777" w:rsidR="0077500A" w:rsidRPr="00580EE0" w:rsidRDefault="0077500A" w:rsidP="003F18A0">
            <w:pPr>
              <w:pStyle w:val="ListParagraph"/>
              <w:ind w:left="0"/>
              <w:rPr>
                <w:rFonts w:cstheme="minorHAnsi"/>
                <w:lang w:val="en-029"/>
              </w:rPr>
            </w:pPr>
            <w:r w:rsidRPr="00580EE0">
              <w:rPr>
                <w:rFonts w:cstheme="minorHAnsi"/>
                <w:lang w:val="en-029"/>
              </w:rPr>
              <w:t>The code states, that a person discriminates against another person if the first-mentioned person makes, on any of the grounds specified in subsection (2), any distinction, exclusion or preference, the intent or effect of which is to nullify or impair equality of opportunity or treatment in occupation or employment. (2) The grounds referred to in subsection (1) are — (a) race, sex, religion, colour, ethnic origin, social origin, political opinion or affiliation, disability, serious family responsibility, pregnancy, marital status, HIV/AIDS, trade union affiliation or activity, or age except for purposes of retirement and restrictions on work and employment of minors or for the protection of children and young persons.</w:t>
            </w:r>
          </w:p>
          <w:p w14:paraId="379CA4EB" w14:textId="77777777" w:rsidR="0077500A" w:rsidRPr="00580EE0" w:rsidRDefault="0077500A" w:rsidP="003F18A0">
            <w:pPr>
              <w:pStyle w:val="ListParagraph"/>
              <w:ind w:left="0"/>
              <w:rPr>
                <w:rFonts w:cstheme="minorHAnsi"/>
                <w:lang w:val="en-029"/>
              </w:rPr>
            </w:pPr>
          </w:p>
          <w:p w14:paraId="0F6FA5D1" w14:textId="77777777" w:rsidR="0077500A" w:rsidRPr="00580EE0" w:rsidRDefault="0077500A" w:rsidP="003F18A0">
            <w:pPr>
              <w:pStyle w:val="ListParagraph"/>
              <w:ind w:left="0"/>
              <w:rPr>
                <w:rFonts w:cstheme="minorHAnsi"/>
                <w:lang w:val="en-029"/>
              </w:rPr>
            </w:pPr>
            <w:r w:rsidRPr="00580EE0">
              <w:rPr>
                <w:rFonts w:cstheme="minorHAnsi"/>
                <w:lang w:val="en-029"/>
              </w:rPr>
              <w:t>Para 285.—(1) states that, without prejudice to the provisions under this Division, an employer shall not refuse to employ a person, demote or dismiss a female employee, alter the terms and conditions of her contract of employment, refuse her promotion or training or in other way discriminate against her because she is or was pregnant or for any reason connected with pregnancy.</w:t>
            </w:r>
          </w:p>
          <w:p w14:paraId="4938F042" w14:textId="77777777" w:rsidR="0077500A" w:rsidRPr="00580EE0" w:rsidRDefault="0077500A" w:rsidP="003F18A0">
            <w:pPr>
              <w:pStyle w:val="ListParagraph"/>
              <w:ind w:left="0"/>
              <w:rPr>
                <w:rFonts w:cstheme="minorHAnsi"/>
              </w:rPr>
            </w:pPr>
          </w:p>
          <w:p w14:paraId="14399C80" w14:textId="5C00B08F" w:rsidR="00785292" w:rsidRPr="00580EE0" w:rsidRDefault="0077500A" w:rsidP="00951861">
            <w:pPr>
              <w:pStyle w:val="ListParagraph"/>
              <w:ind w:left="0"/>
              <w:rPr>
                <w:rFonts w:cstheme="minorHAnsi"/>
              </w:rPr>
            </w:pPr>
            <w:r w:rsidRPr="00580EE0">
              <w:rPr>
                <w:rFonts w:cstheme="minorHAnsi"/>
              </w:rPr>
              <w:t xml:space="preserve">Under this Project all consultants will be provided with a written contract, in accordance with the Labour Code, outlining terms and conditions for executing the particular work that they have been contracted for. The terms and conditions of employment will make </w:t>
            </w:r>
            <w:r w:rsidRPr="00580EE0">
              <w:rPr>
                <w:rFonts w:cstheme="minorHAnsi"/>
              </w:rPr>
              <w:lastRenderedPageBreak/>
              <w:t>adequate provisions for periods of rest per week, annual holiday, sick, maternity and vacation and bereavement leave as stipulated in the Labour Code.</w:t>
            </w:r>
          </w:p>
        </w:tc>
      </w:tr>
      <w:tr w:rsidR="00785292" w:rsidRPr="00580EE0" w14:paraId="2DE5A79A" w14:textId="77777777" w:rsidTr="003F18A0">
        <w:tc>
          <w:tcPr>
            <w:tcW w:w="1080" w:type="dxa"/>
            <w:shd w:val="clear" w:color="auto" w:fill="DEEAF6" w:themeFill="accent5" w:themeFillTint="33"/>
          </w:tcPr>
          <w:p w14:paraId="02B651E8" w14:textId="69F3EFE1" w:rsidR="00785292" w:rsidRPr="002E31D9" w:rsidRDefault="00785292" w:rsidP="00951861">
            <w:pPr>
              <w:pStyle w:val="ListParagraph"/>
              <w:ind w:left="0"/>
              <w:rPr>
                <w:rFonts w:cstheme="minorHAnsi"/>
                <w:b/>
                <w:bCs/>
              </w:rPr>
            </w:pPr>
            <w:r w:rsidRPr="002E31D9">
              <w:rPr>
                <w:rFonts w:cstheme="minorHAnsi"/>
                <w:b/>
                <w:bCs/>
              </w:rPr>
              <w:lastRenderedPageBreak/>
              <w:t>SVG</w:t>
            </w:r>
          </w:p>
        </w:tc>
        <w:tc>
          <w:tcPr>
            <w:tcW w:w="8275" w:type="dxa"/>
          </w:tcPr>
          <w:p w14:paraId="7622C6D8" w14:textId="77777777" w:rsidR="00785292" w:rsidRDefault="000B0A56" w:rsidP="00951861">
            <w:pPr>
              <w:pStyle w:val="ListParagraph"/>
              <w:ind w:left="0"/>
              <w:rPr>
                <w:rFonts w:eastAsia="Times New Roman" w:cstheme="minorHAnsi"/>
              </w:rPr>
            </w:pPr>
            <w:r w:rsidRPr="00580EE0">
              <w:rPr>
                <w:rFonts w:eastAsia="Times New Roman" w:cstheme="minorHAnsi"/>
              </w:rPr>
              <w:t>The project will be guided by the</w:t>
            </w:r>
            <w:r>
              <w:rPr>
                <w:rFonts w:eastAsia="Times New Roman" w:cstheme="minorHAnsi"/>
              </w:rPr>
              <w:t xml:space="preserve"> </w:t>
            </w:r>
            <w:r w:rsidRPr="00E64626">
              <w:rPr>
                <w:rFonts w:eastAsia="Times New Roman" w:cstheme="minorHAnsi"/>
              </w:rPr>
              <w:t>Protection of Employment Act, 2003</w:t>
            </w:r>
            <w:r>
              <w:rPr>
                <w:rFonts w:eastAsia="Times New Roman" w:cstheme="minorHAnsi"/>
              </w:rPr>
              <w:t xml:space="preserve">. </w:t>
            </w:r>
            <w:r w:rsidRPr="00E64626">
              <w:rPr>
                <w:rFonts w:eastAsia="Times New Roman" w:cstheme="minorHAnsi"/>
              </w:rPr>
              <w:t xml:space="preserve"> This Act provides for the maintenance and promotion of good employment relationships between employers and employees. </w:t>
            </w:r>
            <w:r>
              <w:rPr>
                <w:rFonts w:eastAsia="Times New Roman" w:cstheme="minorHAnsi"/>
              </w:rPr>
              <w:t>Among other elements, it addresses: promotion of employment rights, severance pay and disputes.</w:t>
            </w:r>
          </w:p>
          <w:p w14:paraId="5ED4AB6F" w14:textId="77777777" w:rsidR="00887234" w:rsidRDefault="00887234" w:rsidP="00951861">
            <w:pPr>
              <w:pStyle w:val="ListParagraph"/>
              <w:ind w:left="0"/>
              <w:rPr>
                <w:rFonts w:eastAsia="Times New Roman" w:cstheme="minorHAnsi"/>
              </w:rPr>
            </w:pPr>
          </w:p>
          <w:p w14:paraId="261FD2DC" w14:textId="77777777" w:rsidR="00887234" w:rsidRDefault="00887234" w:rsidP="00951861">
            <w:pPr>
              <w:pStyle w:val="ListParagraph"/>
              <w:ind w:left="0"/>
            </w:pPr>
            <w:r>
              <w:t>Protection against dismissal without good cause:</w:t>
            </w:r>
          </w:p>
          <w:p w14:paraId="5A975E64" w14:textId="77777777" w:rsidR="00887234" w:rsidRDefault="00887234" w:rsidP="00951861">
            <w:pPr>
              <w:pStyle w:val="ListParagraph"/>
              <w:ind w:left="0"/>
            </w:pPr>
            <w:r>
              <w:t xml:space="preserve">5. (1) Subject to the following provisions, every person shall be protected against the unfair termination of his employment without good cause. </w:t>
            </w:r>
          </w:p>
          <w:p w14:paraId="188C16CC" w14:textId="77777777" w:rsidR="00887234" w:rsidRDefault="00887234" w:rsidP="00951861">
            <w:pPr>
              <w:pStyle w:val="ListParagraph"/>
              <w:ind w:left="0"/>
            </w:pPr>
            <w:r>
              <w:t xml:space="preserve">5. (2) The employment of a worker shall not be terminated for reasons related to his conduct or performance before he is provided an opportunity to defend himself against the allegations made except in cases where the employer cannot reasonably be expected to provide such opportunity. </w:t>
            </w:r>
          </w:p>
          <w:p w14:paraId="039694AF" w14:textId="77777777" w:rsidR="00887234" w:rsidRDefault="00887234" w:rsidP="00951861">
            <w:pPr>
              <w:pStyle w:val="ListParagraph"/>
              <w:ind w:left="0"/>
            </w:pPr>
          </w:p>
          <w:p w14:paraId="279FD43E" w14:textId="77777777" w:rsidR="00887234" w:rsidRDefault="00887234" w:rsidP="00951861">
            <w:pPr>
              <w:pStyle w:val="ListParagraph"/>
              <w:ind w:left="0"/>
            </w:pPr>
            <w:r>
              <w:t xml:space="preserve">Termination after fixed term of employment. </w:t>
            </w:r>
          </w:p>
          <w:p w14:paraId="7FC4F464" w14:textId="77777777" w:rsidR="00887234" w:rsidRDefault="00887234" w:rsidP="00951861">
            <w:pPr>
              <w:pStyle w:val="ListParagraph"/>
              <w:ind w:left="0"/>
            </w:pPr>
            <w:r>
              <w:t xml:space="preserve">6. (1) The services of an employee who has been specifically employed for a fixed period may, notwithstanding anything contained in this Act, be terminated on the expiration of the term so stipulated. </w:t>
            </w:r>
          </w:p>
          <w:p w14:paraId="5F7BAA2C" w14:textId="77777777" w:rsidR="00887234" w:rsidRDefault="00887234" w:rsidP="00951861">
            <w:pPr>
              <w:pStyle w:val="ListParagraph"/>
              <w:ind w:left="0"/>
            </w:pPr>
            <w:r>
              <w:t>6. (2) For the purposes of this section, the effective date of termination of the services of an employee in relation to an employee who has been specifically employed for a fixed period and where that period expires without being renewed under the same contract, shall be the date on which the term expired.</w:t>
            </w:r>
          </w:p>
          <w:p w14:paraId="7049440D" w14:textId="77777777" w:rsidR="00887234" w:rsidRDefault="00887234" w:rsidP="00951861">
            <w:pPr>
              <w:pStyle w:val="ListParagraph"/>
              <w:ind w:left="0"/>
            </w:pPr>
          </w:p>
          <w:p w14:paraId="13AF9C4A" w14:textId="77777777" w:rsidR="00887234" w:rsidRDefault="00887234" w:rsidP="00951861">
            <w:pPr>
              <w:pStyle w:val="ListParagraph"/>
              <w:ind w:left="0"/>
            </w:pPr>
            <w:r>
              <w:t xml:space="preserve">Terms of employment in writing. </w:t>
            </w:r>
          </w:p>
          <w:p w14:paraId="7B01CAFE" w14:textId="77777777" w:rsidR="00887234" w:rsidRDefault="00887234" w:rsidP="00951861">
            <w:pPr>
              <w:pStyle w:val="ListParagraph"/>
              <w:ind w:left="0"/>
            </w:pPr>
            <w:r>
              <w:t xml:space="preserve">8. (1) Save in the case of daily paid and weekly paid workers, an employer shall inform an employee in writing of the terms and conditions in writing of employment and such terms and conditions shall include: </w:t>
            </w:r>
          </w:p>
          <w:p w14:paraId="2F3091A6" w14:textId="77777777" w:rsidR="00887234" w:rsidRDefault="00887234" w:rsidP="00951861">
            <w:pPr>
              <w:pStyle w:val="ListParagraph"/>
              <w:ind w:left="0"/>
            </w:pPr>
          </w:p>
          <w:p w14:paraId="085A9598" w14:textId="77777777" w:rsidR="00887234" w:rsidRPr="00887234" w:rsidRDefault="00887234" w:rsidP="0018448D">
            <w:pPr>
              <w:pStyle w:val="ListParagraph"/>
              <w:numPr>
                <w:ilvl w:val="0"/>
                <w:numId w:val="18"/>
              </w:numPr>
              <w:rPr>
                <w:rFonts w:cstheme="minorHAnsi"/>
              </w:rPr>
            </w:pPr>
            <w:r>
              <w:t xml:space="preserve">the date of commencement of employment; </w:t>
            </w:r>
          </w:p>
          <w:p w14:paraId="2D89707A" w14:textId="77777777" w:rsidR="00887234" w:rsidRPr="00887234" w:rsidRDefault="00887234" w:rsidP="0018448D">
            <w:pPr>
              <w:pStyle w:val="ListParagraph"/>
              <w:numPr>
                <w:ilvl w:val="0"/>
                <w:numId w:val="18"/>
              </w:numPr>
              <w:rPr>
                <w:rFonts w:cstheme="minorHAnsi"/>
              </w:rPr>
            </w:pPr>
            <w:r>
              <w:t xml:space="preserve">the name and address of the employer and the employee; </w:t>
            </w:r>
          </w:p>
          <w:p w14:paraId="74FD02BB" w14:textId="77777777" w:rsidR="00887234" w:rsidRPr="00887234" w:rsidRDefault="00887234" w:rsidP="0018448D">
            <w:pPr>
              <w:pStyle w:val="ListParagraph"/>
              <w:numPr>
                <w:ilvl w:val="0"/>
                <w:numId w:val="18"/>
              </w:numPr>
              <w:rPr>
                <w:rFonts w:cstheme="minorHAnsi"/>
              </w:rPr>
            </w:pPr>
            <w:r>
              <w:t xml:space="preserve">the rate of pay, the overtime rate if any and the pay period; </w:t>
            </w:r>
          </w:p>
          <w:p w14:paraId="00BC8914" w14:textId="77777777" w:rsidR="00887234" w:rsidRPr="00887234" w:rsidRDefault="00887234" w:rsidP="0018448D">
            <w:pPr>
              <w:pStyle w:val="ListParagraph"/>
              <w:numPr>
                <w:ilvl w:val="0"/>
                <w:numId w:val="18"/>
              </w:numPr>
              <w:rPr>
                <w:rFonts w:cstheme="minorHAnsi"/>
              </w:rPr>
            </w:pPr>
            <w:r>
              <w:t xml:space="preserve">the probationary period if any; </w:t>
            </w:r>
          </w:p>
          <w:p w14:paraId="531352C9" w14:textId="77777777" w:rsidR="00887234" w:rsidRPr="00887234" w:rsidRDefault="00887234" w:rsidP="0018448D">
            <w:pPr>
              <w:pStyle w:val="ListParagraph"/>
              <w:numPr>
                <w:ilvl w:val="0"/>
                <w:numId w:val="18"/>
              </w:numPr>
              <w:rPr>
                <w:rFonts w:cstheme="minorHAnsi"/>
              </w:rPr>
            </w:pPr>
            <w:r>
              <w:t xml:space="preserve">the hours of work including time off and rest period, if any; </w:t>
            </w:r>
          </w:p>
          <w:p w14:paraId="5D87E20C" w14:textId="77777777" w:rsidR="00887234" w:rsidRPr="00887234" w:rsidRDefault="00887234" w:rsidP="0018448D">
            <w:pPr>
              <w:pStyle w:val="ListParagraph"/>
              <w:numPr>
                <w:ilvl w:val="0"/>
                <w:numId w:val="18"/>
              </w:numPr>
              <w:rPr>
                <w:rFonts w:cstheme="minorHAnsi"/>
              </w:rPr>
            </w:pPr>
            <w:r>
              <w:t xml:space="preserve">the rate of vacation, sick and maternity leave if applicable; and </w:t>
            </w:r>
          </w:p>
          <w:p w14:paraId="301FB328" w14:textId="77777777" w:rsidR="00887234" w:rsidRPr="00887234" w:rsidRDefault="00887234" w:rsidP="0018448D">
            <w:pPr>
              <w:pStyle w:val="ListParagraph"/>
              <w:numPr>
                <w:ilvl w:val="0"/>
                <w:numId w:val="18"/>
              </w:numPr>
              <w:rPr>
                <w:rFonts w:cstheme="minorHAnsi"/>
              </w:rPr>
            </w:pPr>
            <w:r>
              <w:t>the duties to be performed.</w:t>
            </w:r>
          </w:p>
          <w:p w14:paraId="4F876CF3" w14:textId="77777777" w:rsidR="00887234" w:rsidRDefault="00887234" w:rsidP="00887234">
            <w:r>
              <w:t xml:space="preserve">8. (2) An employer shall provide to the employee the conditions of service referred to in subsection (1) within seven working days from the date of employment or four calendar weeks where the employee is in employment at the commencement of this Act, </w:t>
            </w:r>
          </w:p>
          <w:p w14:paraId="2770CFEE" w14:textId="0E40303E" w:rsidR="00887234" w:rsidRPr="00887234" w:rsidRDefault="00887234" w:rsidP="00D92FC7">
            <w:pPr>
              <w:rPr>
                <w:rFonts w:cstheme="minorHAnsi"/>
              </w:rPr>
            </w:pPr>
            <w:r>
              <w:lastRenderedPageBreak/>
              <w:t>8. (3) Any person who fails to comply with the provisions of this section commits an offence and is liable on conviction to a fine not exceeding one thousand dollars.</w:t>
            </w:r>
          </w:p>
        </w:tc>
      </w:tr>
      <w:tr w:rsidR="007201D7" w:rsidRPr="00580EE0" w14:paraId="03577148" w14:textId="77777777" w:rsidTr="003F18A0">
        <w:tc>
          <w:tcPr>
            <w:tcW w:w="1080" w:type="dxa"/>
            <w:shd w:val="clear" w:color="auto" w:fill="DEEAF6" w:themeFill="accent5" w:themeFillTint="33"/>
          </w:tcPr>
          <w:p w14:paraId="2F7087FB" w14:textId="4DD1C306" w:rsidR="007201D7" w:rsidRPr="002E31D9" w:rsidRDefault="007201D7" w:rsidP="00951861">
            <w:pPr>
              <w:pStyle w:val="ListParagraph"/>
              <w:ind w:left="0"/>
              <w:rPr>
                <w:rFonts w:cstheme="minorHAnsi"/>
                <w:b/>
                <w:bCs/>
              </w:rPr>
            </w:pPr>
            <w:r>
              <w:rPr>
                <w:rFonts w:cstheme="minorHAnsi"/>
                <w:b/>
                <w:bCs/>
              </w:rPr>
              <w:lastRenderedPageBreak/>
              <w:t>Saint Christopher and Nevis</w:t>
            </w:r>
          </w:p>
        </w:tc>
        <w:tc>
          <w:tcPr>
            <w:tcW w:w="8275" w:type="dxa"/>
          </w:tcPr>
          <w:p w14:paraId="03733BA8" w14:textId="77777777" w:rsidR="007201D7" w:rsidRDefault="007201D7" w:rsidP="00951861">
            <w:pPr>
              <w:pStyle w:val="ListParagraph"/>
              <w:ind w:left="0"/>
              <w:rPr>
                <w:rFonts w:cstheme="minorHAnsi"/>
              </w:rPr>
            </w:pPr>
            <w:r w:rsidRPr="00CF654A">
              <w:rPr>
                <w:rFonts w:cstheme="minorHAnsi"/>
                <w:b/>
              </w:rPr>
              <w:t>Protection of Employment Act, Cap. 18.27</w:t>
            </w:r>
            <w:r>
              <w:rPr>
                <w:rFonts w:cstheme="minorHAnsi"/>
              </w:rPr>
              <w:t>:  This Act provides the minimum standards for terms and conditions of employment.  Terms and conditions of employment shall be furnished in writing by an employer to an employee within fourteen days of request by the employee.  The terms and conditions which must be furnished in writing are as follows:</w:t>
            </w:r>
          </w:p>
          <w:p w14:paraId="0F9CFDF0" w14:textId="0CF4FD04" w:rsidR="000856D4" w:rsidRPr="003D1FDC" w:rsidRDefault="003D1FDC" w:rsidP="003D1FDC">
            <w:pPr>
              <w:ind w:left="406"/>
              <w:rPr>
                <w:rFonts w:eastAsia="Times New Roman" w:cstheme="minorHAnsi"/>
              </w:rPr>
            </w:pPr>
            <w:r w:rsidRPr="003D1FDC">
              <w:rPr>
                <w:rFonts w:cstheme="minorHAnsi"/>
              </w:rPr>
              <w:t>i.</w:t>
            </w:r>
            <w:r>
              <w:rPr>
                <w:rFonts w:cstheme="minorHAnsi"/>
              </w:rPr>
              <w:t xml:space="preserve"> </w:t>
            </w:r>
            <w:r w:rsidR="007201D7" w:rsidRPr="003D1FDC">
              <w:rPr>
                <w:rFonts w:cstheme="minorHAnsi"/>
              </w:rPr>
              <w:t>name and address of employer; ii. name and address of</w:t>
            </w:r>
            <w:r w:rsidR="00545355" w:rsidRPr="003D1FDC">
              <w:rPr>
                <w:rFonts w:cstheme="minorHAnsi"/>
              </w:rPr>
              <w:t xml:space="preserve"> business or establishment  the employee is to be assigned (if different from i.); iii. Name and address of employee; iv. Commencement date of employment; v. post or position of employment; vi. Brief description of duties; vii. Rate of pay and intervals (not exceeding one month); viii. Hours of work and time for completing such hours; ix. Rate of overtime and premium pay (if any); x. duration of probation; xi. Length of notice of termination of contract; xii. Leave entitlement (sick, vacation, and in the case of a female, maternity.</w:t>
            </w:r>
          </w:p>
          <w:p w14:paraId="0BEDB657" w14:textId="77777777" w:rsidR="000856D4" w:rsidRDefault="000856D4" w:rsidP="00A6211F">
            <w:pPr>
              <w:rPr>
                <w:rFonts w:cstheme="minorHAnsi"/>
              </w:rPr>
            </w:pPr>
            <w:r>
              <w:rPr>
                <w:rFonts w:cstheme="minorHAnsi"/>
              </w:rPr>
              <w:t>Employment may be terminated in the following circumstances:</w:t>
            </w:r>
          </w:p>
          <w:p w14:paraId="18889000" w14:textId="0279DA55" w:rsidR="000856D4" w:rsidRPr="002C44D6" w:rsidRDefault="002C44D6" w:rsidP="002C44D6">
            <w:pPr>
              <w:ind w:left="406"/>
              <w:rPr>
                <w:rFonts w:eastAsia="Times New Roman" w:cstheme="minorHAnsi"/>
              </w:rPr>
            </w:pPr>
            <w:r w:rsidRPr="002C44D6">
              <w:rPr>
                <w:rFonts w:cstheme="minorHAnsi"/>
              </w:rPr>
              <w:t>i.</w:t>
            </w:r>
            <w:r>
              <w:rPr>
                <w:rFonts w:cstheme="minorHAnsi"/>
              </w:rPr>
              <w:t xml:space="preserve"> </w:t>
            </w:r>
            <w:r w:rsidR="000856D4" w:rsidRPr="002C44D6">
              <w:rPr>
                <w:rFonts w:cstheme="minorHAnsi"/>
              </w:rPr>
              <w:t>without notice, during the probationary period; ii. without notice, where the employee is guilty of serious misconduct; iii. Without notice, where the employee is guilty of misconduct or is no longer performing duties satisfactorily; iv. Where a medical practitioner certifies that the employee is suffering from infirmity of mind or body which is likely to be permanent provided that such infirmity has lasted for a period of at least 3 months; v. where the employee has become redundant; vi. Where the employer dies or his or her business ceases to operate; or vii. Where the business is liquidated by bankruptcy or otherwise.</w:t>
            </w:r>
          </w:p>
          <w:p w14:paraId="02B9064B" w14:textId="77777777" w:rsidR="000856D4" w:rsidRDefault="000856D4" w:rsidP="00A6211F">
            <w:pPr>
              <w:rPr>
                <w:rFonts w:cstheme="minorHAnsi"/>
              </w:rPr>
            </w:pPr>
            <w:r>
              <w:rPr>
                <w:rFonts w:cstheme="minorHAnsi"/>
              </w:rPr>
              <w:t>An employer shall not terminate employment on the following grounds:</w:t>
            </w:r>
          </w:p>
          <w:p w14:paraId="0B1D6FD2" w14:textId="3281B6F6" w:rsidR="007201D7" w:rsidRPr="002C44D6" w:rsidRDefault="002C44D6" w:rsidP="002C44D6">
            <w:pPr>
              <w:ind w:left="496"/>
              <w:rPr>
                <w:rFonts w:eastAsia="Times New Roman" w:cstheme="minorHAnsi"/>
              </w:rPr>
            </w:pPr>
            <w:r w:rsidRPr="002C44D6">
              <w:rPr>
                <w:rFonts w:cstheme="minorHAnsi"/>
              </w:rPr>
              <w:t>i.</w:t>
            </w:r>
            <w:r>
              <w:rPr>
                <w:rFonts w:cstheme="minorHAnsi"/>
              </w:rPr>
              <w:t xml:space="preserve"> </w:t>
            </w:r>
            <w:r w:rsidR="000856D4" w:rsidRPr="002C44D6">
              <w:rPr>
                <w:rFonts w:cstheme="minorHAnsi"/>
              </w:rPr>
              <w:t>union membership or participation in union activities outside working hours or with consent of employer within working hours; ii. seeking office as or acting in the capacity of a worker’s representative; iii. Making a complaint or participating in proceedings against an employer involving alleged violation of laws or regulations; iv. race, place of origin, birth out of wedlock, political opinion or affiliation, colour, sex, creed, marital status or family responsibilities; v. absence from work during maternity period</w:t>
            </w:r>
            <w:r w:rsidR="00A6211F" w:rsidRPr="002C44D6">
              <w:rPr>
                <w:rFonts w:cstheme="minorHAnsi"/>
              </w:rPr>
              <w:t>; vi. Temporary absence due to injury or illness as certified by a medical practitioner and provided that the employee submits the certificate within 48 hours of his or her absence; vii.</w:t>
            </w:r>
            <w:r w:rsidR="000856D4" w:rsidRPr="002C44D6">
              <w:rPr>
                <w:rFonts w:cstheme="minorHAnsi"/>
              </w:rPr>
              <w:t xml:space="preserve">  </w:t>
            </w:r>
            <w:r w:rsidR="007201D7" w:rsidRPr="002C44D6">
              <w:rPr>
                <w:rFonts w:cstheme="minorHAnsi"/>
              </w:rPr>
              <w:t xml:space="preserve"> </w:t>
            </w:r>
            <w:r w:rsidR="00A6211F" w:rsidRPr="002C44D6">
              <w:rPr>
                <w:rFonts w:cstheme="minorHAnsi"/>
              </w:rPr>
              <w:t>Absence from work in the performance of jury service; viii. Absence from work to attend a court hearing in response to a summons provided prior notice has been given to the employer.</w:t>
            </w:r>
          </w:p>
        </w:tc>
      </w:tr>
    </w:tbl>
    <w:p w14:paraId="1EB54F67" w14:textId="5D396538" w:rsidR="0052585B" w:rsidRPr="00580EE0" w:rsidRDefault="0052585B" w:rsidP="00951861">
      <w:pPr>
        <w:pStyle w:val="ListParagraph"/>
        <w:rPr>
          <w:rFonts w:cstheme="minorHAnsi"/>
        </w:rPr>
      </w:pPr>
    </w:p>
    <w:p w14:paraId="2CB3D452" w14:textId="11CE1922" w:rsidR="00531220" w:rsidRPr="000B0118" w:rsidRDefault="00531220" w:rsidP="0018448D">
      <w:pPr>
        <w:pStyle w:val="Heading1"/>
        <w:numPr>
          <w:ilvl w:val="0"/>
          <w:numId w:val="14"/>
        </w:numPr>
      </w:pPr>
      <w:bookmarkStart w:id="13" w:name="_Toc34306414"/>
      <w:r w:rsidRPr="000B0118">
        <w:lastRenderedPageBreak/>
        <w:t>GRIEVANCE MECHANISM</w:t>
      </w:r>
      <w:bookmarkEnd w:id="13"/>
    </w:p>
    <w:p w14:paraId="4E8C7935" w14:textId="77777777" w:rsidR="00D64B08" w:rsidRPr="00580EE0" w:rsidRDefault="00D64B08" w:rsidP="00D318C2">
      <w:pPr>
        <w:rPr>
          <w:rFonts w:cstheme="minorHAnsi"/>
        </w:rPr>
      </w:pPr>
      <w:r w:rsidRPr="00580EE0">
        <w:rPr>
          <w:rFonts w:cstheme="minorHAnsi"/>
        </w:rPr>
        <w:t>The Grievance Mechanism for all Project Workers is as follows:</w:t>
      </w:r>
    </w:p>
    <w:p w14:paraId="2E778061" w14:textId="40AD7619" w:rsidR="00D64B08" w:rsidRPr="00580EE0" w:rsidRDefault="001D2126" w:rsidP="001F4788">
      <w:pPr>
        <w:rPr>
          <w:rFonts w:cstheme="minorHAnsi"/>
        </w:rPr>
      </w:pPr>
      <w:r>
        <w:rPr>
          <w:rFonts w:cstheme="minorHAnsi"/>
        </w:rPr>
        <w:t>Contractors will appoint a representative</w:t>
      </w:r>
      <w:r w:rsidR="001217B2">
        <w:rPr>
          <w:rFonts w:cstheme="minorHAnsi"/>
        </w:rPr>
        <w:t>/employee</w:t>
      </w:r>
      <w:r>
        <w:rPr>
          <w:rFonts w:cstheme="minorHAnsi"/>
        </w:rPr>
        <w:t xml:space="preserve"> who </w:t>
      </w:r>
      <w:r w:rsidR="00D64B08" w:rsidRPr="00580EE0">
        <w:rPr>
          <w:rFonts w:cstheme="minorHAnsi"/>
        </w:rPr>
        <w:t xml:space="preserve">will be the point of contact for all Grievances. In the case of project management staff, the point of contact will be the </w:t>
      </w:r>
      <w:r w:rsidR="0083047F" w:rsidRPr="00580EE0">
        <w:rPr>
          <w:rFonts w:cstheme="minorHAnsi"/>
        </w:rPr>
        <w:t xml:space="preserve">project manager, and similar in the respective countries </w:t>
      </w:r>
      <w:r w:rsidR="001F4788" w:rsidRPr="00580EE0">
        <w:rPr>
          <w:rFonts w:cstheme="minorHAnsi"/>
        </w:rPr>
        <w:t xml:space="preserve">or the </w:t>
      </w:r>
      <w:r w:rsidR="00D64B08" w:rsidRPr="00580EE0">
        <w:rPr>
          <w:rFonts w:cstheme="minorHAnsi"/>
        </w:rPr>
        <w:t>Permanent Secretary</w:t>
      </w:r>
      <w:r w:rsidR="001F4788" w:rsidRPr="00580EE0">
        <w:rPr>
          <w:rFonts w:cstheme="minorHAnsi"/>
        </w:rPr>
        <w:t xml:space="preserve"> of the respective sector.</w:t>
      </w:r>
      <w:r w:rsidR="008B7925">
        <w:rPr>
          <w:rFonts w:cstheme="minorHAnsi"/>
        </w:rPr>
        <w:t xml:space="preserve"> Contact </w:t>
      </w:r>
      <w:r w:rsidR="008B7925" w:rsidRPr="008B7925">
        <w:rPr>
          <w:rFonts w:cstheme="minorHAnsi"/>
        </w:rPr>
        <w:t xml:space="preserve">information will become available once the manager of the PIU is on board,  and the contractors are known. Contact information will be available prior to the hiring of workers and it will be provided to workers upon signing of </w:t>
      </w:r>
      <w:r w:rsidR="00ED119F" w:rsidRPr="008B7925">
        <w:rPr>
          <w:rFonts w:cstheme="minorHAnsi"/>
        </w:rPr>
        <w:t>contract.</w:t>
      </w:r>
      <w:r w:rsidR="00727335">
        <w:rPr>
          <w:rFonts w:cstheme="minorHAnsi"/>
        </w:rPr>
        <w:t xml:space="preserve"> </w:t>
      </w:r>
      <w:r w:rsidR="00C93352">
        <w:rPr>
          <w:rFonts w:cstheme="minorHAnsi"/>
        </w:rPr>
        <w:t xml:space="preserve"> </w:t>
      </w:r>
    </w:p>
    <w:p w14:paraId="35B87999" w14:textId="309C4062" w:rsidR="00D64B08" w:rsidRPr="00580EE0" w:rsidRDefault="00D64B08" w:rsidP="006C63E9">
      <w:pPr>
        <w:rPr>
          <w:rFonts w:cstheme="minorHAnsi"/>
        </w:rPr>
      </w:pPr>
      <w:r w:rsidRPr="00580EE0">
        <w:rPr>
          <w:rFonts w:cstheme="minorHAnsi"/>
        </w:rPr>
        <w:t>Upon receipt of Grievances</w:t>
      </w:r>
      <w:r w:rsidR="00CC377C" w:rsidRPr="00580EE0">
        <w:rPr>
          <w:rFonts w:cstheme="minorHAnsi"/>
        </w:rPr>
        <w:t xml:space="preserve"> (not channeled through the project manager,)</w:t>
      </w:r>
      <w:r w:rsidRPr="00580EE0">
        <w:rPr>
          <w:rFonts w:cstheme="minorHAnsi"/>
        </w:rPr>
        <w:t xml:space="preserve"> the contractor staff / Permanent Secretary or Representative will notify the project manager and Social Specialist. In the case of issues with project management staff the Project Manager may be required to exclude her or himself it the compliant directly involves him or her.</w:t>
      </w:r>
    </w:p>
    <w:p w14:paraId="6E30FD20" w14:textId="6F4B4683" w:rsidR="00D64B08" w:rsidRPr="00580EE0" w:rsidRDefault="00D64B08" w:rsidP="00D318C2">
      <w:pPr>
        <w:rPr>
          <w:rFonts w:cstheme="minorHAnsi"/>
        </w:rPr>
      </w:pPr>
      <w:r w:rsidRPr="00580EE0">
        <w:rPr>
          <w:rFonts w:cstheme="minorHAnsi"/>
        </w:rPr>
        <w:t>The contractor will attempt to address grievance within established time frame of 3 weeks upon receipt. In cases of timely or urgent matters a period of a minimum of 24 hours and a maximum of 15 days will be allotted for addressing a resolving the grievance. Grievances can be made in person, telephone call or writing. Grievances can be made anonymously. A dedicated email and telephone number will be provided for all Grievances. For grievances made via telephone or in person, grievances will be recorded at a later date and the complainant asked to sign same.</w:t>
      </w:r>
    </w:p>
    <w:p w14:paraId="35DCF977" w14:textId="5976913C" w:rsidR="004C28A5" w:rsidRDefault="004577D0" w:rsidP="00D318C2">
      <w:pPr>
        <w:rPr>
          <w:rFonts w:cstheme="minorHAnsi"/>
          <w:b/>
          <w:bCs/>
        </w:rPr>
      </w:pPr>
      <w:r w:rsidRPr="00D92FC7">
        <w:rPr>
          <w:rFonts w:cstheme="minorHAnsi"/>
          <w:b/>
          <w:bCs/>
        </w:rPr>
        <w:t>Contact information</w:t>
      </w:r>
      <w:r w:rsidRPr="00322742">
        <w:rPr>
          <w:rFonts w:cstheme="minorHAnsi"/>
          <w:b/>
          <w:bCs/>
        </w:rPr>
        <w:t xml:space="preserve"> </w:t>
      </w:r>
    </w:p>
    <w:p w14:paraId="34AE8935" w14:textId="015DCA39" w:rsidR="00F0471D" w:rsidRPr="00490E12" w:rsidRDefault="00F0471D" w:rsidP="00D318C2">
      <w:pPr>
        <w:rPr>
          <w:rFonts w:cstheme="minorHAnsi"/>
          <w:b/>
        </w:rPr>
      </w:pPr>
      <w:r w:rsidRPr="00D92FC7">
        <w:rPr>
          <w:rFonts w:cstheme="minorHAnsi"/>
          <w:b/>
        </w:rPr>
        <w:t xml:space="preserve">Contact information of the </w:t>
      </w:r>
      <w:r w:rsidR="00831336" w:rsidRPr="00D92FC7">
        <w:rPr>
          <w:rFonts w:cstheme="minorHAnsi"/>
          <w:b/>
        </w:rPr>
        <w:t xml:space="preserve">social specialist in each PIU will be updated </w:t>
      </w:r>
      <w:r w:rsidR="00F0472F" w:rsidRPr="00D92FC7">
        <w:rPr>
          <w:rFonts w:cstheme="minorHAnsi"/>
          <w:b/>
        </w:rPr>
        <w:t>upon establishment and staffing of the PIUs. Given below are contact details of the line ministries where each PIU will be housed.</w:t>
      </w:r>
    </w:p>
    <w:tbl>
      <w:tblPr>
        <w:tblStyle w:val="TableGrid"/>
        <w:tblW w:w="0" w:type="auto"/>
        <w:tblLook w:val="04A0" w:firstRow="1" w:lastRow="0" w:firstColumn="1" w:lastColumn="0" w:noHBand="0" w:noVBand="1"/>
      </w:tblPr>
      <w:tblGrid>
        <w:gridCol w:w="1627"/>
        <w:gridCol w:w="1498"/>
        <w:gridCol w:w="1659"/>
        <w:gridCol w:w="1524"/>
        <w:gridCol w:w="1538"/>
        <w:gridCol w:w="1504"/>
      </w:tblGrid>
      <w:tr w:rsidR="00113F0B" w:rsidRPr="00046EF0" w14:paraId="75707EF8" w14:textId="77777777" w:rsidTr="00046EF0">
        <w:trPr>
          <w:tblHeader/>
        </w:trPr>
        <w:tc>
          <w:tcPr>
            <w:tcW w:w="1627" w:type="dxa"/>
            <w:shd w:val="clear" w:color="auto" w:fill="DEEAF6" w:themeFill="accent5" w:themeFillTint="33"/>
          </w:tcPr>
          <w:p w14:paraId="35587AF4" w14:textId="5225C85A" w:rsidR="0026478A" w:rsidRPr="00046EF0" w:rsidRDefault="00405C61" w:rsidP="00D318C2">
            <w:pPr>
              <w:rPr>
                <w:rFonts w:cstheme="minorHAnsi"/>
                <w:b/>
                <w:bCs/>
              </w:rPr>
            </w:pPr>
            <w:r w:rsidRPr="00046EF0">
              <w:rPr>
                <w:rFonts w:cstheme="minorHAnsi"/>
                <w:b/>
                <w:bCs/>
              </w:rPr>
              <w:t>Contact</w:t>
            </w:r>
          </w:p>
        </w:tc>
        <w:tc>
          <w:tcPr>
            <w:tcW w:w="1498" w:type="dxa"/>
            <w:shd w:val="clear" w:color="auto" w:fill="DEEAF6" w:themeFill="accent5" w:themeFillTint="33"/>
          </w:tcPr>
          <w:p w14:paraId="1E71A52E" w14:textId="7379FFAE" w:rsidR="0026478A" w:rsidRPr="00046EF0" w:rsidRDefault="00040F27" w:rsidP="00D318C2">
            <w:pPr>
              <w:rPr>
                <w:rFonts w:cstheme="minorHAnsi"/>
                <w:b/>
                <w:bCs/>
              </w:rPr>
            </w:pPr>
            <w:r w:rsidRPr="00046EF0">
              <w:rPr>
                <w:rFonts w:cstheme="minorHAnsi"/>
                <w:b/>
                <w:bCs/>
              </w:rPr>
              <w:t>Dominica</w:t>
            </w:r>
          </w:p>
        </w:tc>
        <w:tc>
          <w:tcPr>
            <w:tcW w:w="1659" w:type="dxa"/>
            <w:shd w:val="clear" w:color="auto" w:fill="DEEAF6" w:themeFill="accent5" w:themeFillTint="33"/>
          </w:tcPr>
          <w:p w14:paraId="08DA9494" w14:textId="1BEB73F8" w:rsidR="0026478A" w:rsidRPr="00046EF0" w:rsidRDefault="00040F27" w:rsidP="00D318C2">
            <w:pPr>
              <w:rPr>
                <w:rFonts w:cstheme="minorHAnsi"/>
                <w:b/>
                <w:bCs/>
              </w:rPr>
            </w:pPr>
            <w:r w:rsidRPr="00046EF0">
              <w:rPr>
                <w:rFonts w:cstheme="minorHAnsi"/>
                <w:b/>
                <w:bCs/>
              </w:rPr>
              <w:t>Grenada</w:t>
            </w:r>
          </w:p>
        </w:tc>
        <w:tc>
          <w:tcPr>
            <w:tcW w:w="1524" w:type="dxa"/>
            <w:shd w:val="clear" w:color="auto" w:fill="DEEAF6" w:themeFill="accent5" w:themeFillTint="33"/>
          </w:tcPr>
          <w:p w14:paraId="4482B474" w14:textId="0F3E0412" w:rsidR="0026478A" w:rsidRPr="00046EF0" w:rsidRDefault="00040F27" w:rsidP="00D318C2">
            <w:pPr>
              <w:rPr>
                <w:rFonts w:cstheme="minorHAnsi"/>
                <w:b/>
                <w:bCs/>
              </w:rPr>
            </w:pPr>
            <w:r w:rsidRPr="00046EF0">
              <w:rPr>
                <w:rFonts w:cstheme="minorHAnsi"/>
                <w:b/>
                <w:bCs/>
              </w:rPr>
              <w:t xml:space="preserve">St. Lucia </w:t>
            </w:r>
          </w:p>
        </w:tc>
        <w:tc>
          <w:tcPr>
            <w:tcW w:w="1538" w:type="dxa"/>
            <w:shd w:val="clear" w:color="auto" w:fill="DEEAF6" w:themeFill="accent5" w:themeFillTint="33"/>
          </w:tcPr>
          <w:p w14:paraId="655192F1" w14:textId="3ED161DB" w:rsidR="0026478A" w:rsidRPr="00046EF0" w:rsidRDefault="00040F27" w:rsidP="00D318C2">
            <w:pPr>
              <w:rPr>
                <w:rFonts w:cstheme="minorHAnsi"/>
                <w:b/>
                <w:bCs/>
              </w:rPr>
            </w:pPr>
            <w:r w:rsidRPr="00046EF0">
              <w:rPr>
                <w:rFonts w:cstheme="minorHAnsi"/>
                <w:b/>
                <w:bCs/>
              </w:rPr>
              <w:t>SVG</w:t>
            </w:r>
          </w:p>
        </w:tc>
        <w:tc>
          <w:tcPr>
            <w:tcW w:w="1504" w:type="dxa"/>
            <w:shd w:val="clear" w:color="auto" w:fill="DEEAF6" w:themeFill="accent5" w:themeFillTint="33"/>
          </w:tcPr>
          <w:p w14:paraId="057F085D" w14:textId="117AAA9A" w:rsidR="0026478A" w:rsidRPr="00046EF0" w:rsidRDefault="000947F1" w:rsidP="00D318C2">
            <w:pPr>
              <w:rPr>
                <w:rFonts w:cstheme="minorHAnsi"/>
                <w:b/>
                <w:bCs/>
              </w:rPr>
            </w:pPr>
            <w:r w:rsidRPr="00046EF0">
              <w:rPr>
                <w:rFonts w:cstheme="minorHAnsi"/>
                <w:b/>
                <w:bCs/>
              </w:rPr>
              <w:t>ECCB</w:t>
            </w:r>
          </w:p>
        </w:tc>
      </w:tr>
      <w:tr w:rsidR="00113F0B" w:rsidRPr="00046EF0" w14:paraId="1507DCB3" w14:textId="77777777" w:rsidTr="00046EF0">
        <w:tc>
          <w:tcPr>
            <w:tcW w:w="1627" w:type="dxa"/>
          </w:tcPr>
          <w:p w14:paraId="77C3F038" w14:textId="79D1138A" w:rsidR="0026478A" w:rsidRPr="00046EF0" w:rsidRDefault="0026478A" w:rsidP="00D318C2">
            <w:pPr>
              <w:rPr>
                <w:rFonts w:cstheme="minorHAnsi"/>
              </w:rPr>
            </w:pPr>
            <w:r w:rsidRPr="00046EF0">
              <w:rPr>
                <w:rFonts w:cstheme="minorHAnsi"/>
              </w:rPr>
              <w:t xml:space="preserve">Name </w:t>
            </w:r>
          </w:p>
        </w:tc>
        <w:tc>
          <w:tcPr>
            <w:tcW w:w="1498" w:type="dxa"/>
          </w:tcPr>
          <w:p w14:paraId="32E38590" w14:textId="062A4421" w:rsidR="0026478A" w:rsidRPr="00046EF0" w:rsidRDefault="00F0472F" w:rsidP="00322742">
            <w:pPr>
              <w:spacing w:after="0" w:line="240" w:lineRule="auto"/>
              <w:jc w:val="left"/>
              <w:rPr>
                <w:rFonts w:cstheme="minorHAnsi"/>
              </w:rPr>
            </w:pPr>
            <w:r w:rsidRPr="00046EF0">
              <w:rPr>
                <w:rFonts w:cstheme="minorHAnsi"/>
              </w:rPr>
              <w:t>Ministry of Public Works and Digital Economy</w:t>
            </w:r>
          </w:p>
        </w:tc>
        <w:tc>
          <w:tcPr>
            <w:tcW w:w="1659" w:type="dxa"/>
          </w:tcPr>
          <w:p w14:paraId="5D87AA78" w14:textId="75009796" w:rsidR="0026478A" w:rsidRPr="00046EF0" w:rsidRDefault="008546A6" w:rsidP="00D318C2">
            <w:pPr>
              <w:rPr>
                <w:rFonts w:cstheme="minorHAnsi"/>
              </w:rPr>
            </w:pPr>
            <w:r w:rsidRPr="00046EF0">
              <w:rPr>
                <w:rFonts w:cstheme="minorHAnsi"/>
              </w:rPr>
              <w:t>Ministry of Infrastructure Development, Pubic Utilities, Energy, Transport and Implementation</w:t>
            </w:r>
          </w:p>
        </w:tc>
        <w:tc>
          <w:tcPr>
            <w:tcW w:w="1524" w:type="dxa"/>
          </w:tcPr>
          <w:p w14:paraId="38A3B089" w14:textId="73B6DE1F" w:rsidR="0026478A" w:rsidRPr="00046EF0" w:rsidRDefault="0071332A" w:rsidP="00D318C2">
            <w:pPr>
              <w:rPr>
                <w:rFonts w:cstheme="minorHAnsi"/>
              </w:rPr>
            </w:pPr>
            <w:r w:rsidRPr="00046EF0">
              <w:rPr>
                <w:rFonts w:cstheme="minorHAnsi"/>
              </w:rPr>
              <w:t>Ministry of Public Service, Information, and Broadcasting</w:t>
            </w:r>
          </w:p>
        </w:tc>
        <w:tc>
          <w:tcPr>
            <w:tcW w:w="1538" w:type="dxa"/>
          </w:tcPr>
          <w:p w14:paraId="7AB843AB" w14:textId="42EEFB05" w:rsidR="0026478A" w:rsidRPr="00046EF0" w:rsidRDefault="00A64851" w:rsidP="00D318C2">
            <w:pPr>
              <w:rPr>
                <w:rFonts w:cstheme="minorHAnsi"/>
              </w:rPr>
            </w:pPr>
            <w:r w:rsidRPr="00046EF0">
              <w:rPr>
                <w:rFonts w:cstheme="minorHAnsi"/>
              </w:rPr>
              <w:t>Ministry of Finance, Economic Planning, Sustainable Development, and Information Technology</w:t>
            </w:r>
          </w:p>
        </w:tc>
        <w:tc>
          <w:tcPr>
            <w:tcW w:w="1504" w:type="dxa"/>
          </w:tcPr>
          <w:p w14:paraId="0A08F767" w14:textId="62AB5CC1" w:rsidR="0026478A" w:rsidRPr="00046EF0" w:rsidRDefault="00D83F27" w:rsidP="00D318C2">
            <w:pPr>
              <w:rPr>
                <w:rFonts w:cstheme="minorHAnsi"/>
              </w:rPr>
            </w:pPr>
            <w:r w:rsidRPr="00046EF0">
              <w:rPr>
                <w:rFonts w:cstheme="minorHAnsi"/>
              </w:rPr>
              <w:t>Projects and Technical Assistance Unit</w:t>
            </w:r>
          </w:p>
        </w:tc>
      </w:tr>
      <w:tr w:rsidR="00046EF0" w:rsidRPr="00046EF0" w14:paraId="6F943D6B" w14:textId="77777777" w:rsidTr="00046EF0">
        <w:tc>
          <w:tcPr>
            <w:tcW w:w="1627" w:type="dxa"/>
          </w:tcPr>
          <w:p w14:paraId="69AA6DEE" w14:textId="67FCF826" w:rsidR="00046EF0" w:rsidRPr="00046EF0" w:rsidRDefault="00046EF0" w:rsidP="00046EF0">
            <w:pPr>
              <w:rPr>
                <w:rFonts w:cstheme="minorHAnsi"/>
              </w:rPr>
            </w:pPr>
            <w:r w:rsidRPr="00046EF0">
              <w:rPr>
                <w:rFonts w:cstheme="minorHAnsi"/>
              </w:rPr>
              <w:t xml:space="preserve">Title </w:t>
            </w:r>
          </w:p>
        </w:tc>
        <w:tc>
          <w:tcPr>
            <w:tcW w:w="1498" w:type="dxa"/>
          </w:tcPr>
          <w:p w14:paraId="4A48386C" w14:textId="73E8581D" w:rsidR="00046EF0" w:rsidRPr="00046EF0" w:rsidRDefault="00046EF0" w:rsidP="00046EF0">
            <w:pPr>
              <w:spacing w:after="0" w:line="240" w:lineRule="auto"/>
              <w:jc w:val="left"/>
              <w:rPr>
                <w:rFonts w:cstheme="minorHAnsi"/>
              </w:rPr>
            </w:pPr>
            <w:r w:rsidRPr="00046EF0">
              <w:rPr>
                <w:rFonts w:cstheme="minorHAnsi"/>
                <w:color w:val="222222"/>
                <w:shd w:val="clear" w:color="auto" w:fill="FFFFFF"/>
              </w:rPr>
              <w:t xml:space="preserve">TBD and no later than 30 days after the Project Effective Date </w:t>
            </w:r>
            <w:r w:rsidRPr="00046EF0">
              <w:rPr>
                <w:rFonts w:cstheme="minorHAnsi"/>
                <w:color w:val="222222"/>
                <w:shd w:val="clear" w:color="auto" w:fill="FFFFFF"/>
              </w:rPr>
              <w:lastRenderedPageBreak/>
              <w:t>or prior to the hiring of workers, whichever comes first</w:t>
            </w:r>
          </w:p>
        </w:tc>
        <w:tc>
          <w:tcPr>
            <w:tcW w:w="1659" w:type="dxa"/>
          </w:tcPr>
          <w:p w14:paraId="4FA975D4" w14:textId="3E91E33A" w:rsidR="00046EF0" w:rsidRPr="00046EF0" w:rsidRDefault="00046EF0" w:rsidP="00046EF0">
            <w:pPr>
              <w:spacing w:after="0" w:line="240" w:lineRule="auto"/>
              <w:jc w:val="left"/>
              <w:rPr>
                <w:rFonts w:cstheme="minorHAnsi"/>
              </w:rPr>
            </w:pPr>
            <w:r w:rsidRPr="0042154F">
              <w:rPr>
                <w:rFonts w:cstheme="minorHAnsi"/>
                <w:color w:val="222222"/>
                <w:shd w:val="clear" w:color="auto" w:fill="FFFFFF"/>
              </w:rPr>
              <w:lastRenderedPageBreak/>
              <w:t xml:space="preserve">TBD and no later than 30 days after the Project Effective Date </w:t>
            </w:r>
            <w:r w:rsidRPr="0042154F">
              <w:rPr>
                <w:rFonts w:cstheme="minorHAnsi"/>
                <w:color w:val="222222"/>
                <w:shd w:val="clear" w:color="auto" w:fill="FFFFFF"/>
              </w:rPr>
              <w:lastRenderedPageBreak/>
              <w:t>or prior to the hiring of workers, whichever comes first</w:t>
            </w:r>
          </w:p>
        </w:tc>
        <w:tc>
          <w:tcPr>
            <w:tcW w:w="1524" w:type="dxa"/>
          </w:tcPr>
          <w:p w14:paraId="331A23C1" w14:textId="55EC1877" w:rsidR="00046EF0" w:rsidRPr="00046EF0" w:rsidRDefault="00046EF0" w:rsidP="00046EF0">
            <w:pPr>
              <w:spacing w:after="0" w:line="240" w:lineRule="auto"/>
              <w:jc w:val="left"/>
              <w:rPr>
                <w:rFonts w:cstheme="minorHAnsi"/>
              </w:rPr>
            </w:pPr>
            <w:r w:rsidRPr="0042154F">
              <w:rPr>
                <w:rFonts w:cstheme="minorHAnsi"/>
                <w:color w:val="222222"/>
                <w:shd w:val="clear" w:color="auto" w:fill="FFFFFF"/>
              </w:rPr>
              <w:lastRenderedPageBreak/>
              <w:t xml:space="preserve">TBD and no later than 30 days after the Project Effective Date </w:t>
            </w:r>
            <w:r w:rsidRPr="0042154F">
              <w:rPr>
                <w:rFonts w:cstheme="minorHAnsi"/>
                <w:color w:val="222222"/>
                <w:shd w:val="clear" w:color="auto" w:fill="FFFFFF"/>
              </w:rPr>
              <w:lastRenderedPageBreak/>
              <w:t>or prior to the hiring of workers, whichever comes first</w:t>
            </w:r>
          </w:p>
        </w:tc>
        <w:tc>
          <w:tcPr>
            <w:tcW w:w="1538" w:type="dxa"/>
          </w:tcPr>
          <w:p w14:paraId="0CDA5F82" w14:textId="32484C8D" w:rsidR="00046EF0" w:rsidRPr="00046EF0" w:rsidRDefault="00046EF0" w:rsidP="00046EF0">
            <w:pPr>
              <w:spacing w:after="0" w:line="240" w:lineRule="auto"/>
              <w:jc w:val="left"/>
              <w:rPr>
                <w:rFonts w:cstheme="minorHAnsi"/>
              </w:rPr>
            </w:pPr>
            <w:r w:rsidRPr="0042154F">
              <w:rPr>
                <w:rFonts w:cstheme="minorHAnsi"/>
                <w:color w:val="222222"/>
                <w:shd w:val="clear" w:color="auto" w:fill="FFFFFF"/>
              </w:rPr>
              <w:lastRenderedPageBreak/>
              <w:t xml:space="preserve">TBD and no later than 30 days after the Project Effective Date </w:t>
            </w:r>
            <w:r w:rsidRPr="0042154F">
              <w:rPr>
                <w:rFonts w:cstheme="minorHAnsi"/>
                <w:color w:val="222222"/>
                <w:shd w:val="clear" w:color="auto" w:fill="FFFFFF"/>
              </w:rPr>
              <w:lastRenderedPageBreak/>
              <w:t>or prior to the hiring of workers, whichever comes first</w:t>
            </w:r>
          </w:p>
        </w:tc>
        <w:tc>
          <w:tcPr>
            <w:tcW w:w="1504" w:type="dxa"/>
          </w:tcPr>
          <w:p w14:paraId="308EC124" w14:textId="11AE454C" w:rsidR="00046EF0" w:rsidRPr="00046EF0" w:rsidRDefault="00046EF0" w:rsidP="00046EF0">
            <w:pPr>
              <w:spacing w:after="0" w:line="240" w:lineRule="auto"/>
              <w:jc w:val="left"/>
              <w:rPr>
                <w:rFonts w:cstheme="minorHAnsi"/>
              </w:rPr>
            </w:pPr>
            <w:r w:rsidRPr="0042154F">
              <w:rPr>
                <w:rFonts w:cstheme="minorHAnsi"/>
                <w:color w:val="222222"/>
                <w:shd w:val="clear" w:color="auto" w:fill="FFFFFF"/>
              </w:rPr>
              <w:lastRenderedPageBreak/>
              <w:t xml:space="preserve">TBD and no later than 30 days after the Project Effective Date </w:t>
            </w:r>
            <w:r w:rsidRPr="0042154F">
              <w:rPr>
                <w:rFonts w:cstheme="minorHAnsi"/>
                <w:color w:val="222222"/>
                <w:shd w:val="clear" w:color="auto" w:fill="FFFFFF"/>
              </w:rPr>
              <w:lastRenderedPageBreak/>
              <w:t>or prior to the hiring of workers, whichever comes first</w:t>
            </w:r>
          </w:p>
        </w:tc>
      </w:tr>
      <w:tr w:rsidR="00046EF0" w:rsidRPr="00046EF0" w14:paraId="42B9FDC7" w14:textId="77777777" w:rsidTr="00046EF0">
        <w:tc>
          <w:tcPr>
            <w:tcW w:w="1627" w:type="dxa"/>
          </w:tcPr>
          <w:p w14:paraId="25052CAE" w14:textId="64E79961" w:rsidR="00046EF0" w:rsidRPr="00046EF0" w:rsidRDefault="00046EF0" w:rsidP="00046EF0">
            <w:pPr>
              <w:rPr>
                <w:rFonts w:cstheme="minorHAnsi"/>
              </w:rPr>
            </w:pPr>
            <w:r w:rsidRPr="00046EF0">
              <w:rPr>
                <w:rFonts w:cstheme="minorHAnsi"/>
              </w:rPr>
              <w:lastRenderedPageBreak/>
              <w:t xml:space="preserve">Telephone </w:t>
            </w:r>
          </w:p>
        </w:tc>
        <w:tc>
          <w:tcPr>
            <w:tcW w:w="1498" w:type="dxa"/>
          </w:tcPr>
          <w:p w14:paraId="528FDDF6" w14:textId="3D3B3D98" w:rsidR="00046EF0" w:rsidRPr="00046EF0" w:rsidRDefault="00046EF0" w:rsidP="00046EF0">
            <w:pPr>
              <w:spacing w:after="0" w:line="240" w:lineRule="auto"/>
              <w:jc w:val="left"/>
              <w:rPr>
                <w:rFonts w:cstheme="minorHAnsi"/>
                <w:color w:val="222222"/>
                <w:shd w:val="clear" w:color="auto" w:fill="FFFFFF"/>
              </w:rPr>
            </w:pPr>
            <w:r w:rsidRPr="00046EF0">
              <w:rPr>
                <w:rFonts w:cstheme="minorHAnsi"/>
                <w:color w:val="222222"/>
                <w:shd w:val="clear" w:color="auto" w:fill="FFFFFF"/>
              </w:rPr>
              <w:t>TBD and no later than 30 days after the Project Effective Date or prior to the hiring of workers, whichever comes first</w:t>
            </w:r>
            <w:r w:rsidRPr="00046EF0" w:rsidDel="00490E12">
              <w:rPr>
                <w:rFonts w:cstheme="minorHAnsi"/>
                <w:color w:val="222222"/>
                <w:shd w:val="clear" w:color="auto" w:fill="FFFFFF"/>
              </w:rPr>
              <w:t xml:space="preserve"> </w:t>
            </w:r>
          </w:p>
        </w:tc>
        <w:tc>
          <w:tcPr>
            <w:tcW w:w="1659" w:type="dxa"/>
          </w:tcPr>
          <w:p w14:paraId="7442FC88" w14:textId="409EB3B1" w:rsidR="00046EF0" w:rsidRPr="00046EF0" w:rsidRDefault="00046EF0" w:rsidP="00046EF0">
            <w:pPr>
              <w:spacing w:after="0" w:line="240" w:lineRule="auto"/>
              <w:jc w:val="left"/>
              <w:rPr>
                <w:rFonts w:cstheme="minorHAnsi"/>
                <w:color w:val="222222"/>
                <w:shd w:val="clear" w:color="auto" w:fill="FFFFFF"/>
              </w:rPr>
            </w:pPr>
            <w:r w:rsidRPr="00B210F6">
              <w:rPr>
                <w:rFonts w:cstheme="minorHAnsi"/>
                <w:color w:val="222222"/>
                <w:shd w:val="clear" w:color="auto" w:fill="FFFFFF"/>
              </w:rPr>
              <w:t>TBD and no later than 30 days after the Project Effective Date or prior to the hiring of workers, whichever comes first</w:t>
            </w:r>
          </w:p>
        </w:tc>
        <w:tc>
          <w:tcPr>
            <w:tcW w:w="1524" w:type="dxa"/>
          </w:tcPr>
          <w:p w14:paraId="48DEE943" w14:textId="44BD9D9D" w:rsidR="00046EF0" w:rsidRPr="00046EF0" w:rsidRDefault="00046EF0" w:rsidP="00046EF0">
            <w:pPr>
              <w:spacing w:after="0" w:line="240" w:lineRule="auto"/>
              <w:jc w:val="left"/>
              <w:rPr>
                <w:rFonts w:cstheme="minorHAnsi"/>
                <w:color w:val="222222"/>
                <w:shd w:val="clear" w:color="auto" w:fill="FFFFFF"/>
              </w:rPr>
            </w:pPr>
            <w:r w:rsidRPr="00B210F6">
              <w:rPr>
                <w:rFonts w:cstheme="minorHAnsi"/>
                <w:color w:val="222222"/>
                <w:shd w:val="clear" w:color="auto" w:fill="FFFFFF"/>
              </w:rPr>
              <w:t>TBD and no later than 30 days after the Project Effective Date or prior to the hiring of workers, whichever comes first</w:t>
            </w:r>
          </w:p>
        </w:tc>
        <w:tc>
          <w:tcPr>
            <w:tcW w:w="1538" w:type="dxa"/>
          </w:tcPr>
          <w:p w14:paraId="2AA792EC" w14:textId="73D965CA" w:rsidR="00046EF0" w:rsidRPr="00046EF0" w:rsidRDefault="00046EF0" w:rsidP="00046EF0">
            <w:pPr>
              <w:spacing w:after="0" w:line="240" w:lineRule="auto"/>
              <w:jc w:val="left"/>
              <w:rPr>
                <w:rFonts w:cstheme="minorHAnsi"/>
                <w:color w:val="222222"/>
                <w:shd w:val="clear" w:color="auto" w:fill="FFFFFF"/>
              </w:rPr>
            </w:pPr>
            <w:r w:rsidRPr="00B210F6">
              <w:rPr>
                <w:rFonts w:cstheme="minorHAnsi"/>
                <w:color w:val="222222"/>
                <w:shd w:val="clear" w:color="auto" w:fill="FFFFFF"/>
              </w:rPr>
              <w:t>TBD and no later than 30 days after the Project Effective Date or prior to the hiring of workers, whichever comes first</w:t>
            </w:r>
          </w:p>
        </w:tc>
        <w:tc>
          <w:tcPr>
            <w:tcW w:w="1504" w:type="dxa"/>
          </w:tcPr>
          <w:p w14:paraId="79BC2A91" w14:textId="349A3E6A" w:rsidR="00046EF0" w:rsidRPr="00046EF0" w:rsidRDefault="00046EF0" w:rsidP="00046EF0">
            <w:pPr>
              <w:spacing w:after="0" w:line="240" w:lineRule="auto"/>
              <w:jc w:val="left"/>
              <w:rPr>
                <w:rFonts w:cstheme="minorHAnsi"/>
                <w:color w:val="222222"/>
                <w:shd w:val="clear" w:color="auto" w:fill="FFFFFF"/>
              </w:rPr>
            </w:pPr>
            <w:r w:rsidRPr="00B210F6">
              <w:rPr>
                <w:rFonts w:cstheme="minorHAnsi"/>
                <w:color w:val="222222"/>
                <w:shd w:val="clear" w:color="auto" w:fill="FFFFFF"/>
              </w:rPr>
              <w:t>TBD and no later than 30 days after the Project Effective Date or prior to the hiring of workers, whichever comes first</w:t>
            </w:r>
          </w:p>
        </w:tc>
      </w:tr>
      <w:tr w:rsidR="00046EF0" w:rsidRPr="00046EF0" w14:paraId="4085B10C" w14:textId="77777777" w:rsidTr="00046EF0">
        <w:tc>
          <w:tcPr>
            <w:tcW w:w="1627" w:type="dxa"/>
          </w:tcPr>
          <w:p w14:paraId="744993EE" w14:textId="68E7CEBA" w:rsidR="00046EF0" w:rsidRPr="00046EF0" w:rsidRDefault="00046EF0" w:rsidP="00046EF0">
            <w:pPr>
              <w:rPr>
                <w:rFonts w:cstheme="minorHAnsi"/>
              </w:rPr>
            </w:pPr>
            <w:r w:rsidRPr="00046EF0">
              <w:rPr>
                <w:rFonts w:cstheme="minorHAnsi"/>
              </w:rPr>
              <w:t xml:space="preserve">Email address </w:t>
            </w:r>
          </w:p>
        </w:tc>
        <w:tc>
          <w:tcPr>
            <w:tcW w:w="1498" w:type="dxa"/>
          </w:tcPr>
          <w:p w14:paraId="45BD0D18" w14:textId="24B6BDD9" w:rsidR="00046EF0" w:rsidRPr="00046EF0" w:rsidRDefault="00046EF0" w:rsidP="00046EF0">
            <w:pPr>
              <w:spacing w:after="0" w:line="240" w:lineRule="auto"/>
              <w:jc w:val="left"/>
              <w:rPr>
                <w:rFonts w:cstheme="minorHAnsi"/>
                <w:color w:val="222222"/>
                <w:shd w:val="clear" w:color="auto" w:fill="FFFFFF"/>
              </w:rPr>
            </w:pPr>
            <w:r w:rsidRPr="00046EF0">
              <w:rPr>
                <w:rFonts w:cstheme="minorHAnsi"/>
                <w:color w:val="222222"/>
                <w:shd w:val="clear" w:color="auto" w:fill="FFFFFF"/>
              </w:rPr>
              <w:t>TBD and no later than 30 days after the Project Effective Date or prior to the hiring of workers, whichever comes first</w:t>
            </w:r>
          </w:p>
        </w:tc>
        <w:tc>
          <w:tcPr>
            <w:tcW w:w="1659" w:type="dxa"/>
          </w:tcPr>
          <w:p w14:paraId="00AC2079" w14:textId="77EBB8BA" w:rsidR="00046EF0" w:rsidRPr="00046EF0" w:rsidRDefault="00046EF0" w:rsidP="00046EF0">
            <w:pPr>
              <w:spacing w:after="0" w:line="240" w:lineRule="auto"/>
              <w:jc w:val="left"/>
              <w:rPr>
                <w:rFonts w:cstheme="minorHAnsi"/>
                <w:color w:val="222222"/>
                <w:shd w:val="clear" w:color="auto" w:fill="FFFFFF"/>
              </w:rPr>
            </w:pPr>
            <w:r w:rsidRPr="00C41807">
              <w:rPr>
                <w:rFonts w:cstheme="minorHAnsi"/>
                <w:color w:val="222222"/>
                <w:shd w:val="clear" w:color="auto" w:fill="FFFFFF"/>
              </w:rPr>
              <w:t>TBD and no later than 30 days after the Project Effective Date or prior to the hiring of workers, whichever comes first</w:t>
            </w:r>
          </w:p>
        </w:tc>
        <w:tc>
          <w:tcPr>
            <w:tcW w:w="1524" w:type="dxa"/>
          </w:tcPr>
          <w:p w14:paraId="666671C2" w14:textId="7F42CD1B" w:rsidR="00046EF0" w:rsidRPr="00046EF0" w:rsidRDefault="00046EF0" w:rsidP="00046EF0">
            <w:pPr>
              <w:spacing w:after="0" w:line="240" w:lineRule="auto"/>
              <w:jc w:val="left"/>
              <w:rPr>
                <w:rFonts w:cstheme="minorHAnsi"/>
                <w:color w:val="222222"/>
                <w:shd w:val="clear" w:color="auto" w:fill="FFFFFF"/>
              </w:rPr>
            </w:pPr>
            <w:r w:rsidRPr="00C41807">
              <w:rPr>
                <w:rFonts w:cstheme="minorHAnsi"/>
                <w:color w:val="222222"/>
                <w:shd w:val="clear" w:color="auto" w:fill="FFFFFF"/>
              </w:rPr>
              <w:t>TBD and no later than 30 days after the Project Effective Date or prior to the hiring of workers, whichever comes first</w:t>
            </w:r>
          </w:p>
        </w:tc>
        <w:tc>
          <w:tcPr>
            <w:tcW w:w="1538" w:type="dxa"/>
          </w:tcPr>
          <w:p w14:paraId="03271B57" w14:textId="28A46C53" w:rsidR="00046EF0" w:rsidRPr="00046EF0" w:rsidRDefault="00046EF0" w:rsidP="00046EF0">
            <w:pPr>
              <w:spacing w:after="0" w:line="240" w:lineRule="auto"/>
              <w:jc w:val="left"/>
              <w:rPr>
                <w:rFonts w:cstheme="minorHAnsi"/>
                <w:color w:val="222222"/>
                <w:shd w:val="clear" w:color="auto" w:fill="FFFFFF"/>
              </w:rPr>
            </w:pPr>
            <w:r w:rsidRPr="00C41807">
              <w:rPr>
                <w:rFonts w:cstheme="minorHAnsi"/>
                <w:color w:val="222222"/>
                <w:shd w:val="clear" w:color="auto" w:fill="FFFFFF"/>
              </w:rPr>
              <w:t>TBD and no later than 30 days after the Project Effective Date or prior to the hiring of workers, whichever comes first</w:t>
            </w:r>
          </w:p>
        </w:tc>
        <w:tc>
          <w:tcPr>
            <w:tcW w:w="1504" w:type="dxa"/>
          </w:tcPr>
          <w:p w14:paraId="0E507ADA" w14:textId="10250B77" w:rsidR="00046EF0" w:rsidRPr="00046EF0" w:rsidRDefault="00046EF0" w:rsidP="00046EF0">
            <w:pPr>
              <w:spacing w:after="0" w:line="240" w:lineRule="auto"/>
              <w:jc w:val="left"/>
              <w:rPr>
                <w:rFonts w:cstheme="minorHAnsi"/>
                <w:color w:val="222222"/>
                <w:shd w:val="clear" w:color="auto" w:fill="FFFFFF"/>
              </w:rPr>
            </w:pPr>
            <w:r w:rsidRPr="00C41807">
              <w:rPr>
                <w:rFonts w:cstheme="minorHAnsi"/>
                <w:color w:val="222222"/>
                <w:shd w:val="clear" w:color="auto" w:fill="FFFFFF"/>
              </w:rPr>
              <w:t>TBD and no later than 30 days after the Project Effective Date or prior to the hiring of workers, whichever comes first</w:t>
            </w:r>
          </w:p>
        </w:tc>
      </w:tr>
      <w:tr w:rsidR="00113F0B" w:rsidRPr="00046EF0" w14:paraId="599D8F8C" w14:textId="77777777" w:rsidTr="00046EF0">
        <w:tc>
          <w:tcPr>
            <w:tcW w:w="1627" w:type="dxa"/>
          </w:tcPr>
          <w:p w14:paraId="63E5FE83" w14:textId="58031D89" w:rsidR="00322742" w:rsidRPr="00046EF0" w:rsidRDefault="00322742" w:rsidP="00322742">
            <w:pPr>
              <w:rPr>
                <w:rFonts w:cstheme="minorHAnsi"/>
              </w:rPr>
            </w:pPr>
            <w:r w:rsidRPr="00046EF0">
              <w:rPr>
                <w:rFonts w:cstheme="minorHAnsi"/>
              </w:rPr>
              <w:t xml:space="preserve">Physical Address </w:t>
            </w:r>
          </w:p>
        </w:tc>
        <w:tc>
          <w:tcPr>
            <w:tcW w:w="1498" w:type="dxa"/>
          </w:tcPr>
          <w:p w14:paraId="0961C9AD" w14:textId="119DE834" w:rsidR="00322742" w:rsidRPr="00046EF0" w:rsidRDefault="009119B9" w:rsidP="00046EF0">
            <w:pPr>
              <w:spacing w:after="0" w:line="240" w:lineRule="auto"/>
              <w:jc w:val="left"/>
              <w:rPr>
                <w:rFonts w:cstheme="minorHAnsi"/>
              </w:rPr>
            </w:pPr>
            <w:r w:rsidRPr="00046EF0">
              <w:rPr>
                <w:rFonts w:cstheme="minorHAnsi"/>
                <w:color w:val="333333"/>
                <w:shd w:val="clear" w:color="auto" w:fill="F4F4F4"/>
              </w:rPr>
              <w:t>1st Floor, Government Headquarters,</w:t>
            </w:r>
            <w:r w:rsidRPr="00046EF0">
              <w:rPr>
                <w:rFonts w:cstheme="minorHAnsi"/>
                <w:color w:val="333333"/>
              </w:rPr>
              <w:br/>
            </w:r>
            <w:r w:rsidRPr="00046EF0">
              <w:rPr>
                <w:rFonts w:cstheme="minorHAnsi"/>
                <w:color w:val="333333"/>
                <w:shd w:val="clear" w:color="auto" w:fill="F4F4F4"/>
              </w:rPr>
              <w:t>Kennedy Avenue, Roseau, Dominica</w:t>
            </w:r>
          </w:p>
        </w:tc>
        <w:tc>
          <w:tcPr>
            <w:tcW w:w="1659" w:type="dxa"/>
          </w:tcPr>
          <w:p w14:paraId="07829C69" w14:textId="71E1D978" w:rsidR="00322742" w:rsidRPr="00046EF0" w:rsidRDefault="00BA5FFA" w:rsidP="00046EF0">
            <w:pPr>
              <w:spacing w:after="0" w:line="240" w:lineRule="auto"/>
              <w:jc w:val="left"/>
              <w:rPr>
                <w:rFonts w:cstheme="minorHAnsi"/>
              </w:rPr>
            </w:pPr>
            <w:r w:rsidRPr="00046EF0">
              <w:rPr>
                <w:rFonts w:cstheme="minorHAnsi"/>
              </w:rPr>
              <w:t>Ministerial Complex, Botanical Gardens, St. George's, Grenada</w:t>
            </w:r>
          </w:p>
        </w:tc>
        <w:tc>
          <w:tcPr>
            <w:tcW w:w="1524" w:type="dxa"/>
          </w:tcPr>
          <w:p w14:paraId="38B72237" w14:textId="0060D4D9" w:rsidR="00322742" w:rsidRPr="00046EF0" w:rsidRDefault="00113F0B" w:rsidP="00046EF0">
            <w:pPr>
              <w:spacing w:after="0" w:line="240" w:lineRule="auto"/>
              <w:jc w:val="left"/>
              <w:rPr>
                <w:rFonts w:cstheme="minorHAnsi"/>
              </w:rPr>
            </w:pPr>
            <w:r w:rsidRPr="00046EF0">
              <w:rPr>
                <w:rFonts w:cstheme="minorHAnsi"/>
              </w:rPr>
              <w:t xml:space="preserve">2nd Floor, </w:t>
            </w:r>
            <w:proofErr w:type="spellStart"/>
            <w:r w:rsidR="005B2EA6" w:rsidRPr="00046EF0">
              <w:rPr>
                <w:rFonts w:cstheme="minorHAnsi"/>
              </w:rPr>
              <w:t>Greah</w:t>
            </w:r>
            <w:r w:rsidR="00935E43" w:rsidRPr="00046EF0">
              <w:rPr>
                <w:rFonts w:cstheme="minorHAnsi"/>
              </w:rPr>
              <w:t>am</w:t>
            </w:r>
            <w:proofErr w:type="spellEnd"/>
            <w:r w:rsidR="00935E43" w:rsidRPr="00046EF0">
              <w:rPr>
                <w:rFonts w:cstheme="minorHAnsi"/>
              </w:rPr>
              <w:t xml:space="preserve"> </w:t>
            </w:r>
            <w:proofErr w:type="spellStart"/>
            <w:r w:rsidR="00935E43" w:rsidRPr="00046EF0">
              <w:rPr>
                <w:rFonts w:cstheme="minorHAnsi"/>
              </w:rPr>
              <w:t>Louisy</w:t>
            </w:r>
            <w:proofErr w:type="spellEnd"/>
            <w:r w:rsidR="00935E43" w:rsidRPr="00046EF0">
              <w:rPr>
                <w:rFonts w:cstheme="minorHAnsi"/>
              </w:rPr>
              <w:t xml:space="preserve"> Building, Waterfront, Castries, St. Lucia</w:t>
            </w:r>
          </w:p>
        </w:tc>
        <w:tc>
          <w:tcPr>
            <w:tcW w:w="1538" w:type="dxa"/>
          </w:tcPr>
          <w:p w14:paraId="64A8690D" w14:textId="1DD22CE0" w:rsidR="00322742" w:rsidRPr="00046EF0" w:rsidRDefault="00113F0B" w:rsidP="00046EF0">
            <w:pPr>
              <w:spacing w:after="0" w:line="240" w:lineRule="auto"/>
              <w:jc w:val="left"/>
              <w:rPr>
                <w:rFonts w:cstheme="minorHAnsi"/>
              </w:rPr>
            </w:pPr>
            <w:r w:rsidRPr="00046EF0">
              <w:rPr>
                <w:rFonts w:cstheme="minorHAnsi"/>
              </w:rPr>
              <w:t>1</w:t>
            </w:r>
            <w:r w:rsidRPr="00046EF0">
              <w:rPr>
                <w:rFonts w:cstheme="minorHAnsi"/>
                <w:vertAlign w:val="superscript"/>
              </w:rPr>
              <w:t>st</w:t>
            </w:r>
            <w:r w:rsidRPr="00046EF0">
              <w:rPr>
                <w:rFonts w:cstheme="minorHAnsi"/>
              </w:rPr>
              <w:t xml:space="preserve"> Floor, Financial Complex, Kingstown, St. Vincent and the Grenadines</w:t>
            </w:r>
          </w:p>
        </w:tc>
        <w:tc>
          <w:tcPr>
            <w:tcW w:w="1504" w:type="dxa"/>
          </w:tcPr>
          <w:p w14:paraId="2BD30618" w14:textId="23104F04" w:rsidR="00322742" w:rsidRPr="00046EF0" w:rsidRDefault="00BD51F8" w:rsidP="00046EF0">
            <w:pPr>
              <w:spacing w:after="0" w:line="240" w:lineRule="auto"/>
              <w:jc w:val="left"/>
              <w:rPr>
                <w:rFonts w:cstheme="minorHAnsi"/>
              </w:rPr>
            </w:pPr>
            <w:r w:rsidRPr="00046EF0">
              <w:rPr>
                <w:rFonts w:cstheme="minorHAnsi"/>
              </w:rPr>
              <w:t>Bird</w:t>
            </w:r>
            <w:r w:rsidR="00AD1DB8" w:rsidRPr="00046EF0">
              <w:rPr>
                <w:rFonts w:cstheme="minorHAnsi"/>
              </w:rPr>
              <w:t xml:space="preserve"> R</w:t>
            </w:r>
            <w:r w:rsidRPr="00046EF0">
              <w:rPr>
                <w:rFonts w:cstheme="minorHAnsi"/>
              </w:rPr>
              <w:t>ock</w:t>
            </w:r>
            <w:r w:rsidR="002C198D" w:rsidRPr="00046EF0">
              <w:rPr>
                <w:rFonts w:cstheme="minorHAnsi"/>
              </w:rPr>
              <w:t>, Basseterre, St. Kitts and Nevis</w:t>
            </w:r>
          </w:p>
        </w:tc>
      </w:tr>
    </w:tbl>
    <w:p w14:paraId="368F6EB7" w14:textId="77777777" w:rsidR="004C28A5" w:rsidRPr="00580EE0" w:rsidRDefault="004C28A5" w:rsidP="00D318C2">
      <w:pPr>
        <w:rPr>
          <w:rFonts w:cstheme="minorHAnsi"/>
        </w:rPr>
      </w:pPr>
    </w:p>
    <w:p w14:paraId="0E4EC5D8" w14:textId="02284D4C" w:rsidR="00D64B08" w:rsidRPr="00580EE0" w:rsidRDefault="00D64B08" w:rsidP="00D318C2">
      <w:pPr>
        <w:rPr>
          <w:rFonts w:cstheme="minorHAnsi"/>
        </w:rPr>
      </w:pPr>
      <w:r w:rsidRPr="00580EE0">
        <w:rPr>
          <w:rFonts w:cstheme="minorHAnsi"/>
        </w:rPr>
        <w:t xml:space="preserve">The </w:t>
      </w:r>
      <w:r w:rsidR="00E423D2" w:rsidRPr="00580EE0">
        <w:rPr>
          <w:rFonts w:cstheme="minorHAnsi"/>
        </w:rPr>
        <w:t>contractor</w:t>
      </w:r>
      <w:r w:rsidRPr="00580EE0">
        <w:rPr>
          <w:rFonts w:cstheme="minorHAnsi"/>
        </w:rPr>
        <w:t xml:space="preserve"> will notify the Project Manager through a report of the successful resolution of any grievance. The complain</w:t>
      </w:r>
      <w:r w:rsidR="006105B4" w:rsidRPr="00580EE0">
        <w:rPr>
          <w:rFonts w:cstheme="minorHAnsi"/>
        </w:rPr>
        <w:t xml:space="preserve">ant </w:t>
      </w:r>
      <w:r w:rsidRPr="00580EE0">
        <w:rPr>
          <w:rFonts w:cstheme="minorHAnsi"/>
        </w:rPr>
        <w:t>will also be informed via writing of the measures taken to address the grievance.</w:t>
      </w:r>
    </w:p>
    <w:p w14:paraId="7F08B4A0" w14:textId="17A2B8DD" w:rsidR="00D64B08" w:rsidRPr="00580EE0" w:rsidRDefault="00D64B08" w:rsidP="00D318C2">
      <w:pPr>
        <w:rPr>
          <w:rFonts w:cstheme="minorHAnsi"/>
        </w:rPr>
      </w:pPr>
      <w:r w:rsidRPr="00580EE0">
        <w:rPr>
          <w:rFonts w:cstheme="minorHAnsi"/>
        </w:rPr>
        <w:t xml:space="preserve">If the grievance cannot be resolved by the </w:t>
      </w:r>
      <w:r w:rsidR="00E271DA" w:rsidRPr="00580EE0">
        <w:rPr>
          <w:rFonts w:cstheme="minorHAnsi"/>
        </w:rPr>
        <w:t>contractor,</w:t>
      </w:r>
      <w:r w:rsidRPr="00580EE0">
        <w:rPr>
          <w:rFonts w:cstheme="minorHAnsi"/>
        </w:rPr>
        <w:t xml:space="preserve"> the contractor will inform the Project Manager and </w:t>
      </w:r>
      <w:r w:rsidR="00E271DA" w:rsidRPr="00580EE0">
        <w:rPr>
          <w:rFonts w:cstheme="minorHAnsi"/>
        </w:rPr>
        <w:t>the Social Specialists</w:t>
      </w:r>
      <w:r w:rsidRPr="00580EE0">
        <w:rPr>
          <w:rFonts w:cstheme="minorHAnsi"/>
        </w:rPr>
        <w:t xml:space="preserve">. </w:t>
      </w:r>
    </w:p>
    <w:p w14:paraId="407B29EC" w14:textId="655022F1" w:rsidR="00D64B08" w:rsidRPr="00580EE0" w:rsidRDefault="00D64B08" w:rsidP="00D318C2">
      <w:pPr>
        <w:rPr>
          <w:rFonts w:cstheme="minorHAnsi"/>
        </w:rPr>
      </w:pPr>
      <w:r w:rsidRPr="00580EE0">
        <w:rPr>
          <w:rFonts w:cstheme="minorHAnsi"/>
        </w:rPr>
        <w:t xml:space="preserve">The </w:t>
      </w:r>
      <w:r w:rsidR="003F18A0">
        <w:rPr>
          <w:rFonts w:cstheme="minorHAnsi"/>
        </w:rPr>
        <w:t xml:space="preserve">Social Specialist </w:t>
      </w:r>
      <w:r w:rsidRPr="00580EE0">
        <w:rPr>
          <w:rFonts w:cstheme="minorHAnsi"/>
        </w:rPr>
        <w:t>and Project Manager will meet with the project contractor and workers and attempt resolution. In the case of project management staff, the Permanent Secretary will meet directly with the staff.</w:t>
      </w:r>
    </w:p>
    <w:p w14:paraId="1C2C6512" w14:textId="45C12C75" w:rsidR="00D64B08" w:rsidRPr="00580EE0" w:rsidRDefault="00D64B08" w:rsidP="00D318C2">
      <w:pPr>
        <w:rPr>
          <w:rFonts w:cstheme="minorHAnsi"/>
        </w:rPr>
      </w:pPr>
      <w:r w:rsidRPr="00580EE0">
        <w:rPr>
          <w:rFonts w:cstheme="minorHAnsi"/>
        </w:rPr>
        <w:lastRenderedPageBreak/>
        <w:t>If issues cannot be resolved the issue will be referred to the Ministry of Labour</w:t>
      </w:r>
      <w:r w:rsidR="00252DC8" w:rsidRPr="00580EE0">
        <w:rPr>
          <w:rFonts w:cstheme="minorHAnsi"/>
        </w:rPr>
        <w:t xml:space="preserve"> of the </w:t>
      </w:r>
      <w:r w:rsidR="00A02733" w:rsidRPr="00580EE0">
        <w:rPr>
          <w:rFonts w:cstheme="minorHAnsi"/>
        </w:rPr>
        <w:t>respective country</w:t>
      </w:r>
      <w:r w:rsidRPr="00580EE0">
        <w:rPr>
          <w:rFonts w:cstheme="minorHAnsi"/>
        </w:rPr>
        <w:t xml:space="preserve"> for their action and pronouncement.</w:t>
      </w:r>
      <w:r w:rsidR="00A02733" w:rsidRPr="00580EE0">
        <w:rPr>
          <w:rFonts w:cstheme="minorHAnsi"/>
        </w:rPr>
        <w:t xml:space="preserve"> </w:t>
      </w:r>
      <w:r w:rsidRPr="00580EE0">
        <w:rPr>
          <w:rFonts w:cstheme="minorHAnsi"/>
        </w:rPr>
        <w:t xml:space="preserve">The Ministry of </w:t>
      </w:r>
      <w:r w:rsidR="00D318C2" w:rsidRPr="00580EE0">
        <w:rPr>
          <w:rFonts w:cstheme="minorHAnsi"/>
        </w:rPr>
        <w:t>Labor’s</w:t>
      </w:r>
      <w:r w:rsidRPr="00580EE0">
        <w:rPr>
          <w:rFonts w:cstheme="minorHAnsi"/>
        </w:rPr>
        <w:t xml:space="preserve"> ruling would be the final tier of the grievance mechanism.</w:t>
      </w:r>
    </w:p>
    <w:p w14:paraId="6DC8D5DE" w14:textId="53CC15D3" w:rsidR="00F555A5" w:rsidRDefault="00D64B08" w:rsidP="00F50E9A">
      <w:pPr>
        <w:rPr>
          <w:rFonts w:cstheme="minorHAnsi"/>
        </w:rPr>
      </w:pPr>
      <w:r w:rsidRPr="00580EE0">
        <w:rPr>
          <w:rFonts w:cstheme="minorHAnsi"/>
        </w:rPr>
        <w:t>If unresolved, either party may seek redress in the courts of the Country.</w:t>
      </w:r>
      <w:r w:rsidR="00A02733" w:rsidRPr="00580EE0">
        <w:rPr>
          <w:rFonts w:cstheme="minorHAnsi"/>
        </w:rPr>
        <w:t xml:space="preserve"> </w:t>
      </w:r>
      <w:r w:rsidRPr="00580EE0">
        <w:rPr>
          <w:rFonts w:cstheme="minorHAnsi"/>
        </w:rPr>
        <w:t>Parties involved will be advised that they can directly contact the Project Office Ministry.</w:t>
      </w:r>
    </w:p>
    <w:p w14:paraId="576E149F" w14:textId="2C845D55" w:rsidR="00C25D7D" w:rsidRPr="005B2381" w:rsidRDefault="00C25D7D" w:rsidP="00F50E9A">
      <w:pPr>
        <w:rPr>
          <w:rFonts w:cstheme="minorHAnsi"/>
          <w:b/>
          <w:bCs/>
        </w:rPr>
      </w:pPr>
      <w:r w:rsidRPr="005B2381">
        <w:rPr>
          <w:rFonts w:cstheme="minorHAnsi"/>
          <w:b/>
          <w:bCs/>
        </w:rPr>
        <w:t xml:space="preserve">All received grievances received by the project shall be logged and filed. </w:t>
      </w:r>
    </w:p>
    <w:p w14:paraId="66B645DD" w14:textId="5F2A1DDF" w:rsidR="00F50E9A" w:rsidRDefault="00F50E9A" w:rsidP="00F50E9A">
      <w:pPr>
        <w:rPr>
          <w:b/>
          <w:bCs/>
          <w:u w:val="single"/>
        </w:rPr>
      </w:pPr>
      <w:r>
        <w:rPr>
          <w:b/>
          <w:bCs/>
          <w:u w:val="single"/>
        </w:rPr>
        <w:t>ADDRESSING GENDER-BASED VIOLENCE</w:t>
      </w:r>
    </w:p>
    <w:p w14:paraId="79A31C3A" w14:textId="64558AAA" w:rsidR="00F50E9A" w:rsidRDefault="00F50E9A" w:rsidP="00F50E9A">
      <w:r>
        <w:t xml:space="preserve">The GRM will </w:t>
      </w:r>
      <w:r w:rsidR="002A4A42">
        <w:t>specify and</w:t>
      </w:r>
      <w:r w:rsidR="009D22B0">
        <w:t xml:space="preserve">  train</w:t>
      </w:r>
      <w:r>
        <w:t xml:space="preserve"> an individual who will be responsible for dealing with any gender-based violence (GBV) issues, should they arise. A list of GBV service providers</w:t>
      </w:r>
      <w:r w:rsidR="000A4400">
        <w:t xml:space="preserve"> which will</w:t>
      </w:r>
      <w:bookmarkStart w:id="14" w:name="_GoBack"/>
      <w:r w:rsidR="002B7C09">
        <w:t xml:space="preserve"> </w:t>
      </w:r>
      <w:bookmarkEnd w:id="14"/>
      <w:r w:rsidR="007629AC">
        <w:t xml:space="preserve">be defined prior to </w:t>
      </w:r>
      <w:r w:rsidR="005F7D4E">
        <w:t xml:space="preserve">the contracting of workers, </w:t>
      </w:r>
      <w:r>
        <w:t xml:space="preserve"> will be kept available by</w:t>
      </w:r>
      <w:r w:rsidR="003A6042">
        <w:t xml:space="preserve"> the GBV trained individual,</w:t>
      </w:r>
      <w:r>
        <w:t xml:space="preserve"> the </w:t>
      </w:r>
      <w:r w:rsidR="008B57DB">
        <w:t>Project Manager at the PIU and by</w:t>
      </w:r>
      <w:r w:rsidR="00864A1A">
        <w:t xml:space="preserve"> either the Project Manager or</w:t>
      </w:r>
      <w:r w:rsidR="008B57DB">
        <w:t xml:space="preserve"> the Permanent Secretary of the respective ministries</w:t>
      </w:r>
      <w:r w:rsidR="00864A1A">
        <w:t xml:space="preserve"> in each of the participating </w:t>
      </w:r>
      <w:r w:rsidR="009C41AC">
        <w:t>countries</w:t>
      </w:r>
      <w:r>
        <w:t xml:space="preserve">. The GRM should assist GBV survivors by referring them to GBV Services Provider(s) for support immediately after receiving a complaint directly from a survivor. </w:t>
      </w:r>
    </w:p>
    <w:p w14:paraId="017EE153" w14:textId="16A657DD" w:rsidR="00F50E9A" w:rsidRDefault="00F50E9A" w:rsidP="00F50E9A">
      <w:r>
        <w:t xml:space="preserve">If GBV-related incident occurs, it will be reported through the GRM, as appropriate and keeping the survivor information confidential. Specifically, the GRM will only record the following information related to the GBV complaint: </w:t>
      </w:r>
    </w:p>
    <w:p w14:paraId="7B96D131" w14:textId="77777777" w:rsidR="00F50E9A" w:rsidRDefault="00F50E9A" w:rsidP="0018448D">
      <w:pPr>
        <w:pStyle w:val="ListParagraph"/>
        <w:numPr>
          <w:ilvl w:val="0"/>
          <w:numId w:val="11"/>
        </w:numPr>
        <w:spacing w:before="240" w:after="240" w:line="240" w:lineRule="auto"/>
      </w:pPr>
      <w:r>
        <w:t xml:space="preserve">The nature of the complaint (what the complainant says in her/his own words without direct questioning); </w:t>
      </w:r>
    </w:p>
    <w:p w14:paraId="63E42CCD" w14:textId="77777777" w:rsidR="00F50E9A" w:rsidRDefault="00F50E9A" w:rsidP="0018448D">
      <w:pPr>
        <w:pStyle w:val="ListParagraph"/>
        <w:numPr>
          <w:ilvl w:val="0"/>
          <w:numId w:val="11"/>
        </w:numPr>
        <w:spacing w:before="240" w:after="240" w:line="240" w:lineRule="auto"/>
      </w:pPr>
      <w:r>
        <w:t>If, to the best of their knowledge, the perpetrator was associated with the project; and,</w:t>
      </w:r>
    </w:p>
    <w:p w14:paraId="43979E59" w14:textId="77777777" w:rsidR="00F50E9A" w:rsidRDefault="00F50E9A" w:rsidP="0018448D">
      <w:pPr>
        <w:pStyle w:val="ListParagraph"/>
        <w:numPr>
          <w:ilvl w:val="0"/>
          <w:numId w:val="11"/>
        </w:numPr>
        <w:spacing w:before="240" w:after="240" w:line="240" w:lineRule="auto"/>
      </w:pPr>
      <w:r>
        <w:t>If possible, the age and sex of the survivor.</w:t>
      </w:r>
    </w:p>
    <w:p w14:paraId="2AA2890F" w14:textId="20E354ED" w:rsidR="00F50E9A" w:rsidRDefault="00F50E9A" w:rsidP="00F50E9A">
      <w:r>
        <w:t xml:space="preserve"> Any cases of GBV brought through the GRM will be </w:t>
      </w:r>
      <w:r w:rsidR="00843CBA">
        <w:t>documented but</w:t>
      </w:r>
      <w:r>
        <w:t xml:space="preserve"> remain closed/sealed to maintain the confidentiality of the survivor. Here, the GRM will primarily serve to:</w:t>
      </w:r>
    </w:p>
    <w:p w14:paraId="3870DE4A" w14:textId="77777777" w:rsidR="00F50E9A" w:rsidRPr="003F18A0" w:rsidRDefault="00F50E9A" w:rsidP="0018448D">
      <w:pPr>
        <w:pStyle w:val="ListParagraph"/>
        <w:numPr>
          <w:ilvl w:val="0"/>
          <w:numId w:val="12"/>
        </w:numPr>
        <w:spacing w:before="240" w:after="240" w:line="240" w:lineRule="auto"/>
        <w:rPr>
          <w:b/>
          <w:bCs/>
          <w:u w:val="single"/>
        </w:rPr>
      </w:pPr>
      <w:r>
        <w:t xml:space="preserve">Refer complainants to the GBV Services Provider; and </w:t>
      </w:r>
    </w:p>
    <w:p w14:paraId="5D0C8E8E" w14:textId="77777777" w:rsidR="00F50E9A" w:rsidRPr="003F18A0" w:rsidRDefault="00F50E9A" w:rsidP="0018448D">
      <w:pPr>
        <w:pStyle w:val="ListParagraph"/>
        <w:numPr>
          <w:ilvl w:val="0"/>
          <w:numId w:val="12"/>
        </w:numPr>
        <w:spacing w:before="240" w:after="240" w:line="240" w:lineRule="auto"/>
        <w:rPr>
          <w:b/>
          <w:bCs/>
          <w:u w:val="single"/>
        </w:rPr>
      </w:pPr>
      <w:r>
        <w:t>Record the resolution of the complaint</w:t>
      </w:r>
    </w:p>
    <w:p w14:paraId="7747BCD0" w14:textId="799FAB1E" w:rsidR="00531220" w:rsidRPr="00580EE0" w:rsidRDefault="00F50E9A" w:rsidP="00951861">
      <w:pPr>
        <w:rPr>
          <w:rFonts w:cstheme="minorHAnsi"/>
        </w:rPr>
      </w:pPr>
      <w:r>
        <w:t>The GRM will also immediately notify both the I</w:t>
      </w:r>
      <w:r w:rsidR="003F18A0">
        <w:t xml:space="preserve">mplementing </w:t>
      </w:r>
      <w:r>
        <w:t>A</w:t>
      </w:r>
      <w:r w:rsidR="003F18A0">
        <w:t>gency</w:t>
      </w:r>
      <w:r>
        <w:t xml:space="preserve"> and the World Bank of any GBV complaints </w:t>
      </w:r>
      <w:r w:rsidRPr="00AE5FB5">
        <w:rPr>
          <w:b/>
          <w:bCs/>
        </w:rPr>
        <w:t>WITH THE CONSENT OF THE SURVIVOR</w:t>
      </w:r>
      <w:r>
        <w:t xml:space="preserve">. </w:t>
      </w:r>
    </w:p>
    <w:p w14:paraId="39A05845" w14:textId="4188A081" w:rsidR="00176FFC" w:rsidRPr="000B0118" w:rsidRDefault="0052585B" w:rsidP="0018448D">
      <w:pPr>
        <w:pStyle w:val="Heading1"/>
        <w:numPr>
          <w:ilvl w:val="0"/>
          <w:numId w:val="14"/>
        </w:numPr>
      </w:pPr>
      <w:bookmarkStart w:id="15" w:name="_Toc34306415"/>
      <w:r w:rsidRPr="000B0118">
        <w:t>CONTRACTOR MANAGEMENT</w:t>
      </w:r>
      <w:bookmarkEnd w:id="15"/>
    </w:p>
    <w:p w14:paraId="5BF74C3B" w14:textId="7C389C31" w:rsidR="00176FFC" w:rsidRPr="00580EE0" w:rsidRDefault="00176FFC" w:rsidP="00176FFC">
      <w:pPr>
        <w:rPr>
          <w:rFonts w:cstheme="minorHAnsi"/>
        </w:rPr>
      </w:pPr>
      <w:r w:rsidRPr="00580EE0">
        <w:rPr>
          <w:rFonts w:cstheme="minorHAnsi"/>
        </w:rPr>
        <w:t xml:space="preserve">It is mandated that the contractor execute the management of the contract in a manner that is acceptable to the client and is in accordance to the World Bank rules and regulations as it relates to ESS2, specifically relating to the selection process for contractors, management of labour issues, including health and safety, procedures for managing and monitoring of performance for contractors, as well as reporting on workers under the project. </w:t>
      </w:r>
    </w:p>
    <w:p w14:paraId="3934615B" w14:textId="77777777" w:rsidR="00176FFC" w:rsidRPr="00580EE0" w:rsidRDefault="00176FFC" w:rsidP="00176FFC">
      <w:pPr>
        <w:rPr>
          <w:rFonts w:cstheme="minorHAnsi"/>
        </w:rPr>
      </w:pPr>
      <w:r w:rsidRPr="00580EE0">
        <w:rPr>
          <w:rFonts w:cstheme="minorHAnsi"/>
          <w:b/>
        </w:rPr>
        <w:lastRenderedPageBreak/>
        <w:t>Information on Public Records</w:t>
      </w:r>
      <w:r w:rsidRPr="00580EE0">
        <w:rPr>
          <w:rFonts w:cstheme="minorHAnsi"/>
        </w:rPr>
        <w:t>:  The Contractor must have in place information on corporate registers and documents relating to the violation of applicable law, including reports from labour inspectorates and other enforcement bodies.</w:t>
      </w:r>
    </w:p>
    <w:p w14:paraId="53E2C188" w14:textId="27F35973" w:rsidR="00176FFC" w:rsidRPr="00580EE0" w:rsidRDefault="00176FFC" w:rsidP="00176FFC">
      <w:pPr>
        <w:rPr>
          <w:rFonts w:cstheme="minorHAnsi"/>
        </w:rPr>
      </w:pPr>
      <w:r w:rsidRPr="003F18A0">
        <w:rPr>
          <w:rFonts w:cstheme="minorHAnsi"/>
          <w:b/>
          <w:bCs/>
        </w:rPr>
        <w:t>Certification and Approval of Business and Workers:</w:t>
      </w:r>
      <w:r w:rsidRPr="00580EE0">
        <w:rPr>
          <w:rFonts w:cstheme="minorHAnsi"/>
        </w:rPr>
        <w:t xml:space="preserve"> Documentation of approved business licenses, registration, permits and other approvals and workers’ certification/permits and training to perform the work.</w:t>
      </w:r>
    </w:p>
    <w:p w14:paraId="2B4005BD" w14:textId="4DD22324" w:rsidR="00176FFC" w:rsidRPr="00580EE0" w:rsidRDefault="00176FFC" w:rsidP="00176FFC">
      <w:pPr>
        <w:rPr>
          <w:rFonts w:cstheme="minorHAnsi"/>
        </w:rPr>
      </w:pPr>
      <w:r w:rsidRPr="00580EE0">
        <w:rPr>
          <w:rFonts w:cstheme="minorHAnsi"/>
          <w:b/>
        </w:rPr>
        <w:t>Health and Safety:</w:t>
      </w:r>
      <w:r w:rsidRPr="00580EE0">
        <w:rPr>
          <w:rFonts w:cstheme="minorHAnsi"/>
        </w:rPr>
        <w:t xml:space="preserve"> Document and have in place labour management systems as it relates to organizational health and safety. Records of incidents and corresponding root cause analysis with a corrective mitigation plan. First aid cases, high potential near misses, and remedial and preventive activities required. Identification and establishment of safety committee and records of meetings</w:t>
      </w:r>
    </w:p>
    <w:p w14:paraId="5228F1BC" w14:textId="4B1C22CD" w:rsidR="00176FFC" w:rsidRDefault="00176FFC" w:rsidP="008C1FA8">
      <w:pPr>
        <w:spacing w:after="0" w:line="240" w:lineRule="auto"/>
        <w:rPr>
          <w:rFonts w:cstheme="minorHAnsi"/>
        </w:rPr>
      </w:pPr>
      <w:r w:rsidRPr="00580EE0">
        <w:rPr>
          <w:rFonts w:cstheme="minorHAnsi"/>
          <w:b/>
        </w:rPr>
        <w:t>Workers Payroll Records</w:t>
      </w:r>
      <w:r w:rsidRPr="00580EE0">
        <w:rPr>
          <w:rFonts w:cstheme="minorHAnsi"/>
        </w:rPr>
        <w:t xml:space="preserve">: Documentation of the number of hours work and pay received inclusive of all payments made on their behalf, for example payment made to the National Insurance Scheme and other entitlements regardless of the workers being engaged on a short- or long-term assign mentor fulltime or part time worker.  </w:t>
      </w:r>
    </w:p>
    <w:p w14:paraId="17581AC5" w14:textId="77777777" w:rsidR="008C1FA8" w:rsidRPr="00580EE0" w:rsidRDefault="008C1FA8" w:rsidP="008C1FA8">
      <w:pPr>
        <w:spacing w:after="0" w:line="240" w:lineRule="auto"/>
        <w:rPr>
          <w:rFonts w:cstheme="minorHAnsi"/>
        </w:rPr>
      </w:pPr>
    </w:p>
    <w:p w14:paraId="7EBEA63E" w14:textId="51CA3E14" w:rsidR="003F3149" w:rsidRPr="000B0118" w:rsidRDefault="0052585B" w:rsidP="0018448D">
      <w:pPr>
        <w:pStyle w:val="Heading1"/>
        <w:numPr>
          <w:ilvl w:val="0"/>
          <w:numId w:val="14"/>
        </w:numPr>
        <w:spacing w:before="0" w:after="0" w:line="240" w:lineRule="auto"/>
      </w:pPr>
      <w:bookmarkStart w:id="16" w:name="_Toc34306416"/>
      <w:r w:rsidRPr="000B0118">
        <w:t>COMMUNITY WORKERS</w:t>
      </w:r>
      <w:bookmarkEnd w:id="16"/>
    </w:p>
    <w:p w14:paraId="530997D7" w14:textId="771FA50C" w:rsidR="000F3DC8" w:rsidRPr="00580EE0" w:rsidRDefault="00C12BC2" w:rsidP="008C1FA8">
      <w:pPr>
        <w:spacing w:after="0" w:line="240" w:lineRule="auto"/>
        <w:rPr>
          <w:rFonts w:cstheme="minorHAnsi"/>
        </w:rPr>
      </w:pPr>
      <w:r w:rsidRPr="00580EE0">
        <w:rPr>
          <w:rFonts w:cstheme="minorHAnsi"/>
        </w:rPr>
        <w:t>The project doesn’t intend to be engaged with community workers.</w:t>
      </w:r>
    </w:p>
    <w:p w14:paraId="3212F7A9" w14:textId="0ACD9E94" w:rsidR="0052585B" w:rsidRPr="000B0118" w:rsidRDefault="0052585B" w:rsidP="0018448D">
      <w:pPr>
        <w:pStyle w:val="Heading1"/>
        <w:numPr>
          <w:ilvl w:val="0"/>
          <w:numId w:val="14"/>
        </w:numPr>
      </w:pPr>
      <w:bookmarkStart w:id="17" w:name="_Toc34306417"/>
      <w:r w:rsidRPr="000B0118">
        <w:t>PRIMARY SUPPLY WORKERS</w:t>
      </w:r>
      <w:bookmarkEnd w:id="17"/>
    </w:p>
    <w:p w14:paraId="200CD65D" w14:textId="07A352EB" w:rsidR="000B0118" w:rsidRDefault="00F4694B" w:rsidP="00322742">
      <w:pPr>
        <w:rPr>
          <w:rFonts w:cstheme="minorHAnsi"/>
        </w:rPr>
        <w:sectPr w:rsidR="000B0118" w:rsidSect="00E339C4">
          <w:pgSz w:w="12240" w:h="15840"/>
          <w:pgMar w:top="1440" w:right="1440" w:bottom="1440" w:left="1440" w:header="720" w:footer="720" w:gutter="0"/>
          <w:cols w:space="720"/>
          <w:docGrid w:linePitch="360"/>
        </w:sectPr>
      </w:pPr>
      <w:r w:rsidRPr="00580EE0">
        <w:rPr>
          <w:rFonts w:cstheme="minorHAnsi"/>
        </w:rPr>
        <w:t xml:space="preserve">The project does not intend to </w:t>
      </w:r>
      <w:r w:rsidR="00843CBA" w:rsidRPr="00580EE0">
        <w:rPr>
          <w:rFonts w:cstheme="minorHAnsi"/>
        </w:rPr>
        <w:t>be engaged</w:t>
      </w:r>
      <w:r w:rsidRPr="00580EE0">
        <w:rPr>
          <w:rFonts w:cstheme="minorHAnsi"/>
        </w:rPr>
        <w:t xml:space="preserve"> with primary supplier workers.  However, if such situation appears, contractor who subcontract the supply of materials and equipment will be responsible to include conditions and specifications on ESHS aspects to its subcontracting agreements, including and to prevent the use of child labor, forced labor and serious safety issues which may arise in relation to primary suppliers, and consistent with ESS2. </w:t>
      </w:r>
      <w:r w:rsidR="002E31D9">
        <w:rPr>
          <w:rFonts w:cstheme="minorHAnsi"/>
        </w:rPr>
        <w:br w:type="page"/>
      </w:r>
    </w:p>
    <w:p w14:paraId="2B087C25" w14:textId="60E4D87B" w:rsidR="00535072" w:rsidRDefault="00535072" w:rsidP="000B0118">
      <w:pPr>
        <w:pStyle w:val="Heading1"/>
      </w:pPr>
      <w:bookmarkStart w:id="18" w:name="_Toc34306418"/>
      <w:r>
        <w:lastRenderedPageBreak/>
        <w:t>ANNEX 1- SAMPLE CODE OF CONDUCT</w:t>
      </w:r>
      <w:bookmarkEnd w:id="18"/>
    </w:p>
    <w:p w14:paraId="3B858275" w14:textId="77777777" w:rsidR="00535072" w:rsidRDefault="00535072" w:rsidP="00535072">
      <w:pPr>
        <w:tabs>
          <w:tab w:val="left" w:pos="3255"/>
        </w:tabs>
        <w:jc w:val="center"/>
        <w:rPr>
          <w:b/>
          <w:bCs/>
          <w:sz w:val="28"/>
          <w:szCs w:val="28"/>
        </w:rPr>
      </w:pPr>
      <w:r>
        <w:rPr>
          <w:b/>
          <w:bCs/>
          <w:sz w:val="28"/>
          <w:szCs w:val="28"/>
        </w:rPr>
        <w:t xml:space="preserve">CODE OF CONDUCT FOR CONTRACTOR’S PERSONNEL </w:t>
      </w:r>
    </w:p>
    <w:p w14:paraId="0BEA9920" w14:textId="77777777" w:rsidR="00535072" w:rsidRDefault="00535072" w:rsidP="00535072">
      <w:pPr>
        <w:tabs>
          <w:tab w:val="left" w:pos="3255"/>
        </w:tabs>
      </w:pPr>
      <w:r>
        <w:t>We are the Contractor, [</w:t>
      </w:r>
      <w:r>
        <w:rPr>
          <w:i/>
          <w:iCs/>
        </w:rPr>
        <w:t>enter name of Contractor</w:t>
      </w:r>
      <w:r>
        <w:t>]. We have signed a contract with [</w:t>
      </w:r>
      <w:r>
        <w:rPr>
          <w:i/>
          <w:iCs/>
        </w:rPr>
        <w:t>enter name of Employer</w:t>
      </w:r>
      <w:r>
        <w:t>], for [</w:t>
      </w:r>
      <w:r>
        <w:rPr>
          <w:i/>
          <w:iCs/>
        </w:rPr>
        <w:t>enter description of the Works</w:t>
      </w:r>
      <w:r>
        <w:t>]. These Works will be carried out at [</w:t>
      </w:r>
      <w:r>
        <w:rPr>
          <w:i/>
          <w:iCs/>
        </w:rPr>
        <w:t>enter the Site and other locations where the Works will be carried out</w:t>
      </w:r>
      <w:r>
        <w:t xml:space="preserve">]. Our contract requires us to implement measures to address environmental and social risks related to the Works, including the risks of sexual exploitation, sexual abuse and sexual harassment. </w:t>
      </w:r>
    </w:p>
    <w:p w14:paraId="42011334" w14:textId="531FCECA" w:rsidR="00535072" w:rsidRDefault="00535072" w:rsidP="00535072">
      <w:pPr>
        <w:tabs>
          <w:tab w:val="left" w:pos="3255"/>
        </w:tabs>
      </w:pPr>
      <w:r>
        <w:t xml:space="preserve">This Code of Conduct is part of our measures to deal with environmental and social risks related to the Works. It applies to all our staff, </w:t>
      </w:r>
      <w:proofErr w:type="spellStart"/>
      <w:r>
        <w:t>labourers</w:t>
      </w:r>
      <w:proofErr w:type="spellEnd"/>
      <w:r>
        <w:t xml:space="preserve"> and other employees</w:t>
      </w:r>
      <w:r w:rsidR="00BB0394">
        <w:t xml:space="preserve"> at the Works Sites or other places where the Works are being carried out. It also applies to the personnel of each subcontractor and any other personnel assisting us in the execution of the Works</w:t>
      </w:r>
      <w:r w:rsidR="004175D4">
        <w:t xml:space="preserve">. All such persons are referred to as </w:t>
      </w:r>
      <w:r w:rsidR="004175D4">
        <w:rPr>
          <w:b/>
          <w:bCs/>
        </w:rPr>
        <w:t>“Contractor’s Personnel”</w:t>
      </w:r>
      <w:r w:rsidR="00900429">
        <w:rPr>
          <w:b/>
          <w:bCs/>
        </w:rPr>
        <w:t xml:space="preserve"> </w:t>
      </w:r>
      <w:r w:rsidR="00900429">
        <w:t>and are subject to this Code of Conduct.</w:t>
      </w:r>
    </w:p>
    <w:p w14:paraId="064CF29A" w14:textId="2BB4E9F0" w:rsidR="00900429" w:rsidRDefault="00900429" w:rsidP="00535072">
      <w:pPr>
        <w:tabs>
          <w:tab w:val="left" w:pos="3255"/>
        </w:tabs>
      </w:pPr>
      <w:r>
        <w:t>This Code of Conduct identifies the behavior that we require from all Contractor’s Personnel.</w:t>
      </w:r>
    </w:p>
    <w:p w14:paraId="567F63BE" w14:textId="1437252B" w:rsidR="00900429" w:rsidRDefault="00900429" w:rsidP="00535072">
      <w:pPr>
        <w:tabs>
          <w:tab w:val="left" w:pos="3255"/>
        </w:tabs>
      </w:pPr>
      <w:r>
        <w:t>Our workplace is an environment where unsafe, offensive, abusive</w:t>
      </w:r>
      <w:r w:rsidR="00A65F38">
        <w:t xml:space="preserve"> or violent behavior will not be tolerated and where all persons should feel comfortable raising issues or concerns without fear of retaliation. </w:t>
      </w:r>
      <w:r w:rsidR="18F2DB67">
        <w:t xml:space="preserve"> </w:t>
      </w:r>
    </w:p>
    <w:p w14:paraId="74055CE9" w14:textId="1054F557" w:rsidR="003A216C" w:rsidRDefault="003A216C" w:rsidP="00535072">
      <w:pPr>
        <w:tabs>
          <w:tab w:val="left" w:pos="3255"/>
        </w:tabs>
        <w:rPr>
          <w:b/>
          <w:bCs/>
        </w:rPr>
      </w:pPr>
      <w:r>
        <w:rPr>
          <w:b/>
          <w:bCs/>
        </w:rPr>
        <w:t>R</w:t>
      </w:r>
      <w:r w:rsidR="00284D6B">
        <w:rPr>
          <w:b/>
          <w:bCs/>
        </w:rPr>
        <w:t>EQUIRED CONDUCT</w:t>
      </w:r>
    </w:p>
    <w:p w14:paraId="2654CEB8" w14:textId="2068F190" w:rsidR="00284D6B" w:rsidRDefault="00284D6B" w:rsidP="00535072">
      <w:pPr>
        <w:tabs>
          <w:tab w:val="left" w:pos="3255"/>
        </w:tabs>
      </w:pPr>
      <w:r>
        <w:t>Contractor’s Personnel shall:</w:t>
      </w:r>
    </w:p>
    <w:p w14:paraId="7507E0A0" w14:textId="08876E43" w:rsidR="00284D6B" w:rsidRDefault="004F1668" w:rsidP="0018448D">
      <w:pPr>
        <w:pStyle w:val="ListParagraph"/>
        <w:numPr>
          <w:ilvl w:val="2"/>
          <w:numId w:val="1"/>
        </w:numPr>
        <w:tabs>
          <w:tab w:val="left" w:pos="3255"/>
        </w:tabs>
        <w:ind w:left="720"/>
      </w:pPr>
      <w:r>
        <w:t>c</w:t>
      </w:r>
      <w:r w:rsidR="00284D6B">
        <w:t>arry out his</w:t>
      </w:r>
      <w:r>
        <w:t>/her duties competently and diligently;</w:t>
      </w:r>
    </w:p>
    <w:p w14:paraId="4E9DA7D4" w14:textId="4CBA254A" w:rsidR="004F1668" w:rsidRDefault="004F1668" w:rsidP="0018448D">
      <w:pPr>
        <w:pStyle w:val="ListParagraph"/>
        <w:numPr>
          <w:ilvl w:val="2"/>
          <w:numId w:val="1"/>
        </w:numPr>
        <w:tabs>
          <w:tab w:val="left" w:pos="3255"/>
        </w:tabs>
        <w:ind w:left="720"/>
      </w:pPr>
      <w:r>
        <w:t xml:space="preserve">comply with this Code of Conduct and all applicable laws, regulations and other requirements, including requirements to protect the health, safety and well-being of other Contractor’s </w:t>
      </w:r>
      <w:r w:rsidR="003D4033">
        <w:t>Personnel and any other person;</w:t>
      </w:r>
    </w:p>
    <w:p w14:paraId="1C356AB7" w14:textId="5C3E0C07" w:rsidR="003D4033" w:rsidRDefault="003D4033" w:rsidP="0018448D">
      <w:pPr>
        <w:pStyle w:val="ListParagraph"/>
        <w:numPr>
          <w:ilvl w:val="2"/>
          <w:numId w:val="1"/>
        </w:numPr>
        <w:tabs>
          <w:tab w:val="left" w:pos="3255"/>
        </w:tabs>
        <w:ind w:left="720"/>
      </w:pPr>
      <w:r>
        <w:t>maintain a safe working environment</w:t>
      </w:r>
      <w:r w:rsidR="00931542">
        <w:t xml:space="preserve"> including by:</w:t>
      </w:r>
    </w:p>
    <w:p w14:paraId="53604BBF" w14:textId="7015D7CC" w:rsidR="00931542" w:rsidRDefault="00931542" w:rsidP="0018448D">
      <w:pPr>
        <w:pStyle w:val="ListParagraph"/>
        <w:numPr>
          <w:ilvl w:val="3"/>
          <w:numId w:val="1"/>
        </w:numPr>
        <w:tabs>
          <w:tab w:val="left" w:pos="3060"/>
        </w:tabs>
        <w:ind w:left="1440"/>
      </w:pPr>
      <w:r>
        <w:t>ensuring that workplaces, machinery, equipment and processes under each person’s control are safe and without risk to health;</w:t>
      </w:r>
    </w:p>
    <w:p w14:paraId="11049A5C" w14:textId="7F82AE9E" w:rsidR="00931542" w:rsidRDefault="00350FDB" w:rsidP="0018448D">
      <w:pPr>
        <w:pStyle w:val="ListParagraph"/>
        <w:numPr>
          <w:ilvl w:val="3"/>
          <w:numId w:val="1"/>
        </w:numPr>
        <w:tabs>
          <w:tab w:val="left" w:pos="3060"/>
        </w:tabs>
        <w:ind w:left="1440"/>
      </w:pPr>
      <w:r>
        <w:t>wearing required personal protective equipment (PPE);</w:t>
      </w:r>
    </w:p>
    <w:p w14:paraId="5371F030" w14:textId="6471C86D" w:rsidR="006A459E" w:rsidRDefault="006A459E" w:rsidP="0018448D">
      <w:pPr>
        <w:pStyle w:val="ListParagraph"/>
        <w:numPr>
          <w:ilvl w:val="3"/>
          <w:numId w:val="1"/>
        </w:numPr>
        <w:tabs>
          <w:tab w:val="left" w:pos="3060"/>
        </w:tabs>
        <w:ind w:left="1440"/>
      </w:pPr>
      <w:r>
        <w:t>using appropriate measures relating to chemical, physical and biological substances and agents; and</w:t>
      </w:r>
    </w:p>
    <w:p w14:paraId="7C22EC7D" w14:textId="12854A27" w:rsidR="006A459E" w:rsidRDefault="00160B82" w:rsidP="0018448D">
      <w:pPr>
        <w:pStyle w:val="ListParagraph"/>
        <w:numPr>
          <w:ilvl w:val="3"/>
          <w:numId w:val="1"/>
        </w:numPr>
        <w:tabs>
          <w:tab w:val="left" w:pos="3060"/>
        </w:tabs>
        <w:ind w:left="1440"/>
      </w:pPr>
      <w:r>
        <w:t>following applicable emergency operating procedures.</w:t>
      </w:r>
    </w:p>
    <w:p w14:paraId="1E7A87A5" w14:textId="0BE3CE0F" w:rsidR="00160B82" w:rsidRDefault="00882F36" w:rsidP="0018448D">
      <w:pPr>
        <w:pStyle w:val="ListParagraph"/>
        <w:numPr>
          <w:ilvl w:val="2"/>
          <w:numId w:val="1"/>
        </w:numPr>
        <w:tabs>
          <w:tab w:val="left" w:pos="3060"/>
        </w:tabs>
        <w:ind w:left="720"/>
      </w:pPr>
      <w:r>
        <w:t>r</w:t>
      </w:r>
      <w:r w:rsidR="004D2901">
        <w:t xml:space="preserve">eport work situations that he/she believes are not safe or healthy and remove himself/herself from a work situation which he/she </w:t>
      </w:r>
      <w:r w:rsidR="00EB006A">
        <w:t>reasonably believes</w:t>
      </w:r>
      <w:r w:rsidR="00C575BF">
        <w:t xml:space="preserve"> presents an imminent and </w:t>
      </w:r>
      <w:r w:rsidR="00843CBA">
        <w:t>serious danger</w:t>
      </w:r>
      <w:r w:rsidR="00C575BF">
        <w:t xml:space="preserve"> to his/her life or health;</w:t>
      </w:r>
    </w:p>
    <w:p w14:paraId="728958EC" w14:textId="0830651F" w:rsidR="00C575BF" w:rsidRDefault="00882F36" w:rsidP="0018448D">
      <w:pPr>
        <w:pStyle w:val="ListParagraph"/>
        <w:numPr>
          <w:ilvl w:val="2"/>
          <w:numId w:val="1"/>
        </w:numPr>
        <w:tabs>
          <w:tab w:val="left" w:pos="3060"/>
        </w:tabs>
        <w:ind w:left="720"/>
      </w:pPr>
      <w:r>
        <w:t>t</w:t>
      </w:r>
      <w:r w:rsidR="00912539">
        <w:t>reat other people with respect and not discriminate against specific groups such as women, people with disabilities, migrant workers or children;</w:t>
      </w:r>
    </w:p>
    <w:p w14:paraId="299B6143" w14:textId="52176D5E" w:rsidR="00A53A61" w:rsidRDefault="00882F36" w:rsidP="0018448D">
      <w:pPr>
        <w:pStyle w:val="ListParagraph"/>
        <w:numPr>
          <w:ilvl w:val="2"/>
          <w:numId w:val="1"/>
        </w:numPr>
        <w:tabs>
          <w:tab w:val="left" w:pos="3060"/>
        </w:tabs>
        <w:ind w:left="720"/>
      </w:pPr>
      <w:r>
        <w:lastRenderedPageBreak/>
        <w:t>n</w:t>
      </w:r>
      <w:r w:rsidR="00A53A61">
        <w:t xml:space="preserve">ot engage in </w:t>
      </w:r>
      <w:r w:rsidR="00355CFD">
        <w:t xml:space="preserve">Sexual Harassment, which </w:t>
      </w:r>
      <w:r w:rsidR="0070114C">
        <w:t xml:space="preserve">means unwelcome sexual advances, requests for sexual </w:t>
      </w:r>
      <w:proofErr w:type="spellStart"/>
      <w:r w:rsidR="0070114C">
        <w:t>favours</w:t>
      </w:r>
      <w:proofErr w:type="spellEnd"/>
      <w:r w:rsidR="006249B0">
        <w:t>, and other verbal or physical conduct of a sexual nature with other Contractor</w:t>
      </w:r>
      <w:r w:rsidR="005C7EA5">
        <w:t>’s or Employer’s Personnel;</w:t>
      </w:r>
    </w:p>
    <w:p w14:paraId="29ACEE28" w14:textId="220A5A8A" w:rsidR="005C7EA5" w:rsidRDefault="00882F36" w:rsidP="0018448D">
      <w:pPr>
        <w:pStyle w:val="ListParagraph"/>
        <w:numPr>
          <w:ilvl w:val="2"/>
          <w:numId w:val="1"/>
        </w:numPr>
        <w:tabs>
          <w:tab w:val="left" w:pos="3060"/>
        </w:tabs>
        <w:ind w:left="720"/>
      </w:pPr>
      <w:r>
        <w:t xml:space="preserve">not </w:t>
      </w:r>
      <w:r w:rsidR="00D778A4">
        <w:t>engage in Sexual Exploitation, which means any actual or attempted abuse of position</w:t>
      </w:r>
      <w:r w:rsidR="00745F49">
        <w:t xml:space="preserve"> of vulnerability, differential </w:t>
      </w:r>
      <w:r w:rsidR="00413507">
        <w:t>power or trust, for sexual purposes, including, but not limited to, profiting monetarily, socially or politically from the sexual exploitation of another. In Bank financed operations/projects</w:t>
      </w:r>
      <w:r w:rsidR="005E607F">
        <w:t>, sexual exploitation occurs when access to or benefit from Bank financed Goods, Works, Consulting</w:t>
      </w:r>
      <w:r w:rsidR="00265609">
        <w:t xml:space="preserve"> or Non-consulting services is used to extract sexual gain;</w:t>
      </w:r>
    </w:p>
    <w:p w14:paraId="024027D8" w14:textId="0AD7E1F3" w:rsidR="00265609" w:rsidRDefault="0080177B" w:rsidP="0018448D">
      <w:pPr>
        <w:pStyle w:val="ListParagraph"/>
        <w:numPr>
          <w:ilvl w:val="2"/>
          <w:numId w:val="1"/>
        </w:numPr>
        <w:tabs>
          <w:tab w:val="left" w:pos="3060"/>
        </w:tabs>
        <w:ind w:left="720"/>
      </w:pPr>
      <w:r>
        <w:t>not engage in Sexual Abuse, which means the actual or threatened physical intrusion of a sexual nature</w:t>
      </w:r>
      <w:r w:rsidR="00D30074">
        <w:t>, whether by force or under unequal coercive conditions;</w:t>
      </w:r>
    </w:p>
    <w:p w14:paraId="1703CBD8" w14:textId="07C76A35" w:rsidR="00D30074" w:rsidRDefault="00273757" w:rsidP="0018448D">
      <w:pPr>
        <w:pStyle w:val="ListParagraph"/>
        <w:numPr>
          <w:ilvl w:val="2"/>
          <w:numId w:val="1"/>
        </w:numPr>
        <w:tabs>
          <w:tab w:val="left" w:pos="3060"/>
        </w:tabs>
        <w:ind w:left="720"/>
      </w:pPr>
      <w:r>
        <w:t>not engage in any form of sexual activity with individuals under the age of 18, except in case of pre-existing marriage;</w:t>
      </w:r>
    </w:p>
    <w:p w14:paraId="08421F77" w14:textId="45C8C8C3" w:rsidR="00273757" w:rsidRDefault="008B1CDD" w:rsidP="0018448D">
      <w:pPr>
        <w:pStyle w:val="ListParagraph"/>
        <w:numPr>
          <w:ilvl w:val="2"/>
          <w:numId w:val="1"/>
        </w:numPr>
        <w:tabs>
          <w:tab w:val="left" w:pos="3060"/>
        </w:tabs>
        <w:ind w:left="720"/>
      </w:pPr>
      <w:r>
        <w:t xml:space="preserve">complete relevant training courses that will be provided </w:t>
      </w:r>
      <w:r w:rsidR="003633A1">
        <w:t>related to the environmental and social aspects of the Contract</w:t>
      </w:r>
      <w:r w:rsidR="0092499D">
        <w:t>, including health and safety matters, Sexual Exp</w:t>
      </w:r>
      <w:r w:rsidR="00934A72">
        <w:t>loitation and Abuse (SEA), and Sexual Harassment (SH);</w:t>
      </w:r>
    </w:p>
    <w:p w14:paraId="42CAB9A1" w14:textId="67405049" w:rsidR="00934A72" w:rsidRDefault="00934A72" w:rsidP="0018448D">
      <w:pPr>
        <w:pStyle w:val="ListParagraph"/>
        <w:numPr>
          <w:ilvl w:val="2"/>
          <w:numId w:val="1"/>
        </w:numPr>
        <w:tabs>
          <w:tab w:val="left" w:pos="3060"/>
        </w:tabs>
        <w:ind w:left="720"/>
      </w:pPr>
      <w:r>
        <w:t>report violations of this Code of Conduct;</w:t>
      </w:r>
    </w:p>
    <w:p w14:paraId="2954E945" w14:textId="5F5D4E1E" w:rsidR="00934A72" w:rsidRDefault="000244F9" w:rsidP="0018448D">
      <w:pPr>
        <w:pStyle w:val="ListParagraph"/>
        <w:numPr>
          <w:ilvl w:val="2"/>
          <w:numId w:val="1"/>
        </w:numPr>
        <w:tabs>
          <w:tab w:val="left" w:pos="3060"/>
        </w:tabs>
        <w:ind w:left="720"/>
      </w:pPr>
      <w:r>
        <w:t xml:space="preserve">not retaliate against any person who reports violations of this Code of Conduct, whether to us or the Employer who makes </w:t>
      </w:r>
      <w:r w:rsidR="00EE5F27">
        <w:t xml:space="preserve">use of the grievance mechanism for Contractor’s </w:t>
      </w:r>
      <w:r w:rsidR="0030297D">
        <w:t xml:space="preserve">Personnel or the project’s Grievance Redress </w:t>
      </w:r>
      <w:r w:rsidR="00B90E13">
        <w:t>Mechanism</w:t>
      </w:r>
      <w:r w:rsidR="0030297D">
        <w:t>.</w:t>
      </w:r>
    </w:p>
    <w:p w14:paraId="11433B28" w14:textId="67C2A42C" w:rsidR="0030297D" w:rsidRDefault="00B90E13" w:rsidP="00B90E13">
      <w:pPr>
        <w:tabs>
          <w:tab w:val="left" w:pos="3060"/>
        </w:tabs>
        <w:ind w:left="360"/>
        <w:rPr>
          <w:b/>
          <w:bCs/>
        </w:rPr>
      </w:pPr>
      <w:r>
        <w:rPr>
          <w:b/>
          <w:bCs/>
        </w:rPr>
        <w:t>RAISING CONCERNS</w:t>
      </w:r>
    </w:p>
    <w:p w14:paraId="4A123A5C" w14:textId="7DD634FC" w:rsidR="00B90E13" w:rsidRDefault="00B90E13" w:rsidP="00B90E13">
      <w:pPr>
        <w:tabs>
          <w:tab w:val="left" w:pos="3060"/>
        </w:tabs>
        <w:ind w:left="360"/>
      </w:pPr>
      <w:r>
        <w:t xml:space="preserve">If any </w:t>
      </w:r>
      <w:r w:rsidR="00375994">
        <w:t>person observes behavior that he/she believes may represent a violation of this Code of Conduct, or that otherwise concerns him/her, he/she should raise the issue promptly. This can be done in either of the following ways:</w:t>
      </w:r>
    </w:p>
    <w:p w14:paraId="1DBB9FA9" w14:textId="32028721" w:rsidR="00375994" w:rsidRDefault="00A33C7A" w:rsidP="0018448D">
      <w:pPr>
        <w:pStyle w:val="ListParagraph"/>
        <w:numPr>
          <w:ilvl w:val="0"/>
          <w:numId w:val="13"/>
        </w:numPr>
        <w:tabs>
          <w:tab w:val="left" w:pos="3060"/>
        </w:tabs>
      </w:pPr>
      <w:r>
        <w:t>Contact [</w:t>
      </w:r>
      <w:r>
        <w:rPr>
          <w:i/>
          <w:iCs/>
        </w:rPr>
        <w:t>enter name of the Contractor’s Social Expert with relevant experience in handling sexual exploitation, se</w:t>
      </w:r>
      <w:r w:rsidR="00CD2AB6">
        <w:rPr>
          <w:i/>
          <w:iCs/>
        </w:rPr>
        <w:t>xual abuse and sexual harassment cases, or if such person is not required under the Contract, another individual designated by the Contractor to handle these matters</w:t>
      </w:r>
      <w:r w:rsidR="004325D8">
        <w:t>] in writing at this address [  ] or by telephone [  ]</w:t>
      </w:r>
      <w:r w:rsidR="00CC0E7D">
        <w:t xml:space="preserve"> or in person at [  ]; or </w:t>
      </w:r>
    </w:p>
    <w:p w14:paraId="2606CA77" w14:textId="3CA91F4A" w:rsidR="00CC0E7D" w:rsidRDefault="00CC0E7D" w:rsidP="0018448D">
      <w:pPr>
        <w:pStyle w:val="ListParagraph"/>
        <w:numPr>
          <w:ilvl w:val="0"/>
          <w:numId w:val="13"/>
        </w:numPr>
        <w:tabs>
          <w:tab w:val="left" w:pos="3060"/>
        </w:tabs>
        <w:spacing w:before="240"/>
      </w:pPr>
      <w:r>
        <w:t xml:space="preserve">Call </w:t>
      </w:r>
      <w:r w:rsidR="003E0FBD">
        <w:t>[</w:t>
      </w:r>
      <w:r w:rsidR="00843CBA">
        <w:t xml:space="preserve">       ]</w:t>
      </w:r>
      <w:r>
        <w:t xml:space="preserve"> to reach the Contractor’s hotline (</w:t>
      </w:r>
      <w:r>
        <w:rPr>
          <w:i/>
          <w:iCs/>
        </w:rPr>
        <w:t>if any)</w:t>
      </w:r>
      <w:r>
        <w:t xml:space="preserve"> and leave a message</w:t>
      </w:r>
      <w:r w:rsidR="003E0FBD">
        <w:t>.</w:t>
      </w:r>
    </w:p>
    <w:p w14:paraId="151C7305" w14:textId="77777777" w:rsidR="00DA1898" w:rsidRDefault="003E0FBD" w:rsidP="003E0FBD">
      <w:pPr>
        <w:tabs>
          <w:tab w:val="left" w:pos="3060"/>
        </w:tabs>
        <w:spacing w:before="240"/>
        <w:ind w:left="360"/>
      </w:pPr>
      <w:r>
        <w:t>The person’s identity will be kept confidential, unless reporting of allegations is mandated by the country law. Anonymous complaints</w:t>
      </w:r>
      <w:r w:rsidR="000C44C3">
        <w:t xml:space="preserve"> or allegations</w:t>
      </w:r>
      <w:r w:rsidR="008F15C8">
        <w:t xml:space="preserve"> may also be submitted and will be given all due and appropriate consideration</w:t>
      </w:r>
      <w:r w:rsidR="004042A0">
        <w:t xml:space="preserve">. We take seriously all reports of possible misconduct </w:t>
      </w:r>
      <w:r w:rsidR="00182AF1">
        <w:t>and will investigate and take appropriate action. We will provide</w:t>
      </w:r>
      <w:r w:rsidR="00DA1898">
        <w:t xml:space="preserve"> warm referrals to service providers that may help support the persons who experience the alleged incident, as appropriate. </w:t>
      </w:r>
    </w:p>
    <w:p w14:paraId="2FBDC870" w14:textId="1467365F" w:rsidR="003E0FBD" w:rsidRPr="00B90E13" w:rsidRDefault="003D05CB" w:rsidP="003F18A0">
      <w:pPr>
        <w:tabs>
          <w:tab w:val="left" w:pos="3060"/>
        </w:tabs>
        <w:spacing w:before="240"/>
        <w:ind w:left="360"/>
      </w:pPr>
      <w:r>
        <w:t>There will be no retaliation against any person who raises a concern in good faith about any behavior prohibited by this Code of Conduct</w:t>
      </w:r>
      <w:r w:rsidR="009879E5">
        <w:t xml:space="preserve">. Such retaliation would be a violation of this Code of Conduct. </w:t>
      </w:r>
      <w:r w:rsidR="000C44C3">
        <w:t xml:space="preserve"> </w:t>
      </w:r>
    </w:p>
    <w:p w14:paraId="3780A812" w14:textId="77777777" w:rsidR="000B0118" w:rsidRDefault="000B0118" w:rsidP="000B0118">
      <w:pPr>
        <w:jc w:val="left"/>
        <w:rPr>
          <w:b/>
          <w:bCs/>
          <w:sz w:val="28"/>
          <w:szCs w:val="28"/>
        </w:rPr>
      </w:pPr>
    </w:p>
    <w:p w14:paraId="0097EF64" w14:textId="27886B14" w:rsidR="00B65B40" w:rsidRDefault="00B17944" w:rsidP="000B0118">
      <w:pPr>
        <w:jc w:val="left"/>
        <w:rPr>
          <w:b/>
          <w:bCs/>
          <w:sz w:val="28"/>
          <w:szCs w:val="28"/>
        </w:rPr>
      </w:pPr>
      <w:r>
        <w:rPr>
          <w:b/>
          <w:bCs/>
          <w:sz w:val="28"/>
          <w:szCs w:val="28"/>
        </w:rPr>
        <w:lastRenderedPageBreak/>
        <w:t>C</w:t>
      </w:r>
      <w:r w:rsidR="008522BD">
        <w:rPr>
          <w:b/>
          <w:bCs/>
          <w:sz w:val="28"/>
          <w:szCs w:val="28"/>
        </w:rPr>
        <w:t>ONSEQUENCES OF VIOLATING TH</w:t>
      </w:r>
      <w:r w:rsidR="007D02CA">
        <w:rPr>
          <w:b/>
          <w:bCs/>
          <w:sz w:val="28"/>
          <w:szCs w:val="28"/>
        </w:rPr>
        <w:t>E</w:t>
      </w:r>
      <w:r w:rsidR="008522BD">
        <w:rPr>
          <w:b/>
          <w:bCs/>
          <w:sz w:val="28"/>
          <w:szCs w:val="28"/>
        </w:rPr>
        <w:t xml:space="preserve"> CODE OF CONDUCT </w:t>
      </w:r>
    </w:p>
    <w:p w14:paraId="0E02C7B7" w14:textId="7DD12770" w:rsidR="007D02CA" w:rsidRDefault="003F0406" w:rsidP="003F0406">
      <w:r>
        <w:t xml:space="preserve">Any </w:t>
      </w:r>
      <w:r w:rsidR="00072B9F">
        <w:t xml:space="preserve">violation of this Code of Conduct by Contractor’s Personnel may result in serious consequences, up to and including termination and possible referral to legal authorities. </w:t>
      </w:r>
    </w:p>
    <w:p w14:paraId="5BE2F23D" w14:textId="6668BE85" w:rsidR="00F16F4C" w:rsidRPr="003F18A0" w:rsidRDefault="00F16F4C" w:rsidP="003F0406">
      <w:pPr>
        <w:rPr>
          <w:sz w:val="28"/>
          <w:szCs w:val="28"/>
        </w:rPr>
      </w:pPr>
      <w:r w:rsidRPr="003F18A0">
        <w:rPr>
          <w:sz w:val="28"/>
          <w:szCs w:val="28"/>
        </w:rPr>
        <w:t>FOR CONTRACTOR’</w:t>
      </w:r>
      <w:r w:rsidR="007848C3" w:rsidRPr="003F18A0">
        <w:rPr>
          <w:sz w:val="28"/>
          <w:szCs w:val="28"/>
        </w:rPr>
        <w:t xml:space="preserve">S </w:t>
      </w:r>
      <w:r w:rsidRPr="003F18A0">
        <w:rPr>
          <w:sz w:val="28"/>
          <w:szCs w:val="28"/>
        </w:rPr>
        <w:t>PERSONNEL:</w:t>
      </w:r>
    </w:p>
    <w:p w14:paraId="4478AC85" w14:textId="2EE99DA3" w:rsidR="00F16F4C" w:rsidRDefault="007848C3" w:rsidP="003F0406">
      <w:r>
        <w:t xml:space="preserve">I have received a copy of this Code of Conduct written in a language that I comprehend. </w:t>
      </w:r>
      <w:r w:rsidR="006400CA">
        <w:t>I understand that if I have any questions about this Code of Conduct, I can contact [</w:t>
      </w:r>
      <w:r w:rsidR="005B3AA2">
        <w:rPr>
          <w:i/>
          <w:iCs/>
        </w:rPr>
        <w:t xml:space="preserve">enter name of </w:t>
      </w:r>
      <w:r w:rsidR="009F5DF9">
        <w:rPr>
          <w:i/>
          <w:iCs/>
        </w:rPr>
        <w:t xml:space="preserve">Contractor’s contact person(s) with relevant experience (including for sexual </w:t>
      </w:r>
      <w:r w:rsidR="00AC202D">
        <w:rPr>
          <w:i/>
          <w:iCs/>
        </w:rPr>
        <w:t>exploitation, abuse and harassment cases</w:t>
      </w:r>
      <w:r w:rsidR="00B077AB">
        <w:rPr>
          <w:i/>
          <w:iCs/>
        </w:rPr>
        <w:t>) in handling those types of cases</w:t>
      </w:r>
      <w:r w:rsidR="00F916C1">
        <w:rPr>
          <w:i/>
          <w:iCs/>
        </w:rPr>
        <w:t>]</w:t>
      </w:r>
      <w:r w:rsidR="00DA62B6">
        <w:t xml:space="preserve"> requesting an explanation.</w:t>
      </w:r>
    </w:p>
    <w:p w14:paraId="0B3E89F2" w14:textId="1D834CC3" w:rsidR="00787C2B" w:rsidRDefault="008E4926" w:rsidP="003F0406">
      <w:r>
        <w:t xml:space="preserve">Name of Contractor’s Personnel: </w:t>
      </w:r>
      <w:r w:rsidR="00ED6BB8">
        <w:t>[</w:t>
      </w:r>
      <w:r w:rsidR="00ED6BB8" w:rsidRPr="003F18A0">
        <w:rPr>
          <w:i/>
          <w:iCs/>
        </w:rPr>
        <w:t>insert name</w:t>
      </w:r>
      <w:r w:rsidR="00ED6BB8">
        <w:t>]</w:t>
      </w:r>
    </w:p>
    <w:p w14:paraId="113CCA85" w14:textId="43239EB1" w:rsidR="00787C2B" w:rsidRDefault="00787C2B" w:rsidP="003F0406">
      <w:r>
        <w:t>Signature: ____________________________________________________________________</w:t>
      </w:r>
    </w:p>
    <w:p w14:paraId="1591ECEA" w14:textId="009D716E" w:rsidR="00680F02" w:rsidRDefault="00680F02" w:rsidP="003F0406">
      <w:r>
        <w:t>Date (day/month/year/): _________________________________________________________</w:t>
      </w:r>
    </w:p>
    <w:p w14:paraId="3315274F" w14:textId="4CFF632A" w:rsidR="00680F02" w:rsidRDefault="00680F02" w:rsidP="003F0406"/>
    <w:p w14:paraId="7C8C1340" w14:textId="6598C18F" w:rsidR="00B20C23" w:rsidRDefault="00B20C23" w:rsidP="003F0406">
      <w:r>
        <w:t>Countersignature of authorized representative of the Contractor:</w:t>
      </w:r>
    </w:p>
    <w:p w14:paraId="30467D97" w14:textId="5124A876" w:rsidR="00B20C23" w:rsidRDefault="00EE478F" w:rsidP="003F0406">
      <w:r>
        <w:t>Signature: _____________________________________________________________________</w:t>
      </w:r>
    </w:p>
    <w:p w14:paraId="0428880E" w14:textId="0194B0F0" w:rsidR="00B65B40" w:rsidRPr="00B65B40" w:rsidRDefault="00EB006A" w:rsidP="00EB006A">
      <w:pPr>
        <w:rPr>
          <w:sz w:val="28"/>
          <w:szCs w:val="28"/>
        </w:rPr>
      </w:pPr>
      <w:r>
        <w:t>Date (day/month/year/): ________________________________________________________</w:t>
      </w:r>
    </w:p>
    <w:sectPr w:rsidR="00B65B40" w:rsidRPr="00B65B40" w:rsidSect="00E339C4">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FE8F966" w16cex:dateUtc="2020-03-06T20:55:55.112Z"/>
  <w16cex:commentExtensible w16cex:durableId="314B988E" w16cex:dateUtc="2020-03-06T20:58:31.76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36F527" w14:textId="77777777" w:rsidR="004458B7" w:rsidRDefault="004458B7" w:rsidP="008905B9">
      <w:pPr>
        <w:spacing w:after="0" w:line="240" w:lineRule="auto"/>
      </w:pPr>
      <w:r>
        <w:separator/>
      </w:r>
    </w:p>
  </w:endnote>
  <w:endnote w:type="continuationSeparator" w:id="0">
    <w:p w14:paraId="4E3A9437" w14:textId="77777777" w:rsidR="004458B7" w:rsidRDefault="004458B7" w:rsidP="00890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012769"/>
      <w:docPartObj>
        <w:docPartGallery w:val="Page Numbers (Bottom of Page)"/>
        <w:docPartUnique/>
      </w:docPartObj>
    </w:sdtPr>
    <w:sdtEndPr>
      <w:rPr>
        <w:noProof/>
      </w:rPr>
    </w:sdtEndPr>
    <w:sdtContent>
      <w:p w14:paraId="1E43742B" w14:textId="68B5A313" w:rsidR="008C23BE" w:rsidRDefault="008C23BE">
        <w:pPr>
          <w:pStyle w:val="Footer"/>
          <w:jc w:val="right"/>
        </w:pPr>
        <w:r>
          <w:fldChar w:fldCharType="begin"/>
        </w:r>
        <w:r>
          <w:instrText xml:space="preserve"> PAGE   \* MERGEFORMAT </w:instrText>
        </w:r>
        <w:r>
          <w:fldChar w:fldCharType="separate"/>
        </w:r>
        <w:r w:rsidR="00A6211F">
          <w:rPr>
            <w:noProof/>
          </w:rPr>
          <w:t>37</w:t>
        </w:r>
        <w:r>
          <w:rPr>
            <w:noProof/>
          </w:rPr>
          <w:fldChar w:fldCharType="end"/>
        </w:r>
      </w:p>
    </w:sdtContent>
  </w:sdt>
  <w:p w14:paraId="1CCC5B4F" w14:textId="77777777" w:rsidR="008C23BE" w:rsidRDefault="008C2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736D74" w14:textId="77777777" w:rsidR="004458B7" w:rsidRDefault="004458B7" w:rsidP="008905B9">
      <w:pPr>
        <w:spacing w:after="0" w:line="240" w:lineRule="auto"/>
      </w:pPr>
      <w:r>
        <w:separator/>
      </w:r>
    </w:p>
  </w:footnote>
  <w:footnote w:type="continuationSeparator" w:id="0">
    <w:p w14:paraId="02F8B62A" w14:textId="77777777" w:rsidR="004458B7" w:rsidRDefault="004458B7" w:rsidP="008905B9">
      <w:pPr>
        <w:spacing w:after="0" w:line="240" w:lineRule="auto"/>
      </w:pPr>
      <w:r>
        <w:continuationSeparator/>
      </w:r>
    </w:p>
  </w:footnote>
  <w:footnote w:id="1">
    <w:p w14:paraId="518F5489" w14:textId="3DF67713" w:rsidR="008C23BE" w:rsidRDefault="008C23BE">
      <w:pPr>
        <w:pStyle w:val="FootnoteText"/>
      </w:pPr>
      <w:r>
        <w:rPr>
          <w:rStyle w:val="FootnoteReference"/>
        </w:rPr>
        <w:footnoteRef/>
      </w:r>
      <w:r>
        <w:t xml:space="preserve"> </w:t>
      </w:r>
      <w:r w:rsidRPr="003B6EF6">
        <w:t>Saint Vincent and the Grenadines</w:t>
      </w:r>
    </w:p>
  </w:footnote>
  <w:footnote w:id="2">
    <w:p w14:paraId="33440828" w14:textId="70BCCE4F" w:rsidR="008C23BE" w:rsidRDefault="008C23BE">
      <w:pPr>
        <w:pStyle w:val="FootnoteText"/>
      </w:pPr>
      <w:r>
        <w:rPr>
          <w:rStyle w:val="FootnoteReference"/>
        </w:rPr>
        <w:footnoteRef/>
      </w:r>
      <w:r>
        <w:t xml:space="preserve"> </w:t>
      </w:r>
      <w:r w:rsidRPr="00185D6C">
        <w:t>Eastern Caribbean Central Bank</w:t>
      </w:r>
    </w:p>
  </w:footnote>
  <w:footnote w:id="3">
    <w:p w14:paraId="2E683448" w14:textId="34B33BC0" w:rsidR="008C23BE" w:rsidRPr="000A3FAC" w:rsidRDefault="008C23BE" w:rsidP="000A3FAC">
      <w:pPr>
        <w:autoSpaceDE w:val="0"/>
        <w:autoSpaceDN w:val="0"/>
        <w:adjustRightInd w:val="0"/>
        <w:spacing w:after="0" w:line="240" w:lineRule="auto"/>
        <w:rPr>
          <w:rFonts w:ascii="CIDFont+F4" w:hAnsi="CIDFont+F4" w:cs="CIDFont+F4"/>
          <w:sz w:val="20"/>
          <w:szCs w:val="20"/>
        </w:rPr>
      </w:pPr>
      <w:r>
        <w:rPr>
          <w:rStyle w:val="FootnoteReference"/>
        </w:rPr>
        <w:footnoteRef/>
      </w:r>
      <w:r>
        <w:rPr>
          <w:rFonts w:ascii="CIDFont+F4" w:hAnsi="CIDFont+F4" w:cs="CIDFont+F4"/>
          <w:sz w:val="20"/>
          <w:szCs w:val="20"/>
        </w:rPr>
        <w:t>People employed or engaged directly by the Borrower (including the project proponent and the project implementing agencies) to work specifically in relation to the project.</w:t>
      </w:r>
    </w:p>
  </w:footnote>
  <w:footnote w:id="4">
    <w:p w14:paraId="3B4986BC" w14:textId="1BC89A05" w:rsidR="008C23BE" w:rsidRDefault="008C23BE">
      <w:pPr>
        <w:pStyle w:val="FootnoteText"/>
      </w:pPr>
      <w:r>
        <w:rPr>
          <w:rStyle w:val="FootnoteReference"/>
        </w:rPr>
        <w:footnoteRef/>
      </w:r>
      <w:r>
        <w:t xml:space="preserve"> Those suppliers who, on an </w:t>
      </w:r>
      <w:r w:rsidRPr="00765BE3">
        <w:rPr>
          <w:b/>
          <w:u w:val="single"/>
        </w:rPr>
        <w:t>ongoing basis</w:t>
      </w:r>
      <w:r>
        <w:t xml:space="preserve">, provide directly to the project goods or materials essential for the </w:t>
      </w:r>
      <w:r w:rsidRPr="00765BE3">
        <w:rPr>
          <w:b/>
          <w:u w:val="single"/>
        </w:rPr>
        <w:t>core functions</w:t>
      </w:r>
      <w:r>
        <w:t xml:space="preserve"> of the project.</w:t>
      </w:r>
    </w:p>
  </w:footnote>
  <w:footnote w:id="5">
    <w:p w14:paraId="15C00E55" w14:textId="471A5097" w:rsidR="008C23BE" w:rsidRDefault="008C23BE">
      <w:pPr>
        <w:pStyle w:val="FootnoteText"/>
      </w:pPr>
      <w:r>
        <w:rPr>
          <w:rStyle w:val="FootnoteReference"/>
        </w:rPr>
        <w:footnoteRef/>
      </w:r>
      <w:r>
        <w:t xml:space="preserve"> For the purpose of this project, labor   provided by the community as a contribution to the project</w:t>
      </w:r>
    </w:p>
  </w:footnote>
  <w:footnote w:id="6">
    <w:p w14:paraId="1020D865" w14:textId="784D21ED" w:rsidR="008C23BE" w:rsidRDefault="008C23BE" w:rsidP="00DE289B">
      <w:pPr>
        <w:pStyle w:val="FootnoteText"/>
      </w:pPr>
      <w:r>
        <w:rPr>
          <w:rStyle w:val="FootnoteReference"/>
        </w:rPr>
        <w:footnoteRef/>
      </w:r>
      <w:r>
        <w:t xml:space="preserve"> Lead line ministry in each participant countries is: Dominica – Ministry of Public Works and Digital Economy; Grenada – Ministry of National Security, Public Administration, Home Affairs, and ICT; St. Lucia – Ministry of Public Service, Information, and Broadcasting; and SVG – Ministry of Finance, Economic Planning, Sustainable Development, and Information Technology.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D77CB" w14:textId="46ACB2A1" w:rsidR="008C23BE" w:rsidRDefault="008C23BE">
    <w:pPr>
      <w:pStyle w:val="Header"/>
    </w:pPr>
    <w:r>
      <w:rPr>
        <w:b/>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3141F"/>
    <w:multiLevelType w:val="hybridMultilevel"/>
    <w:tmpl w:val="290E4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B3C92"/>
    <w:multiLevelType w:val="hybridMultilevel"/>
    <w:tmpl w:val="EFB6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145B8"/>
    <w:multiLevelType w:val="hybridMultilevel"/>
    <w:tmpl w:val="525C1E76"/>
    <w:lvl w:ilvl="0" w:tplc="AAA614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52812"/>
    <w:multiLevelType w:val="hybridMultilevel"/>
    <w:tmpl w:val="ED64B54E"/>
    <w:lvl w:ilvl="0" w:tplc="1E7CE3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40906"/>
    <w:multiLevelType w:val="hybridMultilevel"/>
    <w:tmpl w:val="A086AD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D5E4C6D"/>
    <w:multiLevelType w:val="hybridMultilevel"/>
    <w:tmpl w:val="E7C65EA4"/>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6" w15:restartNumberingAfterBreak="0">
    <w:nsid w:val="26942AFF"/>
    <w:multiLevelType w:val="hybridMultilevel"/>
    <w:tmpl w:val="531E3C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C6063B"/>
    <w:multiLevelType w:val="hybridMultilevel"/>
    <w:tmpl w:val="67B6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BD4463"/>
    <w:multiLevelType w:val="hybridMultilevel"/>
    <w:tmpl w:val="722809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824C99"/>
    <w:multiLevelType w:val="hybridMultilevel"/>
    <w:tmpl w:val="B4F810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8A72B1A"/>
    <w:multiLevelType w:val="hybridMultilevel"/>
    <w:tmpl w:val="5FD0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C808D0"/>
    <w:multiLevelType w:val="hybridMultilevel"/>
    <w:tmpl w:val="8C6E0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9804F5"/>
    <w:multiLevelType w:val="hybridMultilevel"/>
    <w:tmpl w:val="B0F8C6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D877CA"/>
    <w:multiLevelType w:val="hybridMultilevel"/>
    <w:tmpl w:val="A0A0B8E2"/>
    <w:lvl w:ilvl="0" w:tplc="B2E80D88">
      <w:start w:val="1"/>
      <w:numFmt w:val="lowerLetter"/>
      <w:lvlText w:val="(%1)"/>
      <w:lvlJc w:val="left"/>
      <w:pPr>
        <w:ind w:left="1080" w:hanging="360"/>
      </w:pPr>
      <w:rPr>
        <w:rFonts w:hint="default"/>
      </w:rPr>
    </w:lvl>
    <w:lvl w:ilvl="1" w:tplc="F8A4776A">
      <w:numFmt w:val="bullet"/>
      <w:lvlText w:val="•"/>
      <w:lvlJc w:val="left"/>
      <w:pPr>
        <w:ind w:left="2160" w:hanging="720"/>
      </w:pPr>
      <w:rPr>
        <w:rFonts w:ascii="Calibri" w:eastAsiaTheme="minorHAnsi" w:hAnsi="Calibri" w:cs="Calibri" w:hint="default"/>
      </w:rPr>
    </w:lvl>
    <w:lvl w:ilvl="2" w:tplc="E1D43A22">
      <w:start w:val="1"/>
      <w:numFmt w:val="decimal"/>
      <w:lvlText w:val="%3."/>
      <w:lvlJc w:val="left"/>
      <w:pPr>
        <w:ind w:left="2700" w:hanging="360"/>
      </w:pPr>
      <w:rPr>
        <w:rFonts w:hint="default"/>
      </w:rPr>
    </w:lvl>
    <w:lvl w:ilvl="3" w:tplc="04090017">
      <w:start w:val="1"/>
      <w:numFmt w:val="lowerLetter"/>
      <w:lvlText w:val="%4)"/>
      <w:lvlJc w:val="left"/>
      <w:pPr>
        <w:ind w:left="3240" w:hanging="360"/>
      </w:pPr>
    </w:lvl>
    <w:lvl w:ilvl="4" w:tplc="5A10AA9A">
      <w:start w:val="1"/>
      <w:numFmt w:val="lowerRoman"/>
      <w:lvlText w:val="%5."/>
      <w:lvlJc w:val="left"/>
      <w:pPr>
        <w:ind w:left="4320" w:hanging="720"/>
      </w:pPr>
      <w:rPr>
        <w:rFonts w:eastAsiaTheme="minorHAnsi"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F457F12"/>
    <w:multiLevelType w:val="hybridMultilevel"/>
    <w:tmpl w:val="4464F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A5775E"/>
    <w:multiLevelType w:val="hybridMultilevel"/>
    <w:tmpl w:val="306C2D66"/>
    <w:lvl w:ilvl="0" w:tplc="04090001">
      <w:start w:val="1"/>
      <w:numFmt w:val="bullet"/>
      <w:lvlText w:val=""/>
      <w:lvlJc w:val="left"/>
      <w:pPr>
        <w:ind w:left="720" w:hanging="360"/>
      </w:pPr>
      <w:rPr>
        <w:rFonts w:ascii="Symbol" w:hAnsi="Symbol" w:hint="default"/>
      </w:rPr>
    </w:lvl>
    <w:lvl w:ilvl="1" w:tplc="F8A4776A">
      <w:numFmt w:val="bullet"/>
      <w:lvlText w:val="•"/>
      <w:lvlJc w:val="left"/>
      <w:pPr>
        <w:ind w:left="1800" w:hanging="720"/>
      </w:pPr>
      <w:rPr>
        <w:rFonts w:ascii="Calibri" w:eastAsiaTheme="minorHAnsi" w:hAnsi="Calibri" w:cs="Calibri" w:hint="default"/>
      </w:rPr>
    </w:lvl>
    <w:lvl w:ilvl="2" w:tplc="E1D43A22">
      <w:start w:val="1"/>
      <w:numFmt w:val="decimal"/>
      <w:lvlText w:val="%3."/>
      <w:lvlJc w:val="left"/>
      <w:pPr>
        <w:ind w:left="2340" w:hanging="360"/>
      </w:pPr>
      <w:rPr>
        <w:rFonts w:hint="default"/>
      </w:rPr>
    </w:lvl>
    <w:lvl w:ilvl="3" w:tplc="04090017">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6A593D"/>
    <w:multiLevelType w:val="hybridMultilevel"/>
    <w:tmpl w:val="03AAD79C"/>
    <w:lvl w:ilvl="0" w:tplc="5DB68F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FD7793"/>
    <w:multiLevelType w:val="hybridMultilevel"/>
    <w:tmpl w:val="43847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2"/>
  </w:num>
  <w:num w:numId="4">
    <w:abstractNumId w:val="6"/>
  </w:num>
  <w:num w:numId="5">
    <w:abstractNumId w:val="11"/>
  </w:num>
  <w:num w:numId="6">
    <w:abstractNumId w:val="5"/>
  </w:num>
  <w:num w:numId="7">
    <w:abstractNumId w:val="7"/>
  </w:num>
  <w:num w:numId="8">
    <w:abstractNumId w:val="10"/>
  </w:num>
  <w:num w:numId="9">
    <w:abstractNumId w:val="3"/>
  </w:num>
  <w:num w:numId="10">
    <w:abstractNumId w:val="17"/>
  </w:num>
  <w:num w:numId="11">
    <w:abstractNumId w:val="14"/>
  </w:num>
  <w:num w:numId="12">
    <w:abstractNumId w:val="1"/>
  </w:num>
  <w:num w:numId="13">
    <w:abstractNumId w:val="0"/>
  </w:num>
  <w:num w:numId="14">
    <w:abstractNumId w:val="9"/>
  </w:num>
  <w:num w:numId="15">
    <w:abstractNumId w:val="15"/>
  </w:num>
  <w:num w:numId="16">
    <w:abstractNumId w:val="2"/>
  </w:num>
  <w:num w:numId="17">
    <w:abstractNumId w:val="16"/>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wsDQ1tTQyNzIxNjdS0lEKTi0uzszPAykwqgUAd8BsHSwAAAA="/>
  </w:docVars>
  <w:rsids>
    <w:rsidRoot w:val="003F3149"/>
    <w:rsid w:val="00004BAE"/>
    <w:rsid w:val="00005F2A"/>
    <w:rsid w:val="00007073"/>
    <w:rsid w:val="00007080"/>
    <w:rsid w:val="00010133"/>
    <w:rsid w:val="000138E0"/>
    <w:rsid w:val="000155A9"/>
    <w:rsid w:val="000169B4"/>
    <w:rsid w:val="0002289A"/>
    <w:rsid w:val="000244F9"/>
    <w:rsid w:val="00025000"/>
    <w:rsid w:val="00040F27"/>
    <w:rsid w:val="000428BB"/>
    <w:rsid w:val="00046EF0"/>
    <w:rsid w:val="000500AF"/>
    <w:rsid w:val="00052167"/>
    <w:rsid w:val="00052DC3"/>
    <w:rsid w:val="000530EF"/>
    <w:rsid w:val="0006102C"/>
    <w:rsid w:val="00062CB1"/>
    <w:rsid w:val="00072B9F"/>
    <w:rsid w:val="00072D77"/>
    <w:rsid w:val="00076119"/>
    <w:rsid w:val="00083BC2"/>
    <w:rsid w:val="000856D4"/>
    <w:rsid w:val="00085EE7"/>
    <w:rsid w:val="00087614"/>
    <w:rsid w:val="000917A0"/>
    <w:rsid w:val="000947F1"/>
    <w:rsid w:val="000A05AC"/>
    <w:rsid w:val="000A3FAC"/>
    <w:rsid w:val="000A4400"/>
    <w:rsid w:val="000B0118"/>
    <w:rsid w:val="000B0A56"/>
    <w:rsid w:val="000B10C7"/>
    <w:rsid w:val="000B4FE8"/>
    <w:rsid w:val="000B70CA"/>
    <w:rsid w:val="000C44C3"/>
    <w:rsid w:val="000C4DEF"/>
    <w:rsid w:val="000C62F8"/>
    <w:rsid w:val="000D0944"/>
    <w:rsid w:val="000D1BA1"/>
    <w:rsid w:val="000D37A5"/>
    <w:rsid w:val="000E0875"/>
    <w:rsid w:val="000E5A69"/>
    <w:rsid w:val="000E5EBA"/>
    <w:rsid w:val="000F3DC8"/>
    <w:rsid w:val="000F436F"/>
    <w:rsid w:val="000F4B76"/>
    <w:rsid w:val="000F7A1E"/>
    <w:rsid w:val="00102493"/>
    <w:rsid w:val="00113F0B"/>
    <w:rsid w:val="001217B2"/>
    <w:rsid w:val="00121FCB"/>
    <w:rsid w:val="001234F4"/>
    <w:rsid w:val="00124E9C"/>
    <w:rsid w:val="00125664"/>
    <w:rsid w:val="001260C3"/>
    <w:rsid w:val="00134DD5"/>
    <w:rsid w:val="00142987"/>
    <w:rsid w:val="001434EC"/>
    <w:rsid w:val="00144ADD"/>
    <w:rsid w:val="00147248"/>
    <w:rsid w:val="00153A84"/>
    <w:rsid w:val="0015517E"/>
    <w:rsid w:val="001561A3"/>
    <w:rsid w:val="00156C22"/>
    <w:rsid w:val="00160B82"/>
    <w:rsid w:val="00164C00"/>
    <w:rsid w:val="00171B14"/>
    <w:rsid w:val="00176FFC"/>
    <w:rsid w:val="00182AF1"/>
    <w:rsid w:val="0018448D"/>
    <w:rsid w:val="00185D6C"/>
    <w:rsid w:val="001958BD"/>
    <w:rsid w:val="0019615D"/>
    <w:rsid w:val="0019761A"/>
    <w:rsid w:val="001979DA"/>
    <w:rsid w:val="001A5661"/>
    <w:rsid w:val="001A6809"/>
    <w:rsid w:val="001B711B"/>
    <w:rsid w:val="001C13C1"/>
    <w:rsid w:val="001C5C84"/>
    <w:rsid w:val="001C6227"/>
    <w:rsid w:val="001C7232"/>
    <w:rsid w:val="001D0D7A"/>
    <w:rsid w:val="001D2126"/>
    <w:rsid w:val="001D5062"/>
    <w:rsid w:val="001E11BD"/>
    <w:rsid w:val="001F063D"/>
    <w:rsid w:val="001F4788"/>
    <w:rsid w:val="001F47C6"/>
    <w:rsid w:val="0020518D"/>
    <w:rsid w:val="002052D2"/>
    <w:rsid w:val="00205ADE"/>
    <w:rsid w:val="00211F72"/>
    <w:rsid w:val="00216320"/>
    <w:rsid w:val="00217E02"/>
    <w:rsid w:val="0022379F"/>
    <w:rsid w:val="00252DC8"/>
    <w:rsid w:val="00255EA2"/>
    <w:rsid w:val="0026478A"/>
    <w:rsid w:val="00265609"/>
    <w:rsid w:val="00270F82"/>
    <w:rsid w:val="0027188B"/>
    <w:rsid w:val="00273757"/>
    <w:rsid w:val="00281EB4"/>
    <w:rsid w:val="00284D6B"/>
    <w:rsid w:val="00292B21"/>
    <w:rsid w:val="00293310"/>
    <w:rsid w:val="002A1900"/>
    <w:rsid w:val="002A4250"/>
    <w:rsid w:val="002A4A42"/>
    <w:rsid w:val="002A5716"/>
    <w:rsid w:val="002B7C09"/>
    <w:rsid w:val="002C198D"/>
    <w:rsid w:val="002C3DF6"/>
    <w:rsid w:val="002C44D6"/>
    <w:rsid w:val="002D17A5"/>
    <w:rsid w:val="002E31D9"/>
    <w:rsid w:val="002E418F"/>
    <w:rsid w:val="002F2039"/>
    <w:rsid w:val="0030297D"/>
    <w:rsid w:val="003042BA"/>
    <w:rsid w:val="0030598B"/>
    <w:rsid w:val="0031351E"/>
    <w:rsid w:val="00315511"/>
    <w:rsid w:val="0031554B"/>
    <w:rsid w:val="00322742"/>
    <w:rsid w:val="003322BB"/>
    <w:rsid w:val="0033428C"/>
    <w:rsid w:val="00343214"/>
    <w:rsid w:val="0034413A"/>
    <w:rsid w:val="00350FDB"/>
    <w:rsid w:val="00351FBE"/>
    <w:rsid w:val="00355CFD"/>
    <w:rsid w:val="00360F32"/>
    <w:rsid w:val="003633A1"/>
    <w:rsid w:val="00366431"/>
    <w:rsid w:val="00370651"/>
    <w:rsid w:val="00373A5F"/>
    <w:rsid w:val="00375283"/>
    <w:rsid w:val="00375994"/>
    <w:rsid w:val="0037644D"/>
    <w:rsid w:val="00377B61"/>
    <w:rsid w:val="003817BE"/>
    <w:rsid w:val="0038337D"/>
    <w:rsid w:val="003A216C"/>
    <w:rsid w:val="003A5C5F"/>
    <w:rsid w:val="003A6042"/>
    <w:rsid w:val="003B1224"/>
    <w:rsid w:val="003B6EF6"/>
    <w:rsid w:val="003C34AC"/>
    <w:rsid w:val="003C4179"/>
    <w:rsid w:val="003C6BA8"/>
    <w:rsid w:val="003D05CB"/>
    <w:rsid w:val="003D0E06"/>
    <w:rsid w:val="003D17A0"/>
    <w:rsid w:val="003D1FDC"/>
    <w:rsid w:val="003D4033"/>
    <w:rsid w:val="003E0FBD"/>
    <w:rsid w:val="003E2752"/>
    <w:rsid w:val="003E2A88"/>
    <w:rsid w:val="003E6DDF"/>
    <w:rsid w:val="003F0406"/>
    <w:rsid w:val="003F18A0"/>
    <w:rsid w:val="003F3045"/>
    <w:rsid w:val="003F3149"/>
    <w:rsid w:val="003F4FF8"/>
    <w:rsid w:val="003F6851"/>
    <w:rsid w:val="0040078D"/>
    <w:rsid w:val="004042A0"/>
    <w:rsid w:val="00405C61"/>
    <w:rsid w:val="00413507"/>
    <w:rsid w:val="004175D4"/>
    <w:rsid w:val="00421877"/>
    <w:rsid w:val="004273CD"/>
    <w:rsid w:val="004325D8"/>
    <w:rsid w:val="00434275"/>
    <w:rsid w:val="00434C34"/>
    <w:rsid w:val="004379FF"/>
    <w:rsid w:val="00444808"/>
    <w:rsid w:val="004456F3"/>
    <w:rsid w:val="004458B7"/>
    <w:rsid w:val="00445929"/>
    <w:rsid w:val="00446806"/>
    <w:rsid w:val="00453180"/>
    <w:rsid w:val="004544C7"/>
    <w:rsid w:val="0045477F"/>
    <w:rsid w:val="00455377"/>
    <w:rsid w:val="004577D0"/>
    <w:rsid w:val="004612ED"/>
    <w:rsid w:val="00481F6C"/>
    <w:rsid w:val="004848EE"/>
    <w:rsid w:val="00490C2F"/>
    <w:rsid w:val="00490E12"/>
    <w:rsid w:val="00493704"/>
    <w:rsid w:val="004942A3"/>
    <w:rsid w:val="004964D3"/>
    <w:rsid w:val="00496DA1"/>
    <w:rsid w:val="004A2E74"/>
    <w:rsid w:val="004A75E6"/>
    <w:rsid w:val="004B537B"/>
    <w:rsid w:val="004B6E69"/>
    <w:rsid w:val="004C2319"/>
    <w:rsid w:val="004C24B1"/>
    <w:rsid w:val="004C28A5"/>
    <w:rsid w:val="004C6459"/>
    <w:rsid w:val="004D2901"/>
    <w:rsid w:val="004D4335"/>
    <w:rsid w:val="004E0C6D"/>
    <w:rsid w:val="004E147E"/>
    <w:rsid w:val="004E2A41"/>
    <w:rsid w:val="004F1668"/>
    <w:rsid w:val="004F32DE"/>
    <w:rsid w:val="005068B1"/>
    <w:rsid w:val="00507099"/>
    <w:rsid w:val="00507BB4"/>
    <w:rsid w:val="005106B0"/>
    <w:rsid w:val="005112D5"/>
    <w:rsid w:val="00511D16"/>
    <w:rsid w:val="0051498C"/>
    <w:rsid w:val="00515A27"/>
    <w:rsid w:val="00520D08"/>
    <w:rsid w:val="00522580"/>
    <w:rsid w:val="0052585B"/>
    <w:rsid w:val="00531220"/>
    <w:rsid w:val="00531A30"/>
    <w:rsid w:val="00532D70"/>
    <w:rsid w:val="00534F65"/>
    <w:rsid w:val="00535072"/>
    <w:rsid w:val="00536F58"/>
    <w:rsid w:val="00541A1D"/>
    <w:rsid w:val="005436F3"/>
    <w:rsid w:val="00543852"/>
    <w:rsid w:val="00545355"/>
    <w:rsid w:val="00547485"/>
    <w:rsid w:val="005603D3"/>
    <w:rsid w:val="00560963"/>
    <w:rsid w:val="0056134D"/>
    <w:rsid w:val="00563D66"/>
    <w:rsid w:val="00565A25"/>
    <w:rsid w:val="005732C0"/>
    <w:rsid w:val="005743E6"/>
    <w:rsid w:val="005764A5"/>
    <w:rsid w:val="0058077F"/>
    <w:rsid w:val="00580EE0"/>
    <w:rsid w:val="00585615"/>
    <w:rsid w:val="005873F5"/>
    <w:rsid w:val="00594742"/>
    <w:rsid w:val="005958F6"/>
    <w:rsid w:val="0059664F"/>
    <w:rsid w:val="005A26D2"/>
    <w:rsid w:val="005B2381"/>
    <w:rsid w:val="005B2EA6"/>
    <w:rsid w:val="005B359C"/>
    <w:rsid w:val="005B3AA2"/>
    <w:rsid w:val="005C1588"/>
    <w:rsid w:val="005C2DC7"/>
    <w:rsid w:val="005C4356"/>
    <w:rsid w:val="005C62BB"/>
    <w:rsid w:val="005C6A72"/>
    <w:rsid w:val="005C7EA5"/>
    <w:rsid w:val="005D2709"/>
    <w:rsid w:val="005D29CB"/>
    <w:rsid w:val="005D5B88"/>
    <w:rsid w:val="005E607F"/>
    <w:rsid w:val="005F3444"/>
    <w:rsid w:val="005F3CBC"/>
    <w:rsid w:val="005F7D4E"/>
    <w:rsid w:val="0060192A"/>
    <w:rsid w:val="00602B52"/>
    <w:rsid w:val="00604F47"/>
    <w:rsid w:val="00606C38"/>
    <w:rsid w:val="00607632"/>
    <w:rsid w:val="006105B4"/>
    <w:rsid w:val="00613053"/>
    <w:rsid w:val="00615DAC"/>
    <w:rsid w:val="0062410C"/>
    <w:rsid w:val="006249B0"/>
    <w:rsid w:val="00625942"/>
    <w:rsid w:val="00634568"/>
    <w:rsid w:val="00635919"/>
    <w:rsid w:val="006372F4"/>
    <w:rsid w:val="006373C8"/>
    <w:rsid w:val="006400CA"/>
    <w:rsid w:val="006417A0"/>
    <w:rsid w:val="0064637D"/>
    <w:rsid w:val="00646C80"/>
    <w:rsid w:val="0065064F"/>
    <w:rsid w:val="00655CE5"/>
    <w:rsid w:val="006564EB"/>
    <w:rsid w:val="00662CEA"/>
    <w:rsid w:val="00667B94"/>
    <w:rsid w:val="00675F7C"/>
    <w:rsid w:val="006802E4"/>
    <w:rsid w:val="00680F02"/>
    <w:rsid w:val="00690AA1"/>
    <w:rsid w:val="00694AD9"/>
    <w:rsid w:val="006952C9"/>
    <w:rsid w:val="0069781C"/>
    <w:rsid w:val="006A3953"/>
    <w:rsid w:val="006A459E"/>
    <w:rsid w:val="006B06C4"/>
    <w:rsid w:val="006B50B5"/>
    <w:rsid w:val="006B6FF9"/>
    <w:rsid w:val="006C1D79"/>
    <w:rsid w:val="006C63E9"/>
    <w:rsid w:val="006C7D7A"/>
    <w:rsid w:val="006D2309"/>
    <w:rsid w:val="006D5961"/>
    <w:rsid w:val="006E310A"/>
    <w:rsid w:val="006E6ACA"/>
    <w:rsid w:val="006F1549"/>
    <w:rsid w:val="006F3F46"/>
    <w:rsid w:val="006F4E97"/>
    <w:rsid w:val="006F6F63"/>
    <w:rsid w:val="0070114C"/>
    <w:rsid w:val="0071078C"/>
    <w:rsid w:val="007114ED"/>
    <w:rsid w:val="0071332A"/>
    <w:rsid w:val="007137F9"/>
    <w:rsid w:val="00714A5A"/>
    <w:rsid w:val="007201D7"/>
    <w:rsid w:val="00720546"/>
    <w:rsid w:val="0072180A"/>
    <w:rsid w:val="00727335"/>
    <w:rsid w:val="007413BE"/>
    <w:rsid w:val="00745F49"/>
    <w:rsid w:val="00761EF7"/>
    <w:rsid w:val="007629AC"/>
    <w:rsid w:val="00763C0A"/>
    <w:rsid w:val="00765BE3"/>
    <w:rsid w:val="007716AE"/>
    <w:rsid w:val="00772846"/>
    <w:rsid w:val="0077500A"/>
    <w:rsid w:val="00775983"/>
    <w:rsid w:val="007764FA"/>
    <w:rsid w:val="007839AA"/>
    <w:rsid w:val="007848C3"/>
    <w:rsid w:val="00784964"/>
    <w:rsid w:val="00785292"/>
    <w:rsid w:val="00787C2B"/>
    <w:rsid w:val="00790A0F"/>
    <w:rsid w:val="0079198B"/>
    <w:rsid w:val="00796804"/>
    <w:rsid w:val="007978F8"/>
    <w:rsid w:val="007A0E9E"/>
    <w:rsid w:val="007A3FED"/>
    <w:rsid w:val="007B46E9"/>
    <w:rsid w:val="007B753D"/>
    <w:rsid w:val="007C1508"/>
    <w:rsid w:val="007C15FF"/>
    <w:rsid w:val="007C66EA"/>
    <w:rsid w:val="007D02CA"/>
    <w:rsid w:val="007D416F"/>
    <w:rsid w:val="007E5B92"/>
    <w:rsid w:val="007F2034"/>
    <w:rsid w:val="007F56E9"/>
    <w:rsid w:val="0080177B"/>
    <w:rsid w:val="0080352B"/>
    <w:rsid w:val="00813434"/>
    <w:rsid w:val="00820C71"/>
    <w:rsid w:val="00822EE7"/>
    <w:rsid w:val="0082654E"/>
    <w:rsid w:val="00826FB1"/>
    <w:rsid w:val="0083047F"/>
    <w:rsid w:val="00831336"/>
    <w:rsid w:val="0083314C"/>
    <w:rsid w:val="00840E8B"/>
    <w:rsid w:val="00843CBA"/>
    <w:rsid w:val="00844F41"/>
    <w:rsid w:val="00847B6F"/>
    <w:rsid w:val="008505AD"/>
    <w:rsid w:val="008522BD"/>
    <w:rsid w:val="008546A6"/>
    <w:rsid w:val="008559B5"/>
    <w:rsid w:val="00860F5E"/>
    <w:rsid w:val="00863CAF"/>
    <w:rsid w:val="008649DF"/>
    <w:rsid w:val="00864A1A"/>
    <w:rsid w:val="00876F1B"/>
    <w:rsid w:val="00882F36"/>
    <w:rsid w:val="00883B73"/>
    <w:rsid w:val="00884FDB"/>
    <w:rsid w:val="00886B9B"/>
    <w:rsid w:val="00887234"/>
    <w:rsid w:val="008905B9"/>
    <w:rsid w:val="008908FB"/>
    <w:rsid w:val="008917C6"/>
    <w:rsid w:val="00891DDE"/>
    <w:rsid w:val="00893045"/>
    <w:rsid w:val="008A3E8C"/>
    <w:rsid w:val="008A4195"/>
    <w:rsid w:val="008B1A5D"/>
    <w:rsid w:val="008B1CDD"/>
    <w:rsid w:val="008B3661"/>
    <w:rsid w:val="008B57DB"/>
    <w:rsid w:val="008B5BAA"/>
    <w:rsid w:val="008B7925"/>
    <w:rsid w:val="008C1FA8"/>
    <w:rsid w:val="008C23BE"/>
    <w:rsid w:val="008C384C"/>
    <w:rsid w:val="008E4926"/>
    <w:rsid w:val="008F1501"/>
    <w:rsid w:val="008F15C8"/>
    <w:rsid w:val="008F2D5A"/>
    <w:rsid w:val="00900429"/>
    <w:rsid w:val="00903653"/>
    <w:rsid w:val="0090793E"/>
    <w:rsid w:val="009119B9"/>
    <w:rsid w:val="00912539"/>
    <w:rsid w:val="00914A36"/>
    <w:rsid w:val="009167D5"/>
    <w:rsid w:val="009169B0"/>
    <w:rsid w:val="009237EF"/>
    <w:rsid w:val="0092499D"/>
    <w:rsid w:val="00925F6A"/>
    <w:rsid w:val="009275B3"/>
    <w:rsid w:val="00931542"/>
    <w:rsid w:val="0093220A"/>
    <w:rsid w:val="00932DB4"/>
    <w:rsid w:val="009349A3"/>
    <w:rsid w:val="00934A72"/>
    <w:rsid w:val="00935E43"/>
    <w:rsid w:val="00944CE0"/>
    <w:rsid w:val="0094704D"/>
    <w:rsid w:val="00951861"/>
    <w:rsid w:val="00951BB5"/>
    <w:rsid w:val="00952CED"/>
    <w:rsid w:val="009556DF"/>
    <w:rsid w:val="00957940"/>
    <w:rsid w:val="00960597"/>
    <w:rsid w:val="00974D87"/>
    <w:rsid w:val="00975356"/>
    <w:rsid w:val="00975B1C"/>
    <w:rsid w:val="00986899"/>
    <w:rsid w:val="00986A2D"/>
    <w:rsid w:val="00986B1B"/>
    <w:rsid w:val="009879E5"/>
    <w:rsid w:val="0099062B"/>
    <w:rsid w:val="009939D5"/>
    <w:rsid w:val="00995985"/>
    <w:rsid w:val="00995B49"/>
    <w:rsid w:val="00995FEF"/>
    <w:rsid w:val="00997596"/>
    <w:rsid w:val="00997ACF"/>
    <w:rsid w:val="009A0008"/>
    <w:rsid w:val="009A22EB"/>
    <w:rsid w:val="009A664A"/>
    <w:rsid w:val="009B7FED"/>
    <w:rsid w:val="009C0381"/>
    <w:rsid w:val="009C08DD"/>
    <w:rsid w:val="009C41AC"/>
    <w:rsid w:val="009C7F34"/>
    <w:rsid w:val="009D22B0"/>
    <w:rsid w:val="009E4F98"/>
    <w:rsid w:val="009F55E8"/>
    <w:rsid w:val="009F5DF9"/>
    <w:rsid w:val="009F790F"/>
    <w:rsid w:val="00A02733"/>
    <w:rsid w:val="00A04C49"/>
    <w:rsid w:val="00A079A2"/>
    <w:rsid w:val="00A11836"/>
    <w:rsid w:val="00A17929"/>
    <w:rsid w:val="00A17F45"/>
    <w:rsid w:val="00A21106"/>
    <w:rsid w:val="00A2355D"/>
    <w:rsid w:val="00A2372B"/>
    <w:rsid w:val="00A26FEE"/>
    <w:rsid w:val="00A302AC"/>
    <w:rsid w:val="00A33C7A"/>
    <w:rsid w:val="00A3764E"/>
    <w:rsid w:val="00A45836"/>
    <w:rsid w:val="00A47A5A"/>
    <w:rsid w:val="00A502E9"/>
    <w:rsid w:val="00A50FD3"/>
    <w:rsid w:val="00A5291F"/>
    <w:rsid w:val="00A53A61"/>
    <w:rsid w:val="00A56885"/>
    <w:rsid w:val="00A6211F"/>
    <w:rsid w:val="00A64851"/>
    <w:rsid w:val="00A64B6B"/>
    <w:rsid w:val="00A65F38"/>
    <w:rsid w:val="00A70E63"/>
    <w:rsid w:val="00A7111D"/>
    <w:rsid w:val="00A740B0"/>
    <w:rsid w:val="00A748C2"/>
    <w:rsid w:val="00A81310"/>
    <w:rsid w:val="00A9362D"/>
    <w:rsid w:val="00A97F74"/>
    <w:rsid w:val="00AA5857"/>
    <w:rsid w:val="00AB48CE"/>
    <w:rsid w:val="00AC04FC"/>
    <w:rsid w:val="00AC114A"/>
    <w:rsid w:val="00AC202D"/>
    <w:rsid w:val="00AC2DB7"/>
    <w:rsid w:val="00AC7866"/>
    <w:rsid w:val="00AD1DB8"/>
    <w:rsid w:val="00AD6AAE"/>
    <w:rsid w:val="00AD73DF"/>
    <w:rsid w:val="00AD7D88"/>
    <w:rsid w:val="00AF015A"/>
    <w:rsid w:val="00AF65AA"/>
    <w:rsid w:val="00B00B27"/>
    <w:rsid w:val="00B0156D"/>
    <w:rsid w:val="00B05B2F"/>
    <w:rsid w:val="00B077AB"/>
    <w:rsid w:val="00B10677"/>
    <w:rsid w:val="00B175AA"/>
    <w:rsid w:val="00B17944"/>
    <w:rsid w:val="00B20C23"/>
    <w:rsid w:val="00B21C56"/>
    <w:rsid w:val="00B33E69"/>
    <w:rsid w:val="00B370C5"/>
    <w:rsid w:val="00B37D0B"/>
    <w:rsid w:val="00B44BAE"/>
    <w:rsid w:val="00B539CC"/>
    <w:rsid w:val="00B61D13"/>
    <w:rsid w:val="00B64CF3"/>
    <w:rsid w:val="00B65B40"/>
    <w:rsid w:val="00B712D2"/>
    <w:rsid w:val="00B820DD"/>
    <w:rsid w:val="00B90E13"/>
    <w:rsid w:val="00BA5FFA"/>
    <w:rsid w:val="00BB0394"/>
    <w:rsid w:val="00BC39B6"/>
    <w:rsid w:val="00BC48A5"/>
    <w:rsid w:val="00BC72AE"/>
    <w:rsid w:val="00BC7AA0"/>
    <w:rsid w:val="00BD51F8"/>
    <w:rsid w:val="00BE0AF3"/>
    <w:rsid w:val="00BE3EF6"/>
    <w:rsid w:val="00BE48BB"/>
    <w:rsid w:val="00BE5EAA"/>
    <w:rsid w:val="00BF01E2"/>
    <w:rsid w:val="00BF5F8C"/>
    <w:rsid w:val="00BF663E"/>
    <w:rsid w:val="00C11340"/>
    <w:rsid w:val="00C12BC2"/>
    <w:rsid w:val="00C12DF2"/>
    <w:rsid w:val="00C2489B"/>
    <w:rsid w:val="00C25D7D"/>
    <w:rsid w:val="00C27B2F"/>
    <w:rsid w:val="00C30932"/>
    <w:rsid w:val="00C31D6D"/>
    <w:rsid w:val="00C344A7"/>
    <w:rsid w:val="00C34924"/>
    <w:rsid w:val="00C36F2C"/>
    <w:rsid w:val="00C37132"/>
    <w:rsid w:val="00C37EE3"/>
    <w:rsid w:val="00C421D6"/>
    <w:rsid w:val="00C4302D"/>
    <w:rsid w:val="00C5029B"/>
    <w:rsid w:val="00C52E8E"/>
    <w:rsid w:val="00C5498C"/>
    <w:rsid w:val="00C575BF"/>
    <w:rsid w:val="00C57DB7"/>
    <w:rsid w:val="00C60F77"/>
    <w:rsid w:val="00C73281"/>
    <w:rsid w:val="00C741EF"/>
    <w:rsid w:val="00C76589"/>
    <w:rsid w:val="00C85523"/>
    <w:rsid w:val="00C909FF"/>
    <w:rsid w:val="00C93352"/>
    <w:rsid w:val="00C94C7E"/>
    <w:rsid w:val="00CB0563"/>
    <w:rsid w:val="00CB1865"/>
    <w:rsid w:val="00CC0E7D"/>
    <w:rsid w:val="00CC377C"/>
    <w:rsid w:val="00CC421E"/>
    <w:rsid w:val="00CD28D3"/>
    <w:rsid w:val="00CD2AB6"/>
    <w:rsid w:val="00CD7FC9"/>
    <w:rsid w:val="00CE0FDF"/>
    <w:rsid w:val="00CE4B8B"/>
    <w:rsid w:val="00CE54CB"/>
    <w:rsid w:val="00CE6B2A"/>
    <w:rsid w:val="00CF0BDC"/>
    <w:rsid w:val="00CF3986"/>
    <w:rsid w:val="00CF5FF8"/>
    <w:rsid w:val="00CF654A"/>
    <w:rsid w:val="00CF6D4B"/>
    <w:rsid w:val="00CF77A3"/>
    <w:rsid w:val="00D02392"/>
    <w:rsid w:val="00D04A8E"/>
    <w:rsid w:val="00D11743"/>
    <w:rsid w:val="00D16EA5"/>
    <w:rsid w:val="00D25E07"/>
    <w:rsid w:val="00D261E4"/>
    <w:rsid w:val="00D30074"/>
    <w:rsid w:val="00D30524"/>
    <w:rsid w:val="00D318C2"/>
    <w:rsid w:val="00D3315D"/>
    <w:rsid w:val="00D336F2"/>
    <w:rsid w:val="00D36A4E"/>
    <w:rsid w:val="00D43F61"/>
    <w:rsid w:val="00D539FE"/>
    <w:rsid w:val="00D54E24"/>
    <w:rsid w:val="00D563D8"/>
    <w:rsid w:val="00D62944"/>
    <w:rsid w:val="00D64B08"/>
    <w:rsid w:val="00D6522F"/>
    <w:rsid w:val="00D778A4"/>
    <w:rsid w:val="00D83A25"/>
    <w:rsid w:val="00D83F27"/>
    <w:rsid w:val="00D905A2"/>
    <w:rsid w:val="00D92FC7"/>
    <w:rsid w:val="00D97BBA"/>
    <w:rsid w:val="00DA0CD5"/>
    <w:rsid w:val="00DA1898"/>
    <w:rsid w:val="00DA62B6"/>
    <w:rsid w:val="00DA6494"/>
    <w:rsid w:val="00DA6772"/>
    <w:rsid w:val="00DB45AB"/>
    <w:rsid w:val="00DB5E7E"/>
    <w:rsid w:val="00DB65B8"/>
    <w:rsid w:val="00DB6ADB"/>
    <w:rsid w:val="00DB7BC2"/>
    <w:rsid w:val="00DC4634"/>
    <w:rsid w:val="00DC6B7F"/>
    <w:rsid w:val="00DD4AAE"/>
    <w:rsid w:val="00DD7388"/>
    <w:rsid w:val="00DE0B3F"/>
    <w:rsid w:val="00DE289B"/>
    <w:rsid w:val="00DF3CE5"/>
    <w:rsid w:val="00DF49D8"/>
    <w:rsid w:val="00DF68B8"/>
    <w:rsid w:val="00DF6C21"/>
    <w:rsid w:val="00E03081"/>
    <w:rsid w:val="00E041E2"/>
    <w:rsid w:val="00E13419"/>
    <w:rsid w:val="00E24070"/>
    <w:rsid w:val="00E247C8"/>
    <w:rsid w:val="00E271DA"/>
    <w:rsid w:val="00E30511"/>
    <w:rsid w:val="00E339C4"/>
    <w:rsid w:val="00E418D9"/>
    <w:rsid w:val="00E423D2"/>
    <w:rsid w:val="00E568BB"/>
    <w:rsid w:val="00E57BA5"/>
    <w:rsid w:val="00E64626"/>
    <w:rsid w:val="00E672B1"/>
    <w:rsid w:val="00E678A2"/>
    <w:rsid w:val="00E73030"/>
    <w:rsid w:val="00E834F5"/>
    <w:rsid w:val="00E84CA1"/>
    <w:rsid w:val="00E85CB4"/>
    <w:rsid w:val="00E87EA8"/>
    <w:rsid w:val="00E93050"/>
    <w:rsid w:val="00E960C9"/>
    <w:rsid w:val="00E96198"/>
    <w:rsid w:val="00E97984"/>
    <w:rsid w:val="00EA2045"/>
    <w:rsid w:val="00EB006A"/>
    <w:rsid w:val="00EB2D72"/>
    <w:rsid w:val="00EB65DD"/>
    <w:rsid w:val="00EB7D4A"/>
    <w:rsid w:val="00EC0C81"/>
    <w:rsid w:val="00EC28E8"/>
    <w:rsid w:val="00EC4A7F"/>
    <w:rsid w:val="00ED119F"/>
    <w:rsid w:val="00ED1D55"/>
    <w:rsid w:val="00ED6BB8"/>
    <w:rsid w:val="00EE419B"/>
    <w:rsid w:val="00EE4588"/>
    <w:rsid w:val="00EE478F"/>
    <w:rsid w:val="00EE57FB"/>
    <w:rsid w:val="00EE5F27"/>
    <w:rsid w:val="00EF3889"/>
    <w:rsid w:val="00F0471D"/>
    <w:rsid w:val="00F0472F"/>
    <w:rsid w:val="00F07022"/>
    <w:rsid w:val="00F121DB"/>
    <w:rsid w:val="00F146AF"/>
    <w:rsid w:val="00F16F4C"/>
    <w:rsid w:val="00F17010"/>
    <w:rsid w:val="00F25EE3"/>
    <w:rsid w:val="00F271CA"/>
    <w:rsid w:val="00F30872"/>
    <w:rsid w:val="00F35645"/>
    <w:rsid w:val="00F41BCC"/>
    <w:rsid w:val="00F4694B"/>
    <w:rsid w:val="00F47FED"/>
    <w:rsid w:val="00F50E9A"/>
    <w:rsid w:val="00F516BC"/>
    <w:rsid w:val="00F5193F"/>
    <w:rsid w:val="00F55182"/>
    <w:rsid w:val="00F555A5"/>
    <w:rsid w:val="00F565D1"/>
    <w:rsid w:val="00F61DA2"/>
    <w:rsid w:val="00F62B89"/>
    <w:rsid w:val="00F63234"/>
    <w:rsid w:val="00F671BB"/>
    <w:rsid w:val="00F67BEC"/>
    <w:rsid w:val="00F74F9B"/>
    <w:rsid w:val="00F75D39"/>
    <w:rsid w:val="00F838D3"/>
    <w:rsid w:val="00F83983"/>
    <w:rsid w:val="00F83D5B"/>
    <w:rsid w:val="00F85717"/>
    <w:rsid w:val="00F85F83"/>
    <w:rsid w:val="00F90C32"/>
    <w:rsid w:val="00F916C1"/>
    <w:rsid w:val="00F9418A"/>
    <w:rsid w:val="00FA05BF"/>
    <w:rsid w:val="00FB4E6C"/>
    <w:rsid w:val="00FB5970"/>
    <w:rsid w:val="00FB6DD8"/>
    <w:rsid w:val="00FB7234"/>
    <w:rsid w:val="00FC4CB3"/>
    <w:rsid w:val="00FD1A80"/>
    <w:rsid w:val="00FD3D13"/>
    <w:rsid w:val="00FE2C96"/>
    <w:rsid w:val="0FC71502"/>
    <w:rsid w:val="15E43F58"/>
    <w:rsid w:val="18F2DB67"/>
    <w:rsid w:val="1E229A6C"/>
    <w:rsid w:val="1FC4F0C4"/>
    <w:rsid w:val="381DFDDC"/>
    <w:rsid w:val="44E2D4E1"/>
    <w:rsid w:val="4958406E"/>
    <w:rsid w:val="745C5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179DA"/>
  <w15:chartTrackingRefBased/>
  <w15:docId w15:val="{7707F2C1-6E8C-43B0-BB68-01FB1E1F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3DF6"/>
    <w:pPr>
      <w:spacing w:after="200" w:line="276" w:lineRule="auto"/>
      <w:jc w:val="both"/>
    </w:pPr>
  </w:style>
  <w:style w:type="paragraph" w:styleId="Heading1">
    <w:name w:val="heading 1"/>
    <w:basedOn w:val="Normal"/>
    <w:next w:val="Normal"/>
    <w:link w:val="Heading1Char"/>
    <w:uiPriority w:val="9"/>
    <w:qFormat/>
    <w:rsid w:val="003F314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3F3149"/>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14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3F3149"/>
    <w:rPr>
      <w:rFonts w:asciiTheme="majorHAnsi" w:eastAsiaTheme="majorEastAsia" w:hAnsiTheme="majorHAnsi" w:cstheme="majorBidi"/>
      <w:b/>
      <w:bCs/>
      <w:color w:val="4472C4" w:themeColor="accent1"/>
      <w:sz w:val="26"/>
      <w:szCs w:val="2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3F3149"/>
    <w:pPr>
      <w:ind w:left="720"/>
      <w:contextualSpacing/>
    </w:pPr>
  </w:style>
  <w:style w:type="paragraph" w:styleId="BalloonText">
    <w:name w:val="Balloon Text"/>
    <w:basedOn w:val="Normal"/>
    <w:link w:val="BalloonTextChar"/>
    <w:uiPriority w:val="99"/>
    <w:semiHidden/>
    <w:unhideWhenUsed/>
    <w:rsid w:val="00515A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A27"/>
    <w:rPr>
      <w:rFonts w:ascii="Segoe UI" w:hAnsi="Segoe UI" w:cs="Segoe UI"/>
      <w:sz w:val="18"/>
      <w:szCs w:val="18"/>
    </w:rPr>
  </w:style>
  <w:style w:type="paragraph" w:styleId="Header">
    <w:name w:val="header"/>
    <w:basedOn w:val="Normal"/>
    <w:link w:val="HeaderChar"/>
    <w:uiPriority w:val="99"/>
    <w:unhideWhenUsed/>
    <w:rsid w:val="00890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5B9"/>
  </w:style>
  <w:style w:type="paragraph" w:styleId="Footer">
    <w:name w:val="footer"/>
    <w:basedOn w:val="Normal"/>
    <w:link w:val="FooterChar"/>
    <w:uiPriority w:val="99"/>
    <w:unhideWhenUsed/>
    <w:rsid w:val="00890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5B9"/>
  </w:style>
  <w:style w:type="character" w:styleId="CommentReference">
    <w:name w:val="annotation reference"/>
    <w:basedOn w:val="DefaultParagraphFont"/>
    <w:uiPriority w:val="99"/>
    <w:semiHidden/>
    <w:unhideWhenUsed/>
    <w:rsid w:val="00AC114A"/>
    <w:rPr>
      <w:sz w:val="16"/>
      <w:szCs w:val="16"/>
    </w:rPr>
  </w:style>
  <w:style w:type="paragraph" w:styleId="CommentText">
    <w:name w:val="annotation text"/>
    <w:basedOn w:val="Normal"/>
    <w:link w:val="CommentTextChar"/>
    <w:uiPriority w:val="99"/>
    <w:semiHidden/>
    <w:unhideWhenUsed/>
    <w:rsid w:val="00AC114A"/>
    <w:pPr>
      <w:spacing w:line="240" w:lineRule="auto"/>
    </w:pPr>
    <w:rPr>
      <w:sz w:val="20"/>
      <w:szCs w:val="20"/>
    </w:rPr>
  </w:style>
  <w:style w:type="character" w:customStyle="1" w:styleId="CommentTextChar">
    <w:name w:val="Comment Text Char"/>
    <w:basedOn w:val="DefaultParagraphFont"/>
    <w:link w:val="CommentText"/>
    <w:uiPriority w:val="99"/>
    <w:semiHidden/>
    <w:rsid w:val="00AC114A"/>
    <w:rPr>
      <w:sz w:val="20"/>
      <w:szCs w:val="20"/>
    </w:rPr>
  </w:style>
  <w:style w:type="paragraph" w:styleId="CommentSubject">
    <w:name w:val="annotation subject"/>
    <w:basedOn w:val="CommentText"/>
    <w:next w:val="CommentText"/>
    <w:link w:val="CommentSubjectChar"/>
    <w:uiPriority w:val="99"/>
    <w:semiHidden/>
    <w:unhideWhenUsed/>
    <w:rsid w:val="00AC114A"/>
    <w:rPr>
      <w:b/>
      <w:bCs/>
    </w:rPr>
  </w:style>
  <w:style w:type="character" w:customStyle="1" w:styleId="CommentSubjectChar">
    <w:name w:val="Comment Subject Char"/>
    <w:basedOn w:val="CommentTextChar"/>
    <w:link w:val="CommentSubject"/>
    <w:uiPriority w:val="99"/>
    <w:semiHidden/>
    <w:rsid w:val="00AC114A"/>
    <w:rPr>
      <w:b/>
      <w:bCs/>
      <w:sz w:val="20"/>
      <w:szCs w:val="20"/>
    </w:rPr>
  </w:style>
  <w:style w:type="table" w:styleId="TableGrid">
    <w:name w:val="Table Grid"/>
    <w:basedOn w:val="TableNormal"/>
    <w:uiPriority w:val="39"/>
    <w:rsid w:val="00DD4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64D3"/>
    <w:pPr>
      <w:spacing w:after="0" w:line="240" w:lineRule="auto"/>
    </w:pPr>
  </w:style>
  <w:style w:type="paragraph" w:styleId="FootnoteText">
    <w:name w:val="footnote text"/>
    <w:basedOn w:val="Normal"/>
    <w:link w:val="FootnoteTextChar"/>
    <w:uiPriority w:val="99"/>
    <w:semiHidden/>
    <w:unhideWhenUsed/>
    <w:rsid w:val="00185D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5D6C"/>
    <w:rPr>
      <w:sz w:val="20"/>
      <w:szCs w:val="20"/>
    </w:rPr>
  </w:style>
  <w:style w:type="character" w:styleId="FootnoteReference">
    <w:name w:val="footnote reference"/>
    <w:basedOn w:val="DefaultParagraphFont"/>
    <w:uiPriority w:val="99"/>
    <w:semiHidden/>
    <w:unhideWhenUsed/>
    <w:rsid w:val="00185D6C"/>
    <w:rPr>
      <w:vertAlign w:val="superscript"/>
    </w:r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rsid w:val="00667B94"/>
  </w:style>
  <w:style w:type="paragraph" w:styleId="TOCHeading">
    <w:name w:val="TOC Heading"/>
    <w:basedOn w:val="Heading1"/>
    <w:next w:val="Normal"/>
    <w:uiPriority w:val="39"/>
    <w:unhideWhenUsed/>
    <w:qFormat/>
    <w:rsid w:val="007B46E9"/>
    <w:pPr>
      <w:spacing w:before="240" w:after="0" w:line="259" w:lineRule="auto"/>
      <w:jc w:val="left"/>
      <w:outlineLvl w:val="9"/>
    </w:pPr>
    <w:rPr>
      <w:b w:val="0"/>
      <w:bCs w:val="0"/>
      <w:sz w:val="32"/>
      <w:szCs w:val="32"/>
    </w:rPr>
  </w:style>
  <w:style w:type="paragraph" w:styleId="TOC1">
    <w:name w:val="toc 1"/>
    <w:basedOn w:val="Normal"/>
    <w:next w:val="Normal"/>
    <w:autoRedefine/>
    <w:uiPriority w:val="39"/>
    <w:unhideWhenUsed/>
    <w:rsid w:val="007B46E9"/>
    <w:pPr>
      <w:spacing w:after="100"/>
    </w:pPr>
  </w:style>
  <w:style w:type="paragraph" w:styleId="TOC2">
    <w:name w:val="toc 2"/>
    <w:basedOn w:val="Normal"/>
    <w:next w:val="Normal"/>
    <w:autoRedefine/>
    <w:uiPriority w:val="39"/>
    <w:unhideWhenUsed/>
    <w:rsid w:val="007B46E9"/>
    <w:pPr>
      <w:spacing w:after="100"/>
      <w:ind w:left="220"/>
    </w:pPr>
  </w:style>
  <w:style w:type="character" w:styleId="Hyperlink">
    <w:name w:val="Hyperlink"/>
    <w:basedOn w:val="DefaultParagraphFont"/>
    <w:uiPriority w:val="99"/>
    <w:unhideWhenUsed/>
    <w:rsid w:val="007B46E9"/>
    <w:rPr>
      <w:color w:val="0563C1" w:themeColor="hyperlink"/>
      <w:u w:val="single"/>
    </w:rPr>
  </w:style>
  <w:style w:type="paragraph" w:styleId="NoSpacing">
    <w:name w:val="No Spacing"/>
    <w:link w:val="NoSpacingChar"/>
    <w:uiPriority w:val="1"/>
    <w:qFormat/>
    <w:rsid w:val="007B46E9"/>
    <w:pPr>
      <w:spacing w:after="0" w:line="240" w:lineRule="auto"/>
    </w:pPr>
    <w:rPr>
      <w:rFonts w:eastAsiaTheme="minorEastAsia"/>
    </w:rPr>
  </w:style>
  <w:style w:type="character" w:customStyle="1" w:styleId="NoSpacingChar">
    <w:name w:val="No Spacing Char"/>
    <w:basedOn w:val="DefaultParagraphFont"/>
    <w:link w:val="NoSpacing"/>
    <w:uiPriority w:val="1"/>
    <w:rsid w:val="007B46E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463373">
      <w:bodyDiv w:val="1"/>
      <w:marLeft w:val="0"/>
      <w:marRight w:val="0"/>
      <w:marTop w:val="0"/>
      <w:marBottom w:val="0"/>
      <w:divBdr>
        <w:top w:val="none" w:sz="0" w:space="0" w:color="auto"/>
        <w:left w:val="none" w:sz="0" w:space="0" w:color="auto"/>
        <w:bottom w:val="none" w:sz="0" w:space="0" w:color="auto"/>
        <w:right w:val="none" w:sz="0" w:space="0" w:color="auto"/>
      </w:divBdr>
    </w:div>
    <w:div w:id="815534818">
      <w:bodyDiv w:val="1"/>
      <w:marLeft w:val="0"/>
      <w:marRight w:val="0"/>
      <w:marTop w:val="0"/>
      <w:marBottom w:val="0"/>
      <w:divBdr>
        <w:top w:val="none" w:sz="0" w:space="0" w:color="auto"/>
        <w:left w:val="none" w:sz="0" w:space="0" w:color="auto"/>
        <w:bottom w:val="none" w:sz="0" w:space="0" w:color="auto"/>
        <w:right w:val="none" w:sz="0" w:space="0" w:color="auto"/>
      </w:divBdr>
    </w:div>
    <w:div w:id="1973821750">
      <w:bodyDiv w:val="1"/>
      <w:marLeft w:val="0"/>
      <w:marRight w:val="0"/>
      <w:marTop w:val="0"/>
      <w:marBottom w:val="0"/>
      <w:divBdr>
        <w:top w:val="none" w:sz="0" w:space="0" w:color="auto"/>
        <w:left w:val="none" w:sz="0" w:space="0" w:color="auto"/>
        <w:bottom w:val="none" w:sz="0" w:space="0" w:color="auto"/>
        <w:right w:val="none" w:sz="0" w:space="0" w:color="auto"/>
      </w:divBdr>
    </w:div>
    <w:div w:id="2109545171">
      <w:bodyDiv w:val="1"/>
      <w:marLeft w:val="0"/>
      <w:marRight w:val="0"/>
      <w:marTop w:val="0"/>
      <w:marBottom w:val="0"/>
      <w:divBdr>
        <w:top w:val="none" w:sz="0" w:space="0" w:color="auto"/>
        <w:left w:val="none" w:sz="0" w:space="0" w:color="auto"/>
        <w:bottom w:val="none" w:sz="0" w:space="0" w:color="auto"/>
        <w:right w:val="none" w:sz="0" w:space="0" w:color="auto"/>
      </w:divBdr>
    </w:div>
    <w:div w:id="214311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f9f966dd74154d16"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567FF-61B1-4CC6-ACED-620B7425D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12291</Words>
  <Characters>70062</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Elizabeth Meades</dc:creator>
  <cp:keywords/>
  <dc:description/>
  <cp:lastModifiedBy>Himmat Singh Sandhu</cp:lastModifiedBy>
  <cp:revision>3</cp:revision>
  <cp:lastPrinted>2020-03-05T12:43:00Z</cp:lastPrinted>
  <dcterms:created xsi:type="dcterms:W3CDTF">2020-03-26T03:17:00Z</dcterms:created>
  <dcterms:modified xsi:type="dcterms:W3CDTF">2020-03-26T13:28:00Z</dcterms:modified>
</cp:coreProperties>
</file>