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127AF" w14:textId="77777777" w:rsidR="009F4F68" w:rsidRDefault="009F4F68" w:rsidP="00FA3253">
      <w:pPr>
        <w:jc w:val="center"/>
      </w:pPr>
      <w:bookmarkStart w:id="0" w:name="_Hlk151389622"/>
      <w:bookmarkStart w:id="1" w:name="_GoBack"/>
      <w:bookmarkEnd w:id="1"/>
    </w:p>
    <w:p w14:paraId="08EFF250" w14:textId="59CEEC50" w:rsidR="00FA3253" w:rsidRDefault="00FA3253" w:rsidP="00FA3253">
      <w:pPr>
        <w:jc w:val="center"/>
        <w:rPr>
          <w:rFonts w:ascii="Corbel" w:eastAsia="Corbel" w:hAnsi="Corbel" w:cs="Corbel"/>
          <w:b/>
          <w:sz w:val="48"/>
          <w:szCs w:val="48"/>
        </w:rPr>
      </w:pPr>
      <w:r>
        <w:rPr>
          <w:rFonts w:ascii="Corbel" w:eastAsia="Corbel" w:hAnsi="Corbel" w:cs="Corbel"/>
          <w:b/>
          <w:sz w:val="48"/>
          <w:szCs w:val="48"/>
        </w:rPr>
        <w:t>Saint Lucia</w:t>
      </w:r>
    </w:p>
    <w:p w14:paraId="782F9B6F" w14:textId="77777777" w:rsidR="00FA3253" w:rsidRDefault="00FA3253" w:rsidP="00FA3253">
      <w:pPr>
        <w:jc w:val="center"/>
        <w:rPr>
          <w:rFonts w:ascii="Corbel" w:eastAsia="Corbel" w:hAnsi="Corbel" w:cs="Corbel"/>
          <w:b/>
          <w:sz w:val="48"/>
          <w:szCs w:val="48"/>
        </w:rPr>
      </w:pPr>
    </w:p>
    <w:p w14:paraId="556AF040" w14:textId="77777777" w:rsidR="00FA3253" w:rsidRDefault="00FA3253" w:rsidP="00FA3253">
      <w:pPr>
        <w:jc w:val="center"/>
        <w:rPr>
          <w:rFonts w:ascii="Corbel" w:eastAsia="Corbel" w:hAnsi="Corbel" w:cs="Corbel"/>
          <w:b/>
          <w:sz w:val="48"/>
          <w:szCs w:val="48"/>
        </w:rPr>
      </w:pPr>
      <w:r>
        <w:rPr>
          <w:rFonts w:ascii="Corbel" w:eastAsia="Corbel" w:hAnsi="Corbel" w:cs="Corbel"/>
          <w:b/>
          <w:sz w:val="48"/>
          <w:szCs w:val="48"/>
        </w:rPr>
        <w:t>OECS- Skills and Innovation Project - P179210</w:t>
      </w:r>
    </w:p>
    <w:p w14:paraId="028FBC11" w14:textId="0235B2FC" w:rsidR="00FA3253" w:rsidRDefault="00FA3253" w:rsidP="00FA3253">
      <w:pPr>
        <w:jc w:val="center"/>
        <w:rPr>
          <w:rFonts w:ascii="Corbel" w:eastAsia="Corbel" w:hAnsi="Corbel" w:cs="Corbel"/>
          <w:b/>
          <w:sz w:val="48"/>
          <w:szCs w:val="48"/>
        </w:rPr>
      </w:pPr>
    </w:p>
    <w:p w14:paraId="61201EC6" w14:textId="2DD7AF25" w:rsidR="009F4F68" w:rsidRDefault="00FD0558" w:rsidP="00FA3253">
      <w:pPr>
        <w:jc w:val="center"/>
        <w:rPr>
          <w:rFonts w:ascii="Corbel" w:eastAsia="Corbel" w:hAnsi="Corbel" w:cs="Corbel"/>
          <w:b/>
          <w:sz w:val="48"/>
          <w:szCs w:val="48"/>
        </w:rPr>
      </w:pPr>
      <w:r>
        <w:rPr>
          <w:rFonts w:ascii="Corbel" w:eastAsia="Corbel" w:hAnsi="Corbel" w:cs="Corbel"/>
          <w:b/>
          <w:sz w:val="48"/>
          <w:szCs w:val="48"/>
        </w:rPr>
        <w:t>Negotiated</w:t>
      </w:r>
    </w:p>
    <w:p w14:paraId="18B5EB94" w14:textId="77777777" w:rsidR="00FA3253" w:rsidRDefault="00FA3253" w:rsidP="00FA3253">
      <w:pPr>
        <w:jc w:val="center"/>
        <w:rPr>
          <w:rFonts w:ascii="Corbel" w:eastAsia="Corbel" w:hAnsi="Corbel" w:cs="Corbel"/>
          <w:b/>
          <w:color w:val="4472C4"/>
          <w:sz w:val="48"/>
          <w:szCs w:val="48"/>
        </w:rPr>
      </w:pPr>
      <w:r>
        <w:rPr>
          <w:rFonts w:ascii="Corbel" w:eastAsia="Corbel" w:hAnsi="Corbel" w:cs="Corbel"/>
          <w:b/>
          <w:color w:val="4472C4"/>
          <w:sz w:val="48"/>
          <w:szCs w:val="48"/>
        </w:rPr>
        <w:t xml:space="preserve">ENVIRONMENTAL </w:t>
      </w:r>
      <w:r>
        <w:rPr>
          <w:rFonts w:ascii="Corbel" w:eastAsia="Corbel" w:hAnsi="Corbel" w:cs="Corbel"/>
          <w:b/>
          <w:smallCaps/>
          <w:color w:val="4472C4"/>
          <w:sz w:val="48"/>
          <w:szCs w:val="48"/>
        </w:rPr>
        <w:t>AND</w:t>
      </w:r>
      <w:r>
        <w:rPr>
          <w:rFonts w:ascii="Corbel" w:eastAsia="Corbel" w:hAnsi="Corbel" w:cs="Corbel"/>
          <w:b/>
          <w:color w:val="4472C4"/>
          <w:sz w:val="48"/>
          <w:szCs w:val="48"/>
        </w:rPr>
        <w:t xml:space="preserve"> SOCIAL </w:t>
      </w:r>
    </w:p>
    <w:p w14:paraId="161B390D" w14:textId="77777777" w:rsidR="00FA3253" w:rsidRDefault="00FA3253" w:rsidP="00FA3253">
      <w:pPr>
        <w:jc w:val="center"/>
        <w:rPr>
          <w:rFonts w:ascii="Corbel" w:eastAsia="Corbel" w:hAnsi="Corbel" w:cs="Corbel"/>
          <w:b/>
          <w:color w:val="4472C4"/>
          <w:sz w:val="48"/>
          <w:szCs w:val="48"/>
        </w:rPr>
      </w:pPr>
      <w:r>
        <w:rPr>
          <w:rFonts w:ascii="Corbel" w:eastAsia="Corbel" w:hAnsi="Corbel" w:cs="Corbel"/>
          <w:b/>
          <w:color w:val="4472C4"/>
          <w:sz w:val="48"/>
          <w:szCs w:val="48"/>
        </w:rPr>
        <w:t xml:space="preserve">COMMITMENT PLAN (ESCP) </w:t>
      </w:r>
    </w:p>
    <w:p w14:paraId="2D68689D" w14:textId="77777777" w:rsidR="00FA3253" w:rsidRDefault="00FA3253" w:rsidP="00FA3253">
      <w:pPr>
        <w:jc w:val="center"/>
        <w:rPr>
          <w:rFonts w:ascii="Corbel" w:eastAsia="Corbel" w:hAnsi="Corbel" w:cs="Corbel"/>
          <w:b/>
          <w:color w:val="4472C4"/>
          <w:sz w:val="48"/>
          <w:szCs w:val="48"/>
        </w:rPr>
      </w:pPr>
    </w:p>
    <w:p w14:paraId="19820E0D" w14:textId="44646536" w:rsidR="00FA3253" w:rsidRDefault="00FD0558" w:rsidP="00FA3253">
      <w:pPr>
        <w:jc w:val="center"/>
        <w:rPr>
          <w:rFonts w:ascii="Corbel" w:eastAsia="Corbel" w:hAnsi="Corbel" w:cs="Corbel"/>
          <w:b/>
          <w:sz w:val="48"/>
          <w:szCs w:val="48"/>
        </w:rPr>
      </w:pPr>
      <w:r>
        <w:rPr>
          <w:rFonts w:ascii="Corbel" w:eastAsia="Corbel" w:hAnsi="Corbel" w:cs="Corbel"/>
          <w:b/>
          <w:sz w:val="48"/>
          <w:szCs w:val="48"/>
        </w:rPr>
        <w:t>November 20</w:t>
      </w:r>
      <w:r w:rsidR="00FA3253">
        <w:rPr>
          <w:rFonts w:ascii="Corbel" w:eastAsia="Corbel" w:hAnsi="Corbel" w:cs="Corbel"/>
          <w:b/>
          <w:sz w:val="48"/>
          <w:szCs w:val="48"/>
        </w:rPr>
        <w:t>, 2023</w:t>
      </w:r>
      <w:r w:rsidR="00FA3253">
        <w:rPr>
          <w:rFonts w:ascii="Corbel" w:eastAsia="Corbel" w:hAnsi="Corbel" w:cs="Corbel"/>
          <w:b/>
          <w:sz w:val="26"/>
          <w:szCs w:val="26"/>
          <w:vertAlign w:val="superscript"/>
        </w:rPr>
        <w:t xml:space="preserve"> </w:t>
      </w:r>
    </w:p>
    <w:p w14:paraId="2D61D959" w14:textId="77777777" w:rsidR="00FA3253" w:rsidRDefault="00FA3253" w:rsidP="00FA3253">
      <w:pPr>
        <w:jc w:val="center"/>
        <w:rPr>
          <w:sz w:val="44"/>
          <w:szCs w:val="44"/>
        </w:rPr>
      </w:pPr>
      <w:r>
        <w:br w:type="page"/>
      </w:r>
    </w:p>
    <w:p w14:paraId="1DDBEFE5" w14:textId="77777777" w:rsidR="00FA3253" w:rsidRDefault="00FA3253" w:rsidP="00FA3253">
      <w:pPr>
        <w:jc w:val="center"/>
        <w:rPr>
          <w:b/>
        </w:rPr>
      </w:pPr>
    </w:p>
    <w:p w14:paraId="198EDF63" w14:textId="77777777" w:rsidR="00FA3253" w:rsidRDefault="00FA3253" w:rsidP="00FA3253">
      <w:pPr>
        <w:jc w:val="center"/>
        <w:rPr>
          <w:b/>
        </w:rPr>
      </w:pPr>
      <w:r>
        <w:rPr>
          <w:b/>
        </w:rPr>
        <w:t>ENVIRONMENTAL AND SOCIAL COMMITMENT PLAN</w:t>
      </w:r>
    </w:p>
    <w:p w14:paraId="191C9F7A" w14:textId="77777777" w:rsidR="00FA3253" w:rsidRDefault="00FA3253" w:rsidP="00FA3253">
      <w:pPr>
        <w:jc w:val="center"/>
        <w:rPr>
          <w:b/>
          <w:i/>
        </w:rPr>
      </w:pPr>
    </w:p>
    <w:p w14:paraId="7A1EBBDF"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Saint Lucia (the Recipient) will implement its respective parts of the OECS - Skills and Innovation Project (the Project)</w:t>
      </w:r>
      <w:r w:rsidRPr="003A54E6">
        <w:t xml:space="preserve"> </w:t>
      </w:r>
      <w:r w:rsidRPr="008729F8">
        <w:t xml:space="preserve">with the involvement of </w:t>
      </w:r>
      <w:r>
        <w:t>its Ministry of Education (MoE)</w:t>
      </w:r>
      <w:r>
        <w:rPr>
          <w:color w:val="000000"/>
        </w:rPr>
        <w:t>, as set out in the Financing Agreement. The International Development Association (the Association) has agreed to provide financing for the Project, as set out in the referred agreement.</w:t>
      </w:r>
    </w:p>
    <w:p w14:paraId="081A4ED4"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 xml:space="preserve">The Recipient shall ensure that the Project is carried out in accordance with the Environmental and Social Standards (ESSs) and this Environmental and Social Commitment Plan (ESCP), in a manner acceptable to the Association. The ESCP is a part of the Financing Agreement. Unless otherwise defined in this ESCP, capitalized terms used in this ESCP have the meanings ascribed to them in the referred agreement. </w:t>
      </w:r>
    </w:p>
    <w:p w14:paraId="744ED562"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0F5CFD8D" w14:textId="77777777" w:rsidR="00FA3253" w:rsidRDefault="00FA3253" w:rsidP="009F4F68">
      <w:pPr>
        <w:numPr>
          <w:ilvl w:val="0"/>
          <w:numId w:val="4"/>
        </w:numPr>
        <w:pBdr>
          <w:top w:val="nil"/>
          <w:left w:val="nil"/>
          <w:bottom w:val="nil"/>
          <w:right w:val="nil"/>
          <w:between w:val="nil"/>
        </w:pBdr>
        <w:spacing w:after="240"/>
        <w:ind w:left="360"/>
        <w:jc w:val="both"/>
        <w:rPr>
          <w:color w:val="000000"/>
        </w:rPr>
        <w:sectPr w:rsidR="00FA3253" w:rsidSect="009F4F68">
          <w:headerReference w:type="even" r:id="rId14"/>
          <w:headerReference w:type="default" r:id="rId15"/>
          <w:footerReference w:type="even" r:id="rId16"/>
          <w:footerReference w:type="default" r:id="rId17"/>
          <w:headerReference w:type="first" r:id="rId18"/>
          <w:footerReference w:type="first" r:id="rId19"/>
          <w:pgSz w:w="12240" w:h="15840"/>
          <w:pgMar w:top="720" w:right="1170" w:bottom="720" w:left="990" w:header="720" w:footer="720" w:gutter="0"/>
          <w:pgNumType w:start="1"/>
          <w:cols w:space="720"/>
          <w:docGrid w:linePitch="299"/>
        </w:sectPr>
      </w:pPr>
      <w:r>
        <w:rPr>
          <w:color w:val="000000"/>
        </w:rPr>
        <w:t>As agreed by the Association and the Recipient, this ESCP will be revised from time to time if necessary, during Project implementation, to reflect adaptive management of Project changes and unforeseen circumstances or in response to Project performance. In such circumstances, the Recipient and the Association agree to update the ESCP to reflect these changes through an exchange of letters signed between the Association and the t Project Manager</w:t>
      </w:r>
      <w:r w:rsidRPr="00593553">
        <w:rPr>
          <w:color w:val="000000"/>
        </w:rPr>
        <w:t xml:space="preserve"> </w:t>
      </w:r>
      <w:r>
        <w:rPr>
          <w:color w:val="000000"/>
        </w:rPr>
        <w:t>of Saint Lucia’s Project Implementation Unit (PIU). The Recipient shall promptly disclose the updated ESCP.</w:t>
      </w:r>
    </w:p>
    <w:p w14:paraId="7D77C1E4" w14:textId="77777777" w:rsidR="00FA3253" w:rsidRDefault="00FA3253" w:rsidP="00FA3253">
      <w:pPr>
        <w:widowControl w:val="0"/>
        <w:pBdr>
          <w:top w:val="nil"/>
          <w:left w:val="nil"/>
          <w:bottom w:val="nil"/>
          <w:right w:val="nil"/>
          <w:between w:val="nil"/>
        </w:pBdr>
        <w:spacing w:line="276" w:lineRule="auto"/>
        <w:rPr>
          <w:color w:val="000000"/>
        </w:rPr>
      </w:pPr>
    </w:p>
    <w:tbl>
      <w:tblPr>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25"/>
        <w:gridCol w:w="7380"/>
        <w:gridCol w:w="4320"/>
        <w:gridCol w:w="1980"/>
      </w:tblGrid>
      <w:tr w:rsidR="00FA3253" w14:paraId="64080326" w14:textId="77777777" w:rsidTr="00BE3920">
        <w:trPr>
          <w:cantSplit/>
          <w:trHeight w:val="56"/>
          <w:tblHeader/>
        </w:trPr>
        <w:tc>
          <w:tcPr>
            <w:tcW w:w="8005" w:type="dxa"/>
            <w:gridSpan w:val="2"/>
            <w:tcBorders>
              <w:top w:val="single" w:sz="4" w:space="0" w:color="000000"/>
            </w:tcBorders>
            <w:shd w:val="clear" w:color="auto" w:fill="C5E0B3"/>
          </w:tcPr>
          <w:p w14:paraId="76564674" w14:textId="77777777" w:rsidR="00FA3253" w:rsidRDefault="00FA3253" w:rsidP="00BE3920">
            <w:pPr>
              <w:keepLines/>
              <w:widowControl w:val="0"/>
              <w:rPr>
                <w:b/>
                <w:sz w:val="20"/>
                <w:szCs w:val="20"/>
              </w:rPr>
            </w:pPr>
            <w:r>
              <w:rPr>
                <w:b/>
                <w:sz w:val="20"/>
                <w:szCs w:val="20"/>
              </w:rPr>
              <w:t xml:space="preserve">MATERIAL MEASURES AND ACTIONS </w:t>
            </w:r>
            <w:r>
              <w:rPr>
                <w:rFonts w:ascii="Corbel" w:eastAsia="Corbel" w:hAnsi="Corbel" w:cs="Corbel"/>
                <w:b/>
                <w:color w:val="FF0000"/>
                <w:sz w:val="20"/>
                <w:szCs w:val="20"/>
              </w:rPr>
              <w:t xml:space="preserve"> </w:t>
            </w:r>
          </w:p>
        </w:tc>
        <w:tc>
          <w:tcPr>
            <w:tcW w:w="4320" w:type="dxa"/>
            <w:tcBorders>
              <w:top w:val="single" w:sz="4" w:space="0" w:color="000000"/>
            </w:tcBorders>
            <w:shd w:val="clear" w:color="auto" w:fill="C5E0B3"/>
          </w:tcPr>
          <w:p w14:paraId="66D9CF71" w14:textId="77777777" w:rsidR="00FA3253" w:rsidRDefault="00FA3253" w:rsidP="00BE3920">
            <w:pPr>
              <w:keepLines/>
              <w:widowControl w:val="0"/>
              <w:jc w:val="center"/>
              <w:rPr>
                <w:b/>
                <w:sz w:val="20"/>
                <w:szCs w:val="20"/>
              </w:rPr>
            </w:pPr>
            <w:r>
              <w:rPr>
                <w:b/>
                <w:sz w:val="20"/>
                <w:szCs w:val="20"/>
              </w:rPr>
              <w:t>TIMEFRAME</w:t>
            </w:r>
          </w:p>
        </w:tc>
        <w:tc>
          <w:tcPr>
            <w:tcW w:w="1980" w:type="dxa"/>
            <w:tcBorders>
              <w:top w:val="single" w:sz="4" w:space="0" w:color="000000"/>
            </w:tcBorders>
            <w:shd w:val="clear" w:color="auto" w:fill="C5E0B3"/>
          </w:tcPr>
          <w:p w14:paraId="4CF81344" w14:textId="77777777" w:rsidR="00FA3253" w:rsidRDefault="00FA3253" w:rsidP="00BE3920">
            <w:pPr>
              <w:keepLines/>
              <w:widowControl w:val="0"/>
              <w:jc w:val="center"/>
              <w:rPr>
                <w:b/>
                <w:sz w:val="20"/>
                <w:szCs w:val="20"/>
              </w:rPr>
            </w:pPr>
            <w:r>
              <w:rPr>
                <w:b/>
                <w:sz w:val="20"/>
                <w:szCs w:val="20"/>
              </w:rPr>
              <w:t>RESPONSIBLE ENTITY</w:t>
            </w:r>
          </w:p>
        </w:tc>
      </w:tr>
      <w:tr w:rsidR="00FA3253" w14:paraId="65BD0650" w14:textId="77777777" w:rsidTr="00BE3920">
        <w:trPr>
          <w:cantSplit/>
          <w:trHeight w:val="20"/>
        </w:trPr>
        <w:tc>
          <w:tcPr>
            <w:tcW w:w="14305" w:type="dxa"/>
            <w:gridSpan w:val="4"/>
            <w:tcBorders>
              <w:bottom w:val="single" w:sz="4" w:space="0" w:color="000000"/>
            </w:tcBorders>
            <w:shd w:val="clear" w:color="auto" w:fill="F4B083"/>
          </w:tcPr>
          <w:p w14:paraId="226DB4C7" w14:textId="77777777" w:rsidR="00FA3253" w:rsidRDefault="00FA3253" w:rsidP="00BE3920">
            <w:pPr>
              <w:keepLines/>
              <w:widowControl w:val="0"/>
              <w:rPr>
                <w:sz w:val="20"/>
                <w:szCs w:val="20"/>
              </w:rPr>
            </w:pPr>
            <w:r>
              <w:rPr>
                <w:b/>
                <w:sz w:val="20"/>
                <w:szCs w:val="20"/>
              </w:rPr>
              <w:t>MONITORING AND REPORTING</w:t>
            </w:r>
          </w:p>
        </w:tc>
      </w:tr>
      <w:tr w:rsidR="00FA3253" w14:paraId="67014361" w14:textId="77777777" w:rsidTr="00BE3920">
        <w:trPr>
          <w:trHeight w:val="20"/>
        </w:trPr>
        <w:tc>
          <w:tcPr>
            <w:tcW w:w="625" w:type="dxa"/>
            <w:tcBorders>
              <w:bottom w:val="single" w:sz="4" w:space="0" w:color="000000"/>
            </w:tcBorders>
          </w:tcPr>
          <w:p w14:paraId="1FA82AF8" w14:textId="77777777" w:rsidR="00FA3253" w:rsidRDefault="00FA3253" w:rsidP="00BE3920">
            <w:pPr>
              <w:keepLines/>
              <w:widowControl w:val="0"/>
              <w:jc w:val="center"/>
              <w:rPr>
                <w:sz w:val="20"/>
                <w:szCs w:val="20"/>
              </w:rPr>
            </w:pPr>
            <w:r>
              <w:rPr>
                <w:sz w:val="20"/>
                <w:szCs w:val="20"/>
              </w:rPr>
              <w:t>A</w:t>
            </w:r>
          </w:p>
        </w:tc>
        <w:tc>
          <w:tcPr>
            <w:tcW w:w="7380" w:type="dxa"/>
            <w:tcBorders>
              <w:bottom w:val="single" w:sz="4" w:space="0" w:color="000000"/>
            </w:tcBorders>
          </w:tcPr>
          <w:p w14:paraId="118521E5" w14:textId="77777777" w:rsidR="00FA3253" w:rsidRDefault="00FA3253" w:rsidP="00BE3920">
            <w:pPr>
              <w:keepLines/>
              <w:widowControl w:val="0"/>
              <w:rPr>
                <w:sz w:val="20"/>
                <w:szCs w:val="20"/>
              </w:rPr>
            </w:pPr>
            <w:r>
              <w:rPr>
                <w:b/>
                <w:color w:val="4472C4"/>
                <w:sz w:val="20"/>
                <w:szCs w:val="20"/>
              </w:rPr>
              <w:t>REGULAR REPORTING</w:t>
            </w:r>
            <w:r>
              <w:rPr>
                <w:sz w:val="20"/>
                <w:szCs w:val="20"/>
              </w:rPr>
              <w:t xml:space="preserve"> </w:t>
            </w:r>
          </w:p>
          <w:p w14:paraId="3B7211B4" w14:textId="77777777" w:rsidR="00FA3253" w:rsidRDefault="00FA3253" w:rsidP="00BE3920">
            <w:pPr>
              <w:keepLines/>
              <w:widowControl w:val="0"/>
              <w:rPr>
                <w:sz w:val="20"/>
                <w:szCs w:val="20"/>
              </w:rPr>
            </w:pPr>
            <w:r>
              <w:rPr>
                <w:color w:val="4472C4"/>
                <w:sz w:val="20"/>
                <w:szCs w:val="20"/>
              </w:rPr>
              <w:t xml:space="preserve"> </w:t>
            </w:r>
          </w:p>
          <w:p w14:paraId="221DF31F" w14:textId="77777777" w:rsidR="00FA3253" w:rsidRDefault="00FA3253" w:rsidP="00BE3920">
            <w:pPr>
              <w:keepLines/>
              <w:widowControl w:val="0"/>
              <w:rPr>
                <w:sz w:val="20"/>
                <w:szCs w:val="20"/>
              </w:rPr>
            </w:pPr>
            <w:r>
              <w:rPr>
                <w:sz w:val="20"/>
                <w:szCs w:val="20"/>
              </w:rPr>
              <w:t>Prepare and submit to the Association regular monitoring reports on the environmental, social, health and safety (ESHS) performance of the Project, including but not limited to the implementation of the ESCP, status of preparation and implementation of E&amp;S instruments required under the ESCP, stakeholder engagement activities, and functioning of the grievance mechanism(s).</w:t>
            </w:r>
          </w:p>
          <w:p w14:paraId="72049FBC" w14:textId="77777777" w:rsidR="00FA3253" w:rsidRDefault="00FA3253" w:rsidP="00BE3920">
            <w:pPr>
              <w:keepLines/>
              <w:widowControl w:val="0"/>
              <w:rPr>
                <w:sz w:val="20"/>
                <w:szCs w:val="20"/>
              </w:rPr>
            </w:pPr>
          </w:p>
          <w:p w14:paraId="3670E755" w14:textId="77777777" w:rsidR="00FA3253" w:rsidRDefault="00FA3253" w:rsidP="00BE3920">
            <w:pPr>
              <w:keepLines/>
              <w:widowControl w:val="0"/>
              <w:rPr>
                <w:sz w:val="20"/>
                <w:szCs w:val="20"/>
              </w:rPr>
            </w:pPr>
          </w:p>
        </w:tc>
        <w:tc>
          <w:tcPr>
            <w:tcW w:w="4320" w:type="dxa"/>
            <w:tcBorders>
              <w:bottom w:val="single" w:sz="4" w:space="0" w:color="000000"/>
            </w:tcBorders>
          </w:tcPr>
          <w:p w14:paraId="2467816C" w14:textId="77777777" w:rsidR="00FA3253" w:rsidRDefault="00FA3253" w:rsidP="00BE3920">
            <w:pPr>
              <w:keepLines/>
              <w:widowControl w:val="0"/>
              <w:rPr>
                <w:sz w:val="20"/>
                <w:szCs w:val="20"/>
              </w:rPr>
            </w:pPr>
            <w:r>
              <w:rPr>
                <w:sz w:val="20"/>
                <w:szCs w:val="20"/>
              </w:rPr>
              <w:t xml:space="preserve">Submit 6-month annual reports to the Association throughout Project implementation, commencing after the Effective Date. Submit each report to the Association no later than 45 days after the end of each reporting period. </w:t>
            </w:r>
          </w:p>
          <w:p w14:paraId="31DCC209" w14:textId="77777777" w:rsidR="00FA3253" w:rsidRDefault="00FA3253" w:rsidP="00BE3920">
            <w:pPr>
              <w:keepLines/>
              <w:widowControl w:val="0"/>
              <w:rPr>
                <w:sz w:val="20"/>
                <w:szCs w:val="20"/>
              </w:rPr>
            </w:pPr>
          </w:p>
        </w:tc>
        <w:tc>
          <w:tcPr>
            <w:tcW w:w="1980" w:type="dxa"/>
            <w:tcBorders>
              <w:bottom w:val="single" w:sz="4" w:space="0" w:color="000000"/>
            </w:tcBorders>
          </w:tcPr>
          <w:p w14:paraId="7D0C96C7" w14:textId="77777777" w:rsidR="00FA3253" w:rsidRDefault="00FA3253" w:rsidP="00BE3920">
            <w:pPr>
              <w:keepLines/>
              <w:widowControl w:val="0"/>
              <w:rPr>
                <w:i/>
                <w:sz w:val="20"/>
                <w:szCs w:val="20"/>
              </w:rPr>
            </w:pPr>
            <w:r>
              <w:rPr>
                <w:sz w:val="20"/>
                <w:szCs w:val="20"/>
              </w:rPr>
              <w:t>PIU/MoE</w:t>
            </w:r>
          </w:p>
        </w:tc>
      </w:tr>
      <w:tr w:rsidR="00FA3253" w14:paraId="6A4010EE" w14:textId="77777777" w:rsidTr="00BE3920">
        <w:trPr>
          <w:trHeight w:val="20"/>
        </w:trPr>
        <w:tc>
          <w:tcPr>
            <w:tcW w:w="625" w:type="dxa"/>
            <w:tcBorders>
              <w:bottom w:val="single" w:sz="4" w:space="0" w:color="000000"/>
            </w:tcBorders>
          </w:tcPr>
          <w:p w14:paraId="3682E071" w14:textId="77777777" w:rsidR="00FA3253" w:rsidRDefault="00FA3253" w:rsidP="00BE3920">
            <w:pPr>
              <w:keepLines/>
              <w:widowControl w:val="0"/>
              <w:jc w:val="center"/>
              <w:rPr>
                <w:sz w:val="20"/>
                <w:szCs w:val="20"/>
              </w:rPr>
            </w:pPr>
            <w:r>
              <w:rPr>
                <w:sz w:val="20"/>
                <w:szCs w:val="20"/>
              </w:rPr>
              <w:t>B</w:t>
            </w:r>
          </w:p>
        </w:tc>
        <w:tc>
          <w:tcPr>
            <w:tcW w:w="7380" w:type="dxa"/>
            <w:tcBorders>
              <w:bottom w:val="single" w:sz="4" w:space="0" w:color="000000"/>
            </w:tcBorders>
          </w:tcPr>
          <w:p w14:paraId="55E920B9" w14:textId="77777777" w:rsidR="00FA3253" w:rsidRDefault="00FA3253" w:rsidP="00BE3920">
            <w:pPr>
              <w:rPr>
                <w:b/>
                <w:color w:val="4472C4"/>
                <w:sz w:val="20"/>
                <w:szCs w:val="20"/>
              </w:rPr>
            </w:pPr>
            <w:r>
              <w:rPr>
                <w:b/>
                <w:color w:val="4472C4"/>
                <w:sz w:val="20"/>
                <w:szCs w:val="20"/>
              </w:rPr>
              <w:t xml:space="preserve">INCIDENTS AND ACCIDENTS </w:t>
            </w:r>
          </w:p>
          <w:p w14:paraId="6B993298" w14:textId="77777777" w:rsidR="00FA3253" w:rsidRDefault="00FA3253" w:rsidP="00BE3920"/>
          <w:p w14:paraId="6F36E5CE" w14:textId="77777777" w:rsidR="00FA3253" w:rsidRDefault="00FA3253" w:rsidP="00BE3920">
            <w:pPr>
              <w:rPr>
                <w:sz w:val="20"/>
                <w:szCs w:val="20"/>
              </w:rPr>
            </w:pPr>
            <w:r>
              <w:rPr>
                <w:sz w:val="20"/>
                <w:szCs w:val="20"/>
              </w:rPr>
              <w:t xml:space="preserve">Promptly notify the Association of any incident or accident related to the Project which has, or is likely to have, a significant adverse effect on the environment, the affected communities, the public or workers, including, inter alia, cases of sexual exploitation and abuse (SEA), sexual harassment (SH), and accidents that result in death, serious or multiple injury.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281B01F4" w14:textId="77777777" w:rsidR="00FA3253" w:rsidRDefault="00FA3253" w:rsidP="00BE3920">
            <w:pPr>
              <w:rPr>
                <w:sz w:val="20"/>
                <w:szCs w:val="20"/>
              </w:rPr>
            </w:pPr>
          </w:p>
          <w:p w14:paraId="2F26B9B2" w14:textId="77777777" w:rsidR="00FA3253" w:rsidRDefault="00FA3253" w:rsidP="00BE3920">
            <w:pPr>
              <w:rPr>
                <w:sz w:val="20"/>
                <w:szCs w:val="20"/>
              </w:rPr>
            </w:pPr>
            <w:r>
              <w:rPr>
                <w:sz w:val="20"/>
                <w:szCs w:val="20"/>
              </w:rPr>
              <w:t xml:space="preserve">Subsequently, at the Association’s request, prepare a report on the incident or accident and propose any measures to address it and prevent its recurrence. </w:t>
            </w:r>
          </w:p>
          <w:p w14:paraId="7BAEA326" w14:textId="77777777" w:rsidR="00FA3253" w:rsidRDefault="00FA3253" w:rsidP="00BE3920">
            <w:pPr>
              <w:rPr>
                <w:b/>
                <w:sz w:val="20"/>
                <w:szCs w:val="20"/>
              </w:rPr>
            </w:pPr>
          </w:p>
        </w:tc>
        <w:tc>
          <w:tcPr>
            <w:tcW w:w="4320" w:type="dxa"/>
            <w:tcBorders>
              <w:bottom w:val="single" w:sz="4" w:space="0" w:color="000000"/>
            </w:tcBorders>
          </w:tcPr>
          <w:p w14:paraId="75B5DF90" w14:textId="77777777" w:rsidR="00FA3253" w:rsidRDefault="00FA3253" w:rsidP="00BE3920">
            <w:pPr>
              <w:keepLines/>
              <w:widowControl w:val="0"/>
              <w:rPr>
                <w:sz w:val="20"/>
                <w:szCs w:val="20"/>
              </w:rPr>
            </w:pPr>
            <w:r>
              <w:rPr>
                <w:sz w:val="20"/>
                <w:szCs w:val="20"/>
              </w:rPr>
              <w:t xml:space="preserve">Notify the Association no later than 48 hours after learning of the incident or accident. </w:t>
            </w:r>
          </w:p>
          <w:p w14:paraId="5D4E93C4" w14:textId="77777777" w:rsidR="00FA3253" w:rsidRDefault="00FA3253" w:rsidP="00BE3920">
            <w:pPr>
              <w:keepLines/>
              <w:widowControl w:val="0"/>
              <w:rPr>
                <w:sz w:val="20"/>
                <w:szCs w:val="20"/>
              </w:rPr>
            </w:pPr>
          </w:p>
          <w:p w14:paraId="2A87BB2B" w14:textId="77777777" w:rsidR="00FA3253" w:rsidRDefault="00FA3253" w:rsidP="00BE3920">
            <w:pPr>
              <w:keepLines/>
              <w:widowControl w:val="0"/>
              <w:rPr>
                <w:sz w:val="20"/>
                <w:szCs w:val="20"/>
              </w:rPr>
            </w:pPr>
            <w:r>
              <w:rPr>
                <w:sz w:val="20"/>
                <w:szCs w:val="20"/>
              </w:rPr>
              <w:t xml:space="preserve">Provide subsequent report to the Association within 10 days of the initial notice of the incident or accident. </w:t>
            </w:r>
          </w:p>
        </w:tc>
        <w:tc>
          <w:tcPr>
            <w:tcW w:w="1980" w:type="dxa"/>
            <w:tcBorders>
              <w:bottom w:val="single" w:sz="4" w:space="0" w:color="000000"/>
            </w:tcBorders>
          </w:tcPr>
          <w:p w14:paraId="342428DA" w14:textId="77777777" w:rsidR="00FA3253" w:rsidRDefault="00FA3253" w:rsidP="00BE3920">
            <w:pPr>
              <w:keepLines/>
              <w:widowControl w:val="0"/>
              <w:rPr>
                <w:sz w:val="20"/>
                <w:szCs w:val="20"/>
              </w:rPr>
            </w:pPr>
            <w:r>
              <w:rPr>
                <w:sz w:val="20"/>
                <w:szCs w:val="20"/>
              </w:rPr>
              <w:t>PIU/MoE</w:t>
            </w:r>
          </w:p>
        </w:tc>
      </w:tr>
      <w:tr w:rsidR="00FA3253" w14:paraId="09EBE5E4" w14:textId="77777777" w:rsidTr="00BE3920">
        <w:trPr>
          <w:trHeight w:val="20"/>
        </w:trPr>
        <w:tc>
          <w:tcPr>
            <w:tcW w:w="625" w:type="dxa"/>
            <w:tcBorders>
              <w:bottom w:val="single" w:sz="4" w:space="0" w:color="000000"/>
            </w:tcBorders>
          </w:tcPr>
          <w:p w14:paraId="36D65D38" w14:textId="77777777" w:rsidR="00FA3253" w:rsidRDefault="00FA3253" w:rsidP="00BE3920">
            <w:pPr>
              <w:keepLines/>
              <w:widowControl w:val="0"/>
              <w:jc w:val="center"/>
              <w:rPr>
                <w:sz w:val="20"/>
                <w:szCs w:val="20"/>
              </w:rPr>
            </w:pPr>
            <w:r>
              <w:rPr>
                <w:sz w:val="20"/>
                <w:szCs w:val="20"/>
              </w:rPr>
              <w:t>C</w:t>
            </w:r>
          </w:p>
        </w:tc>
        <w:tc>
          <w:tcPr>
            <w:tcW w:w="7380" w:type="dxa"/>
            <w:tcBorders>
              <w:bottom w:val="single" w:sz="4" w:space="0" w:color="000000"/>
            </w:tcBorders>
          </w:tcPr>
          <w:p w14:paraId="58C2F041" w14:textId="77777777" w:rsidR="00FA3253" w:rsidRDefault="00FA3253" w:rsidP="00BE3920">
            <w:pPr>
              <w:rPr>
                <w:b/>
                <w:color w:val="4472C4"/>
                <w:sz w:val="20"/>
                <w:szCs w:val="20"/>
              </w:rPr>
            </w:pPr>
            <w:r>
              <w:rPr>
                <w:b/>
                <w:color w:val="4472C4"/>
                <w:sz w:val="20"/>
                <w:szCs w:val="20"/>
              </w:rPr>
              <w:t>CONTRACTORS’ MONTHLY REPORTS</w:t>
            </w:r>
          </w:p>
          <w:p w14:paraId="4987CF52" w14:textId="77777777" w:rsidR="00FA3253" w:rsidRDefault="00FA3253" w:rsidP="00BE3920">
            <w:pPr>
              <w:rPr>
                <w:color w:val="4472C4"/>
                <w:sz w:val="20"/>
                <w:szCs w:val="20"/>
              </w:rPr>
            </w:pPr>
          </w:p>
          <w:p w14:paraId="7A29513B" w14:textId="77777777" w:rsidR="00FA3253" w:rsidRDefault="00FA3253" w:rsidP="00BE3920">
            <w:pPr>
              <w:rPr>
                <w:sz w:val="20"/>
                <w:szCs w:val="20"/>
              </w:rPr>
            </w:pPr>
            <w:r>
              <w:rPr>
                <w:sz w:val="20"/>
                <w:szCs w:val="20"/>
              </w:rPr>
              <w:t>Require contractors and supervising firms to provide monthly monitoring reports on ESHS performance in accordance with the metrics specified in the respective bidding documents and contracts and submit such reports to the Association.</w:t>
            </w:r>
          </w:p>
        </w:tc>
        <w:tc>
          <w:tcPr>
            <w:tcW w:w="4320" w:type="dxa"/>
            <w:tcBorders>
              <w:bottom w:val="single" w:sz="4" w:space="0" w:color="000000"/>
            </w:tcBorders>
          </w:tcPr>
          <w:p w14:paraId="1E1E3979" w14:textId="77777777" w:rsidR="00FA3253" w:rsidRDefault="00FA3253" w:rsidP="00BE3920">
            <w:pPr>
              <w:keepLines/>
              <w:widowControl w:val="0"/>
              <w:rPr>
                <w:i/>
                <w:sz w:val="20"/>
                <w:szCs w:val="20"/>
              </w:rPr>
            </w:pPr>
            <w:r>
              <w:rPr>
                <w:sz w:val="20"/>
                <w:szCs w:val="20"/>
              </w:rPr>
              <w:t xml:space="preserve">Submit the monthly reports to the Association as annexes to the reports to be submitted under action A above. </w:t>
            </w:r>
          </w:p>
        </w:tc>
        <w:tc>
          <w:tcPr>
            <w:tcW w:w="1980" w:type="dxa"/>
            <w:tcBorders>
              <w:bottom w:val="single" w:sz="4" w:space="0" w:color="000000"/>
            </w:tcBorders>
          </w:tcPr>
          <w:p w14:paraId="088FA64F" w14:textId="77777777" w:rsidR="00FA3253" w:rsidRDefault="00FA3253" w:rsidP="00BE3920">
            <w:pPr>
              <w:keepLines/>
              <w:widowControl w:val="0"/>
              <w:rPr>
                <w:sz w:val="20"/>
                <w:szCs w:val="20"/>
              </w:rPr>
            </w:pPr>
            <w:r>
              <w:rPr>
                <w:sz w:val="20"/>
                <w:szCs w:val="20"/>
              </w:rPr>
              <w:t>PIU/MoE</w:t>
            </w:r>
          </w:p>
        </w:tc>
      </w:tr>
      <w:tr w:rsidR="00FA3253" w14:paraId="3D833333" w14:textId="77777777" w:rsidTr="00BE3920">
        <w:trPr>
          <w:cantSplit/>
          <w:trHeight w:val="20"/>
        </w:trPr>
        <w:tc>
          <w:tcPr>
            <w:tcW w:w="14305" w:type="dxa"/>
            <w:gridSpan w:val="4"/>
            <w:tcBorders>
              <w:top w:val="single" w:sz="4" w:space="0" w:color="000000"/>
            </w:tcBorders>
            <w:shd w:val="clear" w:color="auto" w:fill="F4B083"/>
          </w:tcPr>
          <w:p w14:paraId="39DF105B" w14:textId="77777777" w:rsidR="00FA3253" w:rsidRDefault="00FA3253" w:rsidP="00BE3920">
            <w:pPr>
              <w:keepLines/>
              <w:widowControl w:val="0"/>
              <w:rPr>
                <w:sz w:val="20"/>
                <w:szCs w:val="20"/>
              </w:rPr>
            </w:pPr>
            <w:r>
              <w:rPr>
                <w:b/>
                <w:sz w:val="20"/>
                <w:szCs w:val="20"/>
              </w:rPr>
              <w:t>ESS 1:  ASSESSMENT AND MANAGEMENT OF ENVIRONMENTAL AND SOCIAL RISKS AND IMPACTS</w:t>
            </w:r>
          </w:p>
        </w:tc>
      </w:tr>
      <w:tr w:rsidR="00FA3253" w14:paraId="68CAD23A" w14:textId="77777777" w:rsidTr="00BE3920">
        <w:trPr>
          <w:trHeight w:val="20"/>
        </w:trPr>
        <w:tc>
          <w:tcPr>
            <w:tcW w:w="625" w:type="dxa"/>
            <w:tcBorders>
              <w:top w:val="single" w:sz="4" w:space="0" w:color="000000"/>
            </w:tcBorders>
          </w:tcPr>
          <w:p w14:paraId="6D4FF195" w14:textId="77777777" w:rsidR="00FA3253" w:rsidRDefault="00FA3253" w:rsidP="00BE3920">
            <w:pPr>
              <w:keepLines/>
              <w:widowControl w:val="0"/>
              <w:jc w:val="center"/>
              <w:rPr>
                <w:sz w:val="20"/>
                <w:szCs w:val="20"/>
              </w:rPr>
            </w:pPr>
            <w:r>
              <w:rPr>
                <w:sz w:val="20"/>
                <w:szCs w:val="20"/>
              </w:rPr>
              <w:t>1.1</w:t>
            </w:r>
          </w:p>
        </w:tc>
        <w:tc>
          <w:tcPr>
            <w:tcW w:w="7380" w:type="dxa"/>
            <w:tcBorders>
              <w:top w:val="single" w:sz="4" w:space="0" w:color="000000"/>
            </w:tcBorders>
          </w:tcPr>
          <w:p w14:paraId="2EF3DAF7" w14:textId="77777777" w:rsidR="00FA3253" w:rsidRDefault="00FA3253" w:rsidP="00BE3920">
            <w:pPr>
              <w:keepLines/>
              <w:widowControl w:val="0"/>
              <w:rPr>
                <w:b/>
                <w:color w:val="4472C4"/>
                <w:sz w:val="20"/>
                <w:szCs w:val="20"/>
              </w:rPr>
            </w:pPr>
            <w:r>
              <w:rPr>
                <w:b/>
                <w:color w:val="4472C4"/>
                <w:sz w:val="20"/>
                <w:szCs w:val="20"/>
              </w:rPr>
              <w:t>ORGANIZATIONAL STRUCTURE</w:t>
            </w:r>
          </w:p>
          <w:p w14:paraId="5C23F6B1" w14:textId="77777777" w:rsidR="00FA3253" w:rsidRDefault="00FA3253" w:rsidP="00BE3920">
            <w:pPr>
              <w:keepLines/>
              <w:widowControl w:val="0"/>
              <w:rPr>
                <w:sz w:val="20"/>
                <w:szCs w:val="20"/>
              </w:rPr>
            </w:pPr>
          </w:p>
          <w:p w14:paraId="6ABBD0A5" w14:textId="77777777" w:rsidR="00FA3253" w:rsidRDefault="00FA3253" w:rsidP="00BE3920">
            <w:pPr>
              <w:keepLines/>
              <w:widowControl w:val="0"/>
              <w:rPr>
                <w:sz w:val="20"/>
                <w:szCs w:val="20"/>
              </w:rPr>
            </w:pPr>
            <w:r>
              <w:rPr>
                <w:sz w:val="20"/>
                <w:szCs w:val="20"/>
              </w:rPr>
              <w:t>Establish and maintain a Project Implementation Unit (PIU) with qualified staff and resources to support management of ESHS risks and impacts of the Project including one E&amp;S specialist.</w:t>
            </w:r>
          </w:p>
          <w:p w14:paraId="42403CCF" w14:textId="77777777" w:rsidR="00FA3253" w:rsidRDefault="00FA3253" w:rsidP="00BE3920">
            <w:pPr>
              <w:keepLines/>
              <w:widowControl w:val="0"/>
              <w:rPr>
                <w:sz w:val="20"/>
                <w:szCs w:val="20"/>
              </w:rPr>
            </w:pPr>
          </w:p>
        </w:tc>
        <w:tc>
          <w:tcPr>
            <w:tcW w:w="4320" w:type="dxa"/>
            <w:tcBorders>
              <w:top w:val="single" w:sz="4" w:space="0" w:color="000000"/>
            </w:tcBorders>
          </w:tcPr>
          <w:p w14:paraId="35699622" w14:textId="77777777" w:rsidR="00FA3253" w:rsidRDefault="00FA3253" w:rsidP="00BE3920">
            <w:pPr>
              <w:keepLines/>
              <w:widowControl w:val="0"/>
              <w:rPr>
                <w:sz w:val="20"/>
                <w:szCs w:val="20"/>
              </w:rPr>
            </w:pPr>
            <w:r>
              <w:rPr>
                <w:sz w:val="20"/>
                <w:szCs w:val="20"/>
              </w:rPr>
              <w:t>Establish and maintain a PIU as set out in the Financing agreement. Hire or appoint the E&amp;S specialist for the PIU no later than 60 days after the Effective Date and thereafter maintain these positions throughout Project implementation.</w:t>
            </w:r>
          </w:p>
        </w:tc>
        <w:tc>
          <w:tcPr>
            <w:tcW w:w="1980" w:type="dxa"/>
            <w:tcBorders>
              <w:top w:val="single" w:sz="4" w:space="0" w:color="000000"/>
            </w:tcBorders>
          </w:tcPr>
          <w:p w14:paraId="2EB17463" w14:textId="77777777" w:rsidR="00FA3253" w:rsidRDefault="00FA3253" w:rsidP="00BE3920">
            <w:pPr>
              <w:keepLines/>
              <w:widowControl w:val="0"/>
              <w:rPr>
                <w:sz w:val="20"/>
                <w:szCs w:val="20"/>
              </w:rPr>
            </w:pPr>
            <w:r>
              <w:rPr>
                <w:sz w:val="20"/>
                <w:szCs w:val="20"/>
              </w:rPr>
              <w:t>PIU/MoE</w:t>
            </w:r>
          </w:p>
        </w:tc>
      </w:tr>
      <w:tr w:rsidR="00FA3253" w14:paraId="46A9CFCA" w14:textId="77777777" w:rsidTr="00BE3920">
        <w:trPr>
          <w:trHeight w:val="20"/>
        </w:trPr>
        <w:tc>
          <w:tcPr>
            <w:tcW w:w="625" w:type="dxa"/>
          </w:tcPr>
          <w:p w14:paraId="47EFFA39" w14:textId="77777777" w:rsidR="00FA3253" w:rsidRDefault="00FA3253" w:rsidP="00BE3920">
            <w:pPr>
              <w:keepLines/>
              <w:widowControl w:val="0"/>
              <w:jc w:val="center"/>
              <w:rPr>
                <w:sz w:val="20"/>
                <w:szCs w:val="20"/>
              </w:rPr>
            </w:pPr>
            <w:r>
              <w:rPr>
                <w:sz w:val="20"/>
                <w:szCs w:val="20"/>
              </w:rPr>
              <w:lastRenderedPageBreak/>
              <w:t>1.2</w:t>
            </w:r>
          </w:p>
        </w:tc>
        <w:tc>
          <w:tcPr>
            <w:tcW w:w="7380" w:type="dxa"/>
          </w:tcPr>
          <w:p w14:paraId="5C5F3FE9" w14:textId="77777777" w:rsidR="00FA3253" w:rsidRDefault="00FA3253" w:rsidP="00BE3920">
            <w:pPr>
              <w:keepLines/>
              <w:widowControl w:val="0"/>
              <w:rPr>
                <w:b/>
                <w:color w:val="4472C4"/>
                <w:sz w:val="20"/>
                <w:szCs w:val="20"/>
              </w:rPr>
            </w:pPr>
            <w:r>
              <w:rPr>
                <w:b/>
                <w:color w:val="4472C4"/>
                <w:sz w:val="20"/>
                <w:szCs w:val="20"/>
              </w:rPr>
              <w:t xml:space="preserve">ENVIRONMENTAL AND SOCIAL INSTRUMENTS </w:t>
            </w:r>
          </w:p>
          <w:p w14:paraId="4D23BA5D" w14:textId="77777777" w:rsidR="00FA3253" w:rsidRDefault="00FA3253" w:rsidP="00BE3920">
            <w:pPr>
              <w:keepLines/>
              <w:widowControl w:val="0"/>
              <w:rPr>
                <w:sz w:val="20"/>
                <w:szCs w:val="20"/>
              </w:rPr>
            </w:pPr>
            <w:r>
              <w:rPr>
                <w:sz w:val="20"/>
                <w:szCs w:val="20"/>
              </w:rPr>
              <w:t xml:space="preserve"> </w:t>
            </w:r>
          </w:p>
          <w:p w14:paraId="6EB17120" w14:textId="77777777" w:rsidR="00FA3253" w:rsidRDefault="00FA3253" w:rsidP="00BE3920">
            <w:pPr>
              <w:keepLines/>
              <w:widowControl w:val="0"/>
              <w:rPr>
                <w:b/>
                <w:color w:val="4472C4"/>
                <w:sz w:val="20"/>
                <w:szCs w:val="20"/>
              </w:rPr>
            </w:pPr>
            <w:r>
              <w:rPr>
                <w:sz w:val="20"/>
                <w:szCs w:val="20"/>
              </w:rPr>
              <w:t>Incorporate E&amp;S Provisions for the Project as part of the Project Operations Manual (POM), consistent with the relevant ESSs. The provisions shall include, inter alia, an E&amp;S exclusion list, E&amp;S screening form, E&amp;S Codes of Practice, an E&amp;S Management Plan template, and simplified labor management procedures (LMP).</w:t>
            </w:r>
          </w:p>
        </w:tc>
        <w:tc>
          <w:tcPr>
            <w:tcW w:w="4320" w:type="dxa"/>
          </w:tcPr>
          <w:p w14:paraId="284DD5AF" w14:textId="77777777" w:rsidR="00FA3253" w:rsidRDefault="00FA3253" w:rsidP="00BE3920">
            <w:pPr>
              <w:keepLines/>
              <w:widowControl w:val="0"/>
              <w:rPr>
                <w:sz w:val="20"/>
                <w:szCs w:val="20"/>
              </w:rPr>
            </w:pPr>
            <w:r>
              <w:rPr>
                <w:sz w:val="20"/>
                <w:szCs w:val="20"/>
              </w:rPr>
              <w:t>Submit the E&amp;S provisions for the Association’s prior review and no objection prior to the finalization of the POM, and incorporate the E&amp;S Provisions as part of the POM. Thereafter implement the E&amp;S provisions throughout Project implementation.</w:t>
            </w:r>
          </w:p>
        </w:tc>
        <w:tc>
          <w:tcPr>
            <w:tcW w:w="1980" w:type="dxa"/>
          </w:tcPr>
          <w:p w14:paraId="4D0B5432" w14:textId="77777777" w:rsidR="00FA3253" w:rsidRDefault="00FA3253" w:rsidP="00BE3920">
            <w:pPr>
              <w:keepLines/>
              <w:widowControl w:val="0"/>
              <w:rPr>
                <w:sz w:val="20"/>
                <w:szCs w:val="20"/>
              </w:rPr>
            </w:pPr>
            <w:r>
              <w:rPr>
                <w:sz w:val="20"/>
                <w:szCs w:val="20"/>
              </w:rPr>
              <w:t>PIU/MoE</w:t>
            </w:r>
          </w:p>
        </w:tc>
      </w:tr>
      <w:tr w:rsidR="00FA3253" w14:paraId="2B98D323" w14:textId="77777777" w:rsidTr="00BE3920">
        <w:trPr>
          <w:trHeight w:val="20"/>
        </w:trPr>
        <w:tc>
          <w:tcPr>
            <w:tcW w:w="625" w:type="dxa"/>
          </w:tcPr>
          <w:p w14:paraId="7B95591D" w14:textId="77777777" w:rsidR="00FA3253" w:rsidRDefault="00FA3253" w:rsidP="00BE3920">
            <w:pPr>
              <w:keepLines/>
              <w:widowControl w:val="0"/>
              <w:jc w:val="center"/>
              <w:rPr>
                <w:sz w:val="20"/>
                <w:szCs w:val="20"/>
              </w:rPr>
            </w:pPr>
            <w:r>
              <w:rPr>
                <w:sz w:val="20"/>
                <w:szCs w:val="20"/>
              </w:rPr>
              <w:t>1.3</w:t>
            </w:r>
          </w:p>
        </w:tc>
        <w:tc>
          <w:tcPr>
            <w:tcW w:w="7380" w:type="dxa"/>
          </w:tcPr>
          <w:p w14:paraId="2B889A7C" w14:textId="77777777" w:rsidR="00FA3253" w:rsidRDefault="00FA3253" w:rsidP="00BE3920">
            <w:pPr>
              <w:keepLines/>
              <w:widowControl w:val="0"/>
              <w:rPr>
                <w:b/>
                <w:color w:val="4472C4"/>
                <w:sz w:val="20"/>
                <w:szCs w:val="20"/>
              </w:rPr>
            </w:pPr>
            <w:r>
              <w:rPr>
                <w:b/>
                <w:color w:val="4472C4"/>
                <w:sz w:val="20"/>
                <w:szCs w:val="20"/>
              </w:rPr>
              <w:t xml:space="preserve">MANAGEMENT OF CONTRACTORS </w:t>
            </w:r>
          </w:p>
          <w:p w14:paraId="329B3EB8" w14:textId="77777777" w:rsidR="00FA3253" w:rsidRDefault="00FA3253" w:rsidP="00BE3920">
            <w:pPr>
              <w:keepLines/>
              <w:widowControl w:val="0"/>
              <w:rPr>
                <w:color w:val="4472C4"/>
                <w:sz w:val="20"/>
                <w:szCs w:val="20"/>
              </w:rPr>
            </w:pPr>
            <w:r>
              <w:rPr>
                <w:color w:val="4472C4"/>
                <w:sz w:val="20"/>
                <w:szCs w:val="20"/>
              </w:rPr>
              <w:t xml:space="preserve"> </w:t>
            </w:r>
          </w:p>
          <w:p w14:paraId="08C1F11D" w14:textId="77777777" w:rsidR="00FA3253" w:rsidRDefault="00FA3253" w:rsidP="00BE3920">
            <w:pPr>
              <w:keepLines/>
              <w:widowControl w:val="0"/>
              <w:rPr>
                <w:sz w:val="20"/>
                <w:szCs w:val="20"/>
              </w:rPr>
            </w:pPr>
            <w:r>
              <w:rPr>
                <w:sz w:val="20"/>
                <w:szCs w:val="20"/>
              </w:rPr>
              <w:t xml:space="preserve">Incorporate the relevant aspects of the ESCP, including, inter alia, the relevant E&amp;S provisions of the POM, and code of conduct, into the ESHS specifications of the procurement documents and contracts with contractors and supervising firms. </w:t>
            </w:r>
          </w:p>
          <w:p w14:paraId="134B97F7" w14:textId="77777777" w:rsidR="00FA3253" w:rsidRDefault="00FA3253" w:rsidP="00BE3920">
            <w:pPr>
              <w:keepLines/>
              <w:widowControl w:val="0"/>
              <w:rPr>
                <w:sz w:val="20"/>
                <w:szCs w:val="20"/>
              </w:rPr>
            </w:pPr>
          </w:p>
          <w:p w14:paraId="56119B92" w14:textId="77777777" w:rsidR="00FA3253" w:rsidRDefault="00FA3253" w:rsidP="00BE3920">
            <w:pPr>
              <w:keepLines/>
              <w:widowControl w:val="0"/>
              <w:rPr>
                <w:sz w:val="20"/>
                <w:szCs w:val="20"/>
              </w:rPr>
            </w:pPr>
            <w:r>
              <w:rPr>
                <w:sz w:val="20"/>
                <w:szCs w:val="20"/>
              </w:rPr>
              <w:t>Thereafter ensure that the contractors and supervising firms comply and cause subcontractors to comply with the ESHS specifications of their respective contracts.</w:t>
            </w:r>
          </w:p>
        </w:tc>
        <w:tc>
          <w:tcPr>
            <w:tcW w:w="4320" w:type="dxa"/>
          </w:tcPr>
          <w:p w14:paraId="7C8A1CC2" w14:textId="77777777" w:rsidR="00FA3253" w:rsidRDefault="00FA3253" w:rsidP="00BE3920">
            <w:pPr>
              <w:keepLines/>
              <w:widowControl w:val="0"/>
              <w:rPr>
                <w:sz w:val="20"/>
                <w:szCs w:val="20"/>
              </w:rPr>
            </w:pPr>
          </w:p>
          <w:p w14:paraId="597E2DD2" w14:textId="77777777" w:rsidR="00FA3253" w:rsidRDefault="00FA3253" w:rsidP="00BE3920">
            <w:pPr>
              <w:keepLines/>
              <w:widowControl w:val="0"/>
              <w:rPr>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w:t>
            </w:r>
          </w:p>
          <w:p w14:paraId="58B0A821" w14:textId="77777777" w:rsidR="00FA3253" w:rsidRDefault="00FA3253" w:rsidP="00BE3920">
            <w:pPr>
              <w:keepLines/>
              <w:widowControl w:val="0"/>
              <w:rPr>
                <w:sz w:val="20"/>
                <w:szCs w:val="20"/>
              </w:rPr>
            </w:pPr>
          </w:p>
          <w:p w14:paraId="0C2EE7D6" w14:textId="77777777" w:rsidR="00FA3253" w:rsidRDefault="00FA3253" w:rsidP="00BE3920">
            <w:pPr>
              <w:keepLines/>
              <w:widowControl w:val="0"/>
              <w:rPr>
                <w:sz w:val="20"/>
                <w:szCs w:val="20"/>
              </w:rPr>
            </w:pPr>
            <w:r>
              <w:rPr>
                <w:sz w:val="20"/>
                <w:szCs w:val="20"/>
              </w:rPr>
              <w:t>Supervise contractors throughout Project implementation.</w:t>
            </w:r>
          </w:p>
        </w:tc>
        <w:tc>
          <w:tcPr>
            <w:tcW w:w="1980" w:type="dxa"/>
          </w:tcPr>
          <w:p w14:paraId="7E80BB27" w14:textId="77777777" w:rsidR="00FA3253" w:rsidRDefault="00FA3253" w:rsidP="00BE3920">
            <w:pPr>
              <w:keepLines/>
              <w:widowControl w:val="0"/>
              <w:rPr>
                <w:sz w:val="20"/>
                <w:szCs w:val="20"/>
              </w:rPr>
            </w:pPr>
            <w:r>
              <w:rPr>
                <w:sz w:val="20"/>
                <w:szCs w:val="20"/>
              </w:rPr>
              <w:t>PIU/MoE</w:t>
            </w:r>
          </w:p>
        </w:tc>
      </w:tr>
      <w:tr w:rsidR="00FA3253" w14:paraId="47C6507C" w14:textId="77777777" w:rsidTr="00BE3920">
        <w:trPr>
          <w:trHeight w:val="20"/>
        </w:trPr>
        <w:tc>
          <w:tcPr>
            <w:tcW w:w="625" w:type="dxa"/>
          </w:tcPr>
          <w:p w14:paraId="20E8A4E2" w14:textId="77777777" w:rsidR="00FA3253" w:rsidRDefault="00FA3253" w:rsidP="00BE3920">
            <w:pPr>
              <w:keepLines/>
              <w:widowControl w:val="0"/>
              <w:jc w:val="center"/>
              <w:rPr>
                <w:sz w:val="20"/>
                <w:szCs w:val="20"/>
              </w:rPr>
            </w:pPr>
            <w:r>
              <w:rPr>
                <w:sz w:val="20"/>
                <w:szCs w:val="20"/>
              </w:rPr>
              <w:t>1.4</w:t>
            </w:r>
          </w:p>
        </w:tc>
        <w:tc>
          <w:tcPr>
            <w:tcW w:w="7380" w:type="dxa"/>
            <w:shd w:val="clear" w:color="auto" w:fill="auto"/>
          </w:tcPr>
          <w:p w14:paraId="180A2A4D" w14:textId="77777777" w:rsidR="00FA3253" w:rsidRDefault="00FA3253" w:rsidP="00BE3920">
            <w:pPr>
              <w:keepLines/>
              <w:widowControl w:val="0"/>
              <w:jc w:val="both"/>
              <w:rPr>
                <w:b/>
                <w:color w:val="4472C4"/>
                <w:sz w:val="20"/>
                <w:szCs w:val="20"/>
              </w:rPr>
            </w:pPr>
            <w:r>
              <w:rPr>
                <w:b/>
                <w:color w:val="4472C4"/>
                <w:sz w:val="20"/>
                <w:szCs w:val="20"/>
              </w:rPr>
              <w:t xml:space="preserve">TECHNICAL ASSISTANCE </w:t>
            </w:r>
          </w:p>
          <w:p w14:paraId="5905884A" w14:textId="77777777" w:rsidR="00FA3253" w:rsidRDefault="00FA3253" w:rsidP="00BE3920">
            <w:pPr>
              <w:keepLines/>
              <w:widowControl w:val="0"/>
              <w:jc w:val="both"/>
              <w:rPr>
                <w:sz w:val="20"/>
                <w:szCs w:val="20"/>
              </w:rPr>
            </w:pPr>
          </w:p>
          <w:p w14:paraId="444A6130" w14:textId="77777777" w:rsidR="00FA3253" w:rsidRDefault="00FA3253" w:rsidP="00BE3920">
            <w:pPr>
              <w:pBdr>
                <w:top w:val="nil"/>
                <w:left w:val="nil"/>
                <w:bottom w:val="nil"/>
                <w:right w:val="nil"/>
                <w:between w:val="nil"/>
              </w:pBdr>
              <w:rPr>
                <w:sz w:val="20"/>
                <w:szCs w:val="20"/>
              </w:rPr>
            </w:pPr>
            <w:r>
              <w:rPr>
                <w:color w:val="000000"/>
                <w:sz w:val="20"/>
                <w:szCs w:val="20"/>
              </w:rPr>
              <w:t>Ensure that the consultancies, studies,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p>
        </w:tc>
        <w:tc>
          <w:tcPr>
            <w:tcW w:w="4320" w:type="dxa"/>
          </w:tcPr>
          <w:p w14:paraId="747F5443" w14:textId="77777777" w:rsidR="00FA3253" w:rsidRDefault="00FA3253" w:rsidP="00BE3920">
            <w:pPr>
              <w:keepLines/>
              <w:widowControl w:val="0"/>
              <w:rPr>
                <w:sz w:val="20"/>
                <w:szCs w:val="20"/>
              </w:rPr>
            </w:pPr>
            <w:r>
              <w:rPr>
                <w:sz w:val="20"/>
                <w:szCs w:val="20"/>
              </w:rPr>
              <w:t xml:space="preserve">Throughout Project implementation.  </w:t>
            </w:r>
          </w:p>
          <w:p w14:paraId="53D088C6" w14:textId="77777777" w:rsidR="00FA3253" w:rsidRDefault="00FA3253" w:rsidP="00BE3920">
            <w:pPr>
              <w:keepLines/>
              <w:widowControl w:val="0"/>
              <w:rPr>
                <w:sz w:val="20"/>
                <w:szCs w:val="20"/>
              </w:rPr>
            </w:pPr>
          </w:p>
          <w:p w14:paraId="021BE648" w14:textId="77777777" w:rsidR="00FA3253" w:rsidRDefault="00FA3253" w:rsidP="00BE3920">
            <w:pPr>
              <w:keepLines/>
              <w:widowControl w:val="0"/>
              <w:rPr>
                <w:sz w:val="20"/>
                <w:szCs w:val="20"/>
              </w:rPr>
            </w:pPr>
          </w:p>
        </w:tc>
        <w:tc>
          <w:tcPr>
            <w:tcW w:w="1980" w:type="dxa"/>
          </w:tcPr>
          <w:p w14:paraId="035DFD2D" w14:textId="77777777" w:rsidR="00FA3253" w:rsidRDefault="00FA3253" w:rsidP="00BE3920">
            <w:pPr>
              <w:keepLines/>
              <w:widowControl w:val="0"/>
              <w:rPr>
                <w:sz w:val="20"/>
                <w:szCs w:val="20"/>
              </w:rPr>
            </w:pPr>
            <w:r>
              <w:rPr>
                <w:sz w:val="20"/>
                <w:szCs w:val="20"/>
              </w:rPr>
              <w:t>PIU/MoE</w:t>
            </w:r>
          </w:p>
        </w:tc>
      </w:tr>
      <w:tr w:rsidR="00FA3253" w14:paraId="67646AF7" w14:textId="77777777" w:rsidTr="00BE3920">
        <w:trPr>
          <w:trHeight w:val="20"/>
        </w:trPr>
        <w:tc>
          <w:tcPr>
            <w:tcW w:w="625" w:type="dxa"/>
          </w:tcPr>
          <w:p w14:paraId="1E0A8B2B" w14:textId="77777777" w:rsidR="00FA3253" w:rsidRDefault="00FA3253" w:rsidP="00BE3920">
            <w:pPr>
              <w:keepLines/>
              <w:widowControl w:val="0"/>
              <w:jc w:val="center"/>
              <w:rPr>
                <w:sz w:val="20"/>
                <w:szCs w:val="20"/>
              </w:rPr>
            </w:pPr>
            <w:r>
              <w:rPr>
                <w:sz w:val="20"/>
                <w:szCs w:val="20"/>
              </w:rPr>
              <w:t>1.5</w:t>
            </w:r>
          </w:p>
        </w:tc>
        <w:tc>
          <w:tcPr>
            <w:tcW w:w="7380" w:type="dxa"/>
            <w:shd w:val="clear" w:color="auto" w:fill="auto"/>
          </w:tcPr>
          <w:p w14:paraId="1589AAEB" w14:textId="77777777" w:rsidR="00FA3253" w:rsidRDefault="00FA3253" w:rsidP="00BE3920">
            <w:pPr>
              <w:keepLines/>
              <w:widowControl w:val="0"/>
              <w:jc w:val="both"/>
              <w:rPr>
                <w:b/>
                <w:color w:val="4472C4"/>
                <w:sz w:val="20"/>
                <w:szCs w:val="20"/>
              </w:rPr>
            </w:pPr>
            <w:r>
              <w:rPr>
                <w:b/>
                <w:color w:val="4472C4"/>
                <w:sz w:val="20"/>
                <w:szCs w:val="20"/>
              </w:rPr>
              <w:t>CONTINGENT EMERGENCY RESPONSE COMPONENT (CERC) FINANCING</w:t>
            </w:r>
          </w:p>
          <w:p w14:paraId="5D6EB8FC" w14:textId="77777777" w:rsidR="00FA3253" w:rsidRDefault="00FA3253" w:rsidP="00BE3920">
            <w:pPr>
              <w:rPr>
                <w:sz w:val="20"/>
                <w:szCs w:val="20"/>
              </w:rPr>
            </w:pPr>
            <w:r>
              <w:rPr>
                <w:sz w:val="20"/>
                <w:szCs w:val="20"/>
              </w:rPr>
              <w:t>a) Ensure that the CERC Manual, as specified in the Financing Agreement, includes a description of the ESHS assessment and management arrangements, including the CERC ESMF, for the implementation of the CERC, in accordance with the ESSs.</w:t>
            </w:r>
          </w:p>
          <w:p w14:paraId="7BBB7D8D" w14:textId="77777777" w:rsidR="00FA3253" w:rsidRDefault="00FA3253" w:rsidP="00BE3920">
            <w:pPr>
              <w:rPr>
                <w:sz w:val="20"/>
                <w:szCs w:val="20"/>
              </w:rPr>
            </w:pPr>
          </w:p>
          <w:p w14:paraId="62CC7A8A" w14:textId="77777777" w:rsidR="00FA3253" w:rsidRDefault="00FA3253" w:rsidP="00BE3920">
            <w:pPr>
              <w:rPr>
                <w:b/>
                <w:color w:val="5B9BD5"/>
                <w:sz w:val="20"/>
                <w:szCs w:val="20"/>
              </w:rPr>
            </w:pPr>
            <w:r>
              <w:rPr>
                <w:sz w:val="20"/>
                <w:szCs w:val="20"/>
              </w:rPr>
              <w:t xml:space="preserve">b) Adopt the CERC ESMF for activities under the CERC component of the Project, in accordance with the CERC Manual and the ESSs, and thereafter implement the measures and actions required under said E&amp;S instruments, within the timeframes specified in said E&amp;S instruments. </w:t>
            </w:r>
          </w:p>
        </w:tc>
        <w:tc>
          <w:tcPr>
            <w:tcW w:w="4320" w:type="dxa"/>
          </w:tcPr>
          <w:p w14:paraId="5985E4C3" w14:textId="77777777" w:rsidR="00FA3253" w:rsidRDefault="00FA3253" w:rsidP="00BE3920">
            <w:pPr>
              <w:rPr>
                <w:sz w:val="20"/>
                <w:szCs w:val="20"/>
              </w:rPr>
            </w:pPr>
            <w:r>
              <w:rPr>
                <w:sz w:val="20"/>
                <w:szCs w:val="20"/>
              </w:rPr>
              <w:t>a) The adoption of the CERC Manual in form and substance acceptable to the Association is a withdrawal condition under Section III.B.1(b) of Schedule 2 of the Financing Agreement for the Project.</w:t>
            </w:r>
          </w:p>
          <w:p w14:paraId="00A5E483" w14:textId="77777777" w:rsidR="00FA3253" w:rsidRDefault="00FA3253" w:rsidP="00BE3920">
            <w:pPr>
              <w:jc w:val="both"/>
              <w:rPr>
                <w:sz w:val="20"/>
                <w:szCs w:val="20"/>
              </w:rPr>
            </w:pPr>
          </w:p>
          <w:p w14:paraId="773C16A1" w14:textId="77777777" w:rsidR="00FA3253" w:rsidRDefault="00FA3253" w:rsidP="00BE3920">
            <w:pPr>
              <w:keepLines/>
              <w:widowControl w:val="0"/>
              <w:rPr>
                <w:sz w:val="20"/>
                <w:szCs w:val="20"/>
              </w:rPr>
            </w:pPr>
            <w:r>
              <w:rPr>
                <w:sz w:val="20"/>
                <w:szCs w:val="20"/>
              </w:rPr>
              <w:t xml:space="preserve">b) Implement the CERC ESMF in accordance with the terms, throughout Project implementation.   </w:t>
            </w:r>
          </w:p>
        </w:tc>
        <w:tc>
          <w:tcPr>
            <w:tcW w:w="1980" w:type="dxa"/>
          </w:tcPr>
          <w:p w14:paraId="573D22A9" w14:textId="77777777" w:rsidR="00FA3253" w:rsidRDefault="00FA3253" w:rsidP="00BE3920">
            <w:pPr>
              <w:keepLines/>
              <w:widowControl w:val="0"/>
              <w:rPr>
                <w:sz w:val="20"/>
                <w:szCs w:val="20"/>
              </w:rPr>
            </w:pPr>
            <w:r>
              <w:rPr>
                <w:sz w:val="20"/>
                <w:szCs w:val="20"/>
              </w:rPr>
              <w:t>PIU/MoE</w:t>
            </w:r>
          </w:p>
          <w:p w14:paraId="5F67A2A8" w14:textId="77777777" w:rsidR="00FA3253" w:rsidRDefault="00FA3253" w:rsidP="00BE3920">
            <w:pPr>
              <w:keepLines/>
              <w:widowControl w:val="0"/>
              <w:rPr>
                <w:sz w:val="20"/>
                <w:szCs w:val="20"/>
              </w:rPr>
            </w:pPr>
          </w:p>
          <w:p w14:paraId="25D7EB23" w14:textId="77777777" w:rsidR="00FA3253" w:rsidRDefault="00FA3253" w:rsidP="00BE3920">
            <w:pPr>
              <w:keepLines/>
              <w:widowControl w:val="0"/>
              <w:rPr>
                <w:sz w:val="20"/>
                <w:szCs w:val="20"/>
              </w:rPr>
            </w:pPr>
          </w:p>
        </w:tc>
      </w:tr>
      <w:tr w:rsidR="00FA3253" w14:paraId="4AB6C3BC" w14:textId="77777777" w:rsidTr="00BE3920">
        <w:trPr>
          <w:cantSplit/>
          <w:trHeight w:val="233"/>
        </w:trPr>
        <w:tc>
          <w:tcPr>
            <w:tcW w:w="14305" w:type="dxa"/>
            <w:gridSpan w:val="4"/>
            <w:shd w:val="clear" w:color="auto" w:fill="F4B083"/>
          </w:tcPr>
          <w:p w14:paraId="126869FD" w14:textId="77777777" w:rsidR="00FA3253" w:rsidRDefault="00FA3253" w:rsidP="00BE3920">
            <w:pPr>
              <w:keepLines/>
              <w:widowControl w:val="0"/>
              <w:rPr>
                <w:sz w:val="20"/>
                <w:szCs w:val="20"/>
              </w:rPr>
            </w:pPr>
            <w:r>
              <w:rPr>
                <w:b/>
                <w:sz w:val="20"/>
                <w:szCs w:val="20"/>
              </w:rPr>
              <w:t xml:space="preserve">ESS 2:  LABOR AND WORKING CONDITIONS  </w:t>
            </w:r>
          </w:p>
        </w:tc>
      </w:tr>
      <w:tr w:rsidR="00FA3253" w14:paraId="3484D525" w14:textId="77777777" w:rsidTr="00BE3920">
        <w:trPr>
          <w:trHeight w:val="20"/>
        </w:trPr>
        <w:tc>
          <w:tcPr>
            <w:tcW w:w="625" w:type="dxa"/>
          </w:tcPr>
          <w:p w14:paraId="607FDF4F" w14:textId="77777777" w:rsidR="00FA3253" w:rsidRDefault="00FA3253" w:rsidP="00BE3920">
            <w:pPr>
              <w:keepLines/>
              <w:widowControl w:val="0"/>
              <w:jc w:val="center"/>
              <w:rPr>
                <w:sz w:val="20"/>
                <w:szCs w:val="20"/>
              </w:rPr>
            </w:pPr>
            <w:r>
              <w:rPr>
                <w:sz w:val="20"/>
                <w:szCs w:val="20"/>
              </w:rPr>
              <w:t>2.1</w:t>
            </w:r>
          </w:p>
        </w:tc>
        <w:tc>
          <w:tcPr>
            <w:tcW w:w="7380" w:type="dxa"/>
          </w:tcPr>
          <w:p w14:paraId="24A6B5A3" w14:textId="77777777" w:rsidR="00FA3253" w:rsidRDefault="00FA3253" w:rsidP="00BE3920">
            <w:pPr>
              <w:keepLines/>
              <w:widowControl w:val="0"/>
              <w:rPr>
                <w:b/>
                <w:color w:val="4472C4"/>
                <w:sz w:val="20"/>
                <w:szCs w:val="20"/>
              </w:rPr>
            </w:pPr>
            <w:r>
              <w:rPr>
                <w:b/>
                <w:color w:val="4472C4"/>
                <w:sz w:val="20"/>
                <w:szCs w:val="20"/>
              </w:rPr>
              <w:t>LABOR MANAGEMENT PROCEDURES</w:t>
            </w:r>
          </w:p>
          <w:p w14:paraId="2A93032F" w14:textId="77777777" w:rsidR="00FA3253" w:rsidRDefault="00FA3253" w:rsidP="00BE3920">
            <w:pPr>
              <w:keepLines/>
              <w:widowControl w:val="0"/>
              <w:rPr>
                <w:b/>
                <w:color w:val="4472C4"/>
                <w:sz w:val="20"/>
                <w:szCs w:val="20"/>
              </w:rPr>
            </w:pPr>
            <w:r>
              <w:rPr>
                <w:sz w:val="20"/>
                <w:szCs w:val="20"/>
              </w:rPr>
              <w:lastRenderedPageBreak/>
              <w:t xml:space="preserve">Develop, adopt and implement the simplified LMP for the Project as part of the E&amp;S Provisions of the POM, to be prepared under action 1.2 above,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p>
        </w:tc>
        <w:tc>
          <w:tcPr>
            <w:tcW w:w="4320" w:type="dxa"/>
          </w:tcPr>
          <w:p w14:paraId="64EDFB29" w14:textId="77777777" w:rsidR="00FA3253" w:rsidRDefault="00FA3253" w:rsidP="00BE3920">
            <w:pPr>
              <w:keepLines/>
              <w:widowControl w:val="0"/>
              <w:jc w:val="both"/>
              <w:rPr>
                <w:sz w:val="20"/>
                <w:szCs w:val="20"/>
              </w:rPr>
            </w:pPr>
            <w:r>
              <w:rPr>
                <w:sz w:val="20"/>
                <w:szCs w:val="20"/>
              </w:rPr>
              <w:lastRenderedPageBreak/>
              <w:t xml:space="preserve">Same timeframe as for the adoption and implementation of the POM. </w:t>
            </w:r>
          </w:p>
          <w:p w14:paraId="18C952FA" w14:textId="77777777" w:rsidR="00FA3253" w:rsidRDefault="00FA3253" w:rsidP="00BE3920">
            <w:pPr>
              <w:keepLines/>
              <w:widowControl w:val="0"/>
              <w:rPr>
                <w:sz w:val="20"/>
                <w:szCs w:val="20"/>
              </w:rPr>
            </w:pPr>
          </w:p>
        </w:tc>
        <w:tc>
          <w:tcPr>
            <w:tcW w:w="1980" w:type="dxa"/>
          </w:tcPr>
          <w:p w14:paraId="7E80F6B1" w14:textId="77777777" w:rsidR="00FA3253" w:rsidRDefault="00FA3253" w:rsidP="00BE3920">
            <w:pPr>
              <w:keepLines/>
              <w:widowControl w:val="0"/>
              <w:rPr>
                <w:sz w:val="20"/>
                <w:szCs w:val="20"/>
              </w:rPr>
            </w:pPr>
            <w:r>
              <w:rPr>
                <w:sz w:val="20"/>
                <w:szCs w:val="20"/>
              </w:rPr>
              <w:t>PIU/MoE</w:t>
            </w:r>
          </w:p>
        </w:tc>
      </w:tr>
      <w:tr w:rsidR="00FA3253" w14:paraId="4AA9CEFE" w14:textId="77777777" w:rsidTr="00BE3920">
        <w:trPr>
          <w:trHeight w:val="20"/>
        </w:trPr>
        <w:tc>
          <w:tcPr>
            <w:tcW w:w="625" w:type="dxa"/>
          </w:tcPr>
          <w:p w14:paraId="66F1B532" w14:textId="77777777" w:rsidR="00FA3253" w:rsidRDefault="00FA3253" w:rsidP="00BE3920">
            <w:pPr>
              <w:keepLines/>
              <w:widowControl w:val="0"/>
              <w:jc w:val="center"/>
              <w:rPr>
                <w:sz w:val="20"/>
                <w:szCs w:val="20"/>
              </w:rPr>
            </w:pPr>
            <w:r>
              <w:rPr>
                <w:sz w:val="20"/>
                <w:szCs w:val="20"/>
              </w:rPr>
              <w:t>2.2</w:t>
            </w:r>
          </w:p>
        </w:tc>
        <w:tc>
          <w:tcPr>
            <w:tcW w:w="7380" w:type="dxa"/>
          </w:tcPr>
          <w:p w14:paraId="61C12750" w14:textId="77777777" w:rsidR="00FA3253" w:rsidRDefault="00FA3253" w:rsidP="00BE3920">
            <w:pPr>
              <w:keepLines/>
              <w:widowControl w:val="0"/>
              <w:pBdr>
                <w:top w:val="nil"/>
                <w:left w:val="nil"/>
                <w:bottom w:val="nil"/>
                <w:right w:val="nil"/>
                <w:between w:val="nil"/>
              </w:pBdr>
              <w:jc w:val="both"/>
              <w:rPr>
                <w:b/>
                <w:color w:val="4472C4"/>
                <w:sz w:val="20"/>
                <w:szCs w:val="20"/>
              </w:rPr>
            </w:pPr>
            <w:r>
              <w:rPr>
                <w:b/>
                <w:color w:val="4472C4"/>
                <w:sz w:val="20"/>
                <w:szCs w:val="20"/>
              </w:rPr>
              <w:t xml:space="preserve">GRIEVANCE MECHANISM FOR PROJECT WORKERS </w:t>
            </w:r>
          </w:p>
          <w:p w14:paraId="4A0E1455" w14:textId="77777777" w:rsidR="00FA3253" w:rsidRDefault="00FA3253" w:rsidP="00BE3920">
            <w:pPr>
              <w:keepLines/>
              <w:widowControl w:val="0"/>
              <w:rPr>
                <w:sz w:val="20"/>
                <w:szCs w:val="20"/>
              </w:rPr>
            </w:pPr>
            <w:r>
              <w:rPr>
                <w:color w:val="4472C4"/>
                <w:sz w:val="20"/>
                <w:szCs w:val="20"/>
              </w:rPr>
              <w:t xml:space="preserve"> </w:t>
            </w:r>
            <w:r>
              <w:rPr>
                <w:sz w:val="20"/>
                <w:szCs w:val="20"/>
              </w:rPr>
              <w:t>Establish and operate a grievance mechanism for Project workers, consistent with ESS2 and as described in the simplified LMP.</w:t>
            </w:r>
          </w:p>
        </w:tc>
        <w:tc>
          <w:tcPr>
            <w:tcW w:w="4320" w:type="dxa"/>
          </w:tcPr>
          <w:p w14:paraId="192EECC7" w14:textId="77777777" w:rsidR="00FA3253" w:rsidRDefault="00FA3253" w:rsidP="00BE3920">
            <w:pPr>
              <w:keepLines/>
              <w:widowControl w:val="0"/>
              <w:spacing w:line="259" w:lineRule="auto"/>
              <w:rPr>
                <w:sz w:val="20"/>
                <w:szCs w:val="20"/>
              </w:rPr>
            </w:pPr>
            <w:r>
              <w:rPr>
                <w:sz w:val="20"/>
                <w:szCs w:val="20"/>
              </w:rPr>
              <w:t xml:space="preserve">Same timeframe as for the adoption and implementation of the POM. </w:t>
            </w:r>
          </w:p>
        </w:tc>
        <w:tc>
          <w:tcPr>
            <w:tcW w:w="1980" w:type="dxa"/>
          </w:tcPr>
          <w:p w14:paraId="383E5759" w14:textId="77777777" w:rsidR="00FA3253" w:rsidRDefault="00FA3253" w:rsidP="00BE3920">
            <w:pPr>
              <w:keepLines/>
              <w:widowControl w:val="0"/>
              <w:rPr>
                <w:sz w:val="20"/>
                <w:szCs w:val="20"/>
              </w:rPr>
            </w:pPr>
            <w:r>
              <w:rPr>
                <w:sz w:val="20"/>
                <w:szCs w:val="20"/>
              </w:rPr>
              <w:t>PIU/MoE</w:t>
            </w:r>
          </w:p>
        </w:tc>
      </w:tr>
      <w:tr w:rsidR="00FA3253" w14:paraId="39FFA6D8" w14:textId="77777777" w:rsidTr="00BE3920">
        <w:trPr>
          <w:trHeight w:val="20"/>
        </w:trPr>
        <w:tc>
          <w:tcPr>
            <w:tcW w:w="14305" w:type="dxa"/>
            <w:gridSpan w:val="4"/>
            <w:shd w:val="clear" w:color="auto" w:fill="F4B083"/>
          </w:tcPr>
          <w:p w14:paraId="6F76C20F" w14:textId="77777777" w:rsidR="00FA3253" w:rsidRDefault="00FA3253" w:rsidP="00BE3920">
            <w:pPr>
              <w:keepLines/>
              <w:widowControl w:val="0"/>
              <w:rPr>
                <w:sz w:val="20"/>
                <w:szCs w:val="20"/>
              </w:rPr>
            </w:pPr>
            <w:r>
              <w:rPr>
                <w:b/>
                <w:sz w:val="20"/>
                <w:szCs w:val="20"/>
              </w:rPr>
              <w:t xml:space="preserve">ESS 3:  RESOURCE EFFICIENCY AND POLLUTION PREVENTION AND MANAGEMENT </w:t>
            </w:r>
          </w:p>
        </w:tc>
      </w:tr>
      <w:tr w:rsidR="00FA3253" w14:paraId="770E72C8" w14:textId="77777777" w:rsidTr="00BE3920">
        <w:trPr>
          <w:trHeight w:val="20"/>
        </w:trPr>
        <w:tc>
          <w:tcPr>
            <w:tcW w:w="625" w:type="dxa"/>
          </w:tcPr>
          <w:p w14:paraId="1FB08DCE" w14:textId="77777777" w:rsidR="00FA3253" w:rsidRDefault="00FA3253" w:rsidP="00BE3920">
            <w:pPr>
              <w:keepLines/>
              <w:widowControl w:val="0"/>
              <w:jc w:val="center"/>
              <w:rPr>
                <w:sz w:val="20"/>
                <w:szCs w:val="20"/>
              </w:rPr>
            </w:pPr>
            <w:r>
              <w:rPr>
                <w:sz w:val="20"/>
                <w:szCs w:val="20"/>
              </w:rPr>
              <w:t>3.1</w:t>
            </w:r>
          </w:p>
        </w:tc>
        <w:tc>
          <w:tcPr>
            <w:tcW w:w="7380" w:type="dxa"/>
          </w:tcPr>
          <w:p w14:paraId="533CC970" w14:textId="77777777" w:rsidR="00FA3253" w:rsidRDefault="00FA3253" w:rsidP="00BE3920">
            <w:pPr>
              <w:keepLines/>
              <w:widowControl w:val="0"/>
              <w:rPr>
                <w:b/>
                <w:color w:val="4472C4"/>
                <w:sz w:val="20"/>
                <w:szCs w:val="20"/>
              </w:rPr>
            </w:pPr>
            <w:r>
              <w:rPr>
                <w:b/>
                <w:color w:val="4472C4"/>
                <w:sz w:val="20"/>
                <w:szCs w:val="20"/>
              </w:rPr>
              <w:t>RESOURCE EFFICIENCY AND POLLUTION PREVENTION AND MANAGEMENT</w:t>
            </w:r>
          </w:p>
          <w:p w14:paraId="5E08B0F7" w14:textId="77777777" w:rsidR="00FA3253" w:rsidRDefault="00FA3253" w:rsidP="00BE3920">
            <w:pPr>
              <w:keepLines/>
              <w:widowControl w:val="0"/>
              <w:rPr>
                <w:sz w:val="20"/>
                <w:szCs w:val="20"/>
              </w:rPr>
            </w:pPr>
            <w:r>
              <w:rPr>
                <w:sz w:val="20"/>
                <w:szCs w:val="20"/>
              </w:rPr>
              <w:t>Incorporate resource efficiency and pollution prevention and management measures, including, inter alia, waste management measures to manage hazardous and non-hazardous waste including electronic waste (e-waste), in the E&amp;S Provisions of the POM, to be prepared under action 1.2 above, consistent with ESS3.</w:t>
            </w:r>
          </w:p>
        </w:tc>
        <w:tc>
          <w:tcPr>
            <w:tcW w:w="4320" w:type="dxa"/>
          </w:tcPr>
          <w:p w14:paraId="0E79E76C" w14:textId="77777777" w:rsidR="00FA3253" w:rsidRDefault="00FA3253" w:rsidP="00BE3920">
            <w:pPr>
              <w:keepLines/>
              <w:widowControl w:val="0"/>
              <w:rPr>
                <w:sz w:val="20"/>
                <w:szCs w:val="20"/>
              </w:rPr>
            </w:pPr>
            <w:r>
              <w:rPr>
                <w:sz w:val="20"/>
                <w:szCs w:val="20"/>
              </w:rPr>
              <w:t>Same timeframe as for the adoption and implementation of the POM.</w:t>
            </w:r>
          </w:p>
        </w:tc>
        <w:tc>
          <w:tcPr>
            <w:tcW w:w="1980" w:type="dxa"/>
          </w:tcPr>
          <w:p w14:paraId="75AFDF17" w14:textId="77777777" w:rsidR="00FA3253" w:rsidRDefault="00FA3253" w:rsidP="00BE3920">
            <w:pPr>
              <w:keepLines/>
              <w:widowControl w:val="0"/>
              <w:rPr>
                <w:sz w:val="20"/>
                <w:szCs w:val="20"/>
              </w:rPr>
            </w:pPr>
            <w:r>
              <w:rPr>
                <w:sz w:val="20"/>
                <w:szCs w:val="20"/>
              </w:rPr>
              <w:t>PIU/MoE</w:t>
            </w:r>
          </w:p>
        </w:tc>
      </w:tr>
      <w:tr w:rsidR="00FA3253" w14:paraId="0D82DF04" w14:textId="77777777" w:rsidTr="00BE3920">
        <w:trPr>
          <w:trHeight w:val="20"/>
        </w:trPr>
        <w:tc>
          <w:tcPr>
            <w:tcW w:w="14305" w:type="dxa"/>
            <w:gridSpan w:val="4"/>
            <w:shd w:val="clear" w:color="auto" w:fill="F4B083"/>
          </w:tcPr>
          <w:p w14:paraId="0056658F" w14:textId="77777777" w:rsidR="00FA3253" w:rsidRDefault="00FA3253" w:rsidP="00BE3920">
            <w:pPr>
              <w:keepLines/>
              <w:widowControl w:val="0"/>
              <w:rPr>
                <w:sz w:val="20"/>
                <w:szCs w:val="20"/>
              </w:rPr>
            </w:pPr>
            <w:r>
              <w:rPr>
                <w:b/>
                <w:sz w:val="20"/>
                <w:szCs w:val="20"/>
              </w:rPr>
              <w:t xml:space="preserve">ESS 4:  COMMUNITY HEALTH AND SAFETY </w:t>
            </w:r>
          </w:p>
        </w:tc>
      </w:tr>
      <w:tr w:rsidR="00FA3253" w14:paraId="149DA3F9" w14:textId="77777777" w:rsidTr="00BE3920">
        <w:trPr>
          <w:trHeight w:val="20"/>
        </w:trPr>
        <w:tc>
          <w:tcPr>
            <w:tcW w:w="625" w:type="dxa"/>
          </w:tcPr>
          <w:p w14:paraId="70B25B8B" w14:textId="77777777" w:rsidR="00FA3253" w:rsidRDefault="00FA3253" w:rsidP="00BE3920">
            <w:pPr>
              <w:keepLines/>
              <w:widowControl w:val="0"/>
              <w:jc w:val="center"/>
              <w:rPr>
                <w:sz w:val="20"/>
                <w:szCs w:val="20"/>
              </w:rPr>
            </w:pPr>
            <w:r>
              <w:rPr>
                <w:sz w:val="20"/>
                <w:szCs w:val="20"/>
              </w:rPr>
              <w:t>4.1</w:t>
            </w:r>
          </w:p>
        </w:tc>
        <w:tc>
          <w:tcPr>
            <w:tcW w:w="7380" w:type="dxa"/>
          </w:tcPr>
          <w:p w14:paraId="056EC975" w14:textId="77777777" w:rsidR="00FA3253" w:rsidRDefault="00FA3253" w:rsidP="00BE3920">
            <w:pPr>
              <w:keepLines/>
              <w:widowControl w:val="0"/>
              <w:rPr>
                <w:b/>
                <w:color w:val="5B9BD5"/>
                <w:sz w:val="20"/>
                <w:szCs w:val="20"/>
              </w:rPr>
            </w:pPr>
            <w:r>
              <w:rPr>
                <w:b/>
                <w:color w:val="4472C4"/>
                <w:sz w:val="20"/>
                <w:szCs w:val="20"/>
              </w:rPr>
              <w:t>COMMUNITY HEALTH AND SAFETY</w:t>
            </w:r>
          </w:p>
          <w:p w14:paraId="06335105" w14:textId="77777777" w:rsidR="00FA3253" w:rsidRDefault="00FA3253" w:rsidP="00BE3920">
            <w:pPr>
              <w:keepLines/>
              <w:widowControl w:val="0"/>
              <w:rPr>
                <w:b/>
                <w:color w:val="5B9BD5"/>
                <w:sz w:val="20"/>
                <w:szCs w:val="20"/>
              </w:rPr>
            </w:pPr>
            <w:r>
              <w:rPr>
                <w:sz w:val="20"/>
                <w:szCs w:val="20"/>
              </w:rPr>
              <w:t>Assess and manage specific risks and impacts to the community arising from Project activities, including, inter alia, behavior of Project workers and response to emergency situations, and include mitigation measures in the E&amp;S provisions of the POM, to be prepared under action 1.2 above.</w:t>
            </w:r>
          </w:p>
        </w:tc>
        <w:tc>
          <w:tcPr>
            <w:tcW w:w="4320" w:type="dxa"/>
          </w:tcPr>
          <w:p w14:paraId="79B7D32D" w14:textId="77777777" w:rsidR="00FA3253" w:rsidRDefault="00FA3253" w:rsidP="00BE3920">
            <w:pPr>
              <w:keepLines/>
              <w:widowControl w:val="0"/>
              <w:rPr>
                <w:sz w:val="20"/>
                <w:szCs w:val="20"/>
              </w:rPr>
            </w:pPr>
            <w:r>
              <w:rPr>
                <w:sz w:val="20"/>
                <w:szCs w:val="20"/>
              </w:rPr>
              <w:t>Same timeframe as for the adoption and implementation of the POM.</w:t>
            </w:r>
          </w:p>
        </w:tc>
        <w:tc>
          <w:tcPr>
            <w:tcW w:w="1980" w:type="dxa"/>
          </w:tcPr>
          <w:p w14:paraId="1C2D658D" w14:textId="77777777" w:rsidR="00FA3253" w:rsidRDefault="00FA3253" w:rsidP="00BE3920">
            <w:pPr>
              <w:keepLines/>
              <w:widowControl w:val="0"/>
              <w:rPr>
                <w:sz w:val="20"/>
                <w:szCs w:val="20"/>
              </w:rPr>
            </w:pPr>
            <w:r>
              <w:rPr>
                <w:sz w:val="20"/>
                <w:szCs w:val="20"/>
              </w:rPr>
              <w:t>PIU/MoE</w:t>
            </w:r>
          </w:p>
        </w:tc>
      </w:tr>
      <w:tr w:rsidR="00FA3253" w14:paraId="17E3C93F" w14:textId="77777777" w:rsidTr="00BE3920">
        <w:trPr>
          <w:trHeight w:val="20"/>
        </w:trPr>
        <w:tc>
          <w:tcPr>
            <w:tcW w:w="14305" w:type="dxa"/>
            <w:gridSpan w:val="4"/>
            <w:shd w:val="clear" w:color="auto" w:fill="F4B083"/>
          </w:tcPr>
          <w:p w14:paraId="7EA84173" w14:textId="77777777" w:rsidR="00FA3253" w:rsidRDefault="00FA3253" w:rsidP="00BE3920">
            <w:pPr>
              <w:keepLines/>
              <w:widowControl w:val="0"/>
              <w:rPr>
                <w:sz w:val="20"/>
                <w:szCs w:val="20"/>
              </w:rPr>
            </w:pPr>
            <w:r>
              <w:rPr>
                <w:b/>
                <w:sz w:val="20"/>
                <w:szCs w:val="20"/>
              </w:rPr>
              <w:t xml:space="preserve">ESS 5:  LAND ACQUISITION, RESTRICTIONS ON LAND USE AND INVOLUNTARY RESETTLEMENT </w:t>
            </w:r>
          </w:p>
        </w:tc>
      </w:tr>
      <w:tr w:rsidR="00FA3253" w14:paraId="23703BC8" w14:textId="77777777" w:rsidTr="00BE3920">
        <w:trPr>
          <w:trHeight w:val="20"/>
        </w:trPr>
        <w:tc>
          <w:tcPr>
            <w:tcW w:w="14305" w:type="dxa"/>
            <w:gridSpan w:val="4"/>
          </w:tcPr>
          <w:p w14:paraId="18AC4217" w14:textId="77777777" w:rsidR="00FA3253" w:rsidRDefault="00FA3253" w:rsidP="00BE3920">
            <w:pPr>
              <w:keepLines/>
              <w:widowControl w:val="0"/>
              <w:rPr>
                <w:sz w:val="20"/>
                <w:szCs w:val="20"/>
              </w:rPr>
            </w:pPr>
            <w:r>
              <w:rPr>
                <w:sz w:val="20"/>
                <w:szCs w:val="20"/>
              </w:rPr>
              <w:t xml:space="preserve">Not Currently Relevant </w:t>
            </w:r>
          </w:p>
        </w:tc>
      </w:tr>
      <w:tr w:rsidR="00FA3253" w14:paraId="05E11555" w14:textId="77777777" w:rsidTr="00BE3920">
        <w:trPr>
          <w:trHeight w:val="20"/>
        </w:trPr>
        <w:tc>
          <w:tcPr>
            <w:tcW w:w="14305" w:type="dxa"/>
            <w:gridSpan w:val="4"/>
            <w:shd w:val="clear" w:color="auto" w:fill="F4B083"/>
          </w:tcPr>
          <w:p w14:paraId="23B22FD0" w14:textId="77777777" w:rsidR="00FA3253" w:rsidRDefault="00FA3253" w:rsidP="00BE3920">
            <w:pPr>
              <w:keepLines/>
              <w:widowControl w:val="0"/>
              <w:rPr>
                <w:sz w:val="20"/>
                <w:szCs w:val="20"/>
              </w:rPr>
            </w:pPr>
            <w:r>
              <w:rPr>
                <w:b/>
                <w:sz w:val="20"/>
                <w:szCs w:val="20"/>
              </w:rPr>
              <w:t xml:space="preserve">ESS 6:  BIODIVERSITY CONSERVATION AND SUSTAINABLE MANAGEMENT OF LIVING NATURAL RESOURCES </w:t>
            </w:r>
          </w:p>
        </w:tc>
      </w:tr>
      <w:tr w:rsidR="00FA3253" w14:paraId="3126CB3B" w14:textId="77777777" w:rsidTr="00BE3920">
        <w:trPr>
          <w:trHeight w:val="20"/>
        </w:trPr>
        <w:tc>
          <w:tcPr>
            <w:tcW w:w="14305" w:type="dxa"/>
            <w:gridSpan w:val="4"/>
            <w:shd w:val="clear" w:color="auto" w:fill="auto"/>
          </w:tcPr>
          <w:p w14:paraId="26FC1E65" w14:textId="77777777" w:rsidR="00FA3253" w:rsidRDefault="00FA3253" w:rsidP="00BE3920">
            <w:pPr>
              <w:keepLines/>
              <w:widowControl w:val="0"/>
              <w:rPr>
                <w:b/>
                <w:sz w:val="20"/>
                <w:szCs w:val="20"/>
              </w:rPr>
            </w:pPr>
            <w:r>
              <w:rPr>
                <w:sz w:val="20"/>
                <w:szCs w:val="20"/>
              </w:rPr>
              <w:t xml:space="preserve">Not Currently Relevant </w:t>
            </w:r>
          </w:p>
        </w:tc>
      </w:tr>
      <w:tr w:rsidR="00FA3253" w14:paraId="56882DA8" w14:textId="77777777" w:rsidTr="00BE3920">
        <w:trPr>
          <w:trHeight w:val="20"/>
        </w:trPr>
        <w:tc>
          <w:tcPr>
            <w:tcW w:w="14305" w:type="dxa"/>
            <w:gridSpan w:val="4"/>
            <w:shd w:val="clear" w:color="auto" w:fill="F4B083"/>
          </w:tcPr>
          <w:p w14:paraId="384F554D" w14:textId="77777777" w:rsidR="00FA3253" w:rsidRDefault="00FA3253" w:rsidP="00BE3920">
            <w:pPr>
              <w:keepLines/>
              <w:widowControl w:val="0"/>
              <w:rPr>
                <w:sz w:val="20"/>
                <w:szCs w:val="20"/>
              </w:rPr>
            </w:pPr>
            <w:r>
              <w:rPr>
                <w:b/>
                <w:sz w:val="20"/>
                <w:szCs w:val="20"/>
              </w:rPr>
              <w:t xml:space="preserve">ESS 7: INDIGENOUS PEOPLES/SUB-SAHARAN AFRICAN HISTORICALLY UNDERSERVED TRADITIONAL LOCAL COMMUNITIES </w:t>
            </w:r>
          </w:p>
        </w:tc>
      </w:tr>
      <w:tr w:rsidR="00FA3253" w14:paraId="2DD253F9" w14:textId="77777777" w:rsidTr="00BE3920">
        <w:trPr>
          <w:trHeight w:val="20"/>
        </w:trPr>
        <w:tc>
          <w:tcPr>
            <w:tcW w:w="14305" w:type="dxa"/>
            <w:gridSpan w:val="4"/>
          </w:tcPr>
          <w:p w14:paraId="414C7932" w14:textId="77777777" w:rsidR="00FA3253" w:rsidRDefault="00FA3253" w:rsidP="00BE3920">
            <w:pPr>
              <w:keepLines/>
              <w:widowControl w:val="0"/>
              <w:rPr>
                <w:sz w:val="20"/>
                <w:szCs w:val="20"/>
              </w:rPr>
            </w:pPr>
            <w:r>
              <w:rPr>
                <w:sz w:val="20"/>
                <w:szCs w:val="20"/>
              </w:rPr>
              <w:t>Not Currently Relevant</w:t>
            </w:r>
          </w:p>
        </w:tc>
      </w:tr>
      <w:tr w:rsidR="00FA3253" w14:paraId="1B20377E" w14:textId="77777777" w:rsidTr="00BE3920">
        <w:trPr>
          <w:trHeight w:val="20"/>
        </w:trPr>
        <w:tc>
          <w:tcPr>
            <w:tcW w:w="14305" w:type="dxa"/>
            <w:gridSpan w:val="4"/>
            <w:shd w:val="clear" w:color="auto" w:fill="F4B083"/>
          </w:tcPr>
          <w:p w14:paraId="78EC4501" w14:textId="77777777" w:rsidR="00FA3253" w:rsidRDefault="00FA3253" w:rsidP="00BE3920">
            <w:pPr>
              <w:keepLines/>
              <w:widowControl w:val="0"/>
              <w:rPr>
                <w:sz w:val="20"/>
                <w:szCs w:val="20"/>
              </w:rPr>
            </w:pPr>
            <w:r>
              <w:rPr>
                <w:b/>
                <w:sz w:val="20"/>
                <w:szCs w:val="20"/>
              </w:rPr>
              <w:t xml:space="preserve">ESS 8: CULTURAL HERITAGE </w:t>
            </w:r>
          </w:p>
        </w:tc>
      </w:tr>
      <w:tr w:rsidR="00FA3253" w14:paraId="47149092" w14:textId="77777777" w:rsidTr="00BE3920">
        <w:trPr>
          <w:trHeight w:val="20"/>
        </w:trPr>
        <w:tc>
          <w:tcPr>
            <w:tcW w:w="14305" w:type="dxa"/>
            <w:gridSpan w:val="4"/>
          </w:tcPr>
          <w:p w14:paraId="3DFDA7A1" w14:textId="77777777" w:rsidR="00FA3253" w:rsidRDefault="00FA3253" w:rsidP="00BE3920">
            <w:pPr>
              <w:keepLines/>
              <w:widowControl w:val="0"/>
              <w:rPr>
                <w:sz w:val="20"/>
                <w:szCs w:val="20"/>
              </w:rPr>
            </w:pPr>
            <w:r>
              <w:rPr>
                <w:sz w:val="20"/>
                <w:szCs w:val="20"/>
              </w:rPr>
              <w:t>Not Currently Relevant</w:t>
            </w:r>
          </w:p>
        </w:tc>
      </w:tr>
      <w:tr w:rsidR="00FA3253" w14:paraId="0E94CC1E" w14:textId="77777777" w:rsidTr="00BE3920">
        <w:trPr>
          <w:trHeight w:val="20"/>
        </w:trPr>
        <w:tc>
          <w:tcPr>
            <w:tcW w:w="14305" w:type="dxa"/>
            <w:gridSpan w:val="4"/>
            <w:shd w:val="clear" w:color="auto" w:fill="F4B083"/>
          </w:tcPr>
          <w:p w14:paraId="7AFB1D02" w14:textId="77777777" w:rsidR="00FA3253" w:rsidRDefault="00FA3253" w:rsidP="00BE3920">
            <w:pPr>
              <w:keepLines/>
              <w:widowControl w:val="0"/>
              <w:rPr>
                <w:sz w:val="20"/>
                <w:szCs w:val="20"/>
              </w:rPr>
            </w:pPr>
            <w:r>
              <w:rPr>
                <w:b/>
                <w:sz w:val="20"/>
                <w:szCs w:val="20"/>
              </w:rPr>
              <w:t>ESS 9: FINANCIAL INTERMEDIARIES</w:t>
            </w:r>
          </w:p>
        </w:tc>
      </w:tr>
      <w:tr w:rsidR="00FA3253" w14:paraId="7F2B0B10" w14:textId="77777777" w:rsidTr="00BE3920">
        <w:trPr>
          <w:trHeight w:val="20"/>
        </w:trPr>
        <w:tc>
          <w:tcPr>
            <w:tcW w:w="14305" w:type="dxa"/>
            <w:gridSpan w:val="4"/>
          </w:tcPr>
          <w:p w14:paraId="7D674E12" w14:textId="77777777" w:rsidR="00FA3253" w:rsidRDefault="00FA3253" w:rsidP="00BE3920">
            <w:pPr>
              <w:keepLines/>
              <w:widowControl w:val="0"/>
              <w:rPr>
                <w:sz w:val="20"/>
                <w:szCs w:val="20"/>
              </w:rPr>
            </w:pPr>
            <w:r>
              <w:rPr>
                <w:sz w:val="20"/>
                <w:szCs w:val="20"/>
              </w:rPr>
              <w:t>Not Currently relevant</w:t>
            </w:r>
          </w:p>
        </w:tc>
      </w:tr>
      <w:tr w:rsidR="00FA3253" w14:paraId="0A61427C" w14:textId="77777777" w:rsidTr="00BE3920">
        <w:trPr>
          <w:trHeight w:val="20"/>
        </w:trPr>
        <w:tc>
          <w:tcPr>
            <w:tcW w:w="14305" w:type="dxa"/>
            <w:gridSpan w:val="4"/>
            <w:shd w:val="clear" w:color="auto" w:fill="F4B083"/>
          </w:tcPr>
          <w:p w14:paraId="31544ED6" w14:textId="77777777" w:rsidR="00FA3253" w:rsidRDefault="00FA3253" w:rsidP="00BE3920">
            <w:pPr>
              <w:keepLines/>
              <w:widowControl w:val="0"/>
              <w:rPr>
                <w:sz w:val="20"/>
                <w:szCs w:val="20"/>
              </w:rPr>
            </w:pPr>
            <w:r>
              <w:rPr>
                <w:b/>
                <w:sz w:val="20"/>
                <w:szCs w:val="20"/>
              </w:rPr>
              <w:t>ESS 10: STAKEHOLDER ENGAGEMENT AND INFORMATION DISCLOSURE</w:t>
            </w:r>
          </w:p>
        </w:tc>
      </w:tr>
      <w:tr w:rsidR="00FA3253" w14:paraId="6199088A" w14:textId="77777777" w:rsidTr="00BE3920">
        <w:trPr>
          <w:trHeight w:val="20"/>
        </w:trPr>
        <w:tc>
          <w:tcPr>
            <w:tcW w:w="625" w:type="dxa"/>
          </w:tcPr>
          <w:p w14:paraId="50404140" w14:textId="77777777" w:rsidR="00FA3253" w:rsidRDefault="00FA3253" w:rsidP="00BE3920">
            <w:pPr>
              <w:keepLines/>
              <w:widowControl w:val="0"/>
              <w:jc w:val="center"/>
              <w:rPr>
                <w:sz w:val="20"/>
                <w:szCs w:val="20"/>
              </w:rPr>
            </w:pPr>
            <w:r>
              <w:rPr>
                <w:sz w:val="20"/>
                <w:szCs w:val="20"/>
              </w:rPr>
              <w:lastRenderedPageBreak/>
              <w:t>10.1</w:t>
            </w:r>
          </w:p>
        </w:tc>
        <w:tc>
          <w:tcPr>
            <w:tcW w:w="7380" w:type="dxa"/>
          </w:tcPr>
          <w:p w14:paraId="4C14028D" w14:textId="77777777" w:rsidR="00FA3253" w:rsidRDefault="00FA3253" w:rsidP="00BE3920">
            <w:pPr>
              <w:jc w:val="both"/>
              <w:rPr>
                <w:b/>
                <w:color w:val="4472C4"/>
                <w:sz w:val="20"/>
                <w:szCs w:val="20"/>
              </w:rPr>
            </w:pPr>
            <w:r>
              <w:rPr>
                <w:b/>
                <w:color w:val="4472C4"/>
                <w:sz w:val="20"/>
                <w:szCs w:val="20"/>
              </w:rPr>
              <w:t>STAKEHOLDER ENGAGEMENT PLAN PREPARATION AND IMPLEMENTATION</w:t>
            </w:r>
          </w:p>
          <w:p w14:paraId="36B2ADF2" w14:textId="77777777" w:rsidR="00FA3253" w:rsidRDefault="00FA3253" w:rsidP="00BE3920">
            <w:pPr>
              <w:rPr>
                <w:color w:val="2E75B5"/>
                <w:sz w:val="20"/>
                <w:szCs w:val="20"/>
              </w:rPr>
            </w:pPr>
          </w:p>
          <w:p w14:paraId="7FC7E4C4" w14:textId="77777777" w:rsidR="00FA3253" w:rsidRDefault="00FA3253" w:rsidP="00BE3920">
            <w:pPr>
              <w:rPr>
                <w:b/>
                <w:color w:val="0000FF"/>
              </w:rPr>
            </w:pPr>
            <w:r>
              <w:rPr>
                <w:sz w:val="20"/>
                <w:szCs w:val="20"/>
              </w:rPr>
              <w:t>Update, consult, adopt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w:t>
            </w:r>
          </w:p>
        </w:tc>
        <w:tc>
          <w:tcPr>
            <w:tcW w:w="4320" w:type="dxa"/>
          </w:tcPr>
          <w:p w14:paraId="32A03AD3" w14:textId="77777777" w:rsidR="00FA3253" w:rsidRDefault="00FA3253" w:rsidP="00BE3920">
            <w:pPr>
              <w:keepLines/>
              <w:widowControl w:val="0"/>
              <w:spacing w:line="259" w:lineRule="auto"/>
              <w:rPr>
                <w:sz w:val="20"/>
                <w:szCs w:val="20"/>
              </w:rPr>
            </w:pPr>
            <w:r>
              <w:rPr>
                <w:sz w:val="20"/>
                <w:szCs w:val="20"/>
              </w:rPr>
              <w:t xml:space="preserve">Submit the final SEP for the Association’s prior review and no objection, and thereafter adopt and disclose the SEP no later than 60 days after the Effective Date. </w:t>
            </w:r>
          </w:p>
          <w:p w14:paraId="47FD81CD" w14:textId="77777777" w:rsidR="00FA3253" w:rsidRDefault="00FA3253" w:rsidP="00BE3920">
            <w:pPr>
              <w:keepLines/>
              <w:widowControl w:val="0"/>
              <w:spacing w:line="259" w:lineRule="auto"/>
              <w:rPr>
                <w:sz w:val="20"/>
                <w:szCs w:val="20"/>
              </w:rPr>
            </w:pPr>
          </w:p>
          <w:p w14:paraId="63696472" w14:textId="77777777" w:rsidR="00FA3253" w:rsidRDefault="00FA3253" w:rsidP="00BE3920">
            <w:pPr>
              <w:keepLines/>
              <w:widowControl w:val="0"/>
              <w:spacing w:line="259" w:lineRule="auto"/>
              <w:rPr>
                <w:sz w:val="20"/>
                <w:szCs w:val="20"/>
              </w:rPr>
            </w:pPr>
            <w:r>
              <w:rPr>
                <w:sz w:val="20"/>
                <w:szCs w:val="20"/>
              </w:rPr>
              <w:t xml:space="preserve">  </w:t>
            </w:r>
          </w:p>
        </w:tc>
        <w:tc>
          <w:tcPr>
            <w:tcW w:w="1980" w:type="dxa"/>
          </w:tcPr>
          <w:p w14:paraId="5D3F547C" w14:textId="77777777" w:rsidR="00FA3253" w:rsidRDefault="00FA3253" w:rsidP="00BE3920">
            <w:pPr>
              <w:keepLines/>
              <w:widowControl w:val="0"/>
              <w:rPr>
                <w:sz w:val="20"/>
                <w:szCs w:val="20"/>
              </w:rPr>
            </w:pPr>
            <w:r>
              <w:rPr>
                <w:sz w:val="20"/>
                <w:szCs w:val="20"/>
              </w:rPr>
              <w:t>PIU/MoE</w:t>
            </w:r>
          </w:p>
        </w:tc>
      </w:tr>
      <w:tr w:rsidR="00FA3253" w14:paraId="448AE803" w14:textId="77777777" w:rsidTr="00BE3920">
        <w:trPr>
          <w:trHeight w:val="20"/>
        </w:trPr>
        <w:tc>
          <w:tcPr>
            <w:tcW w:w="625" w:type="dxa"/>
          </w:tcPr>
          <w:p w14:paraId="46E97AC3" w14:textId="77777777" w:rsidR="00FA3253" w:rsidRDefault="00FA3253" w:rsidP="00BE3920">
            <w:pPr>
              <w:keepLines/>
              <w:widowControl w:val="0"/>
              <w:jc w:val="center"/>
              <w:rPr>
                <w:sz w:val="20"/>
                <w:szCs w:val="20"/>
              </w:rPr>
            </w:pPr>
            <w:r>
              <w:rPr>
                <w:sz w:val="20"/>
                <w:szCs w:val="20"/>
              </w:rPr>
              <w:t>10.2</w:t>
            </w:r>
          </w:p>
        </w:tc>
        <w:tc>
          <w:tcPr>
            <w:tcW w:w="7380" w:type="dxa"/>
          </w:tcPr>
          <w:p w14:paraId="06176283" w14:textId="77777777" w:rsidR="00FA3253" w:rsidRDefault="00FA3253" w:rsidP="00BE3920">
            <w:pPr>
              <w:keepLines/>
              <w:widowControl w:val="0"/>
              <w:rPr>
                <w:b/>
                <w:color w:val="4472C4"/>
                <w:sz w:val="20"/>
                <w:szCs w:val="20"/>
              </w:rPr>
            </w:pPr>
            <w:r>
              <w:rPr>
                <w:b/>
                <w:color w:val="4472C4"/>
                <w:sz w:val="20"/>
                <w:szCs w:val="20"/>
              </w:rPr>
              <w:t xml:space="preserve">PROJECT GRIEVANCE MECHANISM </w:t>
            </w:r>
          </w:p>
          <w:p w14:paraId="4A2ADCA2" w14:textId="77777777" w:rsidR="00FA3253" w:rsidRDefault="00FA3253" w:rsidP="00BE3920">
            <w:pPr>
              <w:keepLines/>
              <w:widowControl w:val="0"/>
              <w:rPr>
                <w:sz w:val="20"/>
                <w:szCs w:val="20"/>
              </w:rPr>
            </w:pPr>
          </w:p>
          <w:p w14:paraId="695F10A9" w14:textId="77777777" w:rsidR="00FA3253" w:rsidRDefault="00FA3253" w:rsidP="00BE3920">
            <w:pPr>
              <w:keepLines/>
              <w:widowControl w:val="0"/>
              <w:rPr>
                <w:sz w:val="20"/>
                <w:szCs w:val="20"/>
              </w:rPr>
            </w:pPr>
            <w:r>
              <w:rPr>
                <w:sz w:val="20"/>
                <w:szCs w:val="20"/>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7F0F0D1D" w14:textId="77777777" w:rsidR="00FA3253" w:rsidRDefault="00FA3253" w:rsidP="00BE3920">
            <w:pPr>
              <w:keepLines/>
              <w:widowControl w:val="0"/>
              <w:rPr>
                <w:sz w:val="20"/>
                <w:szCs w:val="20"/>
              </w:rPr>
            </w:pPr>
          </w:p>
          <w:p w14:paraId="7F771D0C" w14:textId="77777777" w:rsidR="00FA3253" w:rsidRDefault="00FA3253" w:rsidP="00BE3920">
            <w:pPr>
              <w:keepLines/>
              <w:widowControl w:val="0"/>
              <w:rPr>
                <w:sz w:val="20"/>
                <w:szCs w:val="20"/>
              </w:rPr>
            </w:pPr>
            <w:r>
              <w:rPr>
                <w:sz w:val="20"/>
                <w:szCs w:val="20"/>
              </w:rPr>
              <w:t xml:space="preserve">The grievance mechanism shall be equipped to receive, register, and facilitate the resolution of SEA/SH complaints, including through the referral of survivors to relevant gender-based violence service providers, all in a safe, confidential, and survivor-centered manner. </w:t>
            </w:r>
          </w:p>
          <w:p w14:paraId="17A25DF5" w14:textId="77777777" w:rsidR="00FA3253" w:rsidRDefault="00FA3253" w:rsidP="00BE3920">
            <w:pPr>
              <w:keepLines/>
              <w:widowControl w:val="0"/>
              <w:pBdr>
                <w:top w:val="nil"/>
                <w:left w:val="nil"/>
                <w:bottom w:val="nil"/>
                <w:right w:val="nil"/>
                <w:between w:val="nil"/>
              </w:pBdr>
              <w:tabs>
                <w:tab w:val="left" w:pos="113"/>
              </w:tabs>
              <w:rPr>
                <w:b/>
                <w:color w:val="5B9BD5"/>
              </w:rPr>
            </w:pPr>
          </w:p>
        </w:tc>
        <w:tc>
          <w:tcPr>
            <w:tcW w:w="4320" w:type="dxa"/>
          </w:tcPr>
          <w:p w14:paraId="4AFB3893" w14:textId="77777777" w:rsidR="00FA3253" w:rsidRDefault="00FA3253" w:rsidP="00BE3920">
            <w:pPr>
              <w:keepLines/>
              <w:widowControl w:val="0"/>
              <w:rPr>
                <w:sz w:val="20"/>
                <w:szCs w:val="20"/>
              </w:rPr>
            </w:pPr>
            <w:r>
              <w:rPr>
                <w:sz w:val="20"/>
                <w:szCs w:val="20"/>
              </w:rPr>
              <w:t>Establish the grievance mechanism along with the SEP, no later than 60 days after the Effective Date, and thereafter maintain and operate the mechanism throughout Project implementation.</w:t>
            </w:r>
          </w:p>
        </w:tc>
        <w:tc>
          <w:tcPr>
            <w:tcW w:w="1980" w:type="dxa"/>
          </w:tcPr>
          <w:p w14:paraId="22B63E90" w14:textId="77777777" w:rsidR="00FA3253" w:rsidRDefault="00FA3253" w:rsidP="00BE3920">
            <w:pPr>
              <w:keepLines/>
              <w:widowControl w:val="0"/>
              <w:rPr>
                <w:sz w:val="20"/>
                <w:szCs w:val="20"/>
              </w:rPr>
            </w:pPr>
            <w:r>
              <w:rPr>
                <w:sz w:val="20"/>
                <w:szCs w:val="20"/>
              </w:rPr>
              <w:t>PIU/MoE</w:t>
            </w:r>
          </w:p>
        </w:tc>
      </w:tr>
      <w:tr w:rsidR="00FA3253" w14:paraId="60B90835" w14:textId="77777777" w:rsidTr="00BE3920">
        <w:trPr>
          <w:trHeight w:val="20"/>
        </w:trPr>
        <w:tc>
          <w:tcPr>
            <w:tcW w:w="14305" w:type="dxa"/>
            <w:gridSpan w:val="4"/>
            <w:shd w:val="clear" w:color="auto" w:fill="F4B083"/>
          </w:tcPr>
          <w:p w14:paraId="1FF3A2CB" w14:textId="77777777" w:rsidR="00FA3253" w:rsidRDefault="00FA3253" w:rsidP="00BE3920">
            <w:pPr>
              <w:keepLines/>
              <w:widowControl w:val="0"/>
              <w:rPr>
                <w:sz w:val="20"/>
                <w:szCs w:val="20"/>
              </w:rPr>
            </w:pPr>
            <w:r>
              <w:rPr>
                <w:b/>
                <w:sz w:val="20"/>
                <w:szCs w:val="20"/>
              </w:rPr>
              <w:t xml:space="preserve">CAPACITY SUPPORT </w:t>
            </w:r>
          </w:p>
        </w:tc>
      </w:tr>
      <w:tr w:rsidR="00FA3253" w14:paraId="11549C98" w14:textId="77777777" w:rsidTr="00BE3920">
        <w:trPr>
          <w:trHeight w:val="20"/>
        </w:trPr>
        <w:tc>
          <w:tcPr>
            <w:tcW w:w="625" w:type="dxa"/>
          </w:tcPr>
          <w:p w14:paraId="357CB784" w14:textId="77777777" w:rsidR="00FA3253" w:rsidRDefault="00FA3253" w:rsidP="00BE3920">
            <w:pPr>
              <w:keepLines/>
              <w:widowControl w:val="0"/>
              <w:jc w:val="center"/>
              <w:rPr>
                <w:sz w:val="20"/>
                <w:szCs w:val="20"/>
              </w:rPr>
            </w:pPr>
            <w:r>
              <w:rPr>
                <w:sz w:val="20"/>
                <w:szCs w:val="20"/>
              </w:rPr>
              <w:t>CS1</w:t>
            </w:r>
          </w:p>
        </w:tc>
        <w:tc>
          <w:tcPr>
            <w:tcW w:w="7380" w:type="dxa"/>
          </w:tcPr>
          <w:p w14:paraId="0C9909C4" w14:textId="77777777" w:rsidR="00FA3253" w:rsidRDefault="00FA3253" w:rsidP="00BE3920">
            <w:pPr>
              <w:rPr>
                <w:sz w:val="20"/>
                <w:szCs w:val="20"/>
              </w:rPr>
            </w:pPr>
            <w:r>
              <w:rPr>
                <w:sz w:val="20"/>
                <w:szCs w:val="20"/>
              </w:rPr>
              <w:t>Training shall be facilitated and provided as applicable and appropriate to PIU staff, Project workers, contractors and supervision firms on:</w:t>
            </w:r>
          </w:p>
          <w:p w14:paraId="66184A44"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environmental and social requirements and implementation</w:t>
            </w:r>
          </w:p>
          <w:p w14:paraId="4CE5F708"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community health and safety.</w:t>
            </w:r>
          </w:p>
          <w:p w14:paraId="2D42D010"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SEA/SH prevention and response measures</w:t>
            </w:r>
          </w:p>
          <w:p w14:paraId="7734CDB3"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emergency preparedness and response</w:t>
            </w:r>
          </w:p>
        </w:tc>
        <w:tc>
          <w:tcPr>
            <w:tcW w:w="4320" w:type="dxa"/>
          </w:tcPr>
          <w:p w14:paraId="3FC44EB4" w14:textId="77777777" w:rsidR="00FA3253" w:rsidRDefault="00FA3253" w:rsidP="00BE3920">
            <w:pPr>
              <w:keepLines/>
              <w:widowControl w:val="0"/>
              <w:rPr>
                <w:sz w:val="20"/>
                <w:szCs w:val="20"/>
              </w:rPr>
            </w:pPr>
            <w:r>
              <w:rPr>
                <w:sz w:val="20"/>
                <w:szCs w:val="20"/>
              </w:rPr>
              <w:t>Training to be delivered throughout Project implementation.</w:t>
            </w:r>
          </w:p>
        </w:tc>
        <w:tc>
          <w:tcPr>
            <w:tcW w:w="1980" w:type="dxa"/>
          </w:tcPr>
          <w:p w14:paraId="690C20D6" w14:textId="77777777" w:rsidR="00FA3253" w:rsidRDefault="00FA3253" w:rsidP="00BE3920">
            <w:pPr>
              <w:keepLines/>
              <w:widowControl w:val="0"/>
              <w:rPr>
                <w:sz w:val="20"/>
                <w:szCs w:val="20"/>
              </w:rPr>
            </w:pPr>
            <w:r>
              <w:rPr>
                <w:sz w:val="20"/>
                <w:szCs w:val="20"/>
              </w:rPr>
              <w:t>PIU/MoE</w:t>
            </w:r>
          </w:p>
        </w:tc>
      </w:tr>
    </w:tbl>
    <w:p w14:paraId="76082771" w14:textId="77777777" w:rsidR="00FA3253" w:rsidRDefault="00FA3253" w:rsidP="00FA3253">
      <w:pPr>
        <w:rPr>
          <w:sz w:val="4"/>
          <w:szCs w:val="4"/>
        </w:rPr>
      </w:pPr>
    </w:p>
    <w:p w14:paraId="31DE0B0B" w14:textId="77777777" w:rsidR="00FA3253" w:rsidRDefault="00FA3253" w:rsidP="00FA3253">
      <w:pPr>
        <w:rPr>
          <w:sz w:val="4"/>
          <w:szCs w:val="4"/>
        </w:rPr>
      </w:pPr>
    </w:p>
    <w:p w14:paraId="2E5A7B8A" w14:textId="77777777" w:rsidR="00FA3253" w:rsidRDefault="00FA3253" w:rsidP="00FA3253">
      <w:pPr>
        <w:rPr>
          <w:sz w:val="4"/>
          <w:szCs w:val="4"/>
        </w:rPr>
      </w:pPr>
    </w:p>
    <w:p w14:paraId="60422F1A" w14:textId="77777777" w:rsidR="00FA3253" w:rsidRDefault="00FA3253" w:rsidP="00FA3253"/>
    <w:p w14:paraId="551C570C" w14:textId="77777777" w:rsidR="00FA3253" w:rsidRDefault="00FA3253" w:rsidP="00FA3253"/>
    <w:p w14:paraId="048B28B8" w14:textId="77777777" w:rsidR="00FA3253" w:rsidRDefault="00FA3253">
      <w:pPr>
        <w:rPr>
          <w:sz w:val="4"/>
          <w:szCs w:val="4"/>
        </w:rPr>
      </w:pPr>
    </w:p>
    <w:bookmarkEnd w:id="0"/>
    <w:p w14:paraId="14665535" w14:textId="77777777" w:rsidR="00FD0558" w:rsidRDefault="00FD0558">
      <w:pPr>
        <w:rPr>
          <w:sz w:val="4"/>
          <w:szCs w:val="4"/>
        </w:rPr>
      </w:pPr>
    </w:p>
    <w:sectPr w:rsidR="00FD0558">
      <w:headerReference w:type="even" r:id="rId20"/>
      <w:headerReference w:type="default" r:id="rId21"/>
      <w:footerReference w:type="default" r:id="rId22"/>
      <w:headerReference w:type="first" r:id="rId23"/>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C7314" w14:textId="77777777" w:rsidR="00185B9B" w:rsidRDefault="00185B9B">
      <w:r>
        <w:separator/>
      </w:r>
    </w:p>
  </w:endnote>
  <w:endnote w:type="continuationSeparator" w:id="0">
    <w:p w14:paraId="4AA8C88C" w14:textId="77777777" w:rsidR="00185B9B" w:rsidRDefault="00185B9B">
      <w:r>
        <w:continuationSeparator/>
      </w:r>
    </w:p>
  </w:endnote>
  <w:endnote w:type="continuationNotice" w:id="1">
    <w:p w14:paraId="6CB5209B" w14:textId="77777777" w:rsidR="00185B9B" w:rsidRDefault="00185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FDB9" w14:textId="77777777" w:rsidR="00FA3253" w:rsidRDefault="00FA32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723C" w14:textId="77777777" w:rsidR="00FA3253" w:rsidRDefault="00FA3253">
    <w:pPr>
      <w:pBdr>
        <w:top w:val="single" w:sz="4" w:space="1" w:color="D9D9D9"/>
        <w:left w:val="nil"/>
        <w:bottom w:val="nil"/>
        <w:right w:val="nil"/>
        <w:between w:val="nil"/>
      </w:pBdr>
      <w:tabs>
        <w:tab w:val="center" w:pos="4680"/>
        <w:tab w:val="right" w:pos="9360"/>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A76F53">
      <w:rPr>
        <w:noProof/>
        <w:color w:val="2B579A"/>
        <w:shd w:val="clear" w:color="auto" w:fill="E6E6E6"/>
      </w:rPr>
      <w:t>1</w:t>
    </w:r>
    <w:r>
      <w:rPr>
        <w:color w:val="2B579A"/>
        <w:shd w:val="clear" w:color="auto" w:fill="E6E6E6"/>
      </w:rPr>
      <w:fldChar w:fldCharType="end"/>
    </w:r>
    <w:r>
      <w:rPr>
        <w:color w:val="000000"/>
      </w:rPr>
      <w:t xml:space="preserve"> | </w:t>
    </w:r>
    <w:r>
      <w:rPr>
        <w:color w:val="7F7F7F"/>
      </w:rPr>
      <w:t>Page</w:t>
    </w:r>
  </w:p>
  <w:p w14:paraId="10A55EF0" w14:textId="77777777" w:rsidR="00FA3253" w:rsidRDefault="00FA325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0B88" w14:textId="77777777" w:rsidR="00FA3253" w:rsidRDefault="00FA3253">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6" w14:textId="33714F6F" w:rsidR="00343AA6" w:rsidRDefault="00BC7A97">
    <w:pPr>
      <w:pBdr>
        <w:top w:val="single" w:sz="4" w:space="1" w:color="D9D9D9"/>
        <w:left w:val="nil"/>
        <w:bottom w:val="nil"/>
        <w:right w:val="nil"/>
        <w:between w:val="nil"/>
      </w:pBdr>
      <w:tabs>
        <w:tab w:val="center" w:pos="4680"/>
        <w:tab w:val="right" w:pos="9360"/>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A76F53">
      <w:rPr>
        <w:noProof/>
        <w:color w:val="2B579A"/>
        <w:shd w:val="clear" w:color="auto" w:fill="E6E6E6"/>
      </w:rPr>
      <w:t>6</w:t>
    </w:r>
    <w:r>
      <w:rPr>
        <w:color w:val="2B579A"/>
        <w:shd w:val="clear" w:color="auto" w:fill="E6E6E6"/>
      </w:rPr>
      <w:fldChar w:fldCharType="end"/>
    </w:r>
    <w:r>
      <w:rPr>
        <w:color w:val="000000"/>
      </w:rPr>
      <w:t xml:space="preserve"> | </w:t>
    </w:r>
    <w:r>
      <w:rPr>
        <w:color w:val="7F7F7F"/>
      </w:rPr>
      <w:t>Page</w:t>
    </w:r>
  </w:p>
  <w:p w14:paraId="5FFC4EC7" w14:textId="77777777" w:rsidR="00343AA6" w:rsidRDefault="00343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22464" w14:textId="77777777" w:rsidR="00185B9B" w:rsidRDefault="00185B9B">
      <w:r>
        <w:separator/>
      </w:r>
    </w:p>
  </w:footnote>
  <w:footnote w:type="continuationSeparator" w:id="0">
    <w:p w14:paraId="61C9B218" w14:textId="77777777" w:rsidR="00185B9B" w:rsidRDefault="00185B9B">
      <w:r>
        <w:continuationSeparator/>
      </w:r>
    </w:p>
  </w:footnote>
  <w:footnote w:type="continuationNotice" w:id="1">
    <w:p w14:paraId="6263625D" w14:textId="77777777" w:rsidR="00185B9B" w:rsidRDefault="00185B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EA2F" w14:textId="77777777" w:rsidR="00FA3253" w:rsidRDefault="00FA3253">
    <w:pPr>
      <w:pBdr>
        <w:top w:val="nil"/>
        <w:left w:val="nil"/>
        <w:bottom w:val="nil"/>
        <w:right w:val="nil"/>
        <w:between w:val="nil"/>
      </w:pBdr>
      <w:tabs>
        <w:tab w:val="center" w:pos="4680"/>
        <w:tab w:val="right" w:pos="9360"/>
      </w:tabs>
      <w:rPr>
        <w:color w:val="000000"/>
      </w:rPr>
    </w:pPr>
    <w:r>
      <w:rPr>
        <w:noProof/>
        <w:color w:val="2B579A"/>
        <w:shd w:val="clear" w:color="auto" w:fill="E6E6E6"/>
      </w:rPr>
      <mc:AlternateContent>
        <mc:Choice Requires="wps">
          <w:drawing>
            <wp:anchor distT="0" distB="0" distL="0" distR="0" simplePos="0" relativeHeight="251661312" behindDoc="1" locked="0" layoutInCell="1" hidden="0" allowOverlap="1" wp14:anchorId="0ABE4D43" wp14:editId="41A6CA39">
              <wp:simplePos x="0" y="0"/>
              <wp:positionH relativeFrom="margin">
                <wp:align>center</wp:align>
              </wp:positionH>
              <wp:positionV relativeFrom="margin">
                <wp:align>center</wp:align>
              </wp:positionV>
              <wp:extent cx="5938643" cy="5938643"/>
              <wp:effectExtent l="0" t="0" r="0" b="0"/>
              <wp:wrapNone/>
              <wp:docPr id="4" name="Rectangle 4"/>
              <wp:cNvGraphicFramePr/>
              <a:graphic xmlns:a="http://schemas.openxmlformats.org/drawingml/2006/main">
                <a:graphicData uri="http://schemas.microsoft.com/office/word/2010/wordprocessingShape">
                  <wps:wsp>
                    <wps:cNvSpPr/>
                    <wps:spPr>
                      <a:xfrm rot="-2700000">
                        <a:off x="1994153" y="2942118"/>
                        <a:ext cx="6703695" cy="1675765"/>
                      </a:xfrm>
                      <a:prstGeom prst="rect">
                        <a:avLst/>
                      </a:prstGeom>
                    </wps:spPr>
                    <wps:txbx>
                      <w:txbxContent>
                        <w:p w14:paraId="6615EDB5" w14:textId="77777777" w:rsidR="00FA3253" w:rsidRDefault="00FA3253">
                          <w:pPr>
                            <w:jc w:val="center"/>
                            <w:textDirection w:val="btLr"/>
                          </w:pPr>
                          <w:r>
                            <w:rPr>
                              <w:rFonts w:ascii="Corbel" w:eastAsia="Corbel" w:hAnsi="Corbel" w:cs="Corbel"/>
                              <w:color w:val="C0C0C0"/>
                              <w:sz w:val="144"/>
                            </w:rPr>
                            <w:t>WORKING DRAFT</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E4D43" id="Rectangle 4" o:spid="_x0000_s1030" style="position:absolute;margin-left:0;margin-top:0;width:467.6pt;height:467.6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GGugEAAFADAAAOAAAAZHJzL2Uyb0RvYy54bWysU9tu2zAMfR+wfxD03vjSxKmNOMWwosOA&#10;YgvQ7QMUWYoFWJdRSuz8/Sg5bYLtbZgfCFKiD88hqc3jpAdyEuCVNS0tFjklwnDbKXNo6c8fz3cP&#10;lPjATMcGa0RLz8LTx+3HD5vRNaK0vR06AQRBjG9G19I+BNdkmee90MwvrBMGL6UFzQKGcMg6YCOi&#10;6yEr87zKRgudA8uF93j6NF/SbcKXUvDwXUovAhlaitxCspDsPtpsu2HNAZjrFb/QYP/AQjNlsOg7&#10;1BMLjBxB/QWlFQfrrQwLbnVmpVRcJA2opsj/UPPaMyeSFmyOd+9t8v8Pln87vbodYBtG5xuPblQx&#10;SdAELHbrrlzn8UvikC6ZcMp1vSxW95ScW1rWy7IoHuY+iikQjgnVOr+v6hUlHDOKar1aV6uYkc3I&#10;sYIDH74Iq0l0Wgo4qFSCnV58mFPfUvC/K7fohWk/EdVhnQgaT/a2O++AeMefFeK9MB92DHCQBSUj&#10;Drel/teRgaBk+Gqwe3WxLJFeuA3gNtjfBszw3uLO8ACUzMHnkHYoKjH20zFYqRLrK5kLaxxb0n1Z&#10;sbgXt3HKuj6E7W8AAAD//wMAUEsDBBQABgAIAAAAIQAWFIcX2AAAAAUBAAAPAAAAZHJzL2Rvd25y&#10;ZXYueG1sTI9PT8MwDMXvSHyHyEjcmMsmECtNJ/4fmTpAXL3GtBWJUzVZV/j0BIQEF+tZz3rv52I1&#10;OatGHkLnRcPpLAPFUnvTSaPh+en+5AJUiCSGrBfW8MEBVuXhQUG58XupeNzERqUQCTlpaGPsc8RQ&#10;t+wozHzPkrw3PziKaR0aNAPtU7izOM+yc3TUSWpoqeebluv3zc5pGHui28/XB/tyV1X4aBa4vF6j&#10;1sdH09UlqMhT/DuGb/yEDmVi2vqdmKCshvRI/JnJWy7O5qC2vwLLAv/Tl18AAAD//wMAUEsBAi0A&#10;FAAGAAgAAAAhALaDOJL+AAAA4QEAABMAAAAAAAAAAAAAAAAAAAAAAFtDb250ZW50X1R5cGVzXS54&#10;bWxQSwECLQAUAAYACAAAACEAOP0h/9YAAACUAQAACwAAAAAAAAAAAAAAAAAvAQAAX3JlbHMvLnJl&#10;bHNQSwECLQAUAAYACAAAACEAl+VBhroBAABQAwAADgAAAAAAAAAAAAAAAAAuAgAAZHJzL2Uyb0Rv&#10;Yy54bWxQSwECLQAUAAYACAAAACEAFhSHF9gAAAAFAQAADwAAAAAAAAAAAAAAAAAUBAAAZHJzL2Rv&#10;d25yZXYueG1sUEsFBgAAAAAEAAQA8wAAABkFAAAAAA==&#10;" filled="f" stroked="f">
              <v:textbox inset="2.53958mm,2.53958mm,2.53958mm,2.53958mm">
                <w:txbxContent>
                  <w:p w14:paraId="6615EDB5" w14:textId="77777777" w:rsidR="00FA3253" w:rsidRDefault="00FA3253">
                    <w:pPr>
                      <w:jc w:val="center"/>
                      <w:textDirection w:val="btLr"/>
                    </w:pPr>
                    <w:r>
                      <w:rPr>
                        <w:rFonts w:ascii="Corbel" w:eastAsia="Corbel" w:hAnsi="Corbel" w:cs="Corbel"/>
                        <w:color w:val="C0C0C0"/>
                        <w:sz w:val="144"/>
                      </w:rPr>
                      <w:t>WORKING DRAFT</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D324" w14:textId="6491A245" w:rsidR="00FA3253" w:rsidRDefault="00FA3253">
    <w:pPr>
      <w:pBdr>
        <w:top w:val="nil"/>
        <w:left w:val="nil"/>
        <w:bottom w:val="nil"/>
        <w:right w:val="nil"/>
        <w:between w:val="nil"/>
      </w:pBdr>
      <w:tabs>
        <w:tab w:val="center" w:pos="4680"/>
        <w:tab w:val="right" w:pos="9360"/>
      </w:tabs>
      <w:jc w:val="right"/>
      <w:rPr>
        <w:b/>
        <w:smallCaps/>
        <w:color w:val="808080"/>
        <w:sz w:val="18"/>
        <w:szCs w:val="18"/>
      </w:rPr>
    </w:pPr>
    <w:r>
      <w:rPr>
        <w:b/>
        <w:color w:val="808080"/>
        <w:sz w:val="16"/>
        <w:szCs w:val="16"/>
      </w:rPr>
      <w:tab/>
    </w:r>
    <w:r>
      <w:rPr>
        <w:b/>
        <w:color w:val="808080"/>
        <w:sz w:val="16"/>
        <w:szCs w:val="16"/>
      </w:rPr>
      <w:tab/>
    </w:r>
  </w:p>
  <w:p w14:paraId="3F23C0AE" w14:textId="77777777" w:rsidR="00FA3253" w:rsidRDefault="00FA3253">
    <w:pPr>
      <w:pBdr>
        <w:top w:val="nil"/>
        <w:left w:val="nil"/>
        <w:bottom w:val="nil"/>
        <w:right w:val="nil"/>
        <w:between w:val="nil"/>
      </w:pBdr>
      <w:tabs>
        <w:tab w:val="center" w:pos="4680"/>
        <w:tab w:val="right" w:pos="9360"/>
      </w:tabs>
      <w:jc w:val="center"/>
      <w:rPr>
        <w:b/>
        <w:color w:val="80808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E7D7" w14:textId="77777777" w:rsidR="00FA3253" w:rsidRDefault="00FA3253">
    <w:pPr>
      <w:pBdr>
        <w:top w:val="nil"/>
        <w:left w:val="nil"/>
        <w:bottom w:val="nil"/>
        <w:right w:val="nil"/>
        <w:between w:val="nil"/>
      </w:pBdr>
      <w:tabs>
        <w:tab w:val="center" w:pos="4680"/>
        <w:tab w:val="right" w:pos="9360"/>
      </w:tabs>
      <w:rPr>
        <w:color w:val="000000"/>
      </w:rPr>
    </w:pPr>
    <w:r>
      <w:rPr>
        <w:noProof/>
        <w:color w:val="2B579A"/>
        <w:shd w:val="clear" w:color="auto" w:fill="E6E6E6"/>
      </w:rPr>
      <mc:AlternateContent>
        <mc:Choice Requires="wps">
          <w:drawing>
            <wp:anchor distT="0" distB="0" distL="0" distR="0" simplePos="0" relativeHeight="251659264" behindDoc="1" locked="0" layoutInCell="1" hidden="0" allowOverlap="1" wp14:anchorId="2DBA3A33" wp14:editId="5C578AE6">
              <wp:simplePos x="0" y="0"/>
              <wp:positionH relativeFrom="margin">
                <wp:align>center</wp:align>
              </wp:positionH>
              <wp:positionV relativeFrom="margin">
                <wp:align>center</wp:align>
              </wp:positionV>
              <wp:extent cx="5938643" cy="5938643"/>
              <wp:effectExtent l="0" t="0" r="0" b="0"/>
              <wp:wrapNone/>
              <wp:docPr id="9" name="Rectangle 9"/>
              <wp:cNvGraphicFramePr/>
              <a:graphic xmlns:a="http://schemas.openxmlformats.org/drawingml/2006/main">
                <a:graphicData uri="http://schemas.microsoft.com/office/word/2010/wordprocessingShape">
                  <wps:wsp>
                    <wps:cNvSpPr/>
                    <wps:spPr>
                      <a:xfrm rot="-2700000">
                        <a:off x="1994153" y="2942118"/>
                        <a:ext cx="6703695" cy="1675765"/>
                      </a:xfrm>
                      <a:prstGeom prst="rect">
                        <a:avLst/>
                      </a:prstGeom>
                    </wps:spPr>
                    <wps:txbx>
                      <w:txbxContent>
                        <w:p w14:paraId="7F572437" w14:textId="77777777" w:rsidR="00FA3253" w:rsidRDefault="00FA3253">
                          <w:pPr>
                            <w:jc w:val="center"/>
                            <w:textDirection w:val="btLr"/>
                          </w:pPr>
                          <w:r>
                            <w:rPr>
                              <w:rFonts w:ascii="Corbel" w:eastAsia="Corbel" w:hAnsi="Corbel" w:cs="Corbel"/>
                              <w:color w:val="C0C0C0"/>
                              <w:sz w:val="144"/>
                            </w:rPr>
                            <w:t>WORKING DRAFT</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A3A33" id="Rectangle 9" o:spid="_x0000_s1031" style="position:absolute;margin-left:0;margin-top:0;width:467.6pt;height:467.6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C2ugEAAFADAAAOAAAAZHJzL2Uyb0RvYy54bWysU9tu2zAMfR+wfxD03vjSxKmNKMWwosOA&#10;YgvQ7QMUWYoF2JJGKbHz96PktAm2t2F+IEiJPjyHpDaP09CTkwSvrWG0WOSUSCNsq82B0Z8/nu8e&#10;KPGBm5b31khGz9LTx+3HD5vRNbK0ne1bCQRBjG9Gx2gXgmuyzItODtwvrJMGL5WFgQcM4ZC1wEdE&#10;H/qszPMqGy20DqyQ3uPp03xJtwlfKSnCd6W8DKRnFLmFZCHZfbTZdsObA3DXaXGhwf+BxcC1waLv&#10;UE88cHIE/RfUoAVYb1VYCDtkViktZNKAaor8DzWvHXcyacHmePfeJv//YMW306vbAbZhdL7x6EYV&#10;k4KBgMVu3ZXrPH5JHNIlE065rpfF6p6SM6NlvSyL4mHuo5wCEZhQrfP7ql5RIjCjqNardbWKGdmM&#10;HCs48OGLtAOJDqOAg0ol+OnFhzn1LQX/u3KLXpj2E9Eto6lsPNnb9rwD4p141oj3wn3YccBBFpSM&#10;OFxG/a8jB0lJ/9Vg9+piWSK9cBvAbbC/DbgRncWdEQEomYPPIe1QVGLsp2OwSifWVzIX1ji2pPuy&#10;YnEvbuOUdX0I298AAAD//wMAUEsDBBQABgAIAAAAIQAWFIcX2AAAAAUBAAAPAAAAZHJzL2Rvd25y&#10;ZXYueG1sTI9PT8MwDMXvSHyHyEjcmMsmECtNJ/4fmTpAXL3GtBWJUzVZV/j0BIQEF+tZz3rv52I1&#10;OatGHkLnRcPpLAPFUnvTSaPh+en+5AJUiCSGrBfW8MEBVuXhQUG58XupeNzERqUQCTlpaGPsc8RQ&#10;t+wozHzPkrw3PziKaR0aNAPtU7izOM+yc3TUSWpoqeebluv3zc5pGHui28/XB/tyV1X4aBa4vF6j&#10;1sdH09UlqMhT/DuGb/yEDmVi2vqdmKCshvRI/JnJWy7O5qC2vwLLAv/Tl18AAAD//wMAUEsBAi0A&#10;FAAGAAgAAAAhALaDOJL+AAAA4QEAABMAAAAAAAAAAAAAAAAAAAAAAFtDb250ZW50X1R5cGVzXS54&#10;bWxQSwECLQAUAAYACAAAACEAOP0h/9YAAACUAQAACwAAAAAAAAAAAAAAAAAvAQAAX3JlbHMvLnJl&#10;bHNQSwECLQAUAAYACAAAACEA4y2QtroBAABQAwAADgAAAAAAAAAAAAAAAAAuAgAAZHJzL2Uyb0Rv&#10;Yy54bWxQSwECLQAUAAYACAAAACEAFhSHF9gAAAAFAQAADwAAAAAAAAAAAAAAAAAUBAAAZHJzL2Rv&#10;d25yZXYueG1sUEsFBgAAAAAEAAQA8wAAABkFAAAAAA==&#10;" filled="f" stroked="f">
              <v:textbox inset="2.53958mm,2.53958mm,2.53958mm,2.53958mm">
                <w:txbxContent>
                  <w:p w14:paraId="7F572437" w14:textId="77777777" w:rsidR="00FA3253" w:rsidRDefault="00FA3253">
                    <w:pPr>
                      <w:jc w:val="center"/>
                      <w:textDirection w:val="btLr"/>
                    </w:pPr>
                    <w:r>
                      <w:rPr>
                        <w:rFonts w:ascii="Corbel" w:eastAsia="Corbel" w:hAnsi="Corbel" w:cs="Corbel"/>
                        <w:color w:val="C0C0C0"/>
                        <w:sz w:val="144"/>
                      </w:rPr>
                      <w:t>WORKING DRAFT</w:t>
                    </w:r>
                  </w:p>
                </w:txbxContent>
              </v:textbox>
              <w10:wrap anchorx="margin" anchory="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BE" w14:textId="77777777" w:rsidR="00343AA6" w:rsidRDefault="00343AA6">
    <w:pPr>
      <w:pBdr>
        <w:top w:val="nil"/>
        <w:left w:val="nil"/>
        <w:bottom w:val="nil"/>
        <w:right w:val="nil"/>
        <w:between w:val="nil"/>
      </w:pBdr>
      <w:tabs>
        <w:tab w:val="center" w:pos="4680"/>
        <w:tab w:val="right" w:pos="9360"/>
      </w:tabs>
      <w:rPr>
        <w:color w:val="000000"/>
      </w:rPr>
    </w:pPr>
  </w:p>
  <w:p w14:paraId="5FFC4EBF" w14:textId="77777777" w:rsidR="00343AA6" w:rsidRDefault="00343AA6"/>
  <w:p w14:paraId="5FFC4EC0" w14:textId="77777777" w:rsidR="00343AA6" w:rsidRDefault="00343AA6"/>
  <w:p w14:paraId="5FFC4EC1" w14:textId="77777777" w:rsidR="00343AA6" w:rsidRDefault="00343AA6"/>
  <w:p w14:paraId="5FFC4EC2" w14:textId="77777777" w:rsidR="00343AA6" w:rsidRDefault="00343A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3" w14:textId="33D2E7AD" w:rsidR="00343AA6" w:rsidRDefault="00BC7A97">
    <w:pPr>
      <w:pBdr>
        <w:top w:val="nil"/>
        <w:left w:val="nil"/>
        <w:bottom w:val="nil"/>
        <w:right w:val="nil"/>
        <w:between w:val="nil"/>
      </w:pBdr>
      <w:tabs>
        <w:tab w:val="center" w:pos="4680"/>
        <w:tab w:val="right" w:pos="9360"/>
      </w:tabs>
      <w:rPr>
        <w:b/>
        <w:color w:val="808080"/>
        <w:sz w:val="16"/>
        <w:szCs w:val="16"/>
      </w:rPr>
    </w:pPr>
    <w:r>
      <w:rPr>
        <w:b/>
        <w:color w:val="808080"/>
        <w:sz w:val="18"/>
        <w:szCs w:val="18"/>
      </w:rPr>
      <w:t xml:space="preserve"> ENVIRONMENTAL AND SOCIAL COMMITMENT PLAN (ESCP) – OECS- Skills and Innovation</w:t>
    </w:r>
    <w:r>
      <w:rPr>
        <w:b/>
        <w:i/>
        <w:color w:val="808080"/>
        <w:sz w:val="18"/>
        <w:szCs w:val="18"/>
      </w:rPr>
      <w:t xml:space="preserve"> </w:t>
    </w:r>
    <w:r>
      <w:rPr>
        <w:b/>
        <w:color w:val="808080"/>
        <w:sz w:val="18"/>
        <w:szCs w:val="18"/>
      </w:rPr>
      <w:t>Project</w:t>
    </w:r>
    <w:r>
      <w:rPr>
        <w:b/>
        <w:color w:val="808080"/>
        <w:sz w:val="16"/>
        <w:szCs w:val="16"/>
      </w:rPr>
      <w:tab/>
    </w:r>
    <w:r>
      <w:rPr>
        <w:b/>
        <w:color w:val="808080"/>
        <w:sz w:val="16"/>
        <w:szCs w:val="16"/>
      </w:rPr>
      <w:tab/>
    </w:r>
    <w:r>
      <w:rPr>
        <w:b/>
        <w:color w:val="808080"/>
        <w:sz w:val="16"/>
        <w:szCs w:val="16"/>
      </w:rPr>
      <w:tab/>
    </w:r>
  </w:p>
  <w:p w14:paraId="5FFC4EC4" w14:textId="77777777" w:rsidR="00343AA6" w:rsidRDefault="00343AA6">
    <w:pPr>
      <w:pBdr>
        <w:top w:val="nil"/>
        <w:left w:val="nil"/>
        <w:bottom w:val="nil"/>
        <w:right w:val="nil"/>
        <w:between w:val="nil"/>
      </w:pBdr>
      <w:tabs>
        <w:tab w:val="center" w:pos="4680"/>
        <w:tab w:val="right" w:pos="9360"/>
      </w:tabs>
      <w:rPr>
        <w:b/>
        <w:color w:val="808080"/>
        <w:sz w:val="16"/>
        <w:szCs w:val="16"/>
      </w:rPr>
    </w:pPr>
  </w:p>
  <w:p w14:paraId="5FFC4EC5" w14:textId="22544346" w:rsidR="00343AA6" w:rsidRDefault="00343A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8" w14:textId="77777777" w:rsidR="00343AA6" w:rsidRDefault="00343AA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814C0"/>
    <w:multiLevelType w:val="multilevel"/>
    <w:tmpl w:val="5C42A9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197CBC"/>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F8051E"/>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94D1E"/>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424E27"/>
    <w:multiLevelType w:val="multilevel"/>
    <w:tmpl w:val="D23CD70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A6"/>
    <w:rsid w:val="00011FA3"/>
    <w:rsid w:val="000150E8"/>
    <w:rsid w:val="00047ADF"/>
    <w:rsid w:val="0005562D"/>
    <w:rsid w:val="00076543"/>
    <w:rsid w:val="00085BB2"/>
    <w:rsid w:val="00092432"/>
    <w:rsid w:val="000F7A1A"/>
    <w:rsid w:val="00153B81"/>
    <w:rsid w:val="001546FD"/>
    <w:rsid w:val="001766CD"/>
    <w:rsid w:val="00182020"/>
    <w:rsid w:val="00182674"/>
    <w:rsid w:val="00185B9B"/>
    <w:rsid w:val="00192A09"/>
    <w:rsid w:val="00193C19"/>
    <w:rsid w:val="001B3D9A"/>
    <w:rsid w:val="00242141"/>
    <w:rsid w:val="002431B5"/>
    <w:rsid w:val="00244AD1"/>
    <w:rsid w:val="00261E90"/>
    <w:rsid w:val="00272918"/>
    <w:rsid w:val="002A7E83"/>
    <w:rsid w:val="002D49DC"/>
    <w:rsid w:val="002D5C47"/>
    <w:rsid w:val="002E4AFF"/>
    <w:rsid w:val="002E68EE"/>
    <w:rsid w:val="002F1460"/>
    <w:rsid w:val="00300423"/>
    <w:rsid w:val="003148AE"/>
    <w:rsid w:val="0031607F"/>
    <w:rsid w:val="00343AA6"/>
    <w:rsid w:val="0035338C"/>
    <w:rsid w:val="00371F65"/>
    <w:rsid w:val="003B14C9"/>
    <w:rsid w:val="003B3D8E"/>
    <w:rsid w:val="003E482A"/>
    <w:rsid w:val="003E5457"/>
    <w:rsid w:val="003E7F3C"/>
    <w:rsid w:val="00401062"/>
    <w:rsid w:val="0040413B"/>
    <w:rsid w:val="00421971"/>
    <w:rsid w:val="00430C4E"/>
    <w:rsid w:val="0046395E"/>
    <w:rsid w:val="004941C4"/>
    <w:rsid w:val="004D7114"/>
    <w:rsid w:val="004E6FB9"/>
    <w:rsid w:val="00543D03"/>
    <w:rsid w:val="00572780"/>
    <w:rsid w:val="00581C61"/>
    <w:rsid w:val="00593553"/>
    <w:rsid w:val="005C47A9"/>
    <w:rsid w:val="005E48B1"/>
    <w:rsid w:val="0060088D"/>
    <w:rsid w:val="00632859"/>
    <w:rsid w:val="00633E7A"/>
    <w:rsid w:val="00691CE0"/>
    <w:rsid w:val="006B5889"/>
    <w:rsid w:val="006D574D"/>
    <w:rsid w:val="006F0E5A"/>
    <w:rsid w:val="007042E9"/>
    <w:rsid w:val="0072387D"/>
    <w:rsid w:val="007434CE"/>
    <w:rsid w:val="007462DC"/>
    <w:rsid w:val="00750A02"/>
    <w:rsid w:val="00752364"/>
    <w:rsid w:val="00761402"/>
    <w:rsid w:val="0077253C"/>
    <w:rsid w:val="007922D7"/>
    <w:rsid w:val="007A255F"/>
    <w:rsid w:val="007F33F0"/>
    <w:rsid w:val="0081110D"/>
    <w:rsid w:val="00835C96"/>
    <w:rsid w:val="008369E1"/>
    <w:rsid w:val="008451D0"/>
    <w:rsid w:val="008465F6"/>
    <w:rsid w:val="00894F33"/>
    <w:rsid w:val="008D2906"/>
    <w:rsid w:val="008E5B34"/>
    <w:rsid w:val="008E64B2"/>
    <w:rsid w:val="008E6B73"/>
    <w:rsid w:val="00901455"/>
    <w:rsid w:val="009048A6"/>
    <w:rsid w:val="009134F5"/>
    <w:rsid w:val="009210F0"/>
    <w:rsid w:val="00944BFA"/>
    <w:rsid w:val="0095080A"/>
    <w:rsid w:val="0095723A"/>
    <w:rsid w:val="00991C27"/>
    <w:rsid w:val="009A0FF2"/>
    <w:rsid w:val="009D0C02"/>
    <w:rsid w:val="009F04E9"/>
    <w:rsid w:val="009F2ACE"/>
    <w:rsid w:val="009F345C"/>
    <w:rsid w:val="009F4F68"/>
    <w:rsid w:val="00A33B5F"/>
    <w:rsid w:val="00A34FE2"/>
    <w:rsid w:val="00A37F76"/>
    <w:rsid w:val="00A578E6"/>
    <w:rsid w:val="00A76F53"/>
    <w:rsid w:val="00AB4EA1"/>
    <w:rsid w:val="00AC1A9B"/>
    <w:rsid w:val="00AD3CFE"/>
    <w:rsid w:val="00AD5022"/>
    <w:rsid w:val="00AF1F67"/>
    <w:rsid w:val="00B07635"/>
    <w:rsid w:val="00B13E8E"/>
    <w:rsid w:val="00B60C85"/>
    <w:rsid w:val="00B61C03"/>
    <w:rsid w:val="00B65A5E"/>
    <w:rsid w:val="00B83A9C"/>
    <w:rsid w:val="00BC7A97"/>
    <w:rsid w:val="00BC7CC8"/>
    <w:rsid w:val="00C04F5C"/>
    <w:rsid w:val="00C16F4D"/>
    <w:rsid w:val="00C31040"/>
    <w:rsid w:val="00C37F77"/>
    <w:rsid w:val="00C63AB4"/>
    <w:rsid w:val="00C737E4"/>
    <w:rsid w:val="00C956DE"/>
    <w:rsid w:val="00C95A5A"/>
    <w:rsid w:val="00CB2D86"/>
    <w:rsid w:val="00CD1A18"/>
    <w:rsid w:val="00CE0E47"/>
    <w:rsid w:val="00CE3161"/>
    <w:rsid w:val="00CE41EF"/>
    <w:rsid w:val="00CF190D"/>
    <w:rsid w:val="00D12538"/>
    <w:rsid w:val="00D15265"/>
    <w:rsid w:val="00D16A32"/>
    <w:rsid w:val="00D17598"/>
    <w:rsid w:val="00D3412A"/>
    <w:rsid w:val="00D61A44"/>
    <w:rsid w:val="00D62563"/>
    <w:rsid w:val="00D65460"/>
    <w:rsid w:val="00D67E99"/>
    <w:rsid w:val="00D7317E"/>
    <w:rsid w:val="00DC136B"/>
    <w:rsid w:val="00DD2E2E"/>
    <w:rsid w:val="00DD6A81"/>
    <w:rsid w:val="00E10EF6"/>
    <w:rsid w:val="00E161DC"/>
    <w:rsid w:val="00E2724F"/>
    <w:rsid w:val="00E42002"/>
    <w:rsid w:val="00E54691"/>
    <w:rsid w:val="00E63290"/>
    <w:rsid w:val="00E92212"/>
    <w:rsid w:val="00EB4459"/>
    <w:rsid w:val="00EB5B00"/>
    <w:rsid w:val="00EC49AA"/>
    <w:rsid w:val="00EC6C53"/>
    <w:rsid w:val="00ED4DDF"/>
    <w:rsid w:val="00EE00F2"/>
    <w:rsid w:val="00EE7FFC"/>
    <w:rsid w:val="00EF4C0A"/>
    <w:rsid w:val="00F001DE"/>
    <w:rsid w:val="00F02DD4"/>
    <w:rsid w:val="00F25B06"/>
    <w:rsid w:val="00F34111"/>
    <w:rsid w:val="00F508F3"/>
    <w:rsid w:val="00F66F53"/>
    <w:rsid w:val="00F72F5A"/>
    <w:rsid w:val="00F82032"/>
    <w:rsid w:val="00FA3253"/>
    <w:rsid w:val="00FA4448"/>
    <w:rsid w:val="00FA69AD"/>
    <w:rsid w:val="00FA6CFB"/>
    <w:rsid w:val="00FA703F"/>
    <w:rsid w:val="00FB1C37"/>
    <w:rsid w:val="00FD0558"/>
    <w:rsid w:val="00FD0A64"/>
    <w:rsid w:val="00FD6F38"/>
    <w:rsid w:val="00FF689E"/>
    <w:rsid w:val="3DD1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4DD9"/>
  <w15:docId w15:val="{6C8509A8-1F69-4245-8C7A-0619D844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6E2F"/>
    <w:pPr>
      <w:keepNext/>
      <w:keepLines/>
      <w:numPr>
        <w:numId w:val="3"/>
      </w:numPr>
      <w:spacing w:before="480" w:line="276" w:lineRule="auto"/>
      <w:jc w:val="center"/>
      <w:outlineLvl w:val="0"/>
    </w:pPr>
    <w:rPr>
      <w:rFonts w:eastAsiaTheme="majorEastAsia" w:cstheme="majorBidi"/>
      <w:b/>
      <w:bCs/>
      <w:color w:val="00B050"/>
      <w:sz w:val="32"/>
      <w:szCs w:val="28"/>
      <w:lang w:eastAsia="ja-JP"/>
    </w:rPr>
  </w:style>
  <w:style w:type="paragraph" w:styleId="Heading2">
    <w:name w:val="heading 2"/>
    <w:basedOn w:val="Normal"/>
    <w:next w:val="Normal"/>
    <w:link w:val="Heading2Char"/>
    <w:uiPriority w:val="9"/>
    <w:semiHidden/>
    <w:unhideWhenUsed/>
    <w:qFormat/>
    <w:rsid w:val="00316E2F"/>
    <w:pPr>
      <w:keepNext/>
      <w:keepLines/>
      <w:numPr>
        <w:ilvl w:val="1"/>
        <w:numId w:val="3"/>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iPriority w:val="9"/>
    <w:semiHidden/>
    <w:unhideWhenUsed/>
    <w:qFormat/>
    <w:rsid w:val="00316E2F"/>
    <w:pPr>
      <w:keepNext/>
      <w:keepLines/>
      <w:widowControl w:val="0"/>
      <w:numPr>
        <w:ilvl w:val="2"/>
        <w:numId w:val="3"/>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iPriority w:val="9"/>
    <w:semiHidden/>
    <w:unhideWhenUsed/>
    <w:qFormat/>
    <w:rsid w:val="00316E2F"/>
    <w:pPr>
      <w:keepNext/>
      <w:keepLines/>
      <w:numPr>
        <w:ilvl w:val="3"/>
        <w:numId w:val="3"/>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semiHidden/>
    <w:unhideWhenUsed/>
    <w:qFormat/>
    <w:rsid w:val="00316E2F"/>
    <w:pPr>
      <w:widowControl w:val="0"/>
      <w:numPr>
        <w:ilvl w:val="4"/>
        <w:numId w:val="3"/>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3"/>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3"/>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3"/>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3"/>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hAnsi="Arial"/>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eastAsia="Times New Roman"/>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JICuiTTJKLNNbcisfZSp4i5pg==">CgMxLjAaJwoBMBIiCiAIBCocCgtBQUFBMTVhY001axAIGgtBQUFBMTVhY001axonCgExEiIKIAgEKhwKC0FBQUExNWFjTTZJEAgaC0FBQUExNWFjTTZJIrMECgtBQUFBMTVhY002SRKDBAoLQUFBQTE1YWNNNkkSC0FBQUExNWFjTTZJGmgKCXRleHQvaHRtbBJbQSByZXNwb25zZSB0byB0aGlzIHF1ZXN0aW9uIHdpbGwgYmUgcmVxdWlyZWQgcHJpb3IgdG8gY29tbWl0dGluZyB0byB0aGUgcHJvcG9zZWQgdGltZWZyYW1lLiJpCgp0ZXh0L3BsYWluEltBIHJlc3BvbnNlIHRvIHRoaXMgcXVlc3Rpb24gd2lsbCBiZSByZXF1aXJlZCBwcmlvciB0byBjb21taXR0aW5nIHRvIHRoZSBwcm9wb3NlZCB0aW1lZnJhbWUuKhsiFTExMDExMDQ2NDgxNDc3NzE2OTc2NigAOAAwh6jE+5YxOIeoxPuWMUpqCgp0ZXh0L3BsYWluElxJcyB0aGlzIGFscmVhZHkgaW4gcHJvZ3Jlc3Mgb3IgaGFzIHRoZSBVbml0IGNvbnNpZGVyZWQgaGlyaW5nIGEgY29uc3VsdGFudCB0byBjb21wbGV0ZSB0aGlzP1oMcGhhd2ltNHF4M2VwcgIgAHgAmgEGCAAQABgAqgFdEltBIHJlc3BvbnNlIHRvIHRoaXMgcXVlc3Rpb24gd2lsbCBiZSByZXF1aXJlZCBwcmlvciB0byBjb21taXR0aW5nIHRvIHRoZSBwcm9wb3NlZCB0aW1lZnJhbWUuGIeoxPuWMSCHqMT7ljFCEGtpeC5kdHA4ZmV4bGlubGEiyAMKC0FBQUExNWFjTTVrEpgDCgtBQUFBMTVhY001axILQUFBQTE1YWNNNWsaWwoJdGV4dC9odG1sEk5UaGlzIHdpbGwgYmUgcmVsZXZhbnQgcHJpbWFyaWx5IGZvciBHcmVuYWRhIGFuZCBTYWludCBMdWNpYSBQTVVzIC0gQ29tcG9uZW50IDIiXAoKdGV4dC9wbGFpbhJOVGhpcyB3aWxsIGJlIHJlbGV2YW50IHByaW1hcmlseSBmb3IgR3JlbmFkYSBhbmQgU2FpbnQgTHVjaWEgUE1VcyAtIENvbXBvbmVudCAyKhsiFTExMDExMDQ2NDgxNDc3NzE2OTc2NigAOAAwgu2q+5YxOILtqvuWMUomCgp0ZXh0L3BsYWluEhhbUHJvamVjdCBNYW5hZ2VtZW50IFVuaXRaDHN6d2NqZnFtcnlsbHICIAB4AJoBBggAEAAYAKoBUBJOVGhpcyB3aWxsIGJlIHJlbGV2YW50IHByaW1hcmlseSBmb3IgR3JlbmFkYSBhbmQgU2FpbnQgTHVjaWEgUE1VcyAtIENvbXBvbmVudCAyGILtqvuWMSCC7ar7ljFCEGtpeC5mNWdibGpnaHQ0bWYyCGguZ2pkZ3hzOAByITFFZ1lxUHM0RF9KSjJYbXY0NnUxbU5YMlRWeHdUR0FYVw==</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itors xmlns="3e02667f-0271-471b-bd6e-11a2e16def1d" xsi:nil="true"/>
    <wb_ismandatory xmlns="3e02667f-0271-471b-bd6e-11a2e16def1d">false</wb_ismandatory>
    <DeliverableID xmlns="3e02667f-0271-471b-bd6e-11a2e16def1d" xsi:nil="true"/>
    <FinalizedVersion xmlns="3e02667f-0271-471b-bd6e-11a2e16def1d" xsi:nil="true"/>
    <ProjectID xmlns="3e02667f-0271-471b-bd6e-11a2e16def1d">P179210</ProjectID>
    <Security_x0020_Classification xmlns="3e02667f-0271-471b-bd6e-11a2e16def1d">Official use only</Security_x0020_Classification>
    <Readers xmlns="3e02667f-0271-471b-bd6e-11a2e16def1d" xsi:nil="true"/>
    <RefreshDate xmlns="3e02667f-0271-471b-bd6e-11a2e16def1d">2023-11-06T22:43:19+00:00</RefreshDate>
    <DocStatus xmlns="3e02667f-0271-471b-bd6e-11a2e16def1d" xsi:nil="true"/>
    <DocumentCode xmlns="3e02667f-0271-471b-bd6e-11a2e16def1d" xsi:nil="true"/>
    <TaskID xmlns="3e02667f-0271-471b-bd6e-11a2e16def1d" xsi:nil="true"/>
    <ReferenceId xmlns="3e02667f-0271-471b-bd6e-11a2e16def1d" xsi:nil="true"/>
    <wb_ishidden xmlns="3e02667f-0271-471b-bd6e-11a2e16def1d">false</wb_ishidden>
    <Stage xmlns="3e02667f-0271-471b-bd6e-11a2e16def1d">NEG</Stage>
    <TemplateDocVersion xmlns="3e02667f-0271-471b-bd6e-11a2e16def1d" xsi:nil="true"/>
    <DocumentDate xmlns="3e02667f-0271-471b-bd6e-11a2e16def1d">2023-11-07T03:43:02+00:00</DocumentDate>
    <ApprovedVersion xmlns="3e02667f-0271-471b-bd6e-11a2e16def1d" xsi:nil="true"/>
    <TaxCatchAll xmlns="3e02667f-0271-471b-bd6e-11a2e16def1d">
      <Value>11</Value>
      <Value>10</Value>
      <Value>9</Value>
      <Value>8</Value>
    </TaxCatchAll>
    <Authors xmlns="3e02667f-0271-471b-bd6e-11a2e16def1d">000527911:Claudia Marie Muriel Lopez:clopez3@worldbank.org</Authors>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SequenceNum xmlns="3e02667f-0271-471b-bd6e-11a2e16def1d" xsi:nil="true"/>
    <ProcessCode xmlns="3e02667f-0271-471b-bd6e-11a2e16def1d" xsi:nil="true"/>
    <DocumentType_Archive xmlns="3e02667f-0271-471b-bd6e-11a2e16def1d" xsi:nil="true"/>
    <PolicyExceptions xmlns="3e02667f-0271-471b-bd6e-11a2e16def1d">[{"name":"9.Deliberative"}]</PolicyExceptions>
    <o8e900f321d24bb18bb65b4f51774acf xmlns="3e02667f-0271-471b-bd6e-11a2e16def1d">
      <Terms xmlns="http://schemas.microsoft.com/office/infopath/2007/PartnerControls"/>
    </o8e900f321d24bb18bb65b4f51774acf>
    <wb_istemplate xmlns="3e02667f-0271-471b-bd6e-11a2e16def1d">false</wb_istemplate>
    <_dlc_DocId xmlns="3e02667f-0271-471b-bd6e-11a2e16def1d">YVEEXZSSDRHD-105341279-364</_dlc_DocId>
    <_dlc_DocIdUrl xmlns="3e02667f-0271-471b-bd6e-11a2e16def1d">
      <Url>https://worldbankgroup.sharepoint.com/sites/P179210/_layouts/15/DocIdRedir.aspx?ID=YVEEXZSSDRHD-105341279-364</Url>
      <Description>YVEEXZSSDRHD-105341279-364</Description>
    </_dlc_DocIdUrl>
  </documentManagement>
</p:properties>
</file>

<file path=customXml/item5.xml><?xml version="1.0" encoding="utf-8"?>
<?mso-contentType ?>
<SharedContentType xmlns="Microsoft.SharePoint.Taxonomy.ContentTypeSync" SourceId="2a6c10d7-b926-4fc0-945e-3cbf5049f6bd" ContentTypeId="0x01010002AA35F16FF5284BA367039AF1F1DB98" PreviousValue="false"/>
</file>

<file path=customXml/item6.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A03CC4E49C83F2478EB52D032B76537B" ma:contentTypeVersion="20" ma:contentTypeDescription="" ma:contentTypeScope="" ma:versionID="8b98bf070e226693374e6ae387c9b257">
  <xsd:schema xmlns:xsd="http://www.w3.org/2001/XMLSchema" xmlns:xs="http://www.w3.org/2001/XMLSchema" xmlns:p="http://schemas.microsoft.com/office/2006/metadata/properties" xmlns:ns1="3e02667f-0271-471b-bd6e-11a2e16def1d" targetNamespace="http://schemas.microsoft.com/office/2006/metadata/properties" ma:root="true" ma:fieldsID="d191d463bdc036e5f22d3aecb957dd9b"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a60ced52-2cd8-4f6e-a0c4-c270b71e5284}" ma:internalName="TaxCatchAllLabel" ma:readOnly="true" ma:showField="CatchAllDataLabel" ma:web="2028aac9-0ce1-4af0-9e2b-af38b0436f06">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a60ced52-2cd8-4f6e-a0c4-c270b71e5284}" ma:internalName="TaxCatchAll" ma:showField="CatchAllData" ma:web="2028aac9-0ce1-4af0-9e2b-af38b0436f06">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BABB48-BB25-44E8-8DA7-BF4A84B35334}">
  <ds:schemaRefs>
    <ds:schemaRef ds:uri="http://schemas.microsoft.com/sharepoint/events"/>
  </ds:schemaRefs>
</ds:datastoreItem>
</file>

<file path=customXml/itemProps3.xml><?xml version="1.0" encoding="utf-8"?>
<ds:datastoreItem xmlns:ds="http://schemas.openxmlformats.org/officeDocument/2006/customXml" ds:itemID="{224D72B2-15AB-4DC1-A904-EDA59215BD52}">
  <ds:schemaRefs>
    <ds:schemaRef ds:uri="http://schemas.microsoft.com/sharepoint/v3/contenttype/forms"/>
  </ds:schemaRefs>
</ds:datastoreItem>
</file>

<file path=customXml/itemProps4.xml><?xml version="1.0" encoding="utf-8"?>
<ds:datastoreItem xmlns:ds="http://schemas.openxmlformats.org/officeDocument/2006/customXml" ds:itemID="{C7EF9425-4617-4FFD-B556-1EEB6FD3BD03}">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E936619B-66A1-44EA-A061-F4B5C77DFE95}">
  <ds:schemaRefs>
    <ds:schemaRef ds:uri="Microsoft.SharePoint.Taxonomy.ContentTypeSync"/>
  </ds:schemaRefs>
</ds:datastoreItem>
</file>

<file path=customXml/itemProps6.xml><?xml version="1.0" encoding="utf-8"?>
<ds:datastoreItem xmlns:ds="http://schemas.openxmlformats.org/officeDocument/2006/customXml" ds:itemID="{3073CD96-43B0-4C4E-AEBC-FABC2D56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3D852D-CC74-4A2A-99C0-144AD7DE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Draft Environment and Social Commitment Plan - Saint Lucia</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Environment and Social Commitment Plan - Saint Lucia</dc:title>
  <dc:subject/>
  <dc:creator>Dominique Isabelle Kayser</dc:creator>
  <cp:keywords/>
  <cp:lastModifiedBy>Schenelle Leonce</cp:lastModifiedBy>
  <cp:revision>2</cp:revision>
  <dcterms:created xsi:type="dcterms:W3CDTF">2023-11-28T20:12:00Z</dcterms:created>
  <dcterms:modified xsi:type="dcterms:W3CDTF">2023-11-28T20:12:00Z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0x01010002AA35F16FF5284BA367039AF1F1DB9800A03CC4E49C83F2478EB52D032B76537B</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P179210</vt:lpwstr>
  </property>
  <property fmtid="{D5CDD505-2E9C-101B-9397-08002B2CF9AE}" pid="13" name="Task ID">
    <vt:lpwstr>PRC0821725</vt:lpwstr>
  </property>
  <property fmtid="{D5CDD505-2E9C-101B-9397-08002B2CF9AE}" pid="14" name="i008215bacac45029ee8cafff4c8e93b">
    <vt:lpwstr/>
  </property>
  <property fmtid="{D5CDD505-2E9C-101B-9397-08002B2CF9AE}" pid="15" name="fbe16eaccf4749f086104f7c67297f76">
    <vt:lpwstr>World Bank|bc205cc9-8a56-48a3-9f30-b099e7707c1b</vt:lpwstr>
  </property>
  <property fmtid="{D5CDD505-2E9C-101B-9397-08002B2CF9AE}" pid="16" name="g60ac5c7cc5e48988332aa7f3f7675f4">
    <vt:lpwstr>World|181f87ec-6d12-43c8-9f7a-dc47bc14aa64</vt:lpwstr>
  </property>
  <property fmtid="{D5CDD505-2E9C-101B-9397-08002B2CF9AE}" pid="17" name="f6836c8cfc5146d888b8918e85fd4b0e">
    <vt:lpwstr>World|181f87ec-6d12-43c8-9f7a-dc47bc14aa64</vt:lpwstr>
  </property>
  <property fmtid="{D5CDD505-2E9C-101B-9397-08002B2CF9AE}" pid="18" name="n3588c81c2504f79a2ae07b8fc872de1">
    <vt:lpwstr>Official Use Only|4119b812-446b-4199-aebc-580c95bfd42a</vt:lpwstr>
  </property>
  <property fmtid="{D5CDD505-2E9C-101B-9397-08002B2CF9AE}" pid="19" name="o1cb080a3dca4eb8a0fd03c7cc8bf8f7">
    <vt:lpwstr/>
  </property>
  <property fmtid="{D5CDD505-2E9C-101B-9397-08002B2CF9AE}" pid="20" name="le7312e839b9405fb813e48a1ee083cb">
    <vt:lpwstr>English|e31af5d6-94ea-4ba5-925e-022fd8479dfd</vt:lpwstr>
  </property>
  <property fmtid="{D5CDD505-2E9C-101B-9397-08002B2CF9AE}" pid="21" name="_dlc_DocIdItemGuid">
    <vt:lpwstr>59f828a0-d964-4bcc-a7ee-5b14e1d49d56</vt:lpwstr>
  </property>
  <property fmtid="{D5CDD505-2E9C-101B-9397-08002B2CF9AE}" pid="22" name="TaxKeyword">
    <vt:lpwstr/>
  </property>
  <property fmtid="{D5CDD505-2E9C-101B-9397-08002B2CF9AE}" pid="23" name="wb_language">
    <vt:lpwstr/>
  </property>
  <property fmtid="{D5CDD505-2E9C-101B-9397-08002B2CF9AE}" pid="24" name="Region">
    <vt:lpwstr>10;#World|181f87ec-6d12-43c8-9f7a-dc47bc14aa64</vt:lpwstr>
  </property>
  <property fmtid="{D5CDD505-2E9C-101B-9397-08002B2CF9AE}" pid="25" name="m30f5f85ad26449189da578bd9e06217">
    <vt:lpwstr/>
  </property>
  <property fmtid="{D5CDD505-2E9C-101B-9397-08002B2CF9AE}" pid="26" name="TaxKeywordTaxHTField">
    <vt:lpwstr/>
  </property>
  <property fmtid="{D5CDD505-2E9C-101B-9397-08002B2CF9AE}" pid="27" name="BusinessFunctions">
    <vt:lpwstr/>
  </property>
  <property fmtid="{D5CDD505-2E9C-101B-9397-08002B2CF9AE}" pid="28" name="ncc44d6e437c4ee18d4e35566604faa7">
    <vt:lpwstr/>
  </property>
  <property fmtid="{D5CDD505-2E9C-101B-9397-08002B2CF9AE}" pid="29" name="InternalSponsor">
    <vt:lpwstr/>
  </property>
  <property fmtid="{D5CDD505-2E9C-101B-9397-08002B2CF9AE}" pid="30" name="GeographicArea">
    <vt:lpwstr>10;#World|181f87ec-6d12-43c8-9f7a-dc47bc14aa64</vt:lpwstr>
  </property>
  <property fmtid="{D5CDD505-2E9C-101B-9397-08002B2CF9AE}" pid="31" name="ExternalSponsor">
    <vt:lpwstr/>
  </property>
  <property fmtid="{D5CDD505-2E9C-101B-9397-08002B2CF9AE}" pid="32" name="InformationClassification">
    <vt:lpwstr>8;#Official Use Only|4119b812-446b-4199-aebc-580c95bfd42a</vt:lpwstr>
  </property>
  <property fmtid="{D5CDD505-2E9C-101B-9397-08002B2CF9AE}" pid="33" name="UserData">
    <vt:lpwstr/>
  </property>
  <property fmtid="{D5CDD505-2E9C-101B-9397-08002B2CF9AE}" pid="34" name="e7fed2b567784b7fb4115fec76c3b6ef">
    <vt:lpwstr/>
  </property>
  <property fmtid="{D5CDD505-2E9C-101B-9397-08002B2CF9AE}" pid="35" name="g5db487b699641c994752f446908f645">
    <vt:lpwstr/>
  </property>
  <property fmtid="{D5CDD505-2E9C-101B-9397-08002B2CF9AE}" pid="36" name="wb_country">
    <vt:lpwstr/>
  </property>
  <property fmtid="{D5CDD505-2E9C-101B-9397-08002B2CF9AE}" pid="37" name="Country">
    <vt:lpwstr/>
  </property>
  <property fmtid="{D5CDD505-2E9C-101B-9397-08002B2CF9AE}" pid="38" name="Organization">
    <vt:lpwstr>11;#World Bank|bc205cc9-8a56-48a3-9f30-b099e7707c1b</vt:lpwstr>
  </property>
  <property fmtid="{D5CDD505-2E9C-101B-9397-08002B2CF9AE}" pid="39" name="VPU">
    <vt:lpwstr/>
  </property>
  <property fmtid="{D5CDD505-2E9C-101B-9397-08002B2CF9AE}" pid="40" name="DocumentType">
    <vt:lpwstr/>
  </property>
  <property fmtid="{D5CDD505-2E9C-101B-9397-08002B2CF9AE}" pid="41" name="h40645383bce4db190f92f65d69cf557">
    <vt:lpwstr/>
  </property>
  <property fmtid="{D5CDD505-2E9C-101B-9397-08002B2CF9AE}" pid="42" name="e0919e4a962d4c1aa34dcc9ee85a7530">
    <vt:lpwstr/>
  </property>
  <property fmtid="{D5CDD505-2E9C-101B-9397-08002B2CF9AE}" pid="43" name="Topics">
    <vt:lpwstr/>
  </property>
  <property fmtid="{D5CDD505-2E9C-101B-9397-08002B2CF9AE}" pid="44" name="ed89010fab75481eba28f36694d32f6e">
    <vt:lpwstr/>
  </property>
  <property fmtid="{D5CDD505-2E9C-101B-9397-08002B2CF9AE}" pid="45" name="g24ce987e2a14cd88b1be8bba67dc4d6">
    <vt:lpwstr/>
  </property>
  <property fmtid="{D5CDD505-2E9C-101B-9397-08002B2CF9AE}" pid="46" name="Languages">
    <vt:lpwstr>9;#English|e31af5d6-94ea-4ba5-925e-022fd8479dfd</vt:lpwstr>
  </property>
</Properties>
</file>