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1C912" w14:textId="77777777" w:rsidR="00036E80" w:rsidRPr="00B03EF7" w:rsidRDefault="00E83FA5">
      <w:pPr>
        <w:rPr>
          <w:rFonts w:asciiTheme="minorHAnsi" w:eastAsia="Times New Roman" w:hAnsiTheme="minorHAnsi" w:cstheme="minorHAnsi"/>
          <w:color w:val="000000" w:themeColor="text1"/>
          <w:lang w:val="en-US"/>
        </w:rPr>
      </w:pPr>
      <w:bookmarkStart w:id="0" w:name="_GoBack"/>
      <w:bookmarkEnd w:id="0"/>
      <w:r w:rsidRPr="00B03EF7">
        <w:rPr>
          <w:rFonts w:asciiTheme="minorHAnsi" w:hAnsiTheme="minorHAnsi" w:cstheme="minorHAnsi"/>
          <w:noProof/>
          <w:color w:val="000000" w:themeColor="text1"/>
          <w:lang w:val="en-US"/>
        </w:rPr>
        <w:drawing>
          <wp:anchor distT="0" distB="0" distL="114300" distR="114300" simplePos="0" relativeHeight="251658240" behindDoc="0" locked="0" layoutInCell="1" hidden="0" allowOverlap="1" wp14:anchorId="25F1D2D8" wp14:editId="25F1D2D9">
            <wp:simplePos x="0" y="0"/>
            <wp:positionH relativeFrom="column">
              <wp:posOffset>-80305</wp:posOffset>
            </wp:positionH>
            <wp:positionV relativeFrom="paragraph">
              <wp:posOffset>88629</wp:posOffset>
            </wp:positionV>
            <wp:extent cx="1219200" cy="1371600"/>
            <wp:effectExtent l="0" t="0" r="0" b="0"/>
            <wp:wrapSquare wrapText="bothSides" distT="0" distB="0" distL="114300" distR="114300"/>
            <wp:docPr id="1998025254" name="Picture 1998025254" descr="A picture containing text, graphics, graphic de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graphics, graphic design, clipart&#10;&#10;Description automatically generated"/>
                    <pic:cNvPicPr preferRelativeResize="0"/>
                  </pic:nvPicPr>
                  <pic:blipFill>
                    <a:blip r:embed="rId12"/>
                    <a:srcRect/>
                    <a:stretch>
                      <a:fillRect/>
                    </a:stretch>
                  </pic:blipFill>
                  <pic:spPr>
                    <a:xfrm>
                      <a:off x="0" y="0"/>
                      <a:ext cx="1219200" cy="1371600"/>
                    </a:xfrm>
                    <a:prstGeom prst="rect">
                      <a:avLst/>
                    </a:prstGeom>
                    <a:ln/>
                  </pic:spPr>
                </pic:pic>
              </a:graphicData>
            </a:graphic>
          </wp:anchor>
        </w:drawing>
      </w:r>
    </w:p>
    <w:p w14:paraId="25F1C913" w14:textId="77777777" w:rsidR="00036E80" w:rsidRPr="00B03EF7" w:rsidRDefault="00E83FA5">
      <w:pPr>
        <w:ind w:left="5760" w:firstLine="720"/>
        <w:rPr>
          <w:rFonts w:asciiTheme="minorHAnsi" w:eastAsia="Times New Roman" w:hAnsiTheme="minorHAnsi" w:cstheme="minorHAnsi"/>
          <w:color w:val="000000" w:themeColor="text1"/>
          <w:lang w:val="en-US"/>
        </w:rPr>
      </w:pPr>
      <w:r w:rsidRPr="00B03EF7">
        <w:rPr>
          <w:rFonts w:asciiTheme="minorHAnsi" w:eastAsia="Times New Roman" w:hAnsiTheme="minorHAnsi" w:cstheme="minorHAnsi"/>
          <w:noProof/>
          <w:color w:val="000000" w:themeColor="text1"/>
          <w:sz w:val="40"/>
          <w:szCs w:val="40"/>
          <w:lang w:val="en-US"/>
        </w:rPr>
        <w:drawing>
          <wp:inline distT="0" distB="0" distL="0" distR="0" wp14:anchorId="25F1D2DA" wp14:editId="25F1D2DB">
            <wp:extent cx="1411837" cy="1280160"/>
            <wp:effectExtent l="0" t="0" r="0" b="0"/>
            <wp:docPr id="1998025256" name="Picture 1998025256" descr="A picture containing bird, clipart, cartoon, illustr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bird, clipart, cartoon, illustration&#10;&#10;Description automatically generated"/>
                    <pic:cNvPicPr preferRelativeResize="0"/>
                  </pic:nvPicPr>
                  <pic:blipFill>
                    <a:blip r:embed="rId13"/>
                    <a:srcRect/>
                    <a:stretch>
                      <a:fillRect/>
                    </a:stretch>
                  </pic:blipFill>
                  <pic:spPr>
                    <a:xfrm>
                      <a:off x="0" y="0"/>
                      <a:ext cx="1411837" cy="1280160"/>
                    </a:xfrm>
                    <a:prstGeom prst="rect">
                      <a:avLst/>
                    </a:prstGeom>
                    <a:ln/>
                  </pic:spPr>
                </pic:pic>
              </a:graphicData>
            </a:graphic>
          </wp:inline>
        </w:drawing>
      </w:r>
    </w:p>
    <w:p w14:paraId="25F1C914" w14:textId="77777777" w:rsidR="00036E80" w:rsidRPr="00B03EF7" w:rsidRDefault="00036E80">
      <w:pPr>
        <w:rPr>
          <w:rFonts w:asciiTheme="minorHAnsi" w:eastAsia="Times New Roman" w:hAnsiTheme="minorHAnsi" w:cstheme="minorHAnsi"/>
          <w:color w:val="000000" w:themeColor="text1"/>
          <w:lang w:val="en-US"/>
        </w:rPr>
      </w:pPr>
    </w:p>
    <w:p w14:paraId="25F1C915" w14:textId="77777777" w:rsidR="00036E80" w:rsidRPr="00B03EF7" w:rsidRDefault="00E83FA5">
      <w:pPr>
        <w:rPr>
          <w:rFonts w:asciiTheme="minorHAnsi" w:eastAsia="Times New Roman" w:hAnsiTheme="minorHAnsi" w:cstheme="minorHAnsi"/>
          <w:color w:val="000000" w:themeColor="text1"/>
          <w:lang w:val="en-US"/>
        </w:rPr>
      </w:pPr>
      <w:r w:rsidRPr="00B03EF7">
        <w:rPr>
          <w:rFonts w:asciiTheme="minorHAnsi" w:eastAsia="Times New Roman" w:hAnsiTheme="minorHAnsi" w:cstheme="minorHAnsi"/>
          <w:color w:val="000000" w:themeColor="text1"/>
          <w:lang w:val="en-US"/>
        </w:rPr>
        <w:tab/>
      </w:r>
      <w:r w:rsidRPr="00B03EF7">
        <w:rPr>
          <w:rFonts w:asciiTheme="minorHAnsi" w:eastAsia="Times New Roman" w:hAnsiTheme="minorHAnsi" w:cstheme="minorHAnsi"/>
          <w:color w:val="000000" w:themeColor="text1"/>
          <w:lang w:val="en-US"/>
        </w:rPr>
        <w:tab/>
      </w:r>
      <w:r w:rsidRPr="00B03EF7">
        <w:rPr>
          <w:rFonts w:asciiTheme="minorHAnsi" w:hAnsiTheme="minorHAnsi" w:cstheme="minorHAnsi"/>
          <w:noProof/>
          <w:color w:val="000000" w:themeColor="text1"/>
          <w:lang w:val="en-US"/>
        </w:rPr>
        <w:drawing>
          <wp:anchor distT="0" distB="0" distL="114300" distR="114300" simplePos="0" relativeHeight="251658241" behindDoc="0" locked="0" layoutInCell="1" hidden="0" allowOverlap="1" wp14:anchorId="25F1D2DC" wp14:editId="25F1D2DD">
            <wp:simplePos x="0" y="0"/>
            <wp:positionH relativeFrom="column">
              <wp:posOffset>4399141</wp:posOffset>
            </wp:positionH>
            <wp:positionV relativeFrom="paragraph">
              <wp:posOffset>111848</wp:posOffset>
            </wp:positionV>
            <wp:extent cx="1216025" cy="1177360"/>
            <wp:effectExtent l="0" t="0" r="0" b="0"/>
            <wp:wrapNone/>
            <wp:docPr id="1998025255" name="Picture 1998025255" descr="D:\Sierra Leone Project\World Bank logo 2.jpg"/>
            <wp:cNvGraphicFramePr/>
            <a:graphic xmlns:a="http://schemas.openxmlformats.org/drawingml/2006/main">
              <a:graphicData uri="http://schemas.openxmlformats.org/drawingml/2006/picture">
                <pic:pic xmlns:pic="http://schemas.openxmlformats.org/drawingml/2006/picture">
                  <pic:nvPicPr>
                    <pic:cNvPr id="0" name="image2.jpg" descr="D:\Sierra Leone Project\World Bank logo 2.jpg"/>
                    <pic:cNvPicPr preferRelativeResize="0"/>
                  </pic:nvPicPr>
                  <pic:blipFill>
                    <a:blip r:embed="rId14"/>
                    <a:srcRect l="20236" t="4576" r="20502" b="3272"/>
                    <a:stretch>
                      <a:fillRect/>
                    </a:stretch>
                  </pic:blipFill>
                  <pic:spPr>
                    <a:xfrm>
                      <a:off x="0" y="0"/>
                      <a:ext cx="1216025" cy="1177360"/>
                    </a:xfrm>
                    <a:prstGeom prst="rect">
                      <a:avLst/>
                    </a:prstGeom>
                    <a:ln/>
                  </pic:spPr>
                </pic:pic>
              </a:graphicData>
            </a:graphic>
          </wp:anchor>
        </w:drawing>
      </w:r>
    </w:p>
    <w:p w14:paraId="25F1C916" w14:textId="77777777" w:rsidR="00036E80" w:rsidRPr="00B03EF7" w:rsidRDefault="00036E80">
      <w:pPr>
        <w:rPr>
          <w:rFonts w:asciiTheme="minorHAnsi" w:eastAsia="Times New Roman" w:hAnsiTheme="minorHAnsi" w:cstheme="minorHAnsi"/>
          <w:color w:val="000000" w:themeColor="text1"/>
          <w:lang w:val="en-US"/>
        </w:rPr>
      </w:pPr>
    </w:p>
    <w:p w14:paraId="25F1C917" w14:textId="77777777" w:rsidR="00036E80" w:rsidRPr="00B03EF7" w:rsidRDefault="00E83FA5">
      <w:pPr>
        <w:rPr>
          <w:rFonts w:asciiTheme="minorHAnsi" w:eastAsia="Times New Roman" w:hAnsiTheme="minorHAnsi" w:cstheme="minorHAnsi"/>
          <w:color w:val="000000" w:themeColor="text1"/>
          <w:lang w:val="en-US"/>
        </w:rPr>
      </w:pPr>
      <w:r w:rsidRPr="00B03EF7">
        <w:rPr>
          <w:rFonts w:asciiTheme="minorHAnsi" w:eastAsia="Times New Roman" w:hAnsiTheme="minorHAnsi" w:cstheme="minorHAnsi"/>
          <w:noProof/>
          <w:color w:val="000000" w:themeColor="text1"/>
          <w:lang w:val="en-US"/>
        </w:rPr>
        <w:drawing>
          <wp:inline distT="0" distB="0" distL="0" distR="0" wp14:anchorId="25F1D2DE" wp14:editId="25F1D2DF">
            <wp:extent cx="2011680" cy="953403"/>
            <wp:effectExtent l="0" t="0" r="0" b="0"/>
            <wp:docPr id="1998025258" name="Picture 1998025258" descr="A picture containing logo, graphics, font, graphic de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logo, graphics, font, graphic design&#10;&#10;Description automatically generated"/>
                    <pic:cNvPicPr preferRelativeResize="0"/>
                  </pic:nvPicPr>
                  <pic:blipFill>
                    <a:blip r:embed="rId15"/>
                    <a:srcRect/>
                    <a:stretch>
                      <a:fillRect/>
                    </a:stretch>
                  </pic:blipFill>
                  <pic:spPr>
                    <a:xfrm>
                      <a:off x="0" y="0"/>
                      <a:ext cx="2011680" cy="953403"/>
                    </a:xfrm>
                    <a:prstGeom prst="rect">
                      <a:avLst/>
                    </a:prstGeom>
                    <a:ln/>
                  </pic:spPr>
                </pic:pic>
              </a:graphicData>
            </a:graphic>
          </wp:inline>
        </w:drawing>
      </w:r>
    </w:p>
    <w:p w14:paraId="25F1C918" w14:textId="77777777" w:rsidR="00036E80" w:rsidRPr="00B03EF7" w:rsidRDefault="00036E80">
      <w:pPr>
        <w:rPr>
          <w:rFonts w:asciiTheme="minorHAnsi" w:eastAsia="Times New Roman" w:hAnsiTheme="minorHAnsi" w:cstheme="minorHAnsi"/>
          <w:color w:val="000000" w:themeColor="text1"/>
          <w:lang w:val="en-US"/>
        </w:rPr>
      </w:pPr>
    </w:p>
    <w:p w14:paraId="25F1C919" w14:textId="77777777" w:rsidR="00036E80" w:rsidRPr="00B03EF7" w:rsidRDefault="00036E80">
      <w:pPr>
        <w:rPr>
          <w:rFonts w:asciiTheme="minorHAnsi" w:eastAsia="Times New Roman" w:hAnsiTheme="minorHAnsi" w:cstheme="minorHAnsi"/>
          <w:color w:val="000000" w:themeColor="text1"/>
          <w:lang w:val="en-US"/>
        </w:rPr>
      </w:pPr>
    </w:p>
    <w:p w14:paraId="25F1C91A" w14:textId="77777777" w:rsidR="00036E80" w:rsidRPr="00B03EF7" w:rsidRDefault="00036E80">
      <w:pPr>
        <w:rPr>
          <w:rFonts w:asciiTheme="minorHAnsi" w:eastAsia="Times New Roman" w:hAnsiTheme="minorHAnsi" w:cstheme="minorHAnsi"/>
          <w:color w:val="000000" w:themeColor="text1"/>
          <w:lang w:val="en-US"/>
        </w:rPr>
      </w:pPr>
    </w:p>
    <w:p w14:paraId="25F1C91B" w14:textId="77777777" w:rsidR="00036E80" w:rsidRPr="00B03EF7" w:rsidRDefault="00036E80">
      <w:pPr>
        <w:rPr>
          <w:rFonts w:asciiTheme="minorHAnsi" w:eastAsia="Times New Roman" w:hAnsiTheme="minorHAnsi" w:cstheme="minorHAnsi"/>
          <w:color w:val="000000" w:themeColor="text1"/>
          <w:lang w:val="en-US"/>
        </w:rPr>
      </w:pPr>
    </w:p>
    <w:p w14:paraId="25F1C91C" w14:textId="77777777" w:rsidR="00036E80" w:rsidRPr="00B03EF7" w:rsidRDefault="00036E80">
      <w:pPr>
        <w:rPr>
          <w:rFonts w:asciiTheme="minorHAnsi" w:eastAsia="Times New Roman" w:hAnsiTheme="minorHAnsi" w:cstheme="minorHAnsi"/>
          <w:color w:val="000000" w:themeColor="text1"/>
          <w:lang w:val="en-US"/>
        </w:rPr>
      </w:pPr>
    </w:p>
    <w:p w14:paraId="25F1C91D" w14:textId="77777777" w:rsidR="00036E80" w:rsidRPr="00B03EF7" w:rsidRDefault="00036E80">
      <w:pPr>
        <w:rPr>
          <w:rFonts w:asciiTheme="minorHAnsi" w:eastAsia="Times New Roman" w:hAnsiTheme="minorHAnsi" w:cstheme="minorHAnsi"/>
          <w:color w:val="000000" w:themeColor="text1"/>
          <w:lang w:val="en-US"/>
        </w:rPr>
      </w:pPr>
    </w:p>
    <w:p w14:paraId="25F1C91E" w14:textId="77777777" w:rsidR="00036E80" w:rsidRPr="00B03EF7" w:rsidRDefault="00E83FA5">
      <w:pPr>
        <w:jc w:val="center"/>
        <w:rPr>
          <w:rFonts w:asciiTheme="minorHAnsi" w:eastAsia="Times New Roman" w:hAnsiTheme="minorHAnsi" w:cstheme="minorHAnsi"/>
          <w:color w:val="000000" w:themeColor="text1"/>
          <w:sz w:val="40"/>
          <w:szCs w:val="40"/>
          <w:lang w:val="en-US"/>
        </w:rPr>
      </w:pPr>
      <w:r w:rsidRPr="00B03EF7">
        <w:rPr>
          <w:rFonts w:asciiTheme="minorHAnsi" w:eastAsia="Times New Roman" w:hAnsiTheme="minorHAnsi" w:cstheme="minorHAnsi"/>
          <w:color w:val="000000" w:themeColor="text1"/>
          <w:sz w:val="40"/>
          <w:szCs w:val="40"/>
          <w:lang w:val="en-US"/>
        </w:rPr>
        <w:t>Stakeholder Engagement Plan</w:t>
      </w:r>
    </w:p>
    <w:p w14:paraId="25F1C91F" w14:textId="77777777" w:rsidR="00036E80" w:rsidRPr="00B03EF7" w:rsidRDefault="00036E80">
      <w:pPr>
        <w:jc w:val="center"/>
        <w:rPr>
          <w:rFonts w:asciiTheme="minorHAnsi" w:eastAsia="Times New Roman" w:hAnsiTheme="minorHAnsi" w:cstheme="minorHAnsi"/>
          <w:color w:val="000000" w:themeColor="text1"/>
          <w:sz w:val="40"/>
          <w:szCs w:val="40"/>
          <w:lang w:val="en-US"/>
        </w:rPr>
      </w:pPr>
    </w:p>
    <w:p w14:paraId="25F1C920" w14:textId="77777777" w:rsidR="00036E80" w:rsidRPr="00B03EF7" w:rsidRDefault="00036E80">
      <w:pPr>
        <w:rPr>
          <w:rFonts w:asciiTheme="minorHAnsi" w:eastAsia="Times New Roman" w:hAnsiTheme="minorHAnsi" w:cstheme="minorHAnsi"/>
          <w:color w:val="000000" w:themeColor="text1"/>
          <w:sz w:val="40"/>
          <w:szCs w:val="40"/>
          <w:lang w:val="en-US"/>
        </w:rPr>
      </w:pPr>
    </w:p>
    <w:p w14:paraId="25F1C921" w14:textId="77777777" w:rsidR="00036E80" w:rsidRPr="00B03EF7" w:rsidRDefault="00E83FA5">
      <w:pPr>
        <w:jc w:val="center"/>
        <w:rPr>
          <w:rFonts w:asciiTheme="minorHAnsi" w:eastAsia="Times New Roman" w:hAnsiTheme="minorHAnsi" w:cstheme="minorHAnsi"/>
          <w:color w:val="000000" w:themeColor="text1"/>
          <w:sz w:val="40"/>
          <w:szCs w:val="40"/>
          <w:lang w:val="en-US"/>
        </w:rPr>
      </w:pPr>
      <w:r w:rsidRPr="00B03EF7">
        <w:rPr>
          <w:rFonts w:asciiTheme="minorHAnsi" w:eastAsia="Times New Roman" w:hAnsiTheme="minorHAnsi" w:cstheme="minorHAnsi"/>
          <w:color w:val="000000" w:themeColor="text1"/>
          <w:sz w:val="40"/>
          <w:szCs w:val="40"/>
          <w:lang w:val="en-US"/>
        </w:rPr>
        <w:t xml:space="preserve">Organisation of Eastern Caribbean States (OECS) </w:t>
      </w:r>
    </w:p>
    <w:p w14:paraId="25F1C922" w14:textId="77777777" w:rsidR="00036E80" w:rsidRPr="00B03EF7" w:rsidRDefault="00E83FA5">
      <w:pPr>
        <w:jc w:val="center"/>
        <w:rPr>
          <w:rFonts w:asciiTheme="minorHAnsi" w:eastAsia="Times New Roman" w:hAnsiTheme="minorHAnsi" w:cstheme="minorHAnsi"/>
          <w:color w:val="000000" w:themeColor="text1"/>
          <w:sz w:val="40"/>
          <w:szCs w:val="40"/>
          <w:lang w:val="en-US"/>
        </w:rPr>
      </w:pPr>
      <w:r w:rsidRPr="00B03EF7">
        <w:rPr>
          <w:rFonts w:asciiTheme="minorHAnsi" w:eastAsia="Times New Roman" w:hAnsiTheme="minorHAnsi" w:cstheme="minorHAnsi"/>
          <w:color w:val="000000" w:themeColor="text1"/>
          <w:sz w:val="40"/>
          <w:szCs w:val="40"/>
          <w:lang w:val="en-US"/>
        </w:rPr>
        <w:t>Skills and Innovation Regional Project (P179210)</w:t>
      </w:r>
    </w:p>
    <w:p w14:paraId="25F1C923" w14:textId="77777777" w:rsidR="00036E80" w:rsidRPr="00B03EF7" w:rsidRDefault="00036E80">
      <w:pPr>
        <w:rPr>
          <w:rFonts w:asciiTheme="minorHAnsi" w:eastAsia="Times New Roman" w:hAnsiTheme="minorHAnsi" w:cstheme="minorHAnsi"/>
          <w:color w:val="000000" w:themeColor="text1"/>
          <w:sz w:val="40"/>
          <w:szCs w:val="40"/>
          <w:lang w:val="en-US"/>
        </w:rPr>
      </w:pPr>
    </w:p>
    <w:p w14:paraId="25F1C924" w14:textId="77777777" w:rsidR="00036E80" w:rsidRPr="00B03EF7" w:rsidRDefault="00036E80">
      <w:pPr>
        <w:rPr>
          <w:rFonts w:asciiTheme="minorHAnsi" w:eastAsia="Times New Roman" w:hAnsiTheme="minorHAnsi" w:cstheme="minorHAnsi"/>
          <w:color w:val="000000" w:themeColor="text1"/>
          <w:sz w:val="40"/>
          <w:szCs w:val="40"/>
          <w:lang w:val="en-US"/>
        </w:rPr>
      </w:pPr>
    </w:p>
    <w:p w14:paraId="25F1C925" w14:textId="77777777" w:rsidR="00036E80" w:rsidRPr="00B03EF7" w:rsidRDefault="00036E80">
      <w:pPr>
        <w:rPr>
          <w:rFonts w:asciiTheme="minorHAnsi" w:eastAsia="Times New Roman" w:hAnsiTheme="minorHAnsi" w:cstheme="minorHAnsi"/>
          <w:color w:val="000000" w:themeColor="text1"/>
          <w:sz w:val="40"/>
          <w:szCs w:val="40"/>
          <w:lang w:val="en-US"/>
        </w:rPr>
      </w:pPr>
    </w:p>
    <w:p w14:paraId="25F1C926" w14:textId="77777777" w:rsidR="00036E80" w:rsidRPr="00B03EF7" w:rsidRDefault="00036E80">
      <w:pPr>
        <w:rPr>
          <w:rFonts w:asciiTheme="minorHAnsi" w:eastAsia="Times New Roman" w:hAnsiTheme="minorHAnsi" w:cstheme="minorHAnsi"/>
          <w:color w:val="000000" w:themeColor="text1"/>
          <w:lang w:val="en-US"/>
        </w:rPr>
      </w:pPr>
    </w:p>
    <w:p w14:paraId="25F1C92A" w14:textId="77777777" w:rsidR="00036E80" w:rsidRPr="00B03EF7" w:rsidRDefault="00036E80">
      <w:pPr>
        <w:rPr>
          <w:rFonts w:asciiTheme="minorHAnsi" w:eastAsia="Times New Roman" w:hAnsiTheme="minorHAnsi" w:cstheme="minorHAnsi"/>
          <w:color w:val="000000" w:themeColor="text1"/>
          <w:lang w:val="en-US"/>
        </w:rPr>
      </w:pPr>
    </w:p>
    <w:p w14:paraId="25F1C92B" w14:textId="77777777" w:rsidR="00036E80" w:rsidRPr="00B03EF7" w:rsidRDefault="00036E80">
      <w:pPr>
        <w:rPr>
          <w:rFonts w:asciiTheme="minorHAnsi" w:eastAsia="Times New Roman" w:hAnsiTheme="minorHAnsi" w:cstheme="minorHAnsi"/>
          <w:color w:val="000000" w:themeColor="text1"/>
          <w:lang w:val="en-US"/>
        </w:rPr>
      </w:pPr>
    </w:p>
    <w:p w14:paraId="25F1C92C" w14:textId="4696C1C8" w:rsidR="00036E80" w:rsidRPr="00B03EF7" w:rsidRDefault="00E83FA5">
      <w:pPr>
        <w:rPr>
          <w:rFonts w:asciiTheme="minorHAnsi" w:eastAsia="Times New Roman" w:hAnsiTheme="minorHAnsi" w:cstheme="minorHAnsi"/>
          <w:color w:val="000000" w:themeColor="text1"/>
          <w:lang w:val="en-US"/>
        </w:rPr>
      </w:pPr>
      <w:r w:rsidRPr="00B03EF7">
        <w:rPr>
          <w:rFonts w:asciiTheme="minorHAnsi" w:eastAsia="Times New Roman" w:hAnsiTheme="minorHAnsi" w:cstheme="minorHAnsi"/>
          <w:color w:val="000000" w:themeColor="text1"/>
          <w:lang w:val="en-US"/>
        </w:rPr>
        <w:t xml:space="preserve">Date: </w:t>
      </w:r>
      <w:r w:rsidR="00030555">
        <w:rPr>
          <w:rFonts w:asciiTheme="minorHAnsi" w:eastAsia="Times New Roman" w:hAnsiTheme="minorHAnsi" w:cstheme="minorHAnsi"/>
          <w:color w:val="000000" w:themeColor="text1"/>
          <w:lang w:val="en-US"/>
        </w:rPr>
        <w:t>22</w:t>
      </w:r>
      <w:r w:rsidR="00EE54AC">
        <w:rPr>
          <w:rFonts w:asciiTheme="minorHAnsi" w:eastAsia="Times New Roman" w:hAnsiTheme="minorHAnsi" w:cstheme="minorHAnsi"/>
          <w:color w:val="000000" w:themeColor="text1"/>
          <w:lang w:val="en-US"/>
        </w:rPr>
        <w:t xml:space="preserve"> </w:t>
      </w:r>
      <w:r w:rsidR="00496879" w:rsidRPr="00B03EF7">
        <w:rPr>
          <w:rFonts w:asciiTheme="minorHAnsi" w:eastAsia="Times New Roman" w:hAnsiTheme="minorHAnsi" w:cstheme="minorHAnsi"/>
          <w:color w:val="000000" w:themeColor="text1"/>
          <w:lang w:val="en-US"/>
        </w:rPr>
        <w:t xml:space="preserve">August </w:t>
      </w:r>
      <w:r w:rsidRPr="00B03EF7">
        <w:rPr>
          <w:rFonts w:asciiTheme="minorHAnsi" w:eastAsia="Times New Roman" w:hAnsiTheme="minorHAnsi" w:cstheme="minorHAnsi"/>
          <w:color w:val="000000" w:themeColor="text1"/>
          <w:lang w:val="en-US"/>
        </w:rPr>
        <w:t>2023</w:t>
      </w:r>
    </w:p>
    <w:p w14:paraId="5828E61C" w14:textId="3600A899" w:rsidR="00BE7B96" w:rsidRPr="00030555" w:rsidRDefault="00B21ED4" w:rsidP="00BE7B96">
      <w:pPr>
        <w:rPr>
          <w:rFonts w:asciiTheme="minorHAnsi" w:eastAsia="Times New Roman" w:hAnsiTheme="minorHAnsi" w:cstheme="minorHAnsi"/>
          <w:color w:val="000000" w:themeColor="text1"/>
          <w:lang w:val="en-US"/>
        </w:rPr>
      </w:pPr>
      <w:r>
        <w:rPr>
          <w:rFonts w:asciiTheme="minorHAnsi" w:hAnsiTheme="minorHAnsi" w:cstheme="minorHAnsi"/>
          <w:color w:val="000000" w:themeColor="text1"/>
          <w:lang w:val="en-US"/>
        </w:rPr>
        <w:br w:type="page"/>
      </w:r>
    </w:p>
    <w:sdt>
      <w:sdtPr>
        <w:rPr>
          <w:rFonts w:asciiTheme="minorHAnsi" w:eastAsia="Calibri" w:hAnsiTheme="minorHAnsi" w:cstheme="minorHAnsi"/>
          <w:b w:val="0"/>
          <w:bCs w:val="0"/>
          <w:color w:val="auto"/>
          <w:sz w:val="24"/>
          <w:szCs w:val="24"/>
          <w:lang w:val="en-US"/>
        </w:rPr>
        <w:id w:val="-1866126980"/>
        <w:docPartObj>
          <w:docPartGallery w:val="Table of Contents"/>
          <w:docPartUnique/>
        </w:docPartObj>
      </w:sdtPr>
      <w:sdtEndPr>
        <w:rPr>
          <w:noProof/>
        </w:rPr>
      </w:sdtEndPr>
      <w:sdtContent>
        <w:p w14:paraId="74EAD4AB" w14:textId="58E79C45" w:rsidR="00A73E84" w:rsidRPr="000F6CC5" w:rsidRDefault="00A73E84">
          <w:pPr>
            <w:pStyle w:val="TOCHeading"/>
            <w:rPr>
              <w:rFonts w:asciiTheme="minorHAnsi" w:hAnsiTheme="minorHAnsi" w:cstheme="minorHAnsi"/>
              <w:b w:val="0"/>
              <w:bCs w:val="0"/>
              <w:color w:val="000000" w:themeColor="text1"/>
              <w:lang w:val="en-US"/>
            </w:rPr>
          </w:pPr>
          <w:r w:rsidRPr="000F6CC5">
            <w:rPr>
              <w:rFonts w:asciiTheme="minorHAnsi" w:hAnsiTheme="minorHAnsi" w:cstheme="minorHAnsi"/>
              <w:b w:val="0"/>
              <w:bCs w:val="0"/>
              <w:color w:val="000000" w:themeColor="text1"/>
              <w:lang w:val="en-US"/>
            </w:rPr>
            <w:t>Table of Contents</w:t>
          </w:r>
        </w:p>
        <w:p w14:paraId="3FAD2A3D" w14:textId="11F9B3EA" w:rsidR="000F6CC5" w:rsidRPr="000F6CC5" w:rsidRDefault="00A73E84">
          <w:pPr>
            <w:pStyle w:val="TOC1"/>
            <w:tabs>
              <w:tab w:val="left" w:pos="480"/>
              <w:tab w:val="right" w:leader="dot" w:pos="10070"/>
            </w:tabs>
            <w:rPr>
              <w:rFonts w:eastAsiaTheme="minorEastAsia" w:cstheme="minorBidi"/>
              <w:b w:val="0"/>
              <w:bCs w:val="0"/>
              <w:i w:val="0"/>
              <w:iCs w:val="0"/>
              <w:noProof/>
              <w:kern w:val="2"/>
              <w:lang w:val="en-US"/>
              <w14:ligatures w14:val="standardContextual"/>
            </w:rPr>
          </w:pPr>
          <w:r w:rsidRPr="000F6CC5">
            <w:rPr>
              <w:b w:val="0"/>
              <w:bCs w:val="0"/>
              <w:i w:val="0"/>
              <w:iCs w:val="0"/>
              <w:lang w:val="en-US"/>
            </w:rPr>
            <w:fldChar w:fldCharType="begin"/>
          </w:r>
          <w:r w:rsidRPr="000F6CC5">
            <w:rPr>
              <w:b w:val="0"/>
              <w:bCs w:val="0"/>
              <w:i w:val="0"/>
              <w:iCs w:val="0"/>
              <w:lang w:val="en-US"/>
            </w:rPr>
            <w:instrText xml:space="preserve"> TOC \o "1-3" \h \z \u </w:instrText>
          </w:r>
          <w:r w:rsidRPr="000F6CC5">
            <w:rPr>
              <w:b w:val="0"/>
              <w:bCs w:val="0"/>
              <w:i w:val="0"/>
              <w:iCs w:val="0"/>
              <w:lang w:val="en-US"/>
            </w:rPr>
            <w:fldChar w:fldCharType="separate"/>
          </w:r>
          <w:hyperlink w:anchor="_Toc143656509" w:history="1">
            <w:r w:rsidR="000F6CC5" w:rsidRPr="000F6CC5">
              <w:rPr>
                <w:rStyle w:val="Hyperlink"/>
                <w:rFonts w:eastAsia="Times New Roman"/>
                <w:b w:val="0"/>
                <w:bCs w:val="0"/>
                <w:i w:val="0"/>
                <w:iCs w:val="0"/>
                <w:noProof/>
                <w:lang w:val="en-US"/>
              </w:rPr>
              <w:t>1.</w:t>
            </w:r>
            <w:r w:rsidR="000F6CC5" w:rsidRPr="000F6CC5">
              <w:rPr>
                <w:rFonts w:eastAsiaTheme="minorEastAsia" w:cstheme="minorBidi"/>
                <w:b w:val="0"/>
                <w:bCs w:val="0"/>
                <w:i w:val="0"/>
                <w:iCs w:val="0"/>
                <w:noProof/>
                <w:kern w:val="2"/>
                <w:lang w:val="en-US"/>
                <w14:ligatures w14:val="standardContextual"/>
              </w:rPr>
              <w:tab/>
            </w:r>
            <w:r w:rsidR="000F6CC5" w:rsidRPr="000F6CC5">
              <w:rPr>
                <w:rStyle w:val="Hyperlink"/>
                <w:rFonts w:eastAsia="Times New Roman"/>
                <w:b w:val="0"/>
                <w:bCs w:val="0"/>
                <w:i w:val="0"/>
                <w:iCs w:val="0"/>
                <w:noProof/>
                <w:lang w:val="en-US"/>
              </w:rPr>
              <w:t>Introduction and Project Description</w:t>
            </w:r>
            <w:r w:rsidR="000F6CC5" w:rsidRPr="000F6CC5">
              <w:rPr>
                <w:b w:val="0"/>
                <w:bCs w:val="0"/>
                <w:i w:val="0"/>
                <w:iCs w:val="0"/>
                <w:noProof/>
                <w:webHidden/>
              </w:rPr>
              <w:tab/>
            </w:r>
            <w:r w:rsidR="000F6CC5" w:rsidRPr="000F6CC5">
              <w:rPr>
                <w:b w:val="0"/>
                <w:bCs w:val="0"/>
                <w:i w:val="0"/>
                <w:iCs w:val="0"/>
                <w:noProof/>
                <w:webHidden/>
              </w:rPr>
              <w:fldChar w:fldCharType="begin"/>
            </w:r>
            <w:r w:rsidR="000F6CC5" w:rsidRPr="000F6CC5">
              <w:rPr>
                <w:b w:val="0"/>
                <w:bCs w:val="0"/>
                <w:i w:val="0"/>
                <w:iCs w:val="0"/>
                <w:noProof/>
                <w:webHidden/>
              </w:rPr>
              <w:instrText xml:space="preserve"> PAGEREF _Toc143656509 \h </w:instrText>
            </w:r>
            <w:r w:rsidR="000F6CC5" w:rsidRPr="000F6CC5">
              <w:rPr>
                <w:b w:val="0"/>
                <w:bCs w:val="0"/>
                <w:i w:val="0"/>
                <w:iCs w:val="0"/>
                <w:noProof/>
                <w:webHidden/>
              </w:rPr>
            </w:r>
            <w:r w:rsidR="000F6CC5" w:rsidRPr="000F6CC5">
              <w:rPr>
                <w:b w:val="0"/>
                <w:bCs w:val="0"/>
                <w:i w:val="0"/>
                <w:iCs w:val="0"/>
                <w:noProof/>
                <w:webHidden/>
              </w:rPr>
              <w:fldChar w:fldCharType="separate"/>
            </w:r>
            <w:r w:rsidR="000F6CC5" w:rsidRPr="000F6CC5">
              <w:rPr>
                <w:b w:val="0"/>
                <w:bCs w:val="0"/>
                <w:i w:val="0"/>
                <w:iCs w:val="0"/>
                <w:noProof/>
                <w:webHidden/>
              </w:rPr>
              <w:t>5</w:t>
            </w:r>
            <w:r w:rsidR="000F6CC5" w:rsidRPr="000F6CC5">
              <w:rPr>
                <w:b w:val="0"/>
                <w:bCs w:val="0"/>
                <w:i w:val="0"/>
                <w:iCs w:val="0"/>
                <w:noProof/>
                <w:webHidden/>
              </w:rPr>
              <w:fldChar w:fldCharType="end"/>
            </w:r>
          </w:hyperlink>
        </w:p>
        <w:p w14:paraId="713A3B5A" w14:textId="4C53CF4B" w:rsidR="000F6CC5" w:rsidRPr="000F6CC5" w:rsidRDefault="006C1467">
          <w:pPr>
            <w:pStyle w:val="TOC1"/>
            <w:tabs>
              <w:tab w:val="left" w:pos="480"/>
              <w:tab w:val="right" w:leader="dot" w:pos="10070"/>
            </w:tabs>
            <w:rPr>
              <w:rFonts w:eastAsiaTheme="minorEastAsia" w:cstheme="minorBidi"/>
              <w:b w:val="0"/>
              <w:bCs w:val="0"/>
              <w:i w:val="0"/>
              <w:iCs w:val="0"/>
              <w:noProof/>
              <w:kern w:val="2"/>
              <w:lang w:val="en-US"/>
              <w14:ligatures w14:val="standardContextual"/>
            </w:rPr>
          </w:pPr>
          <w:hyperlink w:anchor="_Toc143656510" w:history="1">
            <w:r w:rsidR="000F6CC5" w:rsidRPr="000F6CC5">
              <w:rPr>
                <w:rStyle w:val="Hyperlink"/>
                <w:rFonts w:eastAsia="Times New Roman"/>
                <w:b w:val="0"/>
                <w:bCs w:val="0"/>
                <w:i w:val="0"/>
                <w:iCs w:val="0"/>
                <w:noProof/>
                <w:lang w:val="en-US"/>
              </w:rPr>
              <w:t>2.</w:t>
            </w:r>
            <w:r w:rsidR="000F6CC5" w:rsidRPr="000F6CC5">
              <w:rPr>
                <w:rFonts w:eastAsiaTheme="minorEastAsia" w:cstheme="minorBidi"/>
                <w:b w:val="0"/>
                <w:bCs w:val="0"/>
                <w:i w:val="0"/>
                <w:iCs w:val="0"/>
                <w:noProof/>
                <w:kern w:val="2"/>
                <w:lang w:val="en-US"/>
                <w14:ligatures w14:val="standardContextual"/>
              </w:rPr>
              <w:tab/>
            </w:r>
            <w:r w:rsidR="000F6CC5" w:rsidRPr="000F6CC5">
              <w:rPr>
                <w:rStyle w:val="Hyperlink"/>
                <w:rFonts w:eastAsia="Times New Roman"/>
                <w:b w:val="0"/>
                <w:bCs w:val="0"/>
                <w:i w:val="0"/>
                <w:iCs w:val="0"/>
                <w:noProof/>
                <w:lang w:val="en-US"/>
              </w:rPr>
              <w:t>Objective of the Stakeholder Engagement Plan</w:t>
            </w:r>
            <w:r w:rsidR="000F6CC5" w:rsidRPr="000F6CC5">
              <w:rPr>
                <w:b w:val="0"/>
                <w:bCs w:val="0"/>
                <w:i w:val="0"/>
                <w:iCs w:val="0"/>
                <w:noProof/>
                <w:webHidden/>
              </w:rPr>
              <w:tab/>
            </w:r>
            <w:r w:rsidR="000F6CC5" w:rsidRPr="000F6CC5">
              <w:rPr>
                <w:b w:val="0"/>
                <w:bCs w:val="0"/>
                <w:i w:val="0"/>
                <w:iCs w:val="0"/>
                <w:noProof/>
                <w:webHidden/>
              </w:rPr>
              <w:fldChar w:fldCharType="begin"/>
            </w:r>
            <w:r w:rsidR="000F6CC5" w:rsidRPr="000F6CC5">
              <w:rPr>
                <w:b w:val="0"/>
                <w:bCs w:val="0"/>
                <w:i w:val="0"/>
                <w:iCs w:val="0"/>
                <w:noProof/>
                <w:webHidden/>
              </w:rPr>
              <w:instrText xml:space="preserve"> PAGEREF _Toc143656510 \h </w:instrText>
            </w:r>
            <w:r w:rsidR="000F6CC5" w:rsidRPr="000F6CC5">
              <w:rPr>
                <w:b w:val="0"/>
                <w:bCs w:val="0"/>
                <w:i w:val="0"/>
                <w:iCs w:val="0"/>
                <w:noProof/>
                <w:webHidden/>
              </w:rPr>
            </w:r>
            <w:r w:rsidR="000F6CC5" w:rsidRPr="000F6CC5">
              <w:rPr>
                <w:b w:val="0"/>
                <w:bCs w:val="0"/>
                <w:i w:val="0"/>
                <w:iCs w:val="0"/>
                <w:noProof/>
                <w:webHidden/>
              </w:rPr>
              <w:fldChar w:fldCharType="separate"/>
            </w:r>
            <w:r w:rsidR="000F6CC5" w:rsidRPr="000F6CC5">
              <w:rPr>
                <w:b w:val="0"/>
                <w:bCs w:val="0"/>
                <w:i w:val="0"/>
                <w:iCs w:val="0"/>
                <w:noProof/>
                <w:webHidden/>
              </w:rPr>
              <w:t>6</w:t>
            </w:r>
            <w:r w:rsidR="000F6CC5" w:rsidRPr="000F6CC5">
              <w:rPr>
                <w:b w:val="0"/>
                <w:bCs w:val="0"/>
                <w:i w:val="0"/>
                <w:iCs w:val="0"/>
                <w:noProof/>
                <w:webHidden/>
              </w:rPr>
              <w:fldChar w:fldCharType="end"/>
            </w:r>
          </w:hyperlink>
        </w:p>
        <w:p w14:paraId="6203D9B0" w14:textId="423A5B69" w:rsidR="000F6CC5" w:rsidRPr="000F6CC5" w:rsidRDefault="006C1467">
          <w:pPr>
            <w:pStyle w:val="TOC1"/>
            <w:tabs>
              <w:tab w:val="left" w:pos="480"/>
              <w:tab w:val="right" w:leader="dot" w:pos="10070"/>
            </w:tabs>
            <w:rPr>
              <w:rFonts w:eastAsiaTheme="minorEastAsia" w:cstheme="minorBidi"/>
              <w:b w:val="0"/>
              <w:bCs w:val="0"/>
              <w:i w:val="0"/>
              <w:iCs w:val="0"/>
              <w:noProof/>
              <w:kern w:val="2"/>
              <w:lang w:val="en-US"/>
              <w14:ligatures w14:val="standardContextual"/>
            </w:rPr>
          </w:pPr>
          <w:hyperlink w:anchor="_Toc143656511" w:history="1">
            <w:r w:rsidR="000F6CC5" w:rsidRPr="000F6CC5">
              <w:rPr>
                <w:rStyle w:val="Hyperlink"/>
                <w:rFonts w:eastAsia="Times New Roman"/>
                <w:b w:val="0"/>
                <w:bCs w:val="0"/>
                <w:i w:val="0"/>
                <w:iCs w:val="0"/>
                <w:noProof/>
                <w:lang w:val="en-US"/>
              </w:rPr>
              <w:t>3.</w:t>
            </w:r>
            <w:r w:rsidR="000F6CC5" w:rsidRPr="000F6CC5">
              <w:rPr>
                <w:rFonts w:eastAsiaTheme="minorEastAsia" w:cstheme="minorBidi"/>
                <w:b w:val="0"/>
                <w:bCs w:val="0"/>
                <w:i w:val="0"/>
                <w:iCs w:val="0"/>
                <w:noProof/>
                <w:kern w:val="2"/>
                <w:lang w:val="en-US"/>
                <w14:ligatures w14:val="standardContextual"/>
              </w:rPr>
              <w:tab/>
            </w:r>
            <w:r w:rsidR="000F6CC5" w:rsidRPr="000F6CC5">
              <w:rPr>
                <w:rStyle w:val="Hyperlink"/>
                <w:rFonts w:eastAsia="Times New Roman"/>
                <w:b w:val="0"/>
                <w:bCs w:val="0"/>
                <w:i w:val="0"/>
                <w:iCs w:val="0"/>
                <w:noProof/>
                <w:lang w:val="en-US"/>
              </w:rPr>
              <w:t>Stakeholder Identification and Analysis</w:t>
            </w:r>
            <w:r w:rsidR="000F6CC5" w:rsidRPr="000F6CC5">
              <w:rPr>
                <w:b w:val="0"/>
                <w:bCs w:val="0"/>
                <w:i w:val="0"/>
                <w:iCs w:val="0"/>
                <w:noProof/>
                <w:webHidden/>
              </w:rPr>
              <w:tab/>
            </w:r>
            <w:r w:rsidR="000F6CC5" w:rsidRPr="000F6CC5">
              <w:rPr>
                <w:b w:val="0"/>
                <w:bCs w:val="0"/>
                <w:i w:val="0"/>
                <w:iCs w:val="0"/>
                <w:noProof/>
                <w:webHidden/>
              </w:rPr>
              <w:fldChar w:fldCharType="begin"/>
            </w:r>
            <w:r w:rsidR="000F6CC5" w:rsidRPr="000F6CC5">
              <w:rPr>
                <w:b w:val="0"/>
                <w:bCs w:val="0"/>
                <w:i w:val="0"/>
                <w:iCs w:val="0"/>
                <w:noProof/>
                <w:webHidden/>
              </w:rPr>
              <w:instrText xml:space="preserve"> PAGEREF _Toc143656511 \h </w:instrText>
            </w:r>
            <w:r w:rsidR="000F6CC5" w:rsidRPr="000F6CC5">
              <w:rPr>
                <w:b w:val="0"/>
                <w:bCs w:val="0"/>
                <w:i w:val="0"/>
                <w:iCs w:val="0"/>
                <w:noProof/>
                <w:webHidden/>
              </w:rPr>
            </w:r>
            <w:r w:rsidR="000F6CC5" w:rsidRPr="000F6CC5">
              <w:rPr>
                <w:b w:val="0"/>
                <w:bCs w:val="0"/>
                <w:i w:val="0"/>
                <w:iCs w:val="0"/>
                <w:noProof/>
                <w:webHidden/>
              </w:rPr>
              <w:fldChar w:fldCharType="separate"/>
            </w:r>
            <w:r w:rsidR="000F6CC5" w:rsidRPr="000F6CC5">
              <w:rPr>
                <w:b w:val="0"/>
                <w:bCs w:val="0"/>
                <w:i w:val="0"/>
                <w:iCs w:val="0"/>
                <w:noProof/>
                <w:webHidden/>
              </w:rPr>
              <w:t>6</w:t>
            </w:r>
            <w:r w:rsidR="000F6CC5" w:rsidRPr="000F6CC5">
              <w:rPr>
                <w:b w:val="0"/>
                <w:bCs w:val="0"/>
                <w:i w:val="0"/>
                <w:iCs w:val="0"/>
                <w:noProof/>
                <w:webHidden/>
              </w:rPr>
              <w:fldChar w:fldCharType="end"/>
            </w:r>
          </w:hyperlink>
        </w:p>
        <w:p w14:paraId="48C327A7" w14:textId="60CBC802" w:rsidR="000F6CC5" w:rsidRPr="000F6CC5" w:rsidRDefault="006C1467">
          <w:pPr>
            <w:pStyle w:val="TOC2"/>
            <w:tabs>
              <w:tab w:val="left" w:pos="960"/>
              <w:tab w:val="right" w:leader="dot" w:pos="10070"/>
            </w:tabs>
            <w:rPr>
              <w:rFonts w:eastAsiaTheme="minorEastAsia" w:cstheme="minorBidi"/>
              <w:b w:val="0"/>
              <w:bCs w:val="0"/>
              <w:noProof/>
              <w:kern w:val="2"/>
              <w:sz w:val="24"/>
              <w:szCs w:val="24"/>
              <w:lang w:val="en-US"/>
              <w14:ligatures w14:val="standardContextual"/>
            </w:rPr>
          </w:pPr>
          <w:hyperlink w:anchor="_Toc143656512" w:history="1">
            <w:r w:rsidR="000F6CC5" w:rsidRPr="000F6CC5">
              <w:rPr>
                <w:rStyle w:val="Hyperlink"/>
                <w:b w:val="0"/>
                <w:bCs w:val="0"/>
                <w:noProof/>
                <w:lang w:val="en-US"/>
              </w:rPr>
              <w:t>3.1</w:t>
            </w:r>
            <w:r w:rsidR="000F6CC5" w:rsidRPr="000F6CC5">
              <w:rPr>
                <w:rFonts w:eastAsiaTheme="minorEastAsia" w:cstheme="minorBidi"/>
                <w:b w:val="0"/>
                <w:bCs w:val="0"/>
                <w:noProof/>
                <w:kern w:val="2"/>
                <w:sz w:val="24"/>
                <w:szCs w:val="24"/>
                <w:lang w:val="en-US"/>
                <w14:ligatures w14:val="standardContextual"/>
              </w:rPr>
              <w:tab/>
            </w:r>
            <w:r w:rsidR="000F6CC5" w:rsidRPr="000F6CC5">
              <w:rPr>
                <w:rStyle w:val="Hyperlink"/>
                <w:b w:val="0"/>
                <w:bCs w:val="0"/>
                <w:noProof/>
                <w:lang w:val="en-US"/>
              </w:rPr>
              <w:t>Methodology</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_Toc143656512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6</w:t>
            </w:r>
            <w:r w:rsidR="000F6CC5" w:rsidRPr="000F6CC5">
              <w:rPr>
                <w:b w:val="0"/>
                <w:bCs w:val="0"/>
                <w:noProof/>
                <w:webHidden/>
              </w:rPr>
              <w:fldChar w:fldCharType="end"/>
            </w:r>
          </w:hyperlink>
        </w:p>
        <w:p w14:paraId="01D50F08" w14:textId="5BC57715" w:rsidR="000F6CC5" w:rsidRPr="000F6CC5" w:rsidRDefault="006C1467">
          <w:pPr>
            <w:pStyle w:val="TOC2"/>
            <w:tabs>
              <w:tab w:val="left" w:pos="960"/>
              <w:tab w:val="right" w:leader="dot" w:pos="10070"/>
            </w:tabs>
            <w:rPr>
              <w:rFonts w:eastAsiaTheme="minorEastAsia" w:cstheme="minorBidi"/>
              <w:b w:val="0"/>
              <w:bCs w:val="0"/>
              <w:noProof/>
              <w:kern w:val="2"/>
              <w:sz w:val="24"/>
              <w:szCs w:val="24"/>
              <w:lang w:val="en-US"/>
              <w14:ligatures w14:val="standardContextual"/>
            </w:rPr>
          </w:pPr>
          <w:hyperlink w:anchor="_Toc143656513" w:history="1">
            <w:r w:rsidR="000F6CC5" w:rsidRPr="000F6CC5">
              <w:rPr>
                <w:rStyle w:val="Hyperlink"/>
                <w:b w:val="0"/>
                <w:bCs w:val="0"/>
                <w:noProof/>
                <w:lang w:val="en-US"/>
              </w:rPr>
              <w:t>3.2</w:t>
            </w:r>
            <w:r w:rsidR="000F6CC5" w:rsidRPr="000F6CC5">
              <w:rPr>
                <w:rFonts w:eastAsiaTheme="minorEastAsia" w:cstheme="minorBidi"/>
                <w:b w:val="0"/>
                <w:bCs w:val="0"/>
                <w:noProof/>
                <w:kern w:val="2"/>
                <w:sz w:val="24"/>
                <w:szCs w:val="24"/>
                <w:lang w:val="en-US"/>
                <w14:ligatures w14:val="standardContextual"/>
              </w:rPr>
              <w:tab/>
            </w:r>
            <w:r w:rsidR="000F6CC5" w:rsidRPr="000F6CC5">
              <w:rPr>
                <w:rStyle w:val="Hyperlink"/>
                <w:b w:val="0"/>
                <w:bCs w:val="0"/>
                <w:noProof/>
                <w:lang w:val="en-US"/>
              </w:rPr>
              <w:t>Affected parties and other interested parties</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_Toc143656513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7</w:t>
            </w:r>
            <w:r w:rsidR="000F6CC5" w:rsidRPr="000F6CC5">
              <w:rPr>
                <w:b w:val="0"/>
                <w:bCs w:val="0"/>
                <w:noProof/>
                <w:webHidden/>
              </w:rPr>
              <w:fldChar w:fldCharType="end"/>
            </w:r>
          </w:hyperlink>
        </w:p>
        <w:p w14:paraId="65AE65D1" w14:textId="5E5E52DA" w:rsidR="000F6CC5" w:rsidRPr="000F6CC5" w:rsidRDefault="006C1467">
          <w:pPr>
            <w:pStyle w:val="TOC2"/>
            <w:tabs>
              <w:tab w:val="right" w:leader="dot" w:pos="10070"/>
            </w:tabs>
            <w:rPr>
              <w:rFonts w:eastAsiaTheme="minorEastAsia" w:cstheme="minorBidi"/>
              <w:b w:val="0"/>
              <w:bCs w:val="0"/>
              <w:noProof/>
              <w:kern w:val="2"/>
              <w:sz w:val="24"/>
              <w:szCs w:val="24"/>
              <w:lang w:val="en-US"/>
              <w14:ligatures w14:val="standardContextual"/>
            </w:rPr>
          </w:pPr>
          <w:hyperlink w:anchor="_Toc143656514" w:history="1">
            <w:r w:rsidR="000F6CC5" w:rsidRPr="000F6CC5">
              <w:rPr>
                <w:rStyle w:val="Hyperlink"/>
                <w:b w:val="0"/>
                <w:bCs w:val="0"/>
                <w:noProof/>
                <w:lang w:val="en-US"/>
              </w:rPr>
              <w:t>3.3. Disadvantaged and vulnerable individuals or groups</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_Toc143656514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12</w:t>
            </w:r>
            <w:r w:rsidR="000F6CC5" w:rsidRPr="000F6CC5">
              <w:rPr>
                <w:b w:val="0"/>
                <w:bCs w:val="0"/>
                <w:noProof/>
                <w:webHidden/>
              </w:rPr>
              <w:fldChar w:fldCharType="end"/>
            </w:r>
          </w:hyperlink>
        </w:p>
        <w:p w14:paraId="6E8500CE" w14:textId="4E755989" w:rsidR="000F6CC5" w:rsidRPr="000F6CC5" w:rsidRDefault="006C1467">
          <w:pPr>
            <w:pStyle w:val="TOC1"/>
            <w:tabs>
              <w:tab w:val="left" w:pos="480"/>
              <w:tab w:val="right" w:leader="dot" w:pos="10070"/>
            </w:tabs>
            <w:rPr>
              <w:rFonts w:eastAsiaTheme="minorEastAsia" w:cstheme="minorBidi"/>
              <w:b w:val="0"/>
              <w:bCs w:val="0"/>
              <w:i w:val="0"/>
              <w:iCs w:val="0"/>
              <w:noProof/>
              <w:kern w:val="2"/>
              <w:lang w:val="en-US"/>
              <w14:ligatures w14:val="standardContextual"/>
            </w:rPr>
          </w:pPr>
          <w:hyperlink w:anchor="_Toc143656515" w:history="1">
            <w:r w:rsidR="000F6CC5" w:rsidRPr="000F6CC5">
              <w:rPr>
                <w:rStyle w:val="Hyperlink"/>
                <w:rFonts w:eastAsia="Times New Roman"/>
                <w:b w:val="0"/>
                <w:bCs w:val="0"/>
                <w:i w:val="0"/>
                <w:iCs w:val="0"/>
                <w:noProof/>
                <w:lang w:val="en-US"/>
              </w:rPr>
              <w:t>4.</w:t>
            </w:r>
            <w:r w:rsidR="000F6CC5" w:rsidRPr="000F6CC5">
              <w:rPr>
                <w:rFonts w:eastAsiaTheme="minorEastAsia" w:cstheme="minorBidi"/>
                <w:b w:val="0"/>
                <w:bCs w:val="0"/>
                <w:i w:val="0"/>
                <w:iCs w:val="0"/>
                <w:noProof/>
                <w:kern w:val="2"/>
                <w:lang w:val="en-US"/>
                <w14:ligatures w14:val="standardContextual"/>
              </w:rPr>
              <w:tab/>
            </w:r>
            <w:r w:rsidR="000F6CC5" w:rsidRPr="000F6CC5">
              <w:rPr>
                <w:rStyle w:val="Hyperlink"/>
                <w:rFonts w:eastAsia="Times New Roman"/>
                <w:b w:val="0"/>
                <w:bCs w:val="0"/>
                <w:i w:val="0"/>
                <w:iCs w:val="0"/>
                <w:noProof/>
                <w:lang w:val="en-US"/>
              </w:rPr>
              <w:t>Summary of stakeholder consultations during Project preparation</w:t>
            </w:r>
            <w:r w:rsidR="000F6CC5" w:rsidRPr="000F6CC5">
              <w:rPr>
                <w:b w:val="0"/>
                <w:bCs w:val="0"/>
                <w:i w:val="0"/>
                <w:iCs w:val="0"/>
                <w:noProof/>
                <w:webHidden/>
              </w:rPr>
              <w:tab/>
            </w:r>
            <w:r w:rsidR="000F6CC5" w:rsidRPr="000F6CC5">
              <w:rPr>
                <w:b w:val="0"/>
                <w:bCs w:val="0"/>
                <w:i w:val="0"/>
                <w:iCs w:val="0"/>
                <w:noProof/>
                <w:webHidden/>
              </w:rPr>
              <w:fldChar w:fldCharType="begin"/>
            </w:r>
            <w:r w:rsidR="000F6CC5" w:rsidRPr="000F6CC5">
              <w:rPr>
                <w:b w:val="0"/>
                <w:bCs w:val="0"/>
                <w:i w:val="0"/>
                <w:iCs w:val="0"/>
                <w:noProof/>
                <w:webHidden/>
              </w:rPr>
              <w:instrText xml:space="preserve"> PAGEREF _Toc143656515 \h </w:instrText>
            </w:r>
            <w:r w:rsidR="000F6CC5" w:rsidRPr="000F6CC5">
              <w:rPr>
                <w:b w:val="0"/>
                <w:bCs w:val="0"/>
                <w:i w:val="0"/>
                <w:iCs w:val="0"/>
                <w:noProof/>
                <w:webHidden/>
              </w:rPr>
            </w:r>
            <w:r w:rsidR="000F6CC5" w:rsidRPr="000F6CC5">
              <w:rPr>
                <w:b w:val="0"/>
                <w:bCs w:val="0"/>
                <w:i w:val="0"/>
                <w:iCs w:val="0"/>
                <w:noProof/>
                <w:webHidden/>
              </w:rPr>
              <w:fldChar w:fldCharType="separate"/>
            </w:r>
            <w:r w:rsidR="000F6CC5" w:rsidRPr="000F6CC5">
              <w:rPr>
                <w:b w:val="0"/>
                <w:bCs w:val="0"/>
                <w:i w:val="0"/>
                <w:iCs w:val="0"/>
                <w:noProof/>
                <w:webHidden/>
              </w:rPr>
              <w:t>13</w:t>
            </w:r>
            <w:r w:rsidR="000F6CC5" w:rsidRPr="000F6CC5">
              <w:rPr>
                <w:b w:val="0"/>
                <w:bCs w:val="0"/>
                <w:i w:val="0"/>
                <w:iCs w:val="0"/>
                <w:noProof/>
                <w:webHidden/>
              </w:rPr>
              <w:fldChar w:fldCharType="end"/>
            </w:r>
          </w:hyperlink>
        </w:p>
        <w:p w14:paraId="7F7CD5AB" w14:textId="55F07C47" w:rsidR="000F6CC5" w:rsidRPr="000F6CC5" w:rsidRDefault="006C1467">
          <w:pPr>
            <w:pStyle w:val="TOC2"/>
            <w:tabs>
              <w:tab w:val="left" w:pos="960"/>
              <w:tab w:val="right" w:leader="dot" w:pos="10070"/>
            </w:tabs>
            <w:rPr>
              <w:rFonts w:eastAsiaTheme="minorEastAsia" w:cstheme="minorBidi"/>
              <w:b w:val="0"/>
              <w:bCs w:val="0"/>
              <w:noProof/>
              <w:kern w:val="2"/>
              <w:sz w:val="24"/>
              <w:szCs w:val="24"/>
              <w:lang w:val="en-US"/>
              <w14:ligatures w14:val="standardContextual"/>
            </w:rPr>
          </w:pPr>
          <w:hyperlink w:anchor="_Toc143656516" w:history="1">
            <w:r w:rsidR="000F6CC5" w:rsidRPr="000F6CC5">
              <w:rPr>
                <w:rStyle w:val="Hyperlink"/>
                <w:b w:val="0"/>
                <w:bCs w:val="0"/>
                <w:noProof/>
                <w:lang w:val="en-US"/>
              </w:rPr>
              <w:t>4.1</w:t>
            </w:r>
            <w:r w:rsidR="000F6CC5" w:rsidRPr="000F6CC5">
              <w:rPr>
                <w:rFonts w:eastAsiaTheme="minorEastAsia" w:cstheme="minorBidi"/>
                <w:b w:val="0"/>
                <w:bCs w:val="0"/>
                <w:noProof/>
                <w:kern w:val="2"/>
                <w:sz w:val="24"/>
                <w:szCs w:val="24"/>
                <w:lang w:val="en-US"/>
                <w14:ligatures w14:val="standardContextual"/>
              </w:rPr>
              <w:tab/>
            </w:r>
            <w:r w:rsidR="000F6CC5" w:rsidRPr="000F6CC5">
              <w:rPr>
                <w:rStyle w:val="Hyperlink"/>
                <w:b w:val="0"/>
                <w:bCs w:val="0"/>
                <w:noProof/>
                <w:lang w:val="en-US"/>
              </w:rPr>
              <w:t>Summary of Project stakeholder needs and methods, tools, and techniques for stakeholder engagement</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_Toc143656516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14</w:t>
            </w:r>
            <w:r w:rsidR="000F6CC5" w:rsidRPr="000F6CC5">
              <w:rPr>
                <w:b w:val="0"/>
                <w:bCs w:val="0"/>
                <w:noProof/>
                <w:webHidden/>
              </w:rPr>
              <w:fldChar w:fldCharType="end"/>
            </w:r>
          </w:hyperlink>
        </w:p>
        <w:p w14:paraId="731E049E" w14:textId="77C5D0A2" w:rsidR="000F6CC5" w:rsidRPr="000F6CC5" w:rsidRDefault="006C1467">
          <w:pPr>
            <w:pStyle w:val="TOC2"/>
            <w:tabs>
              <w:tab w:val="left" w:pos="960"/>
              <w:tab w:val="right" w:leader="dot" w:pos="10070"/>
            </w:tabs>
            <w:rPr>
              <w:rFonts w:eastAsiaTheme="minorEastAsia" w:cstheme="minorBidi"/>
              <w:b w:val="0"/>
              <w:bCs w:val="0"/>
              <w:noProof/>
              <w:kern w:val="2"/>
              <w:sz w:val="24"/>
              <w:szCs w:val="24"/>
              <w:lang w:val="en-US"/>
              <w14:ligatures w14:val="standardContextual"/>
            </w:rPr>
          </w:pPr>
          <w:hyperlink w:anchor="_Toc143656517" w:history="1">
            <w:r w:rsidR="000F6CC5" w:rsidRPr="000F6CC5">
              <w:rPr>
                <w:rStyle w:val="Hyperlink"/>
                <w:b w:val="0"/>
                <w:bCs w:val="0"/>
                <w:noProof/>
                <w:lang w:val="en-US"/>
              </w:rPr>
              <w:t>4.2</w:t>
            </w:r>
            <w:r w:rsidR="000F6CC5" w:rsidRPr="000F6CC5">
              <w:rPr>
                <w:rFonts w:eastAsiaTheme="minorEastAsia" w:cstheme="minorBidi"/>
                <w:b w:val="0"/>
                <w:bCs w:val="0"/>
                <w:noProof/>
                <w:kern w:val="2"/>
                <w:sz w:val="24"/>
                <w:szCs w:val="24"/>
                <w:lang w:val="en-US"/>
                <w14:ligatures w14:val="standardContextual"/>
              </w:rPr>
              <w:tab/>
            </w:r>
            <w:r w:rsidR="000F6CC5" w:rsidRPr="000F6CC5">
              <w:rPr>
                <w:rStyle w:val="Hyperlink"/>
                <w:b w:val="0"/>
                <w:bCs w:val="0"/>
                <w:noProof/>
                <w:lang w:val="en-US"/>
              </w:rPr>
              <w:t>Stakeholder engagement plan</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_Toc143656517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15</w:t>
            </w:r>
            <w:r w:rsidR="000F6CC5" w:rsidRPr="000F6CC5">
              <w:rPr>
                <w:b w:val="0"/>
                <w:bCs w:val="0"/>
                <w:noProof/>
                <w:webHidden/>
              </w:rPr>
              <w:fldChar w:fldCharType="end"/>
            </w:r>
          </w:hyperlink>
        </w:p>
        <w:p w14:paraId="61A41935" w14:textId="30BA2178" w:rsidR="000F6CC5" w:rsidRPr="000F6CC5" w:rsidRDefault="006C1467">
          <w:pPr>
            <w:pStyle w:val="TOC2"/>
            <w:tabs>
              <w:tab w:val="left" w:pos="960"/>
              <w:tab w:val="right" w:leader="dot" w:pos="10070"/>
            </w:tabs>
            <w:rPr>
              <w:rFonts w:eastAsiaTheme="minorEastAsia" w:cstheme="minorBidi"/>
              <w:b w:val="0"/>
              <w:bCs w:val="0"/>
              <w:noProof/>
              <w:kern w:val="2"/>
              <w:sz w:val="24"/>
              <w:szCs w:val="24"/>
              <w:lang w:val="en-US"/>
              <w14:ligatures w14:val="standardContextual"/>
            </w:rPr>
          </w:pPr>
          <w:hyperlink w:anchor="_Toc143656518" w:history="1">
            <w:r w:rsidR="000F6CC5" w:rsidRPr="000F6CC5">
              <w:rPr>
                <w:rStyle w:val="Hyperlink"/>
                <w:rFonts w:eastAsia="Times New Roman"/>
                <w:b w:val="0"/>
                <w:bCs w:val="0"/>
                <w:noProof/>
                <w:lang w:val="en-US"/>
              </w:rPr>
              <w:t>4.3</w:t>
            </w:r>
            <w:r w:rsidR="000F6CC5" w:rsidRPr="000F6CC5">
              <w:rPr>
                <w:rFonts w:eastAsiaTheme="minorEastAsia" w:cstheme="minorBidi"/>
                <w:b w:val="0"/>
                <w:bCs w:val="0"/>
                <w:noProof/>
                <w:kern w:val="2"/>
                <w:sz w:val="24"/>
                <w:szCs w:val="24"/>
                <w:lang w:val="en-US"/>
                <w14:ligatures w14:val="standardContextual"/>
              </w:rPr>
              <w:tab/>
            </w:r>
            <w:r w:rsidR="000F6CC5" w:rsidRPr="000F6CC5">
              <w:rPr>
                <w:rStyle w:val="Hyperlink"/>
                <w:rFonts w:eastAsia="Times New Roman"/>
                <w:b w:val="0"/>
                <w:bCs w:val="0"/>
                <w:noProof/>
                <w:lang w:val="en-US"/>
              </w:rPr>
              <w:t>Proposed plan to incorporate the view of vulnerable groups</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_Toc143656518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18</w:t>
            </w:r>
            <w:r w:rsidR="000F6CC5" w:rsidRPr="000F6CC5">
              <w:rPr>
                <w:b w:val="0"/>
                <w:bCs w:val="0"/>
                <w:noProof/>
                <w:webHidden/>
              </w:rPr>
              <w:fldChar w:fldCharType="end"/>
            </w:r>
          </w:hyperlink>
        </w:p>
        <w:p w14:paraId="6F67F12D" w14:textId="0B69EB2D" w:rsidR="000F6CC5" w:rsidRPr="000F6CC5" w:rsidRDefault="006C1467">
          <w:pPr>
            <w:pStyle w:val="TOC2"/>
            <w:tabs>
              <w:tab w:val="left" w:pos="960"/>
              <w:tab w:val="right" w:leader="dot" w:pos="10070"/>
            </w:tabs>
            <w:rPr>
              <w:rFonts w:eastAsiaTheme="minorEastAsia" w:cstheme="minorBidi"/>
              <w:b w:val="0"/>
              <w:bCs w:val="0"/>
              <w:noProof/>
              <w:kern w:val="2"/>
              <w:sz w:val="24"/>
              <w:szCs w:val="24"/>
              <w:lang w:val="en-US"/>
              <w14:ligatures w14:val="standardContextual"/>
            </w:rPr>
          </w:pPr>
          <w:hyperlink w:anchor="_Toc143656519" w:history="1">
            <w:r w:rsidR="000F6CC5" w:rsidRPr="000F6CC5">
              <w:rPr>
                <w:rStyle w:val="Hyperlink"/>
                <w:b w:val="0"/>
                <w:bCs w:val="0"/>
                <w:noProof/>
                <w:lang w:val="en-US"/>
              </w:rPr>
              <w:t>4.4</w:t>
            </w:r>
            <w:r w:rsidR="000F6CC5" w:rsidRPr="000F6CC5">
              <w:rPr>
                <w:rFonts w:eastAsiaTheme="minorEastAsia" w:cstheme="minorBidi"/>
                <w:b w:val="0"/>
                <w:bCs w:val="0"/>
                <w:noProof/>
                <w:kern w:val="2"/>
                <w:sz w:val="24"/>
                <w:szCs w:val="24"/>
                <w:lang w:val="en-US"/>
                <w14:ligatures w14:val="standardContextual"/>
              </w:rPr>
              <w:tab/>
            </w:r>
            <w:r w:rsidR="000F6CC5" w:rsidRPr="000F6CC5">
              <w:rPr>
                <w:rStyle w:val="Hyperlink"/>
                <w:b w:val="0"/>
                <w:bCs w:val="0"/>
                <w:noProof/>
                <w:lang w:val="en-US"/>
              </w:rPr>
              <w:t>Proposed strategy for document disclosure</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_Toc143656519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19</w:t>
            </w:r>
            <w:r w:rsidR="000F6CC5" w:rsidRPr="000F6CC5">
              <w:rPr>
                <w:b w:val="0"/>
                <w:bCs w:val="0"/>
                <w:noProof/>
                <w:webHidden/>
              </w:rPr>
              <w:fldChar w:fldCharType="end"/>
            </w:r>
          </w:hyperlink>
        </w:p>
        <w:p w14:paraId="019C2CE9" w14:textId="70A82ECB" w:rsidR="000F6CC5" w:rsidRPr="000F6CC5" w:rsidRDefault="006C1467">
          <w:pPr>
            <w:pStyle w:val="TOC2"/>
            <w:tabs>
              <w:tab w:val="left" w:pos="960"/>
              <w:tab w:val="right" w:leader="dot" w:pos="10070"/>
            </w:tabs>
            <w:rPr>
              <w:rFonts w:eastAsiaTheme="minorEastAsia" w:cstheme="minorBidi"/>
              <w:b w:val="0"/>
              <w:bCs w:val="0"/>
              <w:noProof/>
              <w:kern w:val="2"/>
              <w:sz w:val="24"/>
              <w:szCs w:val="24"/>
              <w:lang w:val="en-US"/>
              <w14:ligatures w14:val="standardContextual"/>
            </w:rPr>
          </w:pPr>
          <w:hyperlink w:anchor="_Toc143656520" w:history="1">
            <w:r w:rsidR="000F6CC5" w:rsidRPr="000F6CC5">
              <w:rPr>
                <w:rStyle w:val="Hyperlink"/>
                <w:b w:val="0"/>
                <w:bCs w:val="0"/>
                <w:noProof/>
                <w:lang w:val="en-US"/>
              </w:rPr>
              <w:t>4.5</w:t>
            </w:r>
            <w:r w:rsidR="000F6CC5" w:rsidRPr="000F6CC5">
              <w:rPr>
                <w:rFonts w:eastAsiaTheme="minorEastAsia" w:cstheme="minorBidi"/>
                <w:b w:val="0"/>
                <w:bCs w:val="0"/>
                <w:noProof/>
                <w:kern w:val="2"/>
                <w:sz w:val="24"/>
                <w:szCs w:val="24"/>
                <w:lang w:val="en-US"/>
                <w14:ligatures w14:val="standardContextual"/>
              </w:rPr>
              <w:tab/>
            </w:r>
            <w:r w:rsidR="000F6CC5" w:rsidRPr="000F6CC5">
              <w:rPr>
                <w:rStyle w:val="Hyperlink"/>
                <w:b w:val="0"/>
                <w:bCs w:val="0"/>
                <w:noProof/>
                <w:lang w:val="en-US"/>
              </w:rPr>
              <w:t>Reporting back to stakeholders</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_Toc143656520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20</w:t>
            </w:r>
            <w:r w:rsidR="000F6CC5" w:rsidRPr="000F6CC5">
              <w:rPr>
                <w:b w:val="0"/>
                <w:bCs w:val="0"/>
                <w:noProof/>
                <w:webHidden/>
              </w:rPr>
              <w:fldChar w:fldCharType="end"/>
            </w:r>
          </w:hyperlink>
        </w:p>
        <w:p w14:paraId="5F7386F0" w14:textId="1F9EE063" w:rsidR="000F6CC5" w:rsidRPr="000F6CC5" w:rsidRDefault="006C1467">
          <w:pPr>
            <w:pStyle w:val="TOC1"/>
            <w:tabs>
              <w:tab w:val="left" w:pos="480"/>
              <w:tab w:val="right" w:leader="dot" w:pos="10070"/>
            </w:tabs>
            <w:rPr>
              <w:rFonts w:eastAsiaTheme="minorEastAsia" w:cstheme="minorBidi"/>
              <w:b w:val="0"/>
              <w:bCs w:val="0"/>
              <w:i w:val="0"/>
              <w:iCs w:val="0"/>
              <w:noProof/>
              <w:kern w:val="2"/>
              <w:lang w:val="en-US"/>
              <w14:ligatures w14:val="standardContextual"/>
            </w:rPr>
          </w:pPr>
          <w:hyperlink w:anchor="_Toc143656521" w:history="1">
            <w:r w:rsidR="000F6CC5" w:rsidRPr="000F6CC5">
              <w:rPr>
                <w:rStyle w:val="Hyperlink"/>
                <w:b w:val="0"/>
                <w:bCs w:val="0"/>
                <w:i w:val="0"/>
                <w:iCs w:val="0"/>
                <w:noProof/>
                <w:lang w:val="en-US"/>
              </w:rPr>
              <w:t>5.</w:t>
            </w:r>
            <w:r w:rsidR="000F6CC5" w:rsidRPr="000F6CC5">
              <w:rPr>
                <w:rFonts w:eastAsiaTheme="minorEastAsia" w:cstheme="minorBidi"/>
                <w:b w:val="0"/>
                <w:bCs w:val="0"/>
                <w:i w:val="0"/>
                <w:iCs w:val="0"/>
                <w:noProof/>
                <w:kern w:val="2"/>
                <w:lang w:val="en-US"/>
                <w14:ligatures w14:val="standardContextual"/>
              </w:rPr>
              <w:tab/>
            </w:r>
            <w:r w:rsidR="000F6CC5" w:rsidRPr="000F6CC5">
              <w:rPr>
                <w:rStyle w:val="Hyperlink"/>
                <w:rFonts w:eastAsia="Times New Roman"/>
                <w:b w:val="0"/>
                <w:bCs w:val="0"/>
                <w:i w:val="0"/>
                <w:iCs w:val="0"/>
                <w:noProof/>
                <w:lang w:val="en-US"/>
              </w:rPr>
              <w:t>Resources and responsibilities for implementing stakeholder engagement activities</w:t>
            </w:r>
            <w:r w:rsidR="000F6CC5" w:rsidRPr="000F6CC5">
              <w:rPr>
                <w:b w:val="0"/>
                <w:bCs w:val="0"/>
                <w:i w:val="0"/>
                <w:iCs w:val="0"/>
                <w:noProof/>
                <w:webHidden/>
              </w:rPr>
              <w:tab/>
            </w:r>
            <w:r w:rsidR="000F6CC5" w:rsidRPr="000F6CC5">
              <w:rPr>
                <w:b w:val="0"/>
                <w:bCs w:val="0"/>
                <w:i w:val="0"/>
                <w:iCs w:val="0"/>
                <w:noProof/>
                <w:webHidden/>
              </w:rPr>
              <w:fldChar w:fldCharType="begin"/>
            </w:r>
            <w:r w:rsidR="000F6CC5" w:rsidRPr="000F6CC5">
              <w:rPr>
                <w:b w:val="0"/>
                <w:bCs w:val="0"/>
                <w:i w:val="0"/>
                <w:iCs w:val="0"/>
                <w:noProof/>
                <w:webHidden/>
              </w:rPr>
              <w:instrText xml:space="preserve"> PAGEREF _Toc143656521 \h </w:instrText>
            </w:r>
            <w:r w:rsidR="000F6CC5" w:rsidRPr="000F6CC5">
              <w:rPr>
                <w:b w:val="0"/>
                <w:bCs w:val="0"/>
                <w:i w:val="0"/>
                <w:iCs w:val="0"/>
                <w:noProof/>
                <w:webHidden/>
              </w:rPr>
            </w:r>
            <w:r w:rsidR="000F6CC5" w:rsidRPr="000F6CC5">
              <w:rPr>
                <w:b w:val="0"/>
                <w:bCs w:val="0"/>
                <w:i w:val="0"/>
                <w:iCs w:val="0"/>
                <w:noProof/>
                <w:webHidden/>
              </w:rPr>
              <w:fldChar w:fldCharType="separate"/>
            </w:r>
            <w:r w:rsidR="000F6CC5" w:rsidRPr="000F6CC5">
              <w:rPr>
                <w:b w:val="0"/>
                <w:bCs w:val="0"/>
                <w:i w:val="0"/>
                <w:iCs w:val="0"/>
                <w:noProof/>
                <w:webHidden/>
              </w:rPr>
              <w:t>20</w:t>
            </w:r>
            <w:r w:rsidR="000F6CC5" w:rsidRPr="000F6CC5">
              <w:rPr>
                <w:b w:val="0"/>
                <w:bCs w:val="0"/>
                <w:i w:val="0"/>
                <w:iCs w:val="0"/>
                <w:noProof/>
                <w:webHidden/>
              </w:rPr>
              <w:fldChar w:fldCharType="end"/>
            </w:r>
          </w:hyperlink>
        </w:p>
        <w:p w14:paraId="6E0C8A0A" w14:textId="64AAF596" w:rsidR="000F6CC5" w:rsidRPr="000F6CC5" w:rsidRDefault="006C1467">
          <w:pPr>
            <w:pStyle w:val="TOC2"/>
            <w:tabs>
              <w:tab w:val="left" w:pos="960"/>
              <w:tab w:val="right" w:leader="dot" w:pos="10070"/>
            </w:tabs>
            <w:rPr>
              <w:rFonts w:eastAsiaTheme="minorEastAsia" w:cstheme="minorBidi"/>
              <w:b w:val="0"/>
              <w:bCs w:val="0"/>
              <w:noProof/>
              <w:kern w:val="2"/>
              <w:sz w:val="24"/>
              <w:szCs w:val="24"/>
              <w:lang w:val="en-US"/>
              <w14:ligatures w14:val="standardContextual"/>
            </w:rPr>
          </w:pPr>
          <w:hyperlink w:anchor="_Toc143656522" w:history="1">
            <w:r w:rsidR="000F6CC5" w:rsidRPr="000F6CC5">
              <w:rPr>
                <w:rStyle w:val="Hyperlink"/>
                <w:rFonts w:eastAsia="Times New Roman"/>
                <w:b w:val="0"/>
                <w:bCs w:val="0"/>
                <w:noProof/>
                <w:lang w:val="en-US"/>
              </w:rPr>
              <w:t>5.1</w:t>
            </w:r>
            <w:r w:rsidR="000F6CC5" w:rsidRPr="000F6CC5">
              <w:rPr>
                <w:rFonts w:eastAsiaTheme="minorEastAsia" w:cstheme="minorBidi"/>
                <w:b w:val="0"/>
                <w:bCs w:val="0"/>
                <w:noProof/>
                <w:kern w:val="2"/>
                <w:sz w:val="24"/>
                <w:szCs w:val="24"/>
                <w:lang w:val="en-US"/>
                <w14:ligatures w14:val="standardContextual"/>
              </w:rPr>
              <w:tab/>
            </w:r>
            <w:r w:rsidR="000F6CC5" w:rsidRPr="000F6CC5">
              <w:rPr>
                <w:rStyle w:val="Hyperlink"/>
                <w:rFonts w:eastAsia="Times New Roman"/>
                <w:b w:val="0"/>
                <w:bCs w:val="0"/>
                <w:noProof/>
                <w:lang w:val="en-US"/>
              </w:rPr>
              <w:t>Resources</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_Toc143656522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20</w:t>
            </w:r>
            <w:r w:rsidR="000F6CC5" w:rsidRPr="000F6CC5">
              <w:rPr>
                <w:b w:val="0"/>
                <w:bCs w:val="0"/>
                <w:noProof/>
                <w:webHidden/>
              </w:rPr>
              <w:fldChar w:fldCharType="end"/>
            </w:r>
          </w:hyperlink>
        </w:p>
        <w:p w14:paraId="721899AA" w14:textId="1834E280" w:rsidR="000F6CC5" w:rsidRPr="000F6CC5" w:rsidRDefault="006C1467">
          <w:pPr>
            <w:pStyle w:val="TOC2"/>
            <w:tabs>
              <w:tab w:val="left" w:pos="960"/>
              <w:tab w:val="right" w:leader="dot" w:pos="10070"/>
            </w:tabs>
            <w:rPr>
              <w:rFonts w:eastAsiaTheme="minorEastAsia" w:cstheme="minorBidi"/>
              <w:b w:val="0"/>
              <w:bCs w:val="0"/>
              <w:noProof/>
              <w:kern w:val="2"/>
              <w:sz w:val="24"/>
              <w:szCs w:val="24"/>
              <w:lang w:val="en-US"/>
              <w14:ligatures w14:val="standardContextual"/>
            </w:rPr>
          </w:pPr>
          <w:hyperlink w:anchor="_Toc143656523" w:history="1">
            <w:r w:rsidR="000F6CC5" w:rsidRPr="000F6CC5">
              <w:rPr>
                <w:rStyle w:val="Hyperlink"/>
                <w:rFonts w:eastAsia="Times New Roman"/>
                <w:b w:val="0"/>
                <w:bCs w:val="0"/>
                <w:noProof/>
                <w:lang w:val="en-US"/>
              </w:rPr>
              <w:t>5.2</w:t>
            </w:r>
            <w:r w:rsidR="000F6CC5" w:rsidRPr="000F6CC5">
              <w:rPr>
                <w:rFonts w:eastAsiaTheme="minorEastAsia" w:cstheme="minorBidi"/>
                <w:b w:val="0"/>
                <w:bCs w:val="0"/>
                <w:noProof/>
                <w:kern w:val="2"/>
                <w:sz w:val="24"/>
                <w:szCs w:val="24"/>
                <w:lang w:val="en-US"/>
                <w14:ligatures w14:val="standardContextual"/>
              </w:rPr>
              <w:tab/>
            </w:r>
            <w:r w:rsidR="000F6CC5" w:rsidRPr="000F6CC5">
              <w:rPr>
                <w:rStyle w:val="Hyperlink"/>
                <w:rFonts w:eastAsia="Times New Roman"/>
                <w:b w:val="0"/>
                <w:bCs w:val="0"/>
                <w:noProof/>
                <w:lang w:val="en-US"/>
              </w:rPr>
              <w:t>Management functions and responsibilities</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_Toc143656523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21</w:t>
            </w:r>
            <w:r w:rsidR="000F6CC5" w:rsidRPr="000F6CC5">
              <w:rPr>
                <w:b w:val="0"/>
                <w:bCs w:val="0"/>
                <w:noProof/>
                <w:webHidden/>
              </w:rPr>
              <w:fldChar w:fldCharType="end"/>
            </w:r>
          </w:hyperlink>
        </w:p>
        <w:p w14:paraId="34CC0EA9" w14:textId="7D98317D" w:rsidR="000F6CC5" w:rsidRPr="000F6CC5" w:rsidRDefault="006C1467">
          <w:pPr>
            <w:pStyle w:val="TOC1"/>
            <w:tabs>
              <w:tab w:val="left" w:pos="480"/>
              <w:tab w:val="right" w:leader="dot" w:pos="10070"/>
            </w:tabs>
            <w:rPr>
              <w:rFonts w:eastAsiaTheme="minorEastAsia" w:cstheme="minorBidi"/>
              <w:b w:val="0"/>
              <w:bCs w:val="0"/>
              <w:i w:val="0"/>
              <w:iCs w:val="0"/>
              <w:noProof/>
              <w:kern w:val="2"/>
              <w:lang w:val="en-US"/>
              <w14:ligatures w14:val="standardContextual"/>
            </w:rPr>
          </w:pPr>
          <w:hyperlink w:anchor="_Toc143656524" w:history="1">
            <w:r w:rsidR="000F6CC5" w:rsidRPr="000F6CC5">
              <w:rPr>
                <w:rStyle w:val="Hyperlink"/>
                <w:rFonts w:eastAsia="Times New Roman"/>
                <w:b w:val="0"/>
                <w:bCs w:val="0"/>
                <w:i w:val="0"/>
                <w:iCs w:val="0"/>
                <w:noProof/>
                <w:lang w:val="en-US"/>
              </w:rPr>
              <w:t>6.</w:t>
            </w:r>
            <w:r w:rsidR="000F6CC5" w:rsidRPr="000F6CC5">
              <w:rPr>
                <w:rFonts w:eastAsiaTheme="minorEastAsia" w:cstheme="minorBidi"/>
                <w:b w:val="0"/>
                <w:bCs w:val="0"/>
                <w:i w:val="0"/>
                <w:iCs w:val="0"/>
                <w:noProof/>
                <w:kern w:val="2"/>
                <w:lang w:val="en-US"/>
                <w14:ligatures w14:val="standardContextual"/>
              </w:rPr>
              <w:tab/>
            </w:r>
            <w:r w:rsidR="000F6CC5" w:rsidRPr="000F6CC5">
              <w:rPr>
                <w:rStyle w:val="Hyperlink"/>
                <w:rFonts w:eastAsia="Times New Roman"/>
                <w:b w:val="0"/>
                <w:bCs w:val="0"/>
                <w:i w:val="0"/>
                <w:iCs w:val="0"/>
                <w:noProof/>
                <w:lang w:val="en-US"/>
              </w:rPr>
              <w:t>Grievance Redress Mechanisms</w:t>
            </w:r>
            <w:r w:rsidR="000F6CC5" w:rsidRPr="000F6CC5">
              <w:rPr>
                <w:b w:val="0"/>
                <w:bCs w:val="0"/>
                <w:i w:val="0"/>
                <w:iCs w:val="0"/>
                <w:noProof/>
                <w:webHidden/>
              </w:rPr>
              <w:tab/>
            </w:r>
            <w:r w:rsidR="000F6CC5" w:rsidRPr="000F6CC5">
              <w:rPr>
                <w:b w:val="0"/>
                <w:bCs w:val="0"/>
                <w:i w:val="0"/>
                <w:iCs w:val="0"/>
                <w:noProof/>
                <w:webHidden/>
              </w:rPr>
              <w:fldChar w:fldCharType="begin"/>
            </w:r>
            <w:r w:rsidR="000F6CC5" w:rsidRPr="000F6CC5">
              <w:rPr>
                <w:b w:val="0"/>
                <w:bCs w:val="0"/>
                <w:i w:val="0"/>
                <w:iCs w:val="0"/>
                <w:noProof/>
                <w:webHidden/>
              </w:rPr>
              <w:instrText xml:space="preserve"> PAGEREF _Toc143656524 \h </w:instrText>
            </w:r>
            <w:r w:rsidR="000F6CC5" w:rsidRPr="000F6CC5">
              <w:rPr>
                <w:b w:val="0"/>
                <w:bCs w:val="0"/>
                <w:i w:val="0"/>
                <w:iCs w:val="0"/>
                <w:noProof/>
                <w:webHidden/>
              </w:rPr>
            </w:r>
            <w:r w:rsidR="000F6CC5" w:rsidRPr="000F6CC5">
              <w:rPr>
                <w:b w:val="0"/>
                <w:bCs w:val="0"/>
                <w:i w:val="0"/>
                <w:iCs w:val="0"/>
                <w:noProof/>
                <w:webHidden/>
              </w:rPr>
              <w:fldChar w:fldCharType="separate"/>
            </w:r>
            <w:r w:rsidR="000F6CC5" w:rsidRPr="000F6CC5">
              <w:rPr>
                <w:b w:val="0"/>
                <w:bCs w:val="0"/>
                <w:i w:val="0"/>
                <w:iCs w:val="0"/>
                <w:noProof/>
                <w:webHidden/>
              </w:rPr>
              <w:t>21</w:t>
            </w:r>
            <w:r w:rsidR="000F6CC5" w:rsidRPr="000F6CC5">
              <w:rPr>
                <w:b w:val="0"/>
                <w:bCs w:val="0"/>
                <w:i w:val="0"/>
                <w:iCs w:val="0"/>
                <w:noProof/>
                <w:webHidden/>
              </w:rPr>
              <w:fldChar w:fldCharType="end"/>
            </w:r>
          </w:hyperlink>
        </w:p>
        <w:p w14:paraId="135B45A2" w14:textId="74EAA49C" w:rsidR="000F6CC5" w:rsidRPr="000F6CC5" w:rsidRDefault="006C1467">
          <w:pPr>
            <w:pStyle w:val="TOC2"/>
            <w:tabs>
              <w:tab w:val="left" w:pos="960"/>
              <w:tab w:val="right" w:leader="dot" w:pos="10070"/>
            </w:tabs>
            <w:rPr>
              <w:rFonts w:eastAsiaTheme="minorEastAsia" w:cstheme="minorBidi"/>
              <w:b w:val="0"/>
              <w:bCs w:val="0"/>
              <w:noProof/>
              <w:kern w:val="2"/>
              <w:sz w:val="24"/>
              <w:szCs w:val="24"/>
              <w:lang w:val="en-US"/>
              <w14:ligatures w14:val="standardContextual"/>
            </w:rPr>
          </w:pPr>
          <w:hyperlink w:anchor="_Toc143656525" w:history="1">
            <w:r w:rsidR="000F6CC5" w:rsidRPr="000F6CC5">
              <w:rPr>
                <w:rStyle w:val="Hyperlink"/>
                <w:rFonts w:eastAsia="Arial"/>
                <w:b w:val="0"/>
                <w:bCs w:val="0"/>
                <w:noProof/>
                <w:lang w:val="en-US"/>
              </w:rPr>
              <w:t>6.1</w:t>
            </w:r>
            <w:r w:rsidR="000F6CC5" w:rsidRPr="000F6CC5">
              <w:rPr>
                <w:rFonts w:eastAsiaTheme="minorEastAsia" w:cstheme="minorBidi"/>
                <w:b w:val="0"/>
                <w:bCs w:val="0"/>
                <w:noProof/>
                <w:kern w:val="2"/>
                <w:sz w:val="24"/>
                <w:szCs w:val="24"/>
                <w:lang w:val="en-US"/>
                <w14:ligatures w14:val="standardContextual"/>
              </w:rPr>
              <w:tab/>
            </w:r>
            <w:r w:rsidR="000F6CC5" w:rsidRPr="000F6CC5">
              <w:rPr>
                <w:rStyle w:val="Hyperlink"/>
                <w:rFonts w:eastAsia="Arial"/>
                <w:b w:val="0"/>
                <w:bCs w:val="0"/>
                <w:noProof/>
                <w:lang w:val="en-US"/>
              </w:rPr>
              <w:t>OECS GRM implementation structure</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_Toc143656525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22</w:t>
            </w:r>
            <w:r w:rsidR="000F6CC5" w:rsidRPr="000F6CC5">
              <w:rPr>
                <w:b w:val="0"/>
                <w:bCs w:val="0"/>
                <w:noProof/>
                <w:webHidden/>
              </w:rPr>
              <w:fldChar w:fldCharType="end"/>
            </w:r>
          </w:hyperlink>
        </w:p>
        <w:p w14:paraId="2F8B2255" w14:textId="7C75A58E" w:rsidR="000F6CC5" w:rsidRPr="000F6CC5" w:rsidRDefault="006C1467">
          <w:pPr>
            <w:pStyle w:val="TOC3"/>
            <w:tabs>
              <w:tab w:val="left" w:pos="1200"/>
              <w:tab w:val="right" w:leader="dot" w:pos="10070"/>
            </w:tabs>
            <w:rPr>
              <w:rFonts w:eastAsiaTheme="minorEastAsia" w:cstheme="minorBidi"/>
              <w:noProof/>
              <w:kern w:val="2"/>
              <w:sz w:val="24"/>
              <w:szCs w:val="24"/>
              <w:lang w:val="en-US"/>
              <w14:ligatures w14:val="standardContextual"/>
            </w:rPr>
          </w:pPr>
          <w:hyperlink w:anchor="_Toc143656526" w:history="1">
            <w:r w:rsidR="000F6CC5" w:rsidRPr="000F6CC5">
              <w:rPr>
                <w:rStyle w:val="Hyperlink"/>
                <w:rFonts w:eastAsia="Times New Roman"/>
                <w:noProof/>
                <w:lang w:val="en-US"/>
              </w:rPr>
              <w:t>6.1.1</w:t>
            </w:r>
            <w:r w:rsidR="000F6CC5" w:rsidRPr="000F6CC5">
              <w:rPr>
                <w:rFonts w:eastAsiaTheme="minorEastAsia" w:cstheme="minorBidi"/>
                <w:noProof/>
                <w:kern w:val="2"/>
                <w:sz w:val="24"/>
                <w:szCs w:val="24"/>
                <w:lang w:val="en-US"/>
                <w14:ligatures w14:val="standardContextual"/>
              </w:rPr>
              <w:tab/>
            </w:r>
            <w:r w:rsidR="000F6CC5" w:rsidRPr="000F6CC5">
              <w:rPr>
                <w:rStyle w:val="Hyperlink"/>
                <w:rFonts w:eastAsia="Times New Roman"/>
                <w:noProof/>
                <w:lang w:val="en-US"/>
              </w:rPr>
              <w:t>Sexual Exploitation, Abuse and Sexual Harassment</w:t>
            </w:r>
            <w:r w:rsidR="000F6CC5" w:rsidRPr="000F6CC5">
              <w:rPr>
                <w:noProof/>
                <w:webHidden/>
              </w:rPr>
              <w:tab/>
            </w:r>
            <w:r w:rsidR="000F6CC5" w:rsidRPr="000F6CC5">
              <w:rPr>
                <w:noProof/>
                <w:webHidden/>
              </w:rPr>
              <w:fldChar w:fldCharType="begin"/>
            </w:r>
            <w:r w:rsidR="000F6CC5" w:rsidRPr="000F6CC5">
              <w:rPr>
                <w:noProof/>
                <w:webHidden/>
              </w:rPr>
              <w:instrText xml:space="preserve"> PAGEREF _Toc143656526 \h </w:instrText>
            </w:r>
            <w:r w:rsidR="000F6CC5" w:rsidRPr="000F6CC5">
              <w:rPr>
                <w:noProof/>
                <w:webHidden/>
              </w:rPr>
            </w:r>
            <w:r w:rsidR="000F6CC5" w:rsidRPr="000F6CC5">
              <w:rPr>
                <w:noProof/>
                <w:webHidden/>
              </w:rPr>
              <w:fldChar w:fldCharType="separate"/>
            </w:r>
            <w:r w:rsidR="000F6CC5" w:rsidRPr="000F6CC5">
              <w:rPr>
                <w:noProof/>
                <w:webHidden/>
              </w:rPr>
              <w:t>24</w:t>
            </w:r>
            <w:r w:rsidR="000F6CC5" w:rsidRPr="000F6CC5">
              <w:rPr>
                <w:noProof/>
                <w:webHidden/>
              </w:rPr>
              <w:fldChar w:fldCharType="end"/>
            </w:r>
          </w:hyperlink>
        </w:p>
        <w:p w14:paraId="07B0DF7D" w14:textId="236B3100" w:rsidR="000F6CC5" w:rsidRPr="000F6CC5" w:rsidRDefault="006C1467">
          <w:pPr>
            <w:pStyle w:val="TOC2"/>
            <w:tabs>
              <w:tab w:val="left" w:pos="960"/>
              <w:tab w:val="right" w:leader="dot" w:pos="10070"/>
            </w:tabs>
            <w:rPr>
              <w:rFonts w:eastAsiaTheme="minorEastAsia" w:cstheme="minorBidi"/>
              <w:b w:val="0"/>
              <w:bCs w:val="0"/>
              <w:noProof/>
              <w:kern w:val="2"/>
              <w:sz w:val="24"/>
              <w:szCs w:val="24"/>
              <w:lang w:val="en-US"/>
              <w14:ligatures w14:val="standardContextual"/>
            </w:rPr>
          </w:pPr>
          <w:hyperlink w:anchor="_Toc143656527" w:history="1">
            <w:r w:rsidR="000F6CC5" w:rsidRPr="000F6CC5">
              <w:rPr>
                <w:rStyle w:val="Hyperlink"/>
                <w:rFonts w:eastAsia="Times New Roman"/>
                <w:b w:val="0"/>
                <w:bCs w:val="0"/>
                <w:noProof/>
                <w:lang w:val="en-US"/>
              </w:rPr>
              <w:t>6.2</w:t>
            </w:r>
            <w:r w:rsidR="000F6CC5" w:rsidRPr="000F6CC5">
              <w:rPr>
                <w:rFonts w:eastAsiaTheme="minorEastAsia" w:cstheme="minorBidi"/>
                <w:b w:val="0"/>
                <w:bCs w:val="0"/>
                <w:noProof/>
                <w:kern w:val="2"/>
                <w:sz w:val="24"/>
                <w:szCs w:val="24"/>
                <w:lang w:val="en-US"/>
                <w14:ligatures w14:val="standardContextual"/>
              </w:rPr>
              <w:tab/>
            </w:r>
            <w:r w:rsidR="000F6CC5" w:rsidRPr="000F6CC5">
              <w:rPr>
                <w:rStyle w:val="Hyperlink"/>
                <w:rFonts w:eastAsia="Times New Roman"/>
                <w:b w:val="0"/>
                <w:bCs w:val="0"/>
                <w:noProof/>
                <w:lang w:val="en-US"/>
              </w:rPr>
              <w:t>Grenada GRM implementation structure</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_Toc143656527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25</w:t>
            </w:r>
            <w:r w:rsidR="000F6CC5" w:rsidRPr="000F6CC5">
              <w:rPr>
                <w:b w:val="0"/>
                <w:bCs w:val="0"/>
                <w:noProof/>
                <w:webHidden/>
              </w:rPr>
              <w:fldChar w:fldCharType="end"/>
            </w:r>
          </w:hyperlink>
        </w:p>
        <w:p w14:paraId="277A7243" w14:textId="6F546BEE" w:rsidR="000F6CC5" w:rsidRPr="000F6CC5" w:rsidRDefault="006C1467">
          <w:pPr>
            <w:pStyle w:val="TOC3"/>
            <w:tabs>
              <w:tab w:val="left" w:pos="1200"/>
              <w:tab w:val="right" w:leader="dot" w:pos="10070"/>
            </w:tabs>
            <w:rPr>
              <w:rFonts w:eastAsiaTheme="minorEastAsia" w:cstheme="minorBidi"/>
              <w:noProof/>
              <w:kern w:val="2"/>
              <w:sz w:val="24"/>
              <w:szCs w:val="24"/>
              <w:lang w:val="en-US"/>
              <w14:ligatures w14:val="standardContextual"/>
            </w:rPr>
          </w:pPr>
          <w:hyperlink w:anchor="_Toc143656528" w:history="1">
            <w:r w:rsidR="000F6CC5" w:rsidRPr="000F6CC5">
              <w:rPr>
                <w:rStyle w:val="Hyperlink"/>
                <w:rFonts w:eastAsia="Times New Roman"/>
                <w:noProof/>
                <w:lang w:val="en-US"/>
              </w:rPr>
              <w:t>6.2.1</w:t>
            </w:r>
            <w:r w:rsidR="000F6CC5" w:rsidRPr="000F6CC5">
              <w:rPr>
                <w:rFonts w:eastAsiaTheme="minorEastAsia" w:cstheme="minorBidi"/>
                <w:noProof/>
                <w:kern w:val="2"/>
                <w:sz w:val="24"/>
                <w:szCs w:val="24"/>
                <w:lang w:val="en-US"/>
                <w14:ligatures w14:val="standardContextual"/>
              </w:rPr>
              <w:tab/>
            </w:r>
            <w:r w:rsidR="000F6CC5" w:rsidRPr="000F6CC5">
              <w:rPr>
                <w:rStyle w:val="Hyperlink"/>
                <w:rFonts w:eastAsia="Times New Roman"/>
                <w:noProof/>
                <w:lang w:val="en-US"/>
              </w:rPr>
              <w:t>First tier of grievance redressal</w:t>
            </w:r>
            <w:r w:rsidR="000F6CC5" w:rsidRPr="000F6CC5">
              <w:rPr>
                <w:noProof/>
                <w:webHidden/>
              </w:rPr>
              <w:tab/>
            </w:r>
            <w:r w:rsidR="000F6CC5" w:rsidRPr="000F6CC5">
              <w:rPr>
                <w:noProof/>
                <w:webHidden/>
              </w:rPr>
              <w:fldChar w:fldCharType="begin"/>
            </w:r>
            <w:r w:rsidR="000F6CC5" w:rsidRPr="000F6CC5">
              <w:rPr>
                <w:noProof/>
                <w:webHidden/>
              </w:rPr>
              <w:instrText xml:space="preserve"> PAGEREF _Toc143656528 \h </w:instrText>
            </w:r>
            <w:r w:rsidR="000F6CC5" w:rsidRPr="000F6CC5">
              <w:rPr>
                <w:noProof/>
                <w:webHidden/>
              </w:rPr>
            </w:r>
            <w:r w:rsidR="000F6CC5" w:rsidRPr="000F6CC5">
              <w:rPr>
                <w:noProof/>
                <w:webHidden/>
              </w:rPr>
              <w:fldChar w:fldCharType="separate"/>
            </w:r>
            <w:r w:rsidR="000F6CC5" w:rsidRPr="000F6CC5">
              <w:rPr>
                <w:noProof/>
                <w:webHidden/>
              </w:rPr>
              <w:t>25</w:t>
            </w:r>
            <w:r w:rsidR="000F6CC5" w:rsidRPr="000F6CC5">
              <w:rPr>
                <w:noProof/>
                <w:webHidden/>
              </w:rPr>
              <w:fldChar w:fldCharType="end"/>
            </w:r>
          </w:hyperlink>
        </w:p>
        <w:p w14:paraId="1F7E427E" w14:textId="6E78C289" w:rsidR="000F6CC5" w:rsidRPr="000F6CC5" w:rsidRDefault="006C1467">
          <w:pPr>
            <w:pStyle w:val="TOC3"/>
            <w:tabs>
              <w:tab w:val="left" w:pos="1200"/>
              <w:tab w:val="right" w:leader="dot" w:pos="10070"/>
            </w:tabs>
            <w:rPr>
              <w:rFonts w:eastAsiaTheme="minorEastAsia" w:cstheme="minorBidi"/>
              <w:noProof/>
              <w:kern w:val="2"/>
              <w:sz w:val="24"/>
              <w:szCs w:val="24"/>
              <w:lang w:val="en-US"/>
              <w14:ligatures w14:val="standardContextual"/>
            </w:rPr>
          </w:pPr>
          <w:hyperlink w:anchor="_Toc143656529" w:history="1">
            <w:r w:rsidR="000F6CC5" w:rsidRPr="000F6CC5">
              <w:rPr>
                <w:rStyle w:val="Hyperlink"/>
                <w:rFonts w:eastAsia="Times New Roman"/>
                <w:noProof/>
                <w:lang w:val="en-US"/>
              </w:rPr>
              <w:t>6.2.2</w:t>
            </w:r>
            <w:r w:rsidR="000F6CC5" w:rsidRPr="000F6CC5">
              <w:rPr>
                <w:rFonts w:eastAsiaTheme="minorEastAsia" w:cstheme="minorBidi"/>
                <w:noProof/>
                <w:kern w:val="2"/>
                <w:sz w:val="24"/>
                <w:szCs w:val="24"/>
                <w:lang w:val="en-US"/>
                <w14:ligatures w14:val="standardContextual"/>
              </w:rPr>
              <w:tab/>
            </w:r>
            <w:r w:rsidR="000F6CC5" w:rsidRPr="000F6CC5">
              <w:rPr>
                <w:rStyle w:val="Hyperlink"/>
                <w:rFonts w:eastAsia="Times New Roman"/>
                <w:noProof/>
                <w:lang w:val="en-US"/>
              </w:rPr>
              <w:t>Second tier of redressal</w:t>
            </w:r>
            <w:r w:rsidR="000F6CC5" w:rsidRPr="000F6CC5">
              <w:rPr>
                <w:noProof/>
                <w:webHidden/>
              </w:rPr>
              <w:tab/>
            </w:r>
            <w:r w:rsidR="000F6CC5" w:rsidRPr="000F6CC5">
              <w:rPr>
                <w:noProof/>
                <w:webHidden/>
              </w:rPr>
              <w:fldChar w:fldCharType="begin"/>
            </w:r>
            <w:r w:rsidR="000F6CC5" w:rsidRPr="000F6CC5">
              <w:rPr>
                <w:noProof/>
                <w:webHidden/>
              </w:rPr>
              <w:instrText xml:space="preserve"> PAGEREF _Toc143656529 \h </w:instrText>
            </w:r>
            <w:r w:rsidR="000F6CC5" w:rsidRPr="000F6CC5">
              <w:rPr>
                <w:noProof/>
                <w:webHidden/>
              </w:rPr>
            </w:r>
            <w:r w:rsidR="000F6CC5" w:rsidRPr="000F6CC5">
              <w:rPr>
                <w:noProof/>
                <w:webHidden/>
              </w:rPr>
              <w:fldChar w:fldCharType="separate"/>
            </w:r>
            <w:r w:rsidR="000F6CC5" w:rsidRPr="000F6CC5">
              <w:rPr>
                <w:noProof/>
                <w:webHidden/>
              </w:rPr>
              <w:t>27</w:t>
            </w:r>
            <w:r w:rsidR="000F6CC5" w:rsidRPr="000F6CC5">
              <w:rPr>
                <w:noProof/>
                <w:webHidden/>
              </w:rPr>
              <w:fldChar w:fldCharType="end"/>
            </w:r>
          </w:hyperlink>
        </w:p>
        <w:p w14:paraId="49C9A08F" w14:textId="47B2E337" w:rsidR="000F6CC5" w:rsidRPr="000F6CC5" w:rsidRDefault="006C1467">
          <w:pPr>
            <w:pStyle w:val="TOC3"/>
            <w:tabs>
              <w:tab w:val="left" w:pos="1200"/>
              <w:tab w:val="right" w:leader="dot" w:pos="10070"/>
            </w:tabs>
            <w:rPr>
              <w:rFonts w:eastAsiaTheme="minorEastAsia" w:cstheme="minorBidi"/>
              <w:noProof/>
              <w:kern w:val="2"/>
              <w:sz w:val="24"/>
              <w:szCs w:val="24"/>
              <w:lang w:val="en-US"/>
              <w14:ligatures w14:val="standardContextual"/>
            </w:rPr>
          </w:pPr>
          <w:hyperlink w:anchor="_Toc143656530" w:history="1">
            <w:r w:rsidR="000F6CC5" w:rsidRPr="000F6CC5">
              <w:rPr>
                <w:rStyle w:val="Hyperlink"/>
                <w:rFonts w:eastAsia="Times New Roman"/>
                <w:noProof/>
                <w:lang w:val="en-US"/>
              </w:rPr>
              <w:t>6.2.3</w:t>
            </w:r>
            <w:r w:rsidR="000F6CC5" w:rsidRPr="000F6CC5">
              <w:rPr>
                <w:rFonts w:eastAsiaTheme="minorEastAsia" w:cstheme="minorBidi"/>
                <w:noProof/>
                <w:kern w:val="2"/>
                <w:sz w:val="24"/>
                <w:szCs w:val="24"/>
                <w:lang w:val="en-US"/>
                <w14:ligatures w14:val="standardContextual"/>
              </w:rPr>
              <w:tab/>
            </w:r>
            <w:r w:rsidR="000F6CC5" w:rsidRPr="000F6CC5">
              <w:rPr>
                <w:rStyle w:val="Hyperlink"/>
                <w:rFonts w:eastAsia="Times New Roman"/>
                <w:noProof/>
                <w:lang w:val="en-US"/>
              </w:rPr>
              <w:t>Third tier of redressal</w:t>
            </w:r>
            <w:r w:rsidR="000F6CC5" w:rsidRPr="000F6CC5">
              <w:rPr>
                <w:noProof/>
                <w:webHidden/>
              </w:rPr>
              <w:tab/>
            </w:r>
            <w:r w:rsidR="000F6CC5" w:rsidRPr="000F6CC5">
              <w:rPr>
                <w:noProof/>
                <w:webHidden/>
              </w:rPr>
              <w:fldChar w:fldCharType="begin"/>
            </w:r>
            <w:r w:rsidR="000F6CC5" w:rsidRPr="000F6CC5">
              <w:rPr>
                <w:noProof/>
                <w:webHidden/>
              </w:rPr>
              <w:instrText xml:space="preserve"> PAGEREF _Toc143656530 \h </w:instrText>
            </w:r>
            <w:r w:rsidR="000F6CC5" w:rsidRPr="000F6CC5">
              <w:rPr>
                <w:noProof/>
                <w:webHidden/>
              </w:rPr>
            </w:r>
            <w:r w:rsidR="000F6CC5" w:rsidRPr="000F6CC5">
              <w:rPr>
                <w:noProof/>
                <w:webHidden/>
              </w:rPr>
              <w:fldChar w:fldCharType="separate"/>
            </w:r>
            <w:r w:rsidR="000F6CC5" w:rsidRPr="000F6CC5">
              <w:rPr>
                <w:noProof/>
                <w:webHidden/>
              </w:rPr>
              <w:t>27</w:t>
            </w:r>
            <w:r w:rsidR="000F6CC5" w:rsidRPr="000F6CC5">
              <w:rPr>
                <w:noProof/>
                <w:webHidden/>
              </w:rPr>
              <w:fldChar w:fldCharType="end"/>
            </w:r>
          </w:hyperlink>
        </w:p>
        <w:p w14:paraId="57215E0C" w14:textId="46CA0D91" w:rsidR="000F6CC5" w:rsidRPr="000F6CC5" w:rsidRDefault="006C1467">
          <w:pPr>
            <w:pStyle w:val="TOC2"/>
            <w:tabs>
              <w:tab w:val="left" w:pos="960"/>
              <w:tab w:val="right" w:leader="dot" w:pos="10070"/>
            </w:tabs>
            <w:rPr>
              <w:rFonts w:eastAsiaTheme="minorEastAsia" w:cstheme="minorBidi"/>
              <w:b w:val="0"/>
              <w:bCs w:val="0"/>
              <w:noProof/>
              <w:kern w:val="2"/>
              <w:sz w:val="24"/>
              <w:szCs w:val="24"/>
              <w:lang w:val="en-US"/>
              <w14:ligatures w14:val="standardContextual"/>
            </w:rPr>
          </w:pPr>
          <w:hyperlink w:anchor="_Toc143656531" w:history="1">
            <w:r w:rsidR="000F6CC5" w:rsidRPr="000F6CC5">
              <w:rPr>
                <w:rStyle w:val="Hyperlink"/>
                <w:rFonts w:eastAsia="Times New Roman"/>
                <w:b w:val="0"/>
                <w:bCs w:val="0"/>
                <w:noProof/>
                <w:lang w:val="en-US"/>
              </w:rPr>
              <w:t>6.3</w:t>
            </w:r>
            <w:r w:rsidR="000F6CC5" w:rsidRPr="000F6CC5">
              <w:rPr>
                <w:rFonts w:eastAsiaTheme="minorEastAsia" w:cstheme="minorBidi"/>
                <w:b w:val="0"/>
                <w:bCs w:val="0"/>
                <w:noProof/>
                <w:kern w:val="2"/>
                <w:sz w:val="24"/>
                <w:szCs w:val="24"/>
                <w:lang w:val="en-US"/>
                <w14:ligatures w14:val="standardContextual"/>
              </w:rPr>
              <w:tab/>
            </w:r>
            <w:r w:rsidR="000F6CC5" w:rsidRPr="000F6CC5">
              <w:rPr>
                <w:rStyle w:val="Hyperlink"/>
                <w:rFonts w:eastAsia="Times New Roman"/>
                <w:b w:val="0"/>
                <w:bCs w:val="0"/>
                <w:noProof/>
                <w:lang w:val="en-US"/>
              </w:rPr>
              <w:t>Saint Lucia GRM</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_Toc143656531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27</w:t>
            </w:r>
            <w:r w:rsidR="000F6CC5" w:rsidRPr="000F6CC5">
              <w:rPr>
                <w:b w:val="0"/>
                <w:bCs w:val="0"/>
                <w:noProof/>
                <w:webHidden/>
              </w:rPr>
              <w:fldChar w:fldCharType="end"/>
            </w:r>
          </w:hyperlink>
        </w:p>
        <w:p w14:paraId="3621D2DE" w14:textId="2CE12B86" w:rsidR="000F6CC5" w:rsidRPr="000F6CC5" w:rsidRDefault="006C1467">
          <w:pPr>
            <w:pStyle w:val="TOC3"/>
            <w:tabs>
              <w:tab w:val="left" w:pos="1200"/>
              <w:tab w:val="right" w:leader="dot" w:pos="10070"/>
            </w:tabs>
            <w:rPr>
              <w:rFonts w:eastAsiaTheme="minorEastAsia" w:cstheme="minorBidi"/>
              <w:noProof/>
              <w:kern w:val="2"/>
              <w:sz w:val="24"/>
              <w:szCs w:val="24"/>
              <w:lang w:val="en-US"/>
              <w14:ligatures w14:val="standardContextual"/>
            </w:rPr>
          </w:pPr>
          <w:hyperlink w:anchor="_Toc143656532" w:history="1">
            <w:r w:rsidR="000F6CC5" w:rsidRPr="000F6CC5">
              <w:rPr>
                <w:rStyle w:val="Hyperlink"/>
                <w:rFonts w:eastAsia="Times New Roman"/>
                <w:noProof/>
                <w:lang w:val="en-US"/>
              </w:rPr>
              <w:t>6.3.1</w:t>
            </w:r>
            <w:r w:rsidR="000F6CC5" w:rsidRPr="000F6CC5">
              <w:rPr>
                <w:rFonts w:eastAsiaTheme="minorEastAsia" w:cstheme="minorBidi"/>
                <w:noProof/>
                <w:kern w:val="2"/>
                <w:sz w:val="24"/>
                <w:szCs w:val="24"/>
                <w:lang w:val="en-US"/>
                <w14:ligatures w14:val="standardContextual"/>
              </w:rPr>
              <w:tab/>
            </w:r>
            <w:r w:rsidR="000F6CC5" w:rsidRPr="000F6CC5">
              <w:rPr>
                <w:rStyle w:val="Hyperlink"/>
                <w:rFonts w:eastAsia="Times New Roman"/>
                <w:noProof/>
                <w:lang w:val="en-US"/>
              </w:rPr>
              <w:t>Addressing Sexual Exploitation and Abuse (SEA) and Sexual Harassment (SEA/SH)</w:t>
            </w:r>
            <w:r w:rsidR="000F6CC5" w:rsidRPr="000F6CC5">
              <w:rPr>
                <w:noProof/>
                <w:webHidden/>
              </w:rPr>
              <w:tab/>
            </w:r>
            <w:r w:rsidR="000F6CC5" w:rsidRPr="000F6CC5">
              <w:rPr>
                <w:noProof/>
                <w:webHidden/>
              </w:rPr>
              <w:fldChar w:fldCharType="begin"/>
            </w:r>
            <w:r w:rsidR="000F6CC5" w:rsidRPr="000F6CC5">
              <w:rPr>
                <w:noProof/>
                <w:webHidden/>
              </w:rPr>
              <w:instrText xml:space="preserve"> PAGEREF _Toc143656532 \h </w:instrText>
            </w:r>
            <w:r w:rsidR="000F6CC5" w:rsidRPr="000F6CC5">
              <w:rPr>
                <w:noProof/>
                <w:webHidden/>
              </w:rPr>
            </w:r>
            <w:r w:rsidR="000F6CC5" w:rsidRPr="000F6CC5">
              <w:rPr>
                <w:noProof/>
                <w:webHidden/>
              </w:rPr>
              <w:fldChar w:fldCharType="separate"/>
            </w:r>
            <w:r w:rsidR="000F6CC5" w:rsidRPr="000F6CC5">
              <w:rPr>
                <w:noProof/>
                <w:webHidden/>
              </w:rPr>
              <w:t>29</w:t>
            </w:r>
            <w:r w:rsidR="000F6CC5" w:rsidRPr="000F6CC5">
              <w:rPr>
                <w:noProof/>
                <w:webHidden/>
              </w:rPr>
              <w:fldChar w:fldCharType="end"/>
            </w:r>
          </w:hyperlink>
        </w:p>
        <w:p w14:paraId="4AA366B0" w14:textId="6B59D454" w:rsidR="000F6CC5" w:rsidRPr="000F6CC5" w:rsidRDefault="006C1467">
          <w:pPr>
            <w:pStyle w:val="TOC2"/>
            <w:tabs>
              <w:tab w:val="left" w:pos="960"/>
              <w:tab w:val="right" w:leader="dot" w:pos="10070"/>
            </w:tabs>
            <w:rPr>
              <w:rFonts w:eastAsiaTheme="minorEastAsia" w:cstheme="minorBidi"/>
              <w:b w:val="0"/>
              <w:bCs w:val="0"/>
              <w:noProof/>
              <w:kern w:val="2"/>
              <w:sz w:val="24"/>
              <w:szCs w:val="24"/>
              <w:lang w:val="en-US"/>
              <w14:ligatures w14:val="standardContextual"/>
            </w:rPr>
          </w:pPr>
          <w:hyperlink w:anchor="_Toc143656533" w:history="1">
            <w:r w:rsidR="000F6CC5" w:rsidRPr="000F6CC5">
              <w:rPr>
                <w:rStyle w:val="Hyperlink"/>
                <w:rFonts w:eastAsia="Times New Roman"/>
                <w:b w:val="0"/>
                <w:bCs w:val="0"/>
                <w:noProof/>
                <w:lang w:val="en-US"/>
              </w:rPr>
              <w:t>6.4</w:t>
            </w:r>
            <w:r w:rsidR="000F6CC5" w:rsidRPr="000F6CC5">
              <w:rPr>
                <w:rFonts w:eastAsiaTheme="minorEastAsia" w:cstheme="minorBidi"/>
                <w:b w:val="0"/>
                <w:bCs w:val="0"/>
                <w:noProof/>
                <w:kern w:val="2"/>
                <w:sz w:val="24"/>
                <w:szCs w:val="24"/>
                <w:lang w:val="en-US"/>
                <w14:ligatures w14:val="standardContextual"/>
              </w:rPr>
              <w:tab/>
            </w:r>
            <w:r w:rsidR="000F6CC5" w:rsidRPr="000F6CC5">
              <w:rPr>
                <w:rStyle w:val="Hyperlink"/>
                <w:rFonts w:eastAsia="Times New Roman"/>
                <w:b w:val="0"/>
                <w:bCs w:val="0"/>
                <w:noProof/>
                <w:lang w:val="en-US"/>
              </w:rPr>
              <w:t>Building awareness on GRM structure</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_Toc143656533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29</w:t>
            </w:r>
            <w:r w:rsidR="000F6CC5" w:rsidRPr="000F6CC5">
              <w:rPr>
                <w:b w:val="0"/>
                <w:bCs w:val="0"/>
                <w:noProof/>
                <w:webHidden/>
              </w:rPr>
              <w:fldChar w:fldCharType="end"/>
            </w:r>
          </w:hyperlink>
        </w:p>
        <w:p w14:paraId="79A7582F" w14:textId="36FB5F41" w:rsidR="000F6CC5" w:rsidRPr="000F6CC5" w:rsidRDefault="006C1467">
          <w:pPr>
            <w:pStyle w:val="TOC1"/>
            <w:tabs>
              <w:tab w:val="left" w:pos="480"/>
              <w:tab w:val="right" w:leader="dot" w:pos="10070"/>
            </w:tabs>
            <w:rPr>
              <w:rFonts w:eastAsiaTheme="minorEastAsia" w:cstheme="minorBidi"/>
              <w:b w:val="0"/>
              <w:bCs w:val="0"/>
              <w:i w:val="0"/>
              <w:iCs w:val="0"/>
              <w:noProof/>
              <w:kern w:val="2"/>
              <w:lang w:val="en-US"/>
              <w14:ligatures w14:val="standardContextual"/>
            </w:rPr>
          </w:pPr>
          <w:hyperlink w:anchor="_Toc143656534" w:history="1">
            <w:r w:rsidR="000F6CC5" w:rsidRPr="000F6CC5">
              <w:rPr>
                <w:rStyle w:val="Hyperlink"/>
                <w:rFonts w:eastAsia="Times New Roman"/>
                <w:b w:val="0"/>
                <w:bCs w:val="0"/>
                <w:i w:val="0"/>
                <w:iCs w:val="0"/>
                <w:noProof/>
                <w:lang w:val="en-US"/>
              </w:rPr>
              <w:t>7.</w:t>
            </w:r>
            <w:r w:rsidR="000F6CC5" w:rsidRPr="000F6CC5">
              <w:rPr>
                <w:rFonts w:eastAsiaTheme="minorEastAsia" w:cstheme="minorBidi"/>
                <w:b w:val="0"/>
                <w:bCs w:val="0"/>
                <w:i w:val="0"/>
                <w:iCs w:val="0"/>
                <w:noProof/>
                <w:kern w:val="2"/>
                <w:lang w:val="en-US"/>
                <w14:ligatures w14:val="standardContextual"/>
              </w:rPr>
              <w:tab/>
            </w:r>
            <w:r w:rsidR="000F6CC5" w:rsidRPr="000F6CC5">
              <w:rPr>
                <w:rStyle w:val="Hyperlink"/>
                <w:rFonts w:eastAsia="Times New Roman"/>
                <w:b w:val="0"/>
                <w:bCs w:val="0"/>
                <w:i w:val="0"/>
                <w:iCs w:val="0"/>
                <w:noProof/>
                <w:lang w:val="en-US"/>
              </w:rPr>
              <w:t>Monitoring and Reporting</w:t>
            </w:r>
            <w:r w:rsidR="000F6CC5" w:rsidRPr="000F6CC5">
              <w:rPr>
                <w:b w:val="0"/>
                <w:bCs w:val="0"/>
                <w:i w:val="0"/>
                <w:iCs w:val="0"/>
                <w:noProof/>
                <w:webHidden/>
              </w:rPr>
              <w:tab/>
            </w:r>
            <w:r w:rsidR="000F6CC5" w:rsidRPr="000F6CC5">
              <w:rPr>
                <w:b w:val="0"/>
                <w:bCs w:val="0"/>
                <w:i w:val="0"/>
                <w:iCs w:val="0"/>
                <w:noProof/>
                <w:webHidden/>
              </w:rPr>
              <w:fldChar w:fldCharType="begin"/>
            </w:r>
            <w:r w:rsidR="000F6CC5" w:rsidRPr="000F6CC5">
              <w:rPr>
                <w:b w:val="0"/>
                <w:bCs w:val="0"/>
                <w:i w:val="0"/>
                <w:iCs w:val="0"/>
                <w:noProof/>
                <w:webHidden/>
              </w:rPr>
              <w:instrText xml:space="preserve"> PAGEREF _Toc143656534 \h </w:instrText>
            </w:r>
            <w:r w:rsidR="000F6CC5" w:rsidRPr="000F6CC5">
              <w:rPr>
                <w:b w:val="0"/>
                <w:bCs w:val="0"/>
                <w:i w:val="0"/>
                <w:iCs w:val="0"/>
                <w:noProof/>
                <w:webHidden/>
              </w:rPr>
            </w:r>
            <w:r w:rsidR="000F6CC5" w:rsidRPr="000F6CC5">
              <w:rPr>
                <w:b w:val="0"/>
                <w:bCs w:val="0"/>
                <w:i w:val="0"/>
                <w:iCs w:val="0"/>
                <w:noProof/>
                <w:webHidden/>
              </w:rPr>
              <w:fldChar w:fldCharType="separate"/>
            </w:r>
            <w:r w:rsidR="000F6CC5" w:rsidRPr="000F6CC5">
              <w:rPr>
                <w:b w:val="0"/>
                <w:bCs w:val="0"/>
                <w:i w:val="0"/>
                <w:iCs w:val="0"/>
                <w:noProof/>
                <w:webHidden/>
              </w:rPr>
              <w:t>30</w:t>
            </w:r>
            <w:r w:rsidR="000F6CC5" w:rsidRPr="000F6CC5">
              <w:rPr>
                <w:b w:val="0"/>
                <w:bCs w:val="0"/>
                <w:i w:val="0"/>
                <w:iCs w:val="0"/>
                <w:noProof/>
                <w:webHidden/>
              </w:rPr>
              <w:fldChar w:fldCharType="end"/>
            </w:r>
          </w:hyperlink>
        </w:p>
        <w:p w14:paraId="23EEF2A5" w14:textId="3607299B" w:rsidR="000F6CC5" w:rsidRPr="000F6CC5" w:rsidRDefault="006C1467">
          <w:pPr>
            <w:pStyle w:val="TOC2"/>
            <w:tabs>
              <w:tab w:val="left" w:pos="960"/>
              <w:tab w:val="right" w:leader="dot" w:pos="10070"/>
            </w:tabs>
            <w:rPr>
              <w:rFonts w:eastAsiaTheme="minorEastAsia" w:cstheme="minorBidi"/>
              <w:b w:val="0"/>
              <w:bCs w:val="0"/>
              <w:noProof/>
              <w:kern w:val="2"/>
              <w:sz w:val="24"/>
              <w:szCs w:val="24"/>
              <w:lang w:val="en-US"/>
              <w14:ligatures w14:val="standardContextual"/>
            </w:rPr>
          </w:pPr>
          <w:hyperlink w:anchor="_Toc143656535" w:history="1">
            <w:r w:rsidR="000F6CC5" w:rsidRPr="000F6CC5">
              <w:rPr>
                <w:rStyle w:val="Hyperlink"/>
                <w:rFonts w:eastAsia="Times New Roman"/>
                <w:b w:val="0"/>
                <w:bCs w:val="0"/>
                <w:noProof/>
                <w:lang w:val="en-US"/>
              </w:rPr>
              <w:t>7.1</w:t>
            </w:r>
            <w:r w:rsidR="000F6CC5" w:rsidRPr="000F6CC5">
              <w:rPr>
                <w:rFonts w:eastAsiaTheme="minorEastAsia" w:cstheme="minorBidi"/>
                <w:b w:val="0"/>
                <w:bCs w:val="0"/>
                <w:noProof/>
                <w:kern w:val="2"/>
                <w:sz w:val="24"/>
                <w:szCs w:val="24"/>
                <w:lang w:val="en-US"/>
                <w14:ligatures w14:val="standardContextual"/>
              </w:rPr>
              <w:tab/>
            </w:r>
            <w:r w:rsidR="000F6CC5" w:rsidRPr="000F6CC5">
              <w:rPr>
                <w:rStyle w:val="Hyperlink"/>
                <w:rFonts w:eastAsia="Times New Roman"/>
                <w:b w:val="0"/>
                <w:bCs w:val="0"/>
                <w:noProof/>
                <w:lang w:val="en-US"/>
              </w:rPr>
              <w:t>Reporting back to stakeholders</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_Toc143656535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30</w:t>
            </w:r>
            <w:r w:rsidR="000F6CC5" w:rsidRPr="000F6CC5">
              <w:rPr>
                <w:b w:val="0"/>
                <w:bCs w:val="0"/>
                <w:noProof/>
                <w:webHidden/>
              </w:rPr>
              <w:fldChar w:fldCharType="end"/>
            </w:r>
          </w:hyperlink>
        </w:p>
        <w:p w14:paraId="20DF6941" w14:textId="69A98426" w:rsidR="000F6CC5" w:rsidRPr="000F6CC5" w:rsidRDefault="006C1467">
          <w:pPr>
            <w:pStyle w:val="TOC2"/>
            <w:tabs>
              <w:tab w:val="left" w:pos="960"/>
              <w:tab w:val="right" w:leader="dot" w:pos="10070"/>
            </w:tabs>
            <w:rPr>
              <w:rFonts w:eastAsiaTheme="minorEastAsia" w:cstheme="minorBidi"/>
              <w:b w:val="0"/>
              <w:bCs w:val="0"/>
              <w:noProof/>
              <w:kern w:val="2"/>
              <w:sz w:val="24"/>
              <w:szCs w:val="24"/>
              <w:lang w:val="en-US"/>
              <w14:ligatures w14:val="standardContextual"/>
            </w:rPr>
          </w:pPr>
          <w:hyperlink w:anchor="_Toc143656536" w:history="1">
            <w:r w:rsidR="000F6CC5" w:rsidRPr="000F6CC5">
              <w:rPr>
                <w:rStyle w:val="Hyperlink"/>
                <w:rFonts w:eastAsia="Times New Roman"/>
                <w:b w:val="0"/>
                <w:bCs w:val="0"/>
                <w:noProof/>
                <w:lang w:val="en-US"/>
              </w:rPr>
              <w:t>7.2</w:t>
            </w:r>
            <w:r w:rsidR="000F6CC5" w:rsidRPr="000F6CC5">
              <w:rPr>
                <w:rFonts w:eastAsiaTheme="minorEastAsia" w:cstheme="minorBidi"/>
                <w:b w:val="0"/>
                <w:bCs w:val="0"/>
                <w:noProof/>
                <w:kern w:val="2"/>
                <w:sz w:val="24"/>
                <w:szCs w:val="24"/>
                <w:lang w:val="en-US"/>
                <w14:ligatures w14:val="standardContextual"/>
              </w:rPr>
              <w:tab/>
            </w:r>
            <w:r w:rsidR="000F6CC5" w:rsidRPr="000F6CC5">
              <w:rPr>
                <w:rStyle w:val="Hyperlink"/>
                <w:rFonts w:eastAsia="Times New Roman"/>
                <w:b w:val="0"/>
                <w:bCs w:val="0"/>
                <w:noProof/>
                <w:lang w:val="en-US"/>
              </w:rPr>
              <w:t>Monitoring and evaluation</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_Toc143656536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30</w:t>
            </w:r>
            <w:r w:rsidR="000F6CC5" w:rsidRPr="000F6CC5">
              <w:rPr>
                <w:b w:val="0"/>
                <w:bCs w:val="0"/>
                <w:noProof/>
                <w:webHidden/>
              </w:rPr>
              <w:fldChar w:fldCharType="end"/>
            </w:r>
          </w:hyperlink>
        </w:p>
        <w:p w14:paraId="35D596C4" w14:textId="4AEDED95" w:rsidR="000F6CC5" w:rsidRPr="000F6CC5" w:rsidRDefault="006C1467">
          <w:pPr>
            <w:pStyle w:val="TOC2"/>
            <w:tabs>
              <w:tab w:val="left" w:pos="960"/>
              <w:tab w:val="right" w:leader="dot" w:pos="10070"/>
            </w:tabs>
            <w:rPr>
              <w:rFonts w:eastAsiaTheme="minorEastAsia" w:cstheme="minorBidi"/>
              <w:b w:val="0"/>
              <w:bCs w:val="0"/>
              <w:noProof/>
              <w:kern w:val="2"/>
              <w:sz w:val="24"/>
              <w:szCs w:val="24"/>
              <w:lang w:val="en-US"/>
              <w14:ligatures w14:val="standardContextual"/>
            </w:rPr>
          </w:pPr>
          <w:hyperlink w:anchor="_Toc143656537" w:history="1">
            <w:r w:rsidR="000F6CC5" w:rsidRPr="000F6CC5">
              <w:rPr>
                <w:rStyle w:val="Hyperlink"/>
                <w:rFonts w:eastAsia="Times New Roman"/>
                <w:b w:val="0"/>
                <w:bCs w:val="0"/>
                <w:noProof/>
                <w:lang w:val="en-US"/>
              </w:rPr>
              <w:t>7.3</w:t>
            </w:r>
            <w:r w:rsidR="000F6CC5" w:rsidRPr="000F6CC5">
              <w:rPr>
                <w:rFonts w:eastAsiaTheme="minorEastAsia" w:cstheme="minorBidi"/>
                <w:b w:val="0"/>
                <w:bCs w:val="0"/>
                <w:noProof/>
                <w:kern w:val="2"/>
                <w:sz w:val="24"/>
                <w:szCs w:val="24"/>
                <w:lang w:val="en-US"/>
                <w14:ligatures w14:val="standardContextual"/>
              </w:rPr>
              <w:tab/>
            </w:r>
            <w:r w:rsidR="000F6CC5" w:rsidRPr="000F6CC5">
              <w:rPr>
                <w:rStyle w:val="Hyperlink"/>
                <w:rFonts w:eastAsia="Times New Roman"/>
                <w:b w:val="0"/>
                <w:bCs w:val="0"/>
                <w:noProof/>
                <w:lang w:val="en-US"/>
              </w:rPr>
              <w:t>Reporting</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_Toc143656537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31</w:t>
            </w:r>
            <w:r w:rsidR="000F6CC5" w:rsidRPr="000F6CC5">
              <w:rPr>
                <w:b w:val="0"/>
                <w:bCs w:val="0"/>
                <w:noProof/>
                <w:webHidden/>
              </w:rPr>
              <w:fldChar w:fldCharType="end"/>
            </w:r>
          </w:hyperlink>
        </w:p>
        <w:p w14:paraId="5E05A0DD" w14:textId="7DC7D440" w:rsidR="000F6CC5" w:rsidRPr="000F6CC5" w:rsidRDefault="006C1467">
          <w:pPr>
            <w:pStyle w:val="TOC1"/>
            <w:tabs>
              <w:tab w:val="left" w:pos="480"/>
              <w:tab w:val="right" w:leader="dot" w:pos="10070"/>
            </w:tabs>
            <w:rPr>
              <w:rFonts w:eastAsiaTheme="minorEastAsia" w:cstheme="minorBidi"/>
              <w:b w:val="0"/>
              <w:bCs w:val="0"/>
              <w:i w:val="0"/>
              <w:iCs w:val="0"/>
              <w:noProof/>
              <w:kern w:val="2"/>
              <w:lang w:val="en-US"/>
              <w14:ligatures w14:val="standardContextual"/>
            </w:rPr>
          </w:pPr>
          <w:hyperlink w:anchor="_Toc143656538" w:history="1">
            <w:r w:rsidR="000F6CC5" w:rsidRPr="000F6CC5">
              <w:rPr>
                <w:rStyle w:val="Hyperlink"/>
                <w:rFonts w:eastAsia="Times New Roman"/>
                <w:b w:val="0"/>
                <w:bCs w:val="0"/>
                <w:i w:val="0"/>
                <w:iCs w:val="0"/>
                <w:noProof/>
                <w:lang w:val="en-US"/>
              </w:rPr>
              <w:t>8.</w:t>
            </w:r>
            <w:r w:rsidR="000F6CC5" w:rsidRPr="000F6CC5">
              <w:rPr>
                <w:rFonts w:eastAsiaTheme="minorEastAsia" w:cstheme="minorBidi"/>
                <w:b w:val="0"/>
                <w:bCs w:val="0"/>
                <w:i w:val="0"/>
                <w:iCs w:val="0"/>
                <w:noProof/>
                <w:kern w:val="2"/>
                <w:lang w:val="en-US"/>
                <w14:ligatures w14:val="standardContextual"/>
              </w:rPr>
              <w:tab/>
            </w:r>
            <w:r w:rsidR="000F6CC5" w:rsidRPr="000F6CC5">
              <w:rPr>
                <w:rStyle w:val="Hyperlink"/>
                <w:rFonts w:eastAsia="Times New Roman"/>
                <w:b w:val="0"/>
                <w:bCs w:val="0"/>
                <w:i w:val="0"/>
                <w:iCs w:val="0"/>
                <w:noProof/>
                <w:lang w:val="en-US"/>
              </w:rPr>
              <w:t>Conclusion</w:t>
            </w:r>
            <w:r w:rsidR="000F6CC5" w:rsidRPr="000F6CC5">
              <w:rPr>
                <w:b w:val="0"/>
                <w:bCs w:val="0"/>
                <w:i w:val="0"/>
                <w:iCs w:val="0"/>
                <w:noProof/>
                <w:webHidden/>
              </w:rPr>
              <w:tab/>
            </w:r>
            <w:r w:rsidR="000F6CC5" w:rsidRPr="000F6CC5">
              <w:rPr>
                <w:b w:val="0"/>
                <w:bCs w:val="0"/>
                <w:i w:val="0"/>
                <w:iCs w:val="0"/>
                <w:noProof/>
                <w:webHidden/>
              </w:rPr>
              <w:fldChar w:fldCharType="begin"/>
            </w:r>
            <w:r w:rsidR="000F6CC5" w:rsidRPr="000F6CC5">
              <w:rPr>
                <w:b w:val="0"/>
                <w:bCs w:val="0"/>
                <w:i w:val="0"/>
                <w:iCs w:val="0"/>
                <w:noProof/>
                <w:webHidden/>
              </w:rPr>
              <w:instrText xml:space="preserve"> PAGEREF _Toc143656538 \h </w:instrText>
            </w:r>
            <w:r w:rsidR="000F6CC5" w:rsidRPr="000F6CC5">
              <w:rPr>
                <w:b w:val="0"/>
                <w:bCs w:val="0"/>
                <w:i w:val="0"/>
                <w:iCs w:val="0"/>
                <w:noProof/>
                <w:webHidden/>
              </w:rPr>
            </w:r>
            <w:r w:rsidR="000F6CC5" w:rsidRPr="000F6CC5">
              <w:rPr>
                <w:b w:val="0"/>
                <w:bCs w:val="0"/>
                <w:i w:val="0"/>
                <w:iCs w:val="0"/>
                <w:noProof/>
                <w:webHidden/>
              </w:rPr>
              <w:fldChar w:fldCharType="separate"/>
            </w:r>
            <w:r w:rsidR="000F6CC5" w:rsidRPr="000F6CC5">
              <w:rPr>
                <w:b w:val="0"/>
                <w:bCs w:val="0"/>
                <w:i w:val="0"/>
                <w:iCs w:val="0"/>
                <w:noProof/>
                <w:webHidden/>
              </w:rPr>
              <w:t>32</w:t>
            </w:r>
            <w:r w:rsidR="000F6CC5" w:rsidRPr="000F6CC5">
              <w:rPr>
                <w:b w:val="0"/>
                <w:bCs w:val="0"/>
                <w:i w:val="0"/>
                <w:iCs w:val="0"/>
                <w:noProof/>
                <w:webHidden/>
              </w:rPr>
              <w:fldChar w:fldCharType="end"/>
            </w:r>
          </w:hyperlink>
        </w:p>
        <w:p w14:paraId="18F918F3" w14:textId="4E825758" w:rsidR="000F6CC5" w:rsidRPr="000F6CC5" w:rsidRDefault="006C1467">
          <w:pPr>
            <w:pStyle w:val="TOC1"/>
            <w:tabs>
              <w:tab w:val="right" w:leader="dot" w:pos="10070"/>
            </w:tabs>
            <w:rPr>
              <w:rFonts w:eastAsiaTheme="minorEastAsia" w:cstheme="minorBidi"/>
              <w:b w:val="0"/>
              <w:bCs w:val="0"/>
              <w:i w:val="0"/>
              <w:iCs w:val="0"/>
              <w:noProof/>
              <w:kern w:val="2"/>
              <w:lang w:val="en-US"/>
              <w14:ligatures w14:val="standardContextual"/>
            </w:rPr>
          </w:pPr>
          <w:hyperlink w:anchor="_Toc143656539" w:history="1">
            <w:r w:rsidR="000F6CC5" w:rsidRPr="000F6CC5">
              <w:rPr>
                <w:rStyle w:val="Hyperlink"/>
                <w:rFonts w:eastAsia="Times New Roman"/>
                <w:b w:val="0"/>
                <w:bCs w:val="0"/>
                <w:i w:val="0"/>
                <w:iCs w:val="0"/>
                <w:noProof/>
                <w:lang w:val="en-US"/>
              </w:rPr>
              <w:t>Bibliography</w:t>
            </w:r>
            <w:r w:rsidR="000F6CC5" w:rsidRPr="000F6CC5">
              <w:rPr>
                <w:b w:val="0"/>
                <w:bCs w:val="0"/>
                <w:i w:val="0"/>
                <w:iCs w:val="0"/>
                <w:noProof/>
                <w:webHidden/>
              </w:rPr>
              <w:tab/>
            </w:r>
            <w:r w:rsidR="000F6CC5" w:rsidRPr="000F6CC5">
              <w:rPr>
                <w:b w:val="0"/>
                <w:bCs w:val="0"/>
                <w:i w:val="0"/>
                <w:iCs w:val="0"/>
                <w:noProof/>
                <w:webHidden/>
              </w:rPr>
              <w:fldChar w:fldCharType="begin"/>
            </w:r>
            <w:r w:rsidR="000F6CC5" w:rsidRPr="000F6CC5">
              <w:rPr>
                <w:b w:val="0"/>
                <w:bCs w:val="0"/>
                <w:i w:val="0"/>
                <w:iCs w:val="0"/>
                <w:noProof/>
                <w:webHidden/>
              </w:rPr>
              <w:instrText xml:space="preserve"> PAGEREF _Toc143656539 \h </w:instrText>
            </w:r>
            <w:r w:rsidR="000F6CC5" w:rsidRPr="000F6CC5">
              <w:rPr>
                <w:b w:val="0"/>
                <w:bCs w:val="0"/>
                <w:i w:val="0"/>
                <w:iCs w:val="0"/>
                <w:noProof/>
                <w:webHidden/>
              </w:rPr>
            </w:r>
            <w:r w:rsidR="000F6CC5" w:rsidRPr="000F6CC5">
              <w:rPr>
                <w:b w:val="0"/>
                <w:bCs w:val="0"/>
                <w:i w:val="0"/>
                <w:iCs w:val="0"/>
                <w:noProof/>
                <w:webHidden/>
              </w:rPr>
              <w:fldChar w:fldCharType="separate"/>
            </w:r>
            <w:r w:rsidR="000F6CC5" w:rsidRPr="000F6CC5">
              <w:rPr>
                <w:b w:val="0"/>
                <w:bCs w:val="0"/>
                <w:i w:val="0"/>
                <w:iCs w:val="0"/>
                <w:noProof/>
                <w:webHidden/>
              </w:rPr>
              <w:t>32</w:t>
            </w:r>
            <w:r w:rsidR="000F6CC5" w:rsidRPr="000F6CC5">
              <w:rPr>
                <w:b w:val="0"/>
                <w:bCs w:val="0"/>
                <w:i w:val="0"/>
                <w:iCs w:val="0"/>
                <w:noProof/>
                <w:webHidden/>
              </w:rPr>
              <w:fldChar w:fldCharType="end"/>
            </w:r>
          </w:hyperlink>
        </w:p>
        <w:p w14:paraId="273EF3E0" w14:textId="176408D5" w:rsidR="000F6CC5" w:rsidRPr="000F6CC5" w:rsidRDefault="006C1467">
          <w:pPr>
            <w:pStyle w:val="TOC2"/>
            <w:tabs>
              <w:tab w:val="right" w:leader="dot" w:pos="10070"/>
            </w:tabs>
            <w:rPr>
              <w:rFonts w:eastAsiaTheme="minorEastAsia" w:cstheme="minorBidi"/>
              <w:b w:val="0"/>
              <w:bCs w:val="0"/>
              <w:noProof/>
              <w:kern w:val="2"/>
              <w:sz w:val="24"/>
              <w:szCs w:val="24"/>
              <w:lang w:val="en-US"/>
              <w14:ligatures w14:val="standardContextual"/>
            </w:rPr>
          </w:pPr>
          <w:hyperlink w:anchor="_Toc143656540" w:history="1">
            <w:r w:rsidR="000F6CC5" w:rsidRPr="000F6CC5">
              <w:rPr>
                <w:rStyle w:val="Hyperlink"/>
                <w:rFonts w:eastAsia="Times New Roman"/>
                <w:b w:val="0"/>
                <w:bCs w:val="0"/>
                <w:noProof/>
                <w:lang w:val="en-US"/>
              </w:rPr>
              <w:t>Annex 1: Project Preparation Stakeholder Consultation Reports</w:t>
            </w:r>
            <w:r w:rsidR="000F6CC5" w:rsidRPr="000F6CC5">
              <w:rPr>
                <w:b w:val="0"/>
                <w:bCs w:val="0"/>
                <w:noProof/>
                <w:webHidden/>
              </w:rPr>
              <w:tab/>
            </w:r>
            <w:r w:rsidR="000F6CC5" w:rsidRPr="000F6CC5">
              <w:rPr>
                <w:b w:val="0"/>
                <w:bCs w:val="0"/>
                <w:noProof/>
                <w:webHidden/>
              </w:rPr>
              <w:fldChar w:fldCharType="begin"/>
            </w:r>
            <w:r w:rsidR="000F6CC5" w:rsidRPr="000F6CC5">
              <w:rPr>
                <w:b w:val="0"/>
                <w:bCs w:val="0"/>
                <w:noProof/>
                <w:webHidden/>
              </w:rPr>
              <w:instrText xml:space="preserve"> PAGEREF _Toc143656540 \h </w:instrText>
            </w:r>
            <w:r w:rsidR="000F6CC5" w:rsidRPr="000F6CC5">
              <w:rPr>
                <w:b w:val="0"/>
                <w:bCs w:val="0"/>
                <w:noProof/>
                <w:webHidden/>
              </w:rPr>
            </w:r>
            <w:r w:rsidR="000F6CC5" w:rsidRPr="000F6CC5">
              <w:rPr>
                <w:b w:val="0"/>
                <w:bCs w:val="0"/>
                <w:noProof/>
                <w:webHidden/>
              </w:rPr>
              <w:fldChar w:fldCharType="separate"/>
            </w:r>
            <w:r w:rsidR="000F6CC5" w:rsidRPr="000F6CC5">
              <w:rPr>
                <w:b w:val="0"/>
                <w:bCs w:val="0"/>
                <w:noProof/>
                <w:webHidden/>
              </w:rPr>
              <w:t>33</w:t>
            </w:r>
            <w:r w:rsidR="000F6CC5" w:rsidRPr="000F6CC5">
              <w:rPr>
                <w:b w:val="0"/>
                <w:bCs w:val="0"/>
                <w:noProof/>
                <w:webHidden/>
              </w:rPr>
              <w:fldChar w:fldCharType="end"/>
            </w:r>
          </w:hyperlink>
        </w:p>
        <w:p w14:paraId="6FED9DCD" w14:textId="351EAACC" w:rsidR="00A73E84" w:rsidRPr="00B03EF7" w:rsidRDefault="00A73E84">
          <w:pPr>
            <w:rPr>
              <w:rFonts w:asciiTheme="minorHAnsi" w:hAnsiTheme="minorHAnsi" w:cstheme="minorHAnsi"/>
              <w:lang w:val="en-US"/>
            </w:rPr>
          </w:pPr>
          <w:r w:rsidRPr="000F6CC5">
            <w:rPr>
              <w:rFonts w:asciiTheme="minorHAnsi" w:hAnsiTheme="minorHAnsi" w:cstheme="minorHAnsi"/>
              <w:noProof/>
              <w:lang w:val="en-US"/>
            </w:rPr>
            <w:fldChar w:fldCharType="end"/>
          </w:r>
        </w:p>
      </w:sdtContent>
    </w:sdt>
    <w:p w14:paraId="00ADF9DC" w14:textId="77777777" w:rsidR="00030555" w:rsidRDefault="00030555">
      <w:pPr>
        <w:pStyle w:val="TableofFigures"/>
        <w:tabs>
          <w:tab w:val="right" w:pos="9830"/>
        </w:tabs>
        <w:rPr>
          <w:rFonts w:eastAsia="Times New Roman"/>
          <w:b/>
          <w:bCs/>
          <w:color w:val="000000" w:themeColor="text1"/>
          <w:sz w:val="22"/>
          <w:szCs w:val="22"/>
          <w:lang w:val="en-US"/>
        </w:rPr>
      </w:pPr>
    </w:p>
    <w:p w14:paraId="00BBF243" w14:textId="35D6DCE6" w:rsidR="000F6CC5" w:rsidRPr="000F6CC5" w:rsidRDefault="00A73E84" w:rsidP="000F6CC5">
      <w:pPr>
        <w:pStyle w:val="TableofFigures"/>
        <w:tabs>
          <w:tab w:val="right" w:pos="9830"/>
        </w:tabs>
        <w:rPr>
          <w:rFonts w:eastAsia="Times New Roman"/>
          <w:b/>
          <w:bCs/>
          <w:i w:val="0"/>
          <w:iCs w:val="0"/>
          <w:caps/>
          <w:color w:val="000000" w:themeColor="text1"/>
          <w:sz w:val="22"/>
          <w:szCs w:val="22"/>
          <w:lang w:val="en-US"/>
        </w:rPr>
      </w:pPr>
      <w:r w:rsidRPr="000F6CC5">
        <w:rPr>
          <w:rFonts w:eastAsia="Times New Roman"/>
          <w:b/>
          <w:bCs/>
          <w:i w:val="0"/>
          <w:iCs w:val="0"/>
          <w:color w:val="000000" w:themeColor="text1"/>
          <w:sz w:val="22"/>
          <w:szCs w:val="22"/>
          <w:lang w:val="en-US"/>
        </w:rPr>
        <w:t>L</w:t>
      </w:r>
      <w:r w:rsidR="000F6CC5">
        <w:rPr>
          <w:rFonts w:eastAsia="Times New Roman"/>
          <w:b/>
          <w:bCs/>
          <w:i w:val="0"/>
          <w:iCs w:val="0"/>
          <w:caps/>
          <w:color w:val="000000" w:themeColor="text1"/>
          <w:sz w:val="22"/>
          <w:szCs w:val="22"/>
          <w:lang w:val="en-US"/>
        </w:rPr>
        <w:t>ist of tables</w:t>
      </w:r>
    </w:p>
    <w:p w14:paraId="36CF5269" w14:textId="77777777" w:rsidR="00A73E84" w:rsidRPr="000F6CC5" w:rsidRDefault="00A73E84">
      <w:pPr>
        <w:pStyle w:val="TableofFigures"/>
        <w:tabs>
          <w:tab w:val="right" w:pos="9830"/>
        </w:tabs>
        <w:rPr>
          <w:rFonts w:eastAsia="Times New Roman"/>
          <w:i w:val="0"/>
          <w:iCs w:val="0"/>
          <w:color w:val="000000" w:themeColor="text1"/>
          <w:sz w:val="22"/>
          <w:szCs w:val="22"/>
          <w:lang w:val="en-US"/>
        </w:rPr>
      </w:pPr>
    </w:p>
    <w:p w14:paraId="4C13E0C5" w14:textId="2F73D825" w:rsidR="000F6CC5" w:rsidRPr="000F6CC5" w:rsidRDefault="000F6CC5">
      <w:pPr>
        <w:pStyle w:val="TableofFigures"/>
        <w:tabs>
          <w:tab w:val="right" w:leader="dot" w:pos="10070"/>
        </w:tabs>
        <w:rPr>
          <w:rFonts w:eastAsiaTheme="minorEastAsia" w:cstheme="minorBidi"/>
          <w:i w:val="0"/>
          <w:iCs w:val="0"/>
          <w:noProof/>
          <w:kern w:val="2"/>
          <w:sz w:val="22"/>
          <w:szCs w:val="22"/>
          <w:lang w:val="en-US"/>
          <w14:ligatures w14:val="standardContextual"/>
        </w:rPr>
      </w:pPr>
      <w:r w:rsidRPr="000F6CC5">
        <w:rPr>
          <w:rFonts w:eastAsia="Times New Roman"/>
          <w:i w:val="0"/>
          <w:iCs w:val="0"/>
          <w:color w:val="000000" w:themeColor="text1"/>
          <w:sz w:val="22"/>
          <w:szCs w:val="22"/>
          <w:lang w:val="en-US"/>
        </w:rPr>
        <w:fldChar w:fldCharType="begin"/>
      </w:r>
      <w:r w:rsidRPr="000F6CC5">
        <w:rPr>
          <w:rFonts w:eastAsia="Times New Roman"/>
          <w:i w:val="0"/>
          <w:iCs w:val="0"/>
          <w:color w:val="000000" w:themeColor="text1"/>
          <w:sz w:val="22"/>
          <w:szCs w:val="22"/>
          <w:lang w:val="en-US"/>
        </w:rPr>
        <w:instrText xml:space="preserve"> TOC \h \z \c "Table" </w:instrText>
      </w:r>
      <w:r w:rsidRPr="000F6CC5">
        <w:rPr>
          <w:rFonts w:eastAsia="Times New Roman"/>
          <w:i w:val="0"/>
          <w:iCs w:val="0"/>
          <w:color w:val="000000" w:themeColor="text1"/>
          <w:sz w:val="22"/>
          <w:szCs w:val="22"/>
          <w:lang w:val="en-US"/>
        </w:rPr>
        <w:fldChar w:fldCharType="separate"/>
      </w:r>
      <w:hyperlink w:anchor="_Toc143656567" w:history="1">
        <w:r w:rsidRPr="000F6CC5">
          <w:rPr>
            <w:rStyle w:val="Hyperlink"/>
            <w:i w:val="0"/>
            <w:iCs w:val="0"/>
            <w:noProof/>
            <w:sz w:val="22"/>
            <w:szCs w:val="22"/>
            <w:lang w:val="en-US"/>
          </w:rPr>
          <w:t>Table 1. Potential Project-affected parties</w:t>
        </w:r>
        <w:r w:rsidRPr="000F6CC5">
          <w:rPr>
            <w:i w:val="0"/>
            <w:iCs w:val="0"/>
            <w:noProof/>
            <w:webHidden/>
            <w:sz w:val="22"/>
            <w:szCs w:val="22"/>
          </w:rPr>
          <w:tab/>
        </w:r>
        <w:r w:rsidRPr="000F6CC5">
          <w:rPr>
            <w:i w:val="0"/>
            <w:iCs w:val="0"/>
            <w:noProof/>
            <w:webHidden/>
            <w:sz w:val="22"/>
            <w:szCs w:val="22"/>
          </w:rPr>
          <w:fldChar w:fldCharType="begin"/>
        </w:r>
        <w:r w:rsidRPr="000F6CC5">
          <w:rPr>
            <w:i w:val="0"/>
            <w:iCs w:val="0"/>
            <w:noProof/>
            <w:webHidden/>
            <w:sz w:val="22"/>
            <w:szCs w:val="22"/>
          </w:rPr>
          <w:instrText xml:space="preserve"> PAGEREF _Toc143656567 \h </w:instrText>
        </w:r>
        <w:r w:rsidRPr="000F6CC5">
          <w:rPr>
            <w:i w:val="0"/>
            <w:iCs w:val="0"/>
            <w:noProof/>
            <w:webHidden/>
            <w:sz w:val="22"/>
            <w:szCs w:val="22"/>
          </w:rPr>
        </w:r>
        <w:r w:rsidRPr="000F6CC5">
          <w:rPr>
            <w:i w:val="0"/>
            <w:iCs w:val="0"/>
            <w:noProof/>
            <w:webHidden/>
            <w:sz w:val="22"/>
            <w:szCs w:val="22"/>
          </w:rPr>
          <w:fldChar w:fldCharType="separate"/>
        </w:r>
        <w:r w:rsidRPr="000F6CC5">
          <w:rPr>
            <w:i w:val="0"/>
            <w:iCs w:val="0"/>
            <w:noProof/>
            <w:webHidden/>
            <w:sz w:val="22"/>
            <w:szCs w:val="22"/>
          </w:rPr>
          <w:t>8</w:t>
        </w:r>
        <w:r w:rsidRPr="000F6CC5">
          <w:rPr>
            <w:i w:val="0"/>
            <w:iCs w:val="0"/>
            <w:noProof/>
            <w:webHidden/>
            <w:sz w:val="22"/>
            <w:szCs w:val="22"/>
          </w:rPr>
          <w:fldChar w:fldCharType="end"/>
        </w:r>
      </w:hyperlink>
    </w:p>
    <w:p w14:paraId="31A2B285" w14:textId="2EC543E6" w:rsidR="000F6CC5" w:rsidRPr="000F6CC5" w:rsidRDefault="006C1467">
      <w:pPr>
        <w:pStyle w:val="TableofFigures"/>
        <w:tabs>
          <w:tab w:val="right" w:leader="dot" w:pos="10070"/>
        </w:tabs>
        <w:rPr>
          <w:rFonts w:eastAsiaTheme="minorEastAsia" w:cstheme="minorBidi"/>
          <w:i w:val="0"/>
          <w:iCs w:val="0"/>
          <w:noProof/>
          <w:kern w:val="2"/>
          <w:sz w:val="22"/>
          <w:szCs w:val="22"/>
          <w:lang w:val="en-US"/>
          <w14:ligatures w14:val="standardContextual"/>
        </w:rPr>
      </w:pPr>
      <w:hyperlink w:anchor="_Toc143656568" w:history="1">
        <w:r w:rsidR="000F6CC5" w:rsidRPr="000F6CC5">
          <w:rPr>
            <w:rStyle w:val="Hyperlink"/>
            <w:i w:val="0"/>
            <w:iCs w:val="0"/>
            <w:noProof/>
            <w:sz w:val="22"/>
            <w:szCs w:val="22"/>
            <w:lang w:val="en-US"/>
          </w:rPr>
          <w:t>Table 2. List of other interested parties</w:t>
        </w:r>
        <w:r w:rsidR="000F6CC5" w:rsidRPr="000F6CC5">
          <w:rPr>
            <w:i w:val="0"/>
            <w:iCs w:val="0"/>
            <w:noProof/>
            <w:webHidden/>
            <w:sz w:val="22"/>
            <w:szCs w:val="22"/>
          </w:rPr>
          <w:tab/>
        </w:r>
        <w:r w:rsidR="000F6CC5" w:rsidRPr="000F6CC5">
          <w:rPr>
            <w:i w:val="0"/>
            <w:iCs w:val="0"/>
            <w:noProof/>
            <w:webHidden/>
            <w:sz w:val="22"/>
            <w:szCs w:val="22"/>
          </w:rPr>
          <w:fldChar w:fldCharType="begin"/>
        </w:r>
        <w:r w:rsidR="000F6CC5" w:rsidRPr="000F6CC5">
          <w:rPr>
            <w:i w:val="0"/>
            <w:iCs w:val="0"/>
            <w:noProof/>
            <w:webHidden/>
            <w:sz w:val="22"/>
            <w:szCs w:val="22"/>
          </w:rPr>
          <w:instrText xml:space="preserve"> PAGEREF _Toc143656568 \h </w:instrText>
        </w:r>
        <w:r w:rsidR="000F6CC5" w:rsidRPr="000F6CC5">
          <w:rPr>
            <w:i w:val="0"/>
            <w:iCs w:val="0"/>
            <w:noProof/>
            <w:webHidden/>
            <w:sz w:val="22"/>
            <w:szCs w:val="22"/>
          </w:rPr>
        </w:r>
        <w:r w:rsidR="000F6CC5" w:rsidRPr="000F6CC5">
          <w:rPr>
            <w:i w:val="0"/>
            <w:iCs w:val="0"/>
            <w:noProof/>
            <w:webHidden/>
            <w:sz w:val="22"/>
            <w:szCs w:val="22"/>
          </w:rPr>
          <w:fldChar w:fldCharType="separate"/>
        </w:r>
        <w:r w:rsidR="000F6CC5" w:rsidRPr="000F6CC5">
          <w:rPr>
            <w:i w:val="0"/>
            <w:iCs w:val="0"/>
            <w:noProof/>
            <w:webHidden/>
            <w:sz w:val="22"/>
            <w:szCs w:val="22"/>
          </w:rPr>
          <w:t>9</w:t>
        </w:r>
        <w:r w:rsidR="000F6CC5" w:rsidRPr="000F6CC5">
          <w:rPr>
            <w:i w:val="0"/>
            <w:iCs w:val="0"/>
            <w:noProof/>
            <w:webHidden/>
            <w:sz w:val="22"/>
            <w:szCs w:val="22"/>
          </w:rPr>
          <w:fldChar w:fldCharType="end"/>
        </w:r>
      </w:hyperlink>
    </w:p>
    <w:p w14:paraId="49A760B2" w14:textId="489ADFA1" w:rsidR="000F6CC5" w:rsidRPr="000F6CC5" w:rsidRDefault="006C1467">
      <w:pPr>
        <w:pStyle w:val="TableofFigures"/>
        <w:tabs>
          <w:tab w:val="right" w:leader="dot" w:pos="10070"/>
        </w:tabs>
        <w:rPr>
          <w:rFonts w:eastAsiaTheme="minorEastAsia" w:cstheme="minorBidi"/>
          <w:i w:val="0"/>
          <w:iCs w:val="0"/>
          <w:noProof/>
          <w:kern w:val="2"/>
          <w:sz w:val="22"/>
          <w:szCs w:val="22"/>
          <w:lang w:val="en-US"/>
          <w14:ligatures w14:val="standardContextual"/>
        </w:rPr>
      </w:pPr>
      <w:hyperlink w:anchor="_Toc143656569" w:history="1">
        <w:r w:rsidR="000F6CC5" w:rsidRPr="000F6CC5">
          <w:rPr>
            <w:rStyle w:val="Hyperlink"/>
            <w:i w:val="0"/>
            <w:iCs w:val="0"/>
            <w:noProof/>
            <w:sz w:val="22"/>
            <w:szCs w:val="22"/>
            <w:lang w:val="en-US"/>
          </w:rPr>
          <w:t>Table 3. List of disadvantaged and vulnerable individuals and groups</w:t>
        </w:r>
        <w:r w:rsidR="000F6CC5" w:rsidRPr="000F6CC5">
          <w:rPr>
            <w:i w:val="0"/>
            <w:iCs w:val="0"/>
            <w:noProof/>
            <w:webHidden/>
            <w:sz w:val="22"/>
            <w:szCs w:val="22"/>
          </w:rPr>
          <w:tab/>
        </w:r>
        <w:r w:rsidR="000F6CC5" w:rsidRPr="000F6CC5">
          <w:rPr>
            <w:i w:val="0"/>
            <w:iCs w:val="0"/>
            <w:noProof/>
            <w:webHidden/>
            <w:sz w:val="22"/>
            <w:szCs w:val="22"/>
          </w:rPr>
          <w:fldChar w:fldCharType="begin"/>
        </w:r>
        <w:r w:rsidR="000F6CC5" w:rsidRPr="000F6CC5">
          <w:rPr>
            <w:i w:val="0"/>
            <w:iCs w:val="0"/>
            <w:noProof/>
            <w:webHidden/>
            <w:sz w:val="22"/>
            <w:szCs w:val="22"/>
          </w:rPr>
          <w:instrText xml:space="preserve"> PAGEREF _Toc143656569 \h </w:instrText>
        </w:r>
        <w:r w:rsidR="000F6CC5" w:rsidRPr="000F6CC5">
          <w:rPr>
            <w:i w:val="0"/>
            <w:iCs w:val="0"/>
            <w:noProof/>
            <w:webHidden/>
            <w:sz w:val="22"/>
            <w:szCs w:val="22"/>
          </w:rPr>
        </w:r>
        <w:r w:rsidR="000F6CC5" w:rsidRPr="000F6CC5">
          <w:rPr>
            <w:i w:val="0"/>
            <w:iCs w:val="0"/>
            <w:noProof/>
            <w:webHidden/>
            <w:sz w:val="22"/>
            <w:szCs w:val="22"/>
          </w:rPr>
          <w:fldChar w:fldCharType="separate"/>
        </w:r>
        <w:r w:rsidR="000F6CC5" w:rsidRPr="000F6CC5">
          <w:rPr>
            <w:i w:val="0"/>
            <w:iCs w:val="0"/>
            <w:noProof/>
            <w:webHidden/>
            <w:sz w:val="22"/>
            <w:szCs w:val="22"/>
          </w:rPr>
          <w:t>12</w:t>
        </w:r>
        <w:r w:rsidR="000F6CC5" w:rsidRPr="000F6CC5">
          <w:rPr>
            <w:i w:val="0"/>
            <w:iCs w:val="0"/>
            <w:noProof/>
            <w:webHidden/>
            <w:sz w:val="22"/>
            <w:szCs w:val="22"/>
          </w:rPr>
          <w:fldChar w:fldCharType="end"/>
        </w:r>
      </w:hyperlink>
    </w:p>
    <w:p w14:paraId="35357856" w14:textId="69DA0F0D" w:rsidR="000F6CC5" w:rsidRPr="000F6CC5" w:rsidRDefault="006C1467">
      <w:pPr>
        <w:pStyle w:val="TableofFigures"/>
        <w:tabs>
          <w:tab w:val="right" w:leader="dot" w:pos="10070"/>
        </w:tabs>
        <w:rPr>
          <w:rFonts w:eastAsiaTheme="minorEastAsia" w:cstheme="minorBidi"/>
          <w:i w:val="0"/>
          <w:iCs w:val="0"/>
          <w:noProof/>
          <w:kern w:val="2"/>
          <w:sz w:val="22"/>
          <w:szCs w:val="22"/>
          <w:lang w:val="en-US"/>
          <w14:ligatures w14:val="standardContextual"/>
        </w:rPr>
      </w:pPr>
      <w:hyperlink w:anchor="_Toc143656570" w:history="1">
        <w:r w:rsidR="000F6CC5" w:rsidRPr="000F6CC5">
          <w:rPr>
            <w:rStyle w:val="Hyperlink"/>
            <w:i w:val="0"/>
            <w:iCs w:val="0"/>
            <w:noProof/>
            <w:sz w:val="22"/>
            <w:szCs w:val="22"/>
            <w:lang w:val="en-US"/>
          </w:rPr>
          <w:t>Table 4. Stakeholder engagement plan</w:t>
        </w:r>
        <w:r w:rsidR="000F6CC5" w:rsidRPr="000F6CC5">
          <w:rPr>
            <w:i w:val="0"/>
            <w:iCs w:val="0"/>
            <w:noProof/>
            <w:webHidden/>
            <w:sz w:val="22"/>
            <w:szCs w:val="22"/>
          </w:rPr>
          <w:tab/>
        </w:r>
        <w:r w:rsidR="000F6CC5" w:rsidRPr="000F6CC5">
          <w:rPr>
            <w:i w:val="0"/>
            <w:iCs w:val="0"/>
            <w:noProof/>
            <w:webHidden/>
            <w:sz w:val="22"/>
            <w:szCs w:val="22"/>
          </w:rPr>
          <w:fldChar w:fldCharType="begin"/>
        </w:r>
        <w:r w:rsidR="000F6CC5" w:rsidRPr="000F6CC5">
          <w:rPr>
            <w:i w:val="0"/>
            <w:iCs w:val="0"/>
            <w:noProof/>
            <w:webHidden/>
            <w:sz w:val="22"/>
            <w:szCs w:val="22"/>
          </w:rPr>
          <w:instrText xml:space="preserve"> PAGEREF _Toc143656570 \h </w:instrText>
        </w:r>
        <w:r w:rsidR="000F6CC5" w:rsidRPr="000F6CC5">
          <w:rPr>
            <w:i w:val="0"/>
            <w:iCs w:val="0"/>
            <w:noProof/>
            <w:webHidden/>
            <w:sz w:val="22"/>
            <w:szCs w:val="22"/>
          </w:rPr>
        </w:r>
        <w:r w:rsidR="000F6CC5" w:rsidRPr="000F6CC5">
          <w:rPr>
            <w:i w:val="0"/>
            <w:iCs w:val="0"/>
            <w:noProof/>
            <w:webHidden/>
            <w:sz w:val="22"/>
            <w:szCs w:val="22"/>
          </w:rPr>
          <w:fldChar w:fldCharType="separate"/>
        </w:r>
        <w:r w:rsidR="000F6CC5" w:rsidRPr="000F6CC5">
          <w:rPr>
            <w:i w:val="0"/>
            <w:iCs w:val="0"/>
            <w:noProof/>
            <w:webHidden/>
            <w:sz w:val="22"/>
            <w:szCs w:val="22"/>
          </w:rPr>
          <w:t>15</w:t>
        </w:r>
        <w:r w:rsidR="000F6CC5" w:rsidRPr="000F6CC5">
          <w:rPr>
            <w:i w:val="0"/>
            <w:iCs w:val="0"/>
            <w:noProof/>
            <w:webHidden/>
            <w:sz w:val="22"/>
            <w:szCs w:val="22"/>
          </w:rPr>
          <w:fldChar w:fldCharType="end"/>
        </w:r>
      </w:hyperlink>
    </w:p>
    <w:p w14:paraId="5F5655C1" w14:textId="22BAD412" w:rsidR="000F6CC5" w:rsidRPr="000F6CC5" w:rsidRDefault="006C1467">
      <w:pPr>
        <w:pStyle w:val="TableofFigures"/>
        <w:tabs>
          <w:tab w:val="right" w:leader="dot" w:pos="10070"/>
        </w:tabs>
        <w:rPr>
          <w:rFonts w:eastAsiaTheme="minorEastAsia" w:cstheme="minorBidi"/>
          <w:i w:val="0"/>
          <w:iCs w:val="0"/>
          <w:noProof/>
          <w:kern w:val="2"/>
          <w:sz w:val="22"/>
          <w:szCs w:val="22"/>
          <w:lang w:val="en-US"/>
          <w14:ligatures w14:val="standardContextual"/>
        </w:rPr>
      </w:pPr>
      <w:hyperlink w:anchor="_Toc143656571" w:history="1">
        <w:r w:rsidR="000F6CC5" w:rsidRPr="000F6CC5">
          <w:rPr>
            <w:rStyle w:val="Hyperlink"/>
            <w:i w:val="0"/>
            <w:iCs w:val="0"/>
            <w:noProof/>
            <w:sz w:val="22"/>
            <w:szCs w:val="22"/>
            <w:lang w:val="en-US"/>
          </w:rPr>
          <w:t>Table 5. Potential factors limiting full participation of stakeholders and mitigation measures</w:t>
        </w:r>
        <w:r w:rsidR="000F6CC5" w:rsidRPr="000F6CC5">
          <w:rPr>
            <w:i w:val="0"/>
            <w:iCs w:val="0"/>
            <w:noProof/>
            <w:webHidden/>
            <w:sz w:val="22"/>
            <w:szCs w:val="22"/>
          </w:rPr>
          <w:tab/>
        </w:r>
        <w:r w:rsidR="000F6CC5" w:rsidRPr="000F6CC5">
          <w:rPr>
            <w:i w:val="0"/>
            <w:iCs w:val="0"/>
            <w:noProof/>
            <w:webHidden/>
            <w:sz w:val="22"/>
            <w:szCs w:val="22"/>
          </w:rPr>
          <w:fldChar w:fldCharType="begin"/>
        </w:r>
        <w:r w:rsidR="000F6CC5" w:rsidRPr="000F6CC5">
          <w:rPr>
            <w:i w:val="0"/>
            <w:iCs w:val="0"/>
            <w:noProof/>
            <w:webHidden/>
            <w:sz w:val="22"/>
            <w:szCs w:val="22"/>
          </w:rPr>
          <w:instrText xml:space="preserve"> PAGEREF _Toc143656571 \h </w:instrText>
        </w:r>
        <w:r w:rsidR="000F6CC5" w:rsidRPr="000F6CC5">
          <w:rPr>
            <w:i w:val="0"/>
            <w:iCs w:val="0"/>
            <w:noProof/>
            <w:webHidden/>
            <w:sz w:val="22"/>
            <w:szCs w:val="22"/>
          </w:rPr>
        </w:r>
        <w:r w:rsidR="000F6CC5" w:rsidRPr="000F6CC5">
          <w:rPr>
            <w:i w:val="0"/>
            <w:iCs w:val="0"/>
            <w:noProof/>
            <w:webHidden/>
            <w:sz w:val="22"/>
            <w:szCs w:val="22"/>
          </w:rPr>
          <w:fldChar w:fldCharType="separate"/>
        </w:r>
        <w:r w:rsidR="000F6CC5" w:rsidRPr="000F6CC5">
          <w:rPr>
            <w:i w:val="0"/>
            <w:iCs w:val="0"/>
            <w:noProof/>
            <w:webHidden/>
            <w:sz w:val="22"/>
            <w:szCs w:val="22"/>
          </w:rPr>
          <w:t>18</w:t>
        </w:r>
        <w:r w:rsidR="000F6CC5" w:rsidRPr="000F6CC5">
          <w:rPr>
            <w:i w:val="0"/>
            <w:iCs w:val="0"/>
            <w:noProof/>
            <w:webHidden/>
            <w:sz w:val="22"/>
            <w:szCs w:val="22"/>
          </w:rPr>
          <w:fldChar w:fldCharType="end"/>
        </w:r>
      </w:hyperlink>
    </w:p>
    <w:p w14:paraId="0E24B724" w14:textId="2A433DEF" w:rsidR="000F6CC5" w:rsidRPr="000F6CC5" w:rsidRDefault="006C1467">
      <w:pPr>
        <w:pStyle w:val="TableofFigures"/>
        <w:tabs>
          <w:tab w:val="right" w:leader="dot" w:pos="10070"/>
        </w:tabs>
        <w:rPr>
          <w:rFonts w:eastAsiaTheme="minorEastAsia" w:cstheme="minorBidi"/>
          <w:i w:val="0"/>
          <w:iCs w:val="0"/>
          <w:noProof/>
          <w:kern w:val="2"/>
          <w:sz w:val="22"/>
          <w:szCs w:val="22"/>
          <w:lang w:val="en-US"/>
          <w14:ligatures w14:val="standardContextual"/>
        </w:rPr>
      </w:pPr>
      <w:hyperlink w:anchor="_Toc143656572" w:history="1">
        <w:r w:rsidR="000F6CC5" w:rsidRPr="000F6CC5">
          <w:rPr>
            <w:rStyle w:val="Hyperlink"/>
            <w:i w:val="0"/>
            <w:iCs w:val="0"/>
            <w:noProof/>
            <w:sz w:val="22"/>
            <w:szCs w:val="22"/>
            <w:lang w:val="en-US"/>
          </w:rPr>
          <w:t>Table 6. Document disclosure strategy</w:t>
        </w:r>
        <w:r w:rsidR="000F6CC5" w:rsidRPr="000F6CC5">
          <w:rPr>
            <w:i w:val="0"/>
            <w:iCs w:val="0"/>
            <w:noProof/>
            <w:webHidden/>
            <w:sz w:val="22"/>
            <w:szCs w:val="22"/>
          </w:rPr>
          <w:tab/>
        </w:r>
        <w:r w:rsidR="000F6CC5" w:rsidRPr="000F6CC5">
          <w:rPr>
            <w:i w:val="0"/>
            <w:iCs w:val="0"/>
            <w:noProof/>
            <w:webHidden/>
            <w:sz w:val="22"/>
            <w:szCs w:val="22"/>
          </w:rPr>
          <w:fldChar w:fldCharType="begin"/>
        </w:r>
        <w:r w:rsidR="000F6CC5" w:rsidRPr="000F6CC5">
          <w:rPr>
            <w:i w:val="0"/>
            <w:iCs w:val="0"/>
            <w:noProof/>
            <w:webHidden/>
            <w:sz w:val="22"/>
            <w:szCs w:val="22"/>
          </w:rPr>
          <w:instrText xml:space="preserve"> PAGEREF _Toc143656572 \h </w:instrText>
        </w:r>
        <w:r w:rsidR="000F6CC5" w:rsidRPr="000F6CC5">
          <w:rPr>
            <w:i w:val="0"/>
            <w:iCs w:val="0"/>
            <w:noProof/>
            <w:webHidden/>
            <w:sz w:val="22"/>
            <w:szCs w:val="22"/>
          </w:rPr>
        </w:r>
        <w:r w:rsidR="000F6CC5" w:rsidRPr="000F6CC5">
          <w:rPr>
            <w:i w:val="0"/>
            <w:iCs w:val="0"/>
            <w:noProof/>
            <w:webHidden/>
            <w:sz w:val="22"/>
            <w:szCs w:val="22"/>
          </w:rPr>
          <w:fldChar w:fldCharType="separate"/>
        </w:r>
        <w:r w:rsidR="000F6CC5" w:rsidRPr="000F6CC5">
          <w:rPr>
            <w:i w:val="0"/>
            <w:iCs w:val="0"/>
            <w:noProof/>
            <w:webHidden/>
            <w:sz w:val="22"/>
            <w:szCs w:val="22"/>
          </w:rPr>
          <w:t>19</w:t>
        </w:r>
        <w:r w:rsidR="000F6CC5" w:rsidRPr="000F6CC5">
          <w:rPr>
            <w:i w:val="0"/>
            <w:iCs w:val="0"/>
            <w:noProof/>
            <w:webHidden/>
            <w:sz w:val="22"/>
            <w:szCs w:val="22"/>
          </w:rPr>
          <w:fldChar w:fldCharType="end"/>
        </w:r>
      </w:hyperlink>
    </w:p>
    <w:p w14:paraId="31929461" w14:textId="3C9149E9" w:rsidR="000F6CC5" w:rsidRPr="000F6CC5" w:rsidRDefault="006C1467">
      <w:pPr>
        <w:pStyle w:val="TableofFigures"/>
        <w:tabs>
          <w:tab w:val="right" w:leader="dot" w:pos="10070"/>
        </w:tabs>
        <w:rPr>
          <w:rFonts w:eastAsiaTheme="minorEastAsia" w:cstheme="minorBidi"/>
          <w:i w:val="0"/>
          <w:iCs w:val="0"/>
          <w:noProof/>
          <w:kern w:val="2"/>
          <w:sz w:val="22"/>
          <w:szCs w:val="22"/>
          <w:lang w:val="en-US"/>
          <w14:ligatures w14:val="standardContextual"/>
        </w:rPr>
      </w:pPr>
      <w:hyperlink w:anchor="_Toc143656573" w:history="1">
        <w:r w:rsidR="000F6CC5" w:rsidRPr="000F6CC5">
          <w:rPr>
            <w:rStyle w:val="Hyperlink"/>
            <w:i w:val="0"/>
            <w:iCs w:val="0"/>
            <w:noProof/>
            <w:sz w:val="22"/>
            <w:szCs w:val="22"/>
            <w:lang w:val="en-US"/>
          </w:rPr>
          <w:t>Table 7. Budget for implementation of SEP (USD)</w:t>
        </w:r>
        <w:r w:rsidR="000F6CC5" w:rsidRPr="000F6CC5">
          <w:rPr>
            <w:i w:val="0"/>
            <w:iCs w:val="0"/>
            <w:noProof/>
            <w:webHidden/>
            <w:sz w:val="22"/>
            <w:szCs w:val="22"/>
          </w:rPr>
          <w:tab/>
        </w:r>
        <w:r w:rsidR="000F6CC5" w:rsidRPr="000F6CC5">
          <w:rPr>
            <w:i w:val="0"/>
            <w:iCs w:val="0"/>
            <w:noProof/>
            <w:webHidden/>
            <w:sz w:val="22"/>
            <w:szCs w:val="22"/>
          </w:rPr>
          <w:fldChar w:fldCharType="begin"/>
        </w:r>
        <w:r w:rsidR="000F6CC5" w:rsidRPr="000F6CC5">
          <w:rPr>
            <w:i w:val="0"/>
            <w:iCs w:val="0"/>
            <w:noProof/>
            <w:webHidden/>
            <w:sz w:val="22"/>
            <w:szCs w:val="22"/>
          </w:rPr>
          <w:instrText xml:space="preserve"> PAGEREF _Toc143656573 \h </w:instrText>
        </w:r>
        <w:r w:rsidR="000F6CC5" w:rsidRPr="000F6CC5">
          <w:rPr>
            <w:i w:val="0"/>
            <w:iCs w:val="0"/>
            <w:noProof/>
            <w:webHidden/>
            <w:sz w:val="22"/>
            <w:szCs w:val="22"/>
          </w:rPr>
        </w:r>
        <w:r w:rsidR="000F6CC5" w:rsidRPr="000F6CC5">
          <w:rPr>
            <w:i w:val="0"/>
            <w:iCs w:val="0"/>
            <w:noProof/>
            <w:webHidden/>
            <w:sz w:val="22"/>
            <w:szCs w:val="22"/>
          </w:rPr>
          <w:fldChar w:fldCharType="separate"/>
        </w:r>
        <w:r w:rsidR="000F6CC5" w:rsidRPr="000F6CC5">
          <w:rPr>
            <w:i w:val="0"/>
            <w:iCs w:val="0"/>
            <w:noProof/>
            <w:webHidden/>
            <w:sz w:val="22"/>
            <w:szCs w:val="22"/>
          </w:rPr>
          <w:t>20</w:t>
        </w:r>
        <w:r w:rsidR="000F6CC5" w:rsidRPr="000F6CC5">
          <w:rPr>
            <w:i w:val="0"/>
            <w:iCs w:val="0"/>
            <w:noProof/>
            <w:webHidden/>
            <w:sz w:val="22"/>
            <w:szCs w:val="22"/>
          </w:rPr>
          <w:fldChar w:fldCharType="end"/>
        </w:r>
      </w:hyperlink>
    </w:p>
    <w:p w14:paraId="5F531ED5" w14:textId="4E575A6D" w:rsidR="000F6CC5" w:rsidRPr="000F6CC5" w:rsidRDefault="006C1467">
      <w:pPr>
        <w:pStyle w:val="TableofFigures"/>
        <w:tabs>
          <w:tab w:val="right" w:leader="dot" w:pos="10070"/>
        </w:tabs>
        <w:rPr>
          <w:rFonts w:eastAsiaTheme="minorEastAsia" w:cstheme="minorBidi"/>
          <w:i w:val="0"/>
          <w:iCs w:val="0"/>
          <w:noProof/>
          <w:kern w:val="2"/>
          <w:sz w:val="22"/>
          <w:szCs w:val="22"/>
          <w:lang w:val="en-US"/>
          <w14:ligatures w14:val="standardContextual"/>
        </w:rPr>
      </w:pPr>
      <w:hyperlink w:anchor="_Toc143656574" w:history="1">
        <w:r w:rsidR="000F6CC5" w:rsidRPr="000F6CC5">
          <w:rPr>
            <w:rStyle w:val="Hyperlink"/>
            <w:i w:val="0"/>
            <w:iCs w:val="0"/>
            <w:noProof/>
            <w:sz w:val="22"/>
            <w:szCs w:val="22"/>
            <w:lang w:val="en-US"/>
          </w:rPr>
          <w:t>Table 8. Entities responsible for stakeholder engagement activities</w:t>
        </w:r>
        <w:r w:rsidR="000F6CC5" w:rsidRPr="000F6CC5">
          <w:rPr>
            <w:i w:val="0"/>
            <w:iCs w:val="0"/>
            <w:noProof/>
            <w:webHidden/>
            <w:sz w:val="22"/>
            <w:szCs w:val="22"/>
          </w:rPr>
          <w:tab/>
        </w:r>
        <w:r w:rsidR="000F6CC5" w:rsidRPr="000F6CC5">
          <w:rPr>
            <w:i w:val="0"/>
            <w:iCs w:val="0"/>
            <w:noProof/>
            <w:webHidden/>
            <w:sz w:val="22"/>
            <w:szCs w:val="22"/>
          </w:rPr>
          <w:fldChar w:fldCharType="begin"/>
        </w:r>
        <w:r w:rsidR="000F6CC5" w:rsidRPr="000F6CC5">
          <w:rPr>
            <w:i w:val="0"/>
            <w:iCs w:val="0"/>
            <w:noProof/>
            <w:webHidden/>
            <w:sz w:val="22"/>
            <w:szCs w:val="22"/>
          </w:rPr>
          <w:instrText xml:space="preserve"> PAGEREF _Toc143656574 \h </w:instrText>
        </w:r>
        <w:r w:rsidR="000F6CC5" w:rsidRPr="000F6CC5">
          <w:rPr>
            <w:i w:val="0"/>
            <w:iCs w:val="0"/>
            <w:noProof/>
            <w:webHidden/>
            <w:sz w:val="22"/>
            <w:szCs w:val="22"/>
          </w:rPr>
        </w:r>
        <w:r w:rsidR="000F6CC5" w:rsidRPr="000F6CC5">
          <w:rPr>
            <w:i w:val="0"/>
            <w:iCs w:val="0"/>
            <w:noProof/>
            <w:webHidden/>
            <w:sz w:val="22"/>
            <w:szCs w:val="22"/>
          </w:rPr>
          <w:fldChar w:fldCharType="separate"/>
        </w:r>
        <w:r w:rsidR="000F6CC5" w:rsidRPr="000F6CC5">
          <w:rPr>
            <w:i w:val="0"/>
            <w:iCs w:val="0"/>
            <w:noProof/>
            <w:webHidden/>
            <w:sz w:val="22"/>
            <w:szCs w:val="22"/>
          </w:rPr>
          <w:t>21</w:t>
        </w:r>
        <w:r w:rsidR="000F6CC5" w:rsidRPr="000F6CC5">
          <w:rPr>
            <w:i w:val="0"/>
            <w:iCs w:val="0"/>
            <w:noProof/>
            <w:webHidden/>
            <w:sz w:val="22"/>
            <w:szCs w:val="22"/>
          </w:rPr>
          <w:fldChar w:fldCharType="end"/>
        </w:r>
      </w:hyperlink>
    </w:p>
    <w:p w14:paraId="12D2CA2B" w14:textId="050044C9" w:rsidR="000F6CC5" w:rsidRPr="000F6CC5" w:rsidRDefault="006C1467">
      <w:pPr>
        <w:pStyle w:val="TableofFigures"/>
        <w:tabs>
          <w:tab w:val="right" w:leader="dot" w:pos="10070"/>
        </w:tabs>
        <w:rPr>
          <w:rFonts w:eastAsiaTheme="minorEastAsia" w:cstheme="minorBidi"/>
          <w:i w:val="0"/>
          <w:iCs w:val="0"/>
          <w:noProof/>
          <w:kern w:val="2"/>
          <w:sz w:val="22"/>
          <w:szCs w:val="22"/>
          <w:lang w:val="en-US"/>
          <w14:ligatures w14:val="standardContextual"/>
        </w:rPr>
      </w:pPr>
      <w:hyperlink w:anchor="_Toc143656575" w:history="1">
        <w:r w:rsidR="000F6CC5" w:rsidRPr="000F6CC5">
          <w:rPr>
            <w:rStyle w:val="Hyperlink"/>
            <w:i w:val="0"/>
            <w:iCs w:val="0"/>
            <w:noProof/>
            <w:sz w:val="22"/>
            <w:szCs w:val="22"/>
            <w:lang w:val="en-US"/>
          </w:rPr>
          <w:t>Table 9. Description of OECS GRM</w:t>
        </w:r>
        <w:r w:rsidR="000F6CC5" w:rsidRPr="000F6CC5">
          <w:rPr>
            <w:i w:val="0"/>
            <w:iCs w:val="0"/>
            <w:noProof/>
            <w:webHidden/>
            <w:sz w:val="22"/>
            <w:szCs w:val="22"/>
          </w:rPr>
          <w:tab/>
        </w:r>
        <w:r w:rsidR="000F6CC5" w:rsidRPr="000F6CC5">
          <w:rPr>
            <w:i w:val="0"/>
            <w:iCs w:val="0"/>
            <w:noProof/>
            <w:webHidden/>
            <w:sz w:val="22"/>
            <w:szCs w:val="22"/>
          </w:rPr>
          <w:fldChar w:fldCharType="begin"/>
        </w:r>
        <w:r w:rsidR="000F6CC5" w:rsidRPr="000F6CC5">
          <w:rPr>
            <w:i w:val="0"/>
            <w:iCs w:val="0"/>
            <w:noProof/>
            <w:webHidden/>
            <w:sz w:val="22"/>
            <w:szCs w:val="22"/>
          </w:rPr>
          <w:instrText xml:space="preserve"> PAGEREF _Toc143656575 \h </w:instrText>
        </w:r>
        <w:r w:rsidR="000F6CC5" w:rsidRPr="000F6CC5">
          <w:rPr>
            <w:i w:val="0"/>
            <w:iCs w:val="0"/>
            <w:noProof/>
            <w:webHidden/>
            <w:sz w:val="22"/>
            <w:szCs w:val="22"/>
          </w:rPr>
        </w:r>
        <w:r w:rsidR="000F6CC5" w:rsidRPr="000F6CC5">
          <w:rPr>
            <w:i w:val="0"/>
            <w:iCs w:val="0"/>
            <w:noProof/>
            <w:webHidden/>
            <w:sz w:val="22"/>
            <w:szCs w:val="22"/>
          </w:rPr>
          <w:fldChar w:fldCharType="separate"/>
        </w:r>
        <w:r w:rsidR="000F6CC5" w:rsidRPr="000F6CC5">
          <w:rPr>
            <w:i w:val="0"/>
            <w:iCs w:val="0"/>
            <w:noProof/>
            <w:webHidden/>
            <w:sz w:val="22"/>
            <w:szCs w:val="22"/>
          </w:rPr>
          <w:t>23</w:t>
        </w:r>
        <w:r w:rsidR="000F6CC5" w:rsidRPr="000F6CC5">
          <w:rPr>
            <w:i w:val="0"/>
            <w:iCs w:val="0"/>
            <w:noProof/>
            <w:webHidden/>
            <w:sz w:val="22"/>
            <w:szCs w:val="22"/>
          </w:rPr>
          <w:fldChar w:fldCharType="end"/>
        </w:r>
      </w:hyperlink>
    </w:p>
    <w:p w14:paraId="0D25E41D" w14:textId="3BA27F9B" w:rsidR="002261B3" w:rsidRPr="00B03EF7" w:rsidRDefault="000F6CC5">
      <w:pPr>
        <w:rPr>
          <w:rFonts w:asciiTheme="minorHAnsi" w:eastAsia="Times New Roman" w:hAnsiTheme="minorHAnsi" w:cstheme="minorHAnsi"/>
          <w:color w:val="000000" w:themeColor="text1"/>
          <w:sz w:val="22"/>
          <w:szCs w:val="22"/>
          <w:lang w:val="en-US"/>
        </w:rPr>
      </w:pPr>
      <w:r w:rsidRPr="000F6CC5">
        <w:rPr>
          <w:rFonts w:asciiTheme="minorHAnsi" w:eastAsia="Times New Roman" w:hAnsiTheme="minorHAnsi" w:cstheme="minorHAnsi"/>
          <w:color w:val="000000" w:themeColor="text1"/>
          <w:sz w:val="22"/>
          <w:szCs w:val="22"/>
          <w:lang w:val="en-US"/>
        </w:rPr>
        <w:fldChar w:fldCharType="end"/>
      </w:r>
    </w:p>
    <w:p w14:paraId="611DCFE5" w14:textId="77777777" w:rsidR="00A73E84" w:rsidRPr="00B03EF7" w:rsidRDefault="00A73E84">
      <w:pPr>
        <w:rPr>
          <w:rFonts w:asciiTheme="minorHAnsi" w:eastAsia="Times New Roman" w:hAnsiTheme="minorHAnsi" w:cstheme="minorHAnsi"/>
          <w:color w:val="000000" w:themeColor="text1"/>
          <w:sz w:val="22"/>
          <w:szCs w:val="22"/>
          <w:lang w:val="en-US"/>
        </w:rPr>
      </w:pPr>
    </w:p>
    <w:p w14:paraId="25F1C99B" w14:textId="2681940E" w:rsidR="00036E80" w:rsidRDefault="000F6CC5">
      <w:pPr>
        <w:rPr>
          <w:rFonts w:asciiTheme="minorHAnsi" w:eastAsia="Times New Roman" w:hAnsiTheme="minorHAnsi" w:cstheme="minorHAnsi"/>
          <w:b/>
          <w:bCs/>
          <w:color w:val="000000" w:themeColor="text1"/>
          <w:sz w:val="22"/>
          <w:szCs w:val="22"/>
          <w:lang w:val="en-US"/>
        </w:rPr>
      </w:pPr>
      <w:r w:rsidRPr="000F6CC5">
        <w:rPr>
          <w:rFonts w:asciiTheme="minorHAnsi" w:eastAsia="Times New Roman" w:hAnsiTheme="minorHAnsi" w:cstheme="minorHAnsi"/>
          <w:b/>
          <w:bCs/>
          <w:color w:val="000000" w:themeColor="text1"/>
          <w:sz w:val="22"/>
          <w:szCs w:val="22"/>
          <w:lang w:val="en-US"/>
        </w:rPr>
        <w:t>LIST OF BOXES</w:t>
      </w:r>
    </w:p>
    <w:p w14:paraId="398204E8" w14:textId="77777777" w:rsidR="000F6CC5" w:rsidRPr="000F6CC5" w:rsidRDefault="000F6CC5">
      <w:pPr>
        <w:rPr>
          <w:rFonts w:asciiTheme="minorHAnsi" w:eastAsia="Times New Roman" w:hAnsiTheme="minorHAnsi" w:cstheme="minorHAnsi"/>
          <w:b/>
          <w:bCs/>
          <w:color w:val="000000" w:themeColor="text1"/>
          <w:sz w:val="22"/>
          <w:szCs w:val="22"/>
          <w:lang w:val="en-US"/>
        </w:rPr>
      </w:pPr>
    </w:p>
    <w:p w14:paraId="35A664BB" w14:textId="004B5C12" w:rsidR="000F6CC5" w:rsidRPr="000F6CC5" w:rsidRDefault="000F6CC5">
      <w:pPr>
        <w:pStyle w:val="TableofFigures"/>
        <w:tabs>
          <w:tab w:val="right" w:leader="dot" w:pos="10070"/>
        </w:tabs>
        <w:rPr>
          <w:rFonts w:eastAsiaTheme="minorEastAsia" w:cstheme="minorBidi"/>
          <w:i w:val="0"/>
          <w:iCs w:val="0"/>
          <w:noProof/>
          <w:kern w:val="2"/>
          <w:sz w:val="22"/>
          <w:szCs w:val="22"/>
          <w:lang w:val="en-US"/>
          <w14:ligatures w14:val="standardContextual"/>
        </w:rPr>
      </w:pPr>
      <w:r w:rsidRPr="000F6CC5">
        <w:rPr>
          <w:rFonts w:eastAsia="Times New Roman"/>
          <w:i w:val="0"/>
          <w:iCs w:val="0"/>
          <w:color w:val="000000" w:themeColor="text1"/>
          <w:sz w:val="22"/>
          <w:szCs w:val="22"/>
          <w:lang w:val="en-US"/>
        </w:rPr>
        <w:fldChar w:fldCharType="begin"/>
      </w:r>
      <w:r w:rsidRPr="000F6CC5">
        <w:rPr>
          <w:rFonts w:eastAsia="Times New Roman"/>
          <w:i w:val="0"/>
          <w:iCs w:val="0"/>
          <w:color w:val="000000" w:themeColor="text1"/>
          <w:sz w:val="22"/>
          <w:szCs w:val="22"/>
          <w:lang w:val="en-US"/>
        </w:rPr>
        <w:instrText xml:space="preserve"> TOC \h \z \c "Box" </w:instrText>
      </w:r>
      <w:r w:rsidRPr="000F6CC5">
        <w:rPr>
          <w:rFonts w:eastAsia="Times New Roman"/>
          <w:i w:val="0"/>
          <w:iCs w:val="0"/>
          <w:color w:val="000000" w:themeColor="text1"/>
          <w:sz w:val="22"/>
          <w:szCs w:val="22"/>
          <w:lang w:val="en-US"/>
        </w:rPr>
        <w:fldChar w:fldCharType="separate"/>
      </w:r>
      <w:hyperlink w:anchor="_Toc143656634" w:history="1">
        <w:r w:rsidRPr="000F6CC5">
          <w:rPr>
            <w:rStyle w:val="Hyperlink"/>
            <w:i w:val="0"/>
            <w:iCs w:val="0"/>
            <w:noProof/>
            <w:sz w:val="22"/>
            <w:szCs w:val="22"/>
            <w:lang w:val="en-US"/>
          </w:rPr>
          <w:t>Box 1. What makes consultations meaningful?</w:t>
        </w:r>
        <w:r w:rsidRPr="000F6CC5">
          <w:rPr>
            <w:i w:val="0"/>
            <w:iCs w:val="0"/>
            <w:noProof/>
            <w:webHidden/>
            <w:sz w:val="22"/>
            <w:szCs w:val="22"/>
          </w:rPr>
          <w:tab/>
        </w:r>
        <w:r w:rsidRPr="000F6CC5">
          <w:rPr>
            <w:i w:val="0"/>
            <w:iCs w:val="0"/>
            <w:noProof/>
            <w:webHidden/>
            <w:sz w:val="22"/>
            <w:szCs w:val="22"/>
          </w:rPr>
          <w:fldChar w:fldCharType="begin"/>
        </w:r>
        <w:r w:rsidRPr="000F6CC5">
          <w:rPr>
            <w:i w:val="0"/>
            <w:iCs w:val="0"/>
            <w:noProof/>
            <w:webHidden/>
            <w:sz w:val="22"/>
            <w:szCs w:val="22"/>
          </w:rPr>
          <w:instrText xml:space="preserve"> PAGEREF _Toc143656634 \h </w:instrText>
        </w:r>
        <w:r w:rsidRPr="000F6CC5">
          <w:rPr>
            <w:i w:val="0"/>
            <w:iCs w:val="0"/>
            <w:noProof/>
            <w:webHidden/>
            <w:sz w:val="22"/>
            <w:szCs w:val="22"/>
          </w:rPr>
        </w:r>
        <w:r w:rsidRPr="000F6CC5">
          <w:rPr>
            <w:i w:val="0"/>
            <w:iCs w:val="0"/>
            <w:noProof/>
            <w:webHidden/>
            <w:sz w:val="22"/>
            <w:szCs w:val="22"/>
          </w:rPr>
          <w:fldChar w:fldCharType="separate"/>
        </w:r>
        <w:r w:rsidRPr="000F6CC5">
          <w:rPr>
            <w:i w:val="0"/>
            <w:iCs w:val="0"/>
            <w:noProof/>
            <w:webHidden/>
            <w:sz w:val="22"/>
            <w:szCs w:val="22"/>
          </w:rPr>
          <w:t>32</w:t>
        </w:r>
        <w:r w:rsidRPr="000F6CC5">
          <w:rPr>
            <w:i w:val="0"/>
            <w:iCs w:val="0"/>
            <w:noProof/>
            <w:webHidden/>
            <w:sz w:val="22"/>
            <w:szCs w:val="22"/>
          </w:rPr>
          <w:fldChar w:fldCharType="end"/>
        </w:r>
      </w:hyperlink>
    </w:p>
    <w:p w14:paraId="7BCBFCDA" w14:textId="4B7331E6" w:rsidR="00A73E84" w:rsidRDefault="000F6CC5">
      <w:pPr>
        <w:pBdr>
          <w:top w:val="nil"/>
          <w:left w:val="nil"/>
          <w:bottom w:val="nil"/>
          <w:right w:val="nil"/>
          <w:between w:val="nil"/>
        </w:pBdr>
        <w:tabs>
          <w:tab w:val="right" w:pos="9830"/>
        </w:tabs>
        <w:rPr>
          <w:rFonts w:asciiTheme="minorHAnsi" w:eastAsia="Times New Roman" w:hAnsiTheme="minorHAnsi" w:cstheme="minorHAnsi"/>
          <w:color w:val="000000" w:themeColor="text1"/>
          <w:sz w:val="22"/>
          <w:szCs w:val="22"/>
          <w:lang w:val="en-US"/>
        </w:rPr>
      </w:pPr>
      <w:r w:rsidRPr="000F6CC5">
        <w:rPr>
          <w:rFonts w:asciiTheme="minorHAnsi" w:eastAsia="Times New Roman" w:hAnsiTheme="minorHAnsi" w:cstheme="minorHAnsi"/>
          <w:color w:val="000000" w:themeColor="text1"/>
          <w:sz w:val="22"/>
          <w:szCs w:val="22"/>
          <w:lang w:val="en-US"/>
        </w:rPr>
        <w:fldChar w:fldCharType="end"/>
      </w:r>
    </w:p>
    <w:p w14:paraId="25F1C99E" w14:textId="3106E28F" w:rsidR="00A96627" w:rsidRDefault="00A96627">
      <w:pPr>
        <w:rPr>
          <w:rFonts w:asciiTheme="minorHAnsi" w:hAnsiTheme="minorHAnsi" w:cstheme="minorHAnsi"/>
          <w:color w:val="000000" w:themeColor="text1"/>
          <w:lang w:val="en-US"/>
        </w:rPr>
      </w:pPr>
      <w:r>
        <w:rPr>
          <w:rFonts w:asciiTheme="minorHAnsi" w:hAnsiTheme="minorHAnsi" w:cstheme="minorHAnsi"/>
          <w:color w:val="000000" w:themeColor="text1"/>
          <w:lang w:val="en-US"/>
        </w:rPr>
        <w:br w:type="page"/>
      </w:r>
    </w:p>
    <w:p w14:paraId="702E5AD1" w14:textId="77777777" w:rsidR="00036E80" w:rsidRDefault="00036E80">
      <w:pPr>
        <w:rPr>
          <w:rFonts w:asciiTheme="minorHAnsi" w:hAnsiTheme="minorHAnsi" w:cstheme="minorHAnsi"/>
          <w:color w:val="000000" w:themeColor="text1"/>
          <w:lang w:val="en-US"/>
        </w:rPr>
      </w:pPr>
    </w:p>
    <w:p w14:paraId="172ECC86" w14:textId="77777777" w:rsidR="00030555" w:rsidRPr="00B03EF7" w:rsidRDefault="00030555" w:rsidP="00030555">
      <w:pPr>
        <w:rPr>
          <w:rFonts w:asciiTheme="minorHAnsi" w:eastAsia="Times New Roman" w:hAnsiTheme="minorHAnsi" w:cstheme="minorHAnsi"/>
          <w:b/>
          <w:color w:val="000000" w:themeColor="text1"/>
          <w:lang w:val="en-US"/>
        </w:rPr>
      </w:pPr>
      <w:r w:rsidRPr="00B03EF7">
        <w:rPr>
          <w:rFonts w:asciiTheme="minorHAnsi" w:eastAsia="Times New Roman" w:hAnsiTheme="minorHAnsi" w:cstheme="minorHAnsi"/>
          <w:b/>
          <w:color w:val="000000" w:themeColor="text1"/>
          <w:lang w:val="en-US"/>
        </w:rPr>
        <w:t>Abbreviations and Acronyms</w:t>
      </w:r>
    </w:p>
    <w:p w14:paraId="7968E341" w14:textId="77777777" w:rsidR="00030555" w:rsidRPr="00B03EF7" w:rsidRDefault="00030555" w:rsidP="00030555">
      <w:pPr>
        <w:rPr>
          <w:rFonts w:asciiTheme="minorHAnsi" w:eastAsia="Times New Roman" w:hAnsiTheme="minorHAnsi" w:cstheme="minorHAnsi"/>
          <w:color w:val="000000" w:themeColor="text1"/>
          <w:lang w:val="en-US"/>
        </w:rPr>
      </w:pPr>
    </w:p>
    <w:p w14:paraId="47E325C1"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CANTA</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Caribbean Association of National Training Agencies</w:t>
      </w:r>
    </w:p>
    <w:p w14:paraId="702C41BD"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CERC</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Contingent Emergency Response Component</w:t>
      </w:r>
    </w:p>
    <w:p w14:paraId="6CE2EDB0"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CXC</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Caribbean Examination Council</w:t>
      </w:r>
    </w:p>
    <w:p w14:paraId="58C566DB"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EMIS</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Education Management Information System</w:t>
      </w:r>
    </w:p>
    <w:p w14:paraId="2807CB62"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ESF </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Environmental and Social Framework</w:t>
      </w:r>
    </w:p>
    <w:p w14:paraId="4E1230B0" w14:textId="77777777" w:rsidR="00030555" w:rsidRPr="00B03EF7" w:rsidRDefault="00030555" w:rsidP="00030555">
      <w:pPr>
        <w:spacing w:line="276" w:lineRule="auto"/>
        <w:rPr>
          <w:rFonts w:asciiTheme="minorHAnsi" w:eastAsia="Times New Roman" w:hAnsiTheme="minorHAnsi" w:cstheme="minorBidi"/>
          <w:color w:val="000000" w:themeColor="text1"/>
          <w:sz w:val="22"/>
          <w:szCs w:val="22"/>
          <w:lang w:val="en-US"/>
        </w:rPr>
      </w:pPr>
      <w:bookmarkStart w:id="1" w:name="_Int_PkafqzSr"/>
      <w:r w:rsidRPr="6F2EE02E">
        <w:rPr>
          <w:rFonts w:asciiTheme="minorHAnsi" w:eastAsia="Times New Roman" w:hAnsiTheme="minorHAnsi" w:cstheme="minorBidi"/>
          <w:color w:val="000000" w:themeColor="text1"/>
          <w:sz w:val="22"/>
          <w:szCs w:val="22"/>
          <w:lang w:val="en-US"/>
        </w:rPr>
        <w:t>ESS</w:t>
      </w:r>
      <w:bookmarkEnd w:id="1"/>
      <w:r w:rsidRPr="6F2EE02E">
        <w:rPr>
          <w:rFonts w:asciiTheme="minorHAnsi" w:eastAsia="Times New Roman" w:hAnsiTheme="minorHAnsi" w:cstheme="minorBidi"/>
          <w:color w:val="000000" w:themeColor="text1"/>
          <w:sz w:val="22"/>
          <w:szCs w:val="22"/>
          <w:lang w:val="en-US"/>
        </w:rPr>
        <w:t xml:space="preserve"> </w:t>
      </w:r>
      <w:r>
        <w:tab/>
      </w:r>
      <w:r>
        <w:tab/>
      </w:r>
      <w:r w:rsidRPr="6F2EE02E">
        <w:rPr>
          <w:rFonts w:asciiTheme="minorHAnsi" w:eastAsia="Times New Roman" w:hAnsiTheme="minorHAnsi" w:cstheme="minorBidi"/>
          <w:color w:val="000000" w:themeColor="text1"/>
          <w:sz w:val="22"/>
          <w:szCs w:val="22"/>
          <w:lang w:val="en-US"/>
        </w:rPr>
        <w:t>Environmental and Social Standards</w:t>
      </w:r>
    </w:p>
    <w:p w14:paraId="2AE2B1B8"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GRM </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Grievance Redress Mechanism</w:t>
      </w:r>
    </w:p>
    <w:p w14:paraId="55C8BB41"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GRC</w:t>
      </w:r>
      <w:r w:rsidRPr="00B03EF7">
        <w:rPr>
          <w:rFonts w:asciiTheme="minorHAnsi" w:eastAsia="Times New Roman" w:hAnsiTheme="minorHAnsi" w:cstheme="minorHAnsi"/>
          <w:color w:val="000000" w:themeColor="text1"/>
          <w:sz w:val="22"/>
          <w:szCs w:val="22"/>
          <w:lang w:val="en-US"/>
        </w:rPr>
        <w:tab/>
        <w:t xml:space="preserve"> </w:t>
      </w:r>
      <w:r w:rsidRPr="00B03EF7">
        <w:rPr>
          <w:rFonts w:asciiTheme="minorHAnsi" w:eastAsia="Times New Roman" w:hAnsiTheme="minorHAnsi" w:cstheme="minorHAnsi"/>
          <w:color w:val="000000" w:themeColor="text1"/>
          <w:sz w:val="22"/>
          <w:szCs w:val="22"/>
          <w:lang w:val="en-US"/>
        </w:rPr>
        <w:tab/>
        <w:t>Grievance Redressal Committee</w:t>
      </w:r>
    </w:p>
    <w:p w14:paraId="10C49D89"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KTIPS</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Knowledge Technology and Innovation Platform</w:t>
      </w:r>
    </w:p>
    <w:p w14:paraId="61DC39FA"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LMP </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Labour Management Procedures</w:t>
      </w:r>
    </w:p>
    <w:p w14:paraId="58A92846" w14:textId="77777777" w:rsidR="00030555" w:rsidRPr="00B03EF7" w:rsidRDefault="00030555" w:rsidP="00030555">
      <w:pPr>
        <w:spacing w:line="276" w:lineRule="auto"/>
        <w:rPr>
          <w:rFonts w:asciiTheme="minorHAnsi" w:eastAsia="Times New Roman" w:hAnsiTheme="minorHAnsi" w:cstheme="minorBidi"/>
          <w:color w:val="000000" w:themeColor="text1"/>
          <w:sz w:val="22"/>
          <w:szCs w:val="22"/>
          <w:lang w:val="en-US"/>
        </w:rPr>
      </w:pPr>
      <w:bookmarkStart w:id="2" w:name="_Int_weamXNTQ"/>
      <w:r w:rsidRPr="6F2EE02E">
        <w:rPr>
          <w:rFonts w:asciiTheme="minorHAnsi" w:eastAsia="Times New Roman" w:hAnsiTheme="minorHAnsi" w:cstheme="minorBidi"/>
          <w:color w:val="000000" w:themeColor="text1"/>
          <w:sz w:val="22"/>
          <w:szCs w:val="22"/>
          <w:lang w:val="en-US"/>
        </w:rPr>
        <w:t>MOE</w:t>
      </w:r>
      <w:bookmarkEnd w:id="2"/>
      <w:r w:rsidRPr="6F2EE02E">
        <w:rPr>
          <w:rFonts w:asciiTheme="minorHAnsi" w:eastAsia="Times New Roman" w:hAnsiTheme="minorHAnsi" w:cstheme="minorBidi"/>
          <w:color w:val="000000" w:themeColor="text1"/>
          <w:sz w:val="22"/>
          <w:szCs w:val="22"/>
          <w:lang w:val="en-US"/>
        </w:rPr>
        <w:t xml:space="preserve"> </w:t>
      </w:r>
      <w:r>
        <w:tab/>
      </w:r>
      <w:r>
        <w:tab/>
      </w:r>
      <w:r w:rsidRPr="6F2EE02E">
        <w:rPr>
          <w:rFonts w:asciiTheme="minorHAnsi" w:eastAsia="Times New Roman" w:hAnsiTheme="minorHAnsi" w:cstheme="minorBidi"/>
          <w:color w:val="000000" w:themeColor="text1"/>
          <w:sz w:val="22"/>
          <w:szCs w:val="22"/>
          <w:lang w:val="en-US"/>
        </w:rPr>
        <w:t xml:space="preserve">Ministry of Education </w:t>
      </w:r>
    </w:p>
    <w:p w14:paraId="6C7AFA51"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NEWLO</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New Life Organisation</w:t>
      </w:r>
    </w:p>
    <w:p w14:paraId="44E1DD0D"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NSDC </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National Skills Development Centre</w:t>
      </w:r>
    </w:p>
    <w:p w14:paraId="27EA1DA8"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NTA</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National Training Agency</w:t>
      </w:r>
    </w:p>
    <w:p w14:paraId="5B807904"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OECS </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Organisation of Eastern Caribbean States</w:t>
      </w:r>
    </w:p>
    <w:p w14:paraId="6AAF7720"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OHS</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Occupational Health and Safety</w:t>
      </w:r>
    </w:p>
    <w:p w14:paraId="6879FD4F"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PAD</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Project Appraisal Document</w:t>
      </w:r>
    </w:p>
    <w:p w14:paraId="2AF7B51D"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PIU </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Project Implementation Unit</w:t>
      </w:r>
    </w:p>
    <w:p w14:paraId="7BEBE536"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REPs</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Regional Enhancement Plan</w:t>
      </w:r>
    </w:p>
    <w:p w14:paraId="23C533FE"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SALCC </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 xml:space="preserve">Sir Arthur Lewis Community College </w:t>
      </w:r>
    </w:p>
    <w:p w14:paraId="5F6855FD"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SEA/SH</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Sexual Exploitation and Abuse and Sexual Harassment</w:t>
      </w:r>
    </w:p>
    <w:p w14:paraId="40B7A606"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SEP </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Stakeholder Engagement Plan</w:t>
      </w:r>
    </w:p>
    <w:p w14:paraId="60690939"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TAMCC</w:t>
      </w:r>
      <w:r w:rsidRPr="00B03EF7">
        <w:rPr>
          <w:rFonts w:asciiTheme="minorHAnsi" w:eastAsia="Times New Roman" w:hAnsiTheme="minorHAnsi" w:cstheme="minorHAnsi"/>
          <w:color w:val="000000" w:themeColor="text1"/>
          <w:sz w:val="22"/>
          <w:szCs w:val="22"/>
          <w:lang w:val="en-US"/>
        </w:rPr>
        <w:tab/>
      </w:r>
      <w:r w:rsidRPr="00B03EF7">
        <w:rPr>
          <w:rFonts w:asciiTheme="minorHAnsi" w:eastAsia="Times New Roman" w:hAnsiTheme="minorHAnsi" w:cstheme="minorHAnsi"/>
          <w:color w:val="000000" w:themeColor="text1"/>
          <w:sz w:val="22"/>
          <w:szCs w:val="22"/>
          <w:lang w:val="en-US"/>
        </w:rPr>
        <w:tab/>
        <w:t>T.A. Marryshow Community College</w:t>
      </w:r>
    </w:p>
    <w:p w14:paraId="3893AFC4" w14:textId="77777777" w:rsidR="00030555" w:rsidRPr="00B03EF7" w:rsidRDefault="00030555" w:rsidP="00030555">
      <w:pPr>
        <w:spacing w:line="276" w:lineRule="auto"/>
        <w:rPr>
          <w:rFonts w:asciiTheme="minorHAnsi" w:eastAsia="Times New Roman" w:hAnsiTheme="minorHAnsi" w:cstheme="minorBidi"/>
          <w:color w:val="000000" w:themeColor="text1"/>
          <w:sz w:val="22"/>
          <w:szCs w:val="22"/>
          <w:lang w:val="en-US"/>
        </w:rPr>
      </w:pPr>
      <w:bookmarkStart w:id="3" w:name="_Int_EhgpAdpN"/>
      <w:r w:rsidRPr="6F2EE02E">
        <w:rPr>
          <w:rFonts w:asciiTheme="minorHAnsi" w:eastAsia="Times New Roman" w:hAnsiTheme="minorHAnsi" w:cstheme="minorBidi"/>
          <w:color w:val="000000" w:themeColor="text1"/>
          <w:sz w:val="22"/>
          <w:szCs w:val="22"/>
          <w:lang w:val="en-US"/>
        </w:rPr>
        <w:t>TVET</w:t>
      </w:r>
      <w:bookmarkEnd w:id="3"/>
      <w:r w:rsidRPr="6F2EE02E">
        <w:rPr>
          <w:rFonts w:asciiTheme="minorHAnsi" w:eastAsia="Times New Roman" w:hAnsiTheme="minorHAnsi" w:cstheme="minorBidi"/>
          <w:color w:val="000000" w:themeColor="text1"/>
          <w:sz w:val="22"/>
          <w:szCs w:val="22"/>
          <w:lang w:val="en-US"/>
        </w:rPr>
        <w:t xml:space="preserve"> </w:t>
      </w:r>
      <w:r>
        <w:tab/>
      </w:r>
      <w:r>
        <w:tab/>
      </w:r>
      <w:r w:rsidRPr="6F2EE02E">
        <w:rPr>
          <w:rFonts w:asciiTheme="minorHAnsi" w:eastAsia="Times New Roman" w:hAnsiTheme="minorHAnsi" w:cstheme="minorBidi"/>
          <w:color w:val="000000" w:themeColor="text1"/>
          <w:sz w:val="22"/>
          <w:szCs w:val="22"/>
          <w:lang w:val="en-US"/>
        </w:rPr>
        <w:t>Technical and Vocational Education Training</w:t>
      </w:r>
    </w:p>
    <w:p w14:paraId="14CAC6CD" w14:textId="77777777" w:rsidR="00030555" w:rsidRPr="00B03EF7" w:rsidRDefault="00030555" w:rsidP="00030555">
      <w:pPr>
        <w:spacing w:line="276" w:lineRule="auto"/>
        <w:rPr>
          <w:rFonts w:asciiTheme="minorHAnsi" w:eastAsia="Times New Roman" w:hAnsiTheme="minorHAnsi" w:cstheme="minorHAnsi"/>
          <w:color w:val="000000" w:themeColor="text1"/>
          <w:sz w:val="22"/>
          <w:szCs w:val="22"/>
          <w:u w:val="single"/>
          <w:lang w:val="en-US"/>
        </w:rPr>
      </w:pPr>
      <w:r w:rsidRPr="6F2EE02E">
        <w:rPr>
          <w:rFonts w:asciiTheme="minorHAnsi" w:eastAsia="Times New Roman" w:hAnsiTheme="minorHAnsi" w:cstheme="minorBidi"/>
          <w:color w:val="000000" w:themeColor="text1"/>
          <w:sz w:val="22"/>
          <w:szCs w:val="22"/>
          <w:lang w:val="en-US"/>
        </w:rPr>
        <w:t>UWI</w:t>
      </w:r>
      <w:r>
        <w:tab/>
      </w:r>
      <w:r>
        <w:tab/>
      </w:r>
      <w:r w:rsidRPr="6F2EE02E">
        <w:rPr>
          <w:rFonts w:asciiTheme="minorHAnsi" w:eastAsia="Times New Roman" w:hAnsiTheme="minorHAnsi" w:cstheme="minorBidi"/>
          <w:color w:val="000000" w:themeColor="text1"/>
          <w:sz w:val="22"/>
          <w:szCs w:val="22"/>
          <w:lang w:val="en-US"/>
        </w:rPr>
        <w:t>University of the West Indies</w:t>
      </w:r>
    </w:p>
    <w:p w14:paraId="42395CB9" w14:textId="77777777" w:rsidR="00030555" w:rsidRPr="00B03EF7" w:rsidRDefault="00030555" w:rsidP="00030555">
      <w:pPr>
        <w:spacing w:line="276" w:lineRule="auto"/>
        <w:rPr>
          <w:rFonts w:asciiTheme="minorHAnsi" w:eastAsia="Times New Roman" w:hAnsiTheme="minorHAnsi" w:cstheme="minorHAnsi"/>
          <w:color w:val="000000" w:themeColor="text1"/>
          <w:lang w:val="en-US"/>
        </w:rPr>
      </w:pPr>
    </w:p>
    <w:p w14:paraId="2DA6EC2A" w14:textId="77777777" w:rsidR="00030555" w:rsidRPr="00B03EF7" w:rsidRDefault="00030555" w:rsidP="00030555">
      <w:pPr>
        <w:spacing w:line="276" w:lineRule="auto"/>
        <w:rPr>
          <w:rFonts w:asciiTheme="minorHAnsi" w:eastAsia="Times New Roman" w:hAnsiTheme="minorHAnsi" w:cstheme="minorHAnsi"/>
          <w:color w:val="000000" w:themeColor="text1"/>
          <w:lang w:val="en-US"/>
        </w:rPr>
      </w:pPr>
    </w:p>
    <w:p w14:paraId="77BEE19E" w14:textId="77777777" w:rsidR="00030555" w:rsidRPr="00B03EF7" w:rsidRDefault="00030555" w:rsidP="00030555">
      <w:pPr>
        <w:rPr>
          <w:rFonts w:asciiTheme="minorHAnsi" w:eastAsia="Times New Roman" w:hAnsiTheme="minorHAnsi" w:cstheme="minorHAnsi"/>
          <w:color w:val="000000" w:themeColor="text1"/>
          <w:lang w:val="en-US"/>
        </w:rPr>
      </w:pPr>
    </w:p>
    <w:p w14:paraId="70E26CD9" w14:textId="77777777" w:rsidR="00030555" w:rsidRPr="00B03EF7" w:rsidRDefault="00030555" w:rsidP="00030555">
      <w:pPr>
        <w:rPr>
          <w:rFonts w:asciiTheme="minorHAnsi" w:hAnsiTheme="minorHAnsi" w:cstheme="minorHAnsi"/>
          <w:color w:val="000000" w:themeColor="text1"/>
          <w:lang w:val="en-US"/>
        </w:rPr>
      </w:pPr>
    </w:p>
    <w:p w14:paraId="3976A3D0" w14:textId="77777777" w:rsidR="00030555" w:rsidRPr="00B03EF7" w:rsidRDefault="00030555" w:rsidP="00030555">
      <w:pPr>
        <w:rPr>
          <w:rFonts w:asciiTheme="minorHAnsi" w:hAnsiTheme="minorHAnsi" w:cstheme="minorHAnsi"/>
          <w:color w:val="000000" w:themeColor="text1"/>
          <w:lang w:val="en-US"/>
        </w:rPr>
      </w:pPr>
    </w:p>
    <w:p w14:paraId="0519BDBC" w14:textId="77777777" w:rsidR="00030555" w:rsidRDefault="00030555">
      <w:pPr>
        <w:rPr>
          <w:rFonts w:asciiTheme="minorHAnsi" w:hAnsiTheme="minorHAnsi" w:cstheme="minorHAnsi"/>
          <w:color w:val="000000" w:themeColor="text1"/>
          <w:lang w:val="en-US"/>
        </w:rPr>
      </w:pPr>
    </w:p>
    <w:p w14:paraId="118AE6B2" w14:textId="77777777" w:rsidR="00030555" w:rsidRDefault="00030555">
      <w:pPr>
        <w:rPr>
          <w:rFonts w:asciiTheme="minorHAnsi" w:hAnsiTheme="minorHAnsi" w:cstheme="minorHAnsi"/>
          <w:color w:val="000000" w:themeColor="text1"/>
          <w:lang w:val="en-US"/>
        </w:rPr>
      </w:pPr>
    </w:p>
    <w:p w14:paraId="22FFC31F" w14:textId="77777777" w:rsidR="00830CC6" w:rsidRDefault="00830CC6">
      <w:pPr>
        <w:rPr>
          <w:rFonts w:asciiTheme="minorHAnsi" w:hAnsiTheme="minorHAnsi" w:cstheme="minorHAnsi"/>
          <w:color w:val="000000" w:themeColor="text1"/>
          <w:lang w:val="en-US"/>
        </w:rPr>
      </w:pPr>
    </w:p>
    <w:p w14:paraId="50BFDB23" w14:textId="77777777" w:rsidR="00830CC6" w:rsidRDefault="00830CC6">
      <w:pPr>
        <w:rPr>
          <w:rFonts w:asciiTheme="minorHAnsi" w:hAnsiTheme="minorHAnsi" w:cstheme="minorHAnsi"/>
          <w:color w:val="000000" w:themeColor="text1"/>
          <w:lang w:val="en-US"/>
        </w:rPr>
      </w:pPr>
    </w:p>
    <w:p w14:paraId="13DE1E7F" w14:textId="77777777" w:rsidR="00830CC6" w:rsidRDefault="00830CC6">
      <w:pPr>
        <w:rPr>
          <w:rFonts w:asciiTheme="minorHAnsi" w:hAnsiTheme="minorHAnsi" w:cstheme="minorHAnsi"/>
          <w:color w:val="000000" w:themeColor="text1"/>
          <w:lang w:val="en-US"/>
        </w:rPr>
      </w:pPr>
    </w:p>
    <w:p w14:paraId="2690AC53" w14:textId="77777777" w:rsidR="00830CC6" w:rsidRDefault="00830CC6">
      <w:pPr>
        <w:rPr>
          <w:rFonts w:asciiTheme="minorHAnsi" w:hAnsiTheme="minorHAnsi" w:cstheme="minorHAnsi"/>
          <w:color w:val="000000" w:themeColor="text1"/>
          <w:lang w:val="en-US"/>
        </w:rPr>
      </w:pPr>
    </w:p>
    <w:p w14:paraId="1C924C8E" w14:textId="77777777" w:rsidR="00830CC6" w:rsidRDefault="00830CC6">
      <w:pPr>
        <w:rPr>
          <w:rFonts w:asciiTheme="minorHAnsi" w:hAnsiTheme="minorHAnsi" w:cstheme="minorHAnsi"/>
          <w:color w:val="000000" w:themeColor="text1"/>
          <w:lang w:val="en-US"/>
        </w:rPr>
      </w:pPr>
    </w:p>
    <w:p w14:paraId="281E816A" w14:textId="77777777" w:rsidR="00830CC6" w:rsidRDefault="00830CC6">
      <w:pPr>
        <w:rPr>
          <w:rFonts w:asciiTheme="minorHAnsi" w:hAnsiTheme="minorHAnsi" w:cstheme="minorHAnsi"/>
          <w:color w:val="000000" w:themeColor="text1"/>
          <w:lang w:val="en-US"/>
        </w:rPr>
      </w:pPr>
    </w:p>
    <w:p w14:paraId="7B8909AD" w14:textId="77777777" w:rsidR="00830CC6" w:rsidRDefault="00830CC6">
      <w:pPr>
        <w:rPr>
          <w:rFonts w:asciiTheme="minorHAnsi" w:hAnsiTheme="minorHAnsi" w:cstheme="minorHAnsi"/>
          <w:color w:val="000000" w:themeColor="text1"/>
          <w:lang w:val="en-US"/>
        </w:rPr>
      </w:pPr>
    </w:p>
    <w:p w14:paraId="1DD50E8B" w14:textId="77777777" w:rsidR="00830CC6" w:rsidRDefault="00830CC6">
      <w:pPr>
        <w:rPr>
          <w:rFonts w:asciiTheme="minorHAnsi" w:hAnsiTheme="minorHAnsi" w:cstheme="minorHAnsi"/>
          <w:color w:val="000000" w:themeColor="text1"/>
          <w:lang w:val="en-US"/>
        </w:rPr>
      </w:pPr>
    </w:p>
    <w:p w14:paraId="16A872F4" w14:textId="77777777" w:rsidR="00030555" w:rsidRPr="00B03EF7" w:rsidRDefault="00030555">
      <w:pPr>
        <w:rPr>
          <w:rFonts w:asciiTheme="minorHAnsi" w:eastAsia="Times New Roman" w:hAnsiTheme="minorHAnsi" w:cstheme="minorHAnsi"/>
          <w:color w:val="000000" w:themeColor="text1"/>
          <w:sz w:val="22"/>
          <w:szCs w:val="22"/>
          <w:lang w:val="en-US"/>
        </w:rPr>
      </w:pPr>
    </w:p>
    <w:p w14:paraId="25F1C99F" w14:textId="7DA4A1D4" w:rsidR="00036E80" w:rsidRPr="00B03EF7" w:rsidRDefault="00E83FA5" w:rsidP="005A42AB">
      <w:pPr>
        <w:pStyle w:val="Heading1"/>
        <w:numPr>
          <w:ilvl w:val="0"/>
          <w:numId w:val="25"/>
        </w:numPr>
        <w:spacing w:line="276" w:lineRule="auto"/>
        <w:rPr>
          <w:rFonts w:asciiTheme="minorHAnsi" w:eastAsia="Times New Roman" w:hAnsiTheme="minorHAnsi" w:cstheme="minorHAnsi"/>
          <w:color w:val="000000" w:themeColor="text1"/>
          <w:sz w:val="24"/>
          <w:szCs w:val="24"/>
          <w:lang w:val="en-US"/>
        </w:rPr>
      </w:pPr>
      <w:bookmarkStart w:id="4" w:name="_Toc143656509"/>
      <w:r w:rsidRPr="00B03EF7">
        <w:rPr>
          <w:rFonts w:asciiTheme="minorHAnsi" w:eastAsia="Times New Roman" w:hAnsiTheme="minorHAnsi" w:cstheme="minorHAnsi"/>
          <w:color w:val="000000" w:themeColor="text1"/>
          <w:sz w:val="24"/>
          <w:szCs w:val="24"/>
          <w:lang w:val="en-US"/>
        </w:rPr>
        <w:t xml:space="preserve">Introduction </w:t>
      </w:r>
      <w:r w:rsidR="00EE341A" w:rsidRPr="00B03EF7">
        <w:rPr>
          <w:rFonts w:asciiTheme="minorHAnsi" w:eastAsia="Times New Roman" w:hAnsiTheme="minorHAnsi" w:cstheme="minorHAnsi"/>
          <w:color w:val="000000" w:themeColor="text1"/>
          <w:sz w:val="24"/>
          <w:szCs w:val="24"/>
          <w:lang w:val="en-US"/>
        </w:rPr>
        <w:t>and Project Description</w:t>
      </w:r>
      <w:bookmarkEnd w:id="4"/>
    </w:p>
    <w:p w14:paraId="5837F12D" w14:textId="77777777" w:rsidR="00C07362" w:rsidRPr="00B03EF7" w:rsidRDefault="00C07362" w:rsidP="00CF2681">
      <w:pPr>
        <w:spacing w:line="264" w:lineRule="auto"/>
        <w:jc w:val="both"/>
        <w:rPr>
          <w:rFonts w:asciiTheme="minorHAnsi" w:eastAsia="Times New Roman" w:hAnsiTheme="minorHAnsi" w:cstheme="minorHAnsi"/>
          <w:color w:val="000000" w:themeColor="text1"/>
          <w:sz w:val="22"/>
          <w:szCs w:val="22"/>
          <w:lang w:val="en-US"/>
        </w:rPr>
      </w:pPr>
    </w:p>
    <w:p w14:paraId="3548C5EE" w14:textId="23380C5D" w:rsidR="003964B8" w:rsidRPr="00B03EF7" w:rsidRDefault="00C07362" w:rsidP="6F2EE02E">
      <w:pPr>
        <w:autoSpaceDE w:val="0"/>
        <w:autoSpaceDN w:val="0"/>
        <w:adjustRightInd w:val="0"/>
        <w:spacing w:line="264" w:lineRule="auto"/>
        <w:jc w:val="both"/>
        <w:rPr>
          <w:rFonts w:asciiTheme="minorHAnsi" w:hAnsiTheme="minorHAnsi" w:cstheme="minorBidi"/>
          <w:noProof/>
          <w:color w:val="000000" w:themeColor="text1"/>
          <w:sz w:val="22"/>
          <w:szCs w:val="22"/>
          <w:lang w:val="en-US"/>
        </w:rPr>
      </w:pPr>
      <w:bookmarkStart w:id="5" w:name="_Hlk34132752"/>
      <w:r w:rsidRPr="6F2EE02E">
        <w:rPr>
          <w:rFonts w:asciiTheme="minorHAnsi" w:hAnsiTheme="minorHAnsi" w:cstheme="minorBidi"/>
          <w:color w:val="000000" w:themeColor="text1"/>
          <w:sz w:val="22"/>
          <w:szCs w:val="22"/>
          <w:lang w:val="en-US"/>
        </w:rPr>
        <w:t xml:space="preserve">The Organization of Eastern Caribbean States (OECS) Skills and Innovation Project </w:t>
      </w:r>
      <w:bookmarkEnd w:id="5"/>
      <w:r w:rsidR="003964B8" w:rsidRPr="6F2EE02E">
        <w:rPr>
          <w:rFonts w:asciiTheme="minorHAnsi" w:hAnsiTheme="minorHAnsi" w:cstheme="minorBidi"/>
          <w:color w:val="000000" w:themeColor="text1"/>
          <w:sz w:val="22"/>
          <w:szCs w:val="22"/>
          <w:lang w:val="en-US"/>
        </w:rPr>
        <w:t xml:space="preserve">(the Project) </w:t>
      </w:r>
      <w:r w:rsidRPr="6F2EE02E">
        <w:rPr>
          <w:rFonts w:asciiTheme="minorHAnsi" w:hAnsiTheme="minorHAnsi" w:cstheme="minorBidi"/>
          <w:color w:val="000000" w:themeColor="text1"/>
          <w:sz w:val="22"/>
          <w:szCs w:val="22"/>
          <w:lang w:val="en-US"/>
        </w:rPr>
        <w:t xml:space="preserve">aims </w:t>
      </w:r>
      <w:r w:rsidRPr="6F2EE02E">
        <w:rPr>
          <w:rFonts w:asciiTheme="minorHAnsi" w:eastAsia="Times New Roman" w:hAnsiTheme="minorHAnsi" w:cstheme="minorBidi"/>
          <w:color w:val="000000" w:themeColor="text1"/>
          <w:sz w:val="22"/>
          <w:szCs w:val="22"/>
          <w:lang w:val="en-US"/>
        </w:rPr>
        <w:t>to enhance transversal and technical skills and foster regional collaboration and innovation in post-secondary education</w:t>
      </w:r>
      <w:r w:rsidR="1BF72DAC" w:rsidRPr="6F2EE02E">
        <w:rPr>
          <w:rFonts w:asciiTheme="minorHAnsi" w:eastAsia="Times New Roman" w:hAnsiTheme="minorHAnsi" w:cstheme="minorBidi"/>
          <w:color w:val="000000" w:themeColor="text1"/>
          <w:sz w:val="22"/>
          <w:szCs w:val="22"/>
          <w:lang w:val="en-US"/>
        </w:rPr>
        <w:t xml:space="preserve">. </w:t>
      </w:r>
      <w:r w:rsidRPr="6F2EE02E">
        <w:rPr>
          <w:rFonts w:asciiTheme="minorHAnsi" w:hAnsiTheme="minorHAnsi" w:cstheme="minorBidi"/>
          <w:color w:val="000000" w:themeColor="text1"/>
          <w:sz w:val="22"/>
          <w:szCs w:val="22"/>
          <w:lang w:val="en-US"/>
        </w:rPr>
        <w:t xml:space="preserve">The </w:t>
      </w:r>
      <w:r w:rsidR="003964B8" w:rsidRPr="6F2EE02E">
        <w:rPr>
          <w:rFonts w:asciiTheme="minorHAnsi" w:hAnsiTheme="minorHAnsi" w:cstheme="minorBidi"/>
          <w:color w:val="000000" w:themeColor="text1"/>
          <w:sz w:val="22"/>
          <w:szCs w:val="22"/>
          <w:lang w:val="en-US"/>
        </w:rPr>
        <w:t xml:space="preserve">Project </w:t>
      </w:r>
      <w:r w:rsidRPr="6F2EE02E">
        <w:rPr>
          <w:rFonts w:asciiTheme="minorHAnsi" w:hAnsiTheme="minorHAnsi" w:cstheme="minorBidi"/>
          <w:color w:val="000000" w:themeColor="text1"/>
          <w:sz w:val="22"/>
          <w:szCs w:val="22"/>
          <w:lang w:val="en-US"/>
        </w:rPr>
        <w:t xml:space="preserve">comprises </w:t>
      </w:r>
      <w:r w:rsidR="003964B8" w:rsidRPr="6F2EE02E">
        <w:rPr>
          <w:rFonts w:asciiTheme="minorHAnsi" w:hAnsiTheme="minorHAnsi" w:cstheme="minorBidi"/>
          <w:color w:val="000000" w:themeColor="text1"/>
          <w:sz w:val="22"/>
          <w:szCs w:val="22"/>
          <w:lang w:val="en-US"/>
        </w:rPr>
        <w:t xml:space="preserve">of four </w:t>
      </w:r>
      <w:r w:rsidRPr="6F2EE02E">
        <w:rPr>
          <w:rFonts w:asciiTheme="minorHAnsi" w:hAnsiTheme="minorHAnsi" w:cstheme="minorBidi"/>
          <w:color w:val="000000" w:themeColor="text1"/>
          <w:sz w:val="22"/>
          <w:szCs w:val="22"/>
          <w:lang w:val="en-US"/>
        </w:rPr>
        <w:t>components</w:t>
      </w:r>
      <w:r w:rsidR="003964B8" w:rsidRPr="6F2EE02E">
        <w:rPr>
          <w:rFonts w:asciiTheme="minorHAnsi" w:eastAsia="Times New Roman" w:hAnsiTheme="minorHAnsi" w:cstheme="minorBidi"/>
          <w:color w:val="000000" w:themeColor="text1"/>
          <w:sz w:val="22"/>
          <w:szCs w:val="22"/>
          <w:lang w:val="en-US"/>
        </w:rPr>
        <w:t xml:space="preserve">: (i) Fostering </w:t>
      </w:r>
      <w:r w:rsidR="008A6879">
        <w:rPr>
          <w:rFonts w:asciiTheme="minorHAnsi" w:eastAsia="Times New Roman" w:hAnsiTheme="minorHAnsi" w:cstheme="minorBidi"/>
          <w:color w:val="000000" w:themeColor="text1"/>
          <w:sz w:val="22"/>
          <w:szCs w:val="22"/>
          <w:lang w:val="en-US"/>
        </w:rPr>
        <w:t xml:space="preserve">regional collaboration for youth </w:t>
      </w:r>
      <w:r w:rsidR="003964B8" w:rsidRPr="6F2EE02E">
        <w:rPr>
          <w:rFonts w:asciiTheme="minorHAnsi" w:eastAsia="Times New Roman" w:hAnsiTheme="minorHAnsi" w:cstheme="minorBidi"/>
          <w:color w:val="000000" w:themeColor="text1"/>
          <w:sz w:val="22"/>
          <w:szCs w:val="22"/>
          <w:lang w:val="en-US"/>
        </w:rPr>
        <w:t>skills and innovation in the post-secondary space; (ii) Strengthening post-secondary institutions to deliver priority skills</w:t>
      </w:r>
      <w:r w:rsidR="00B51294">
        <w:rPr>
          <w:rFonts w:asciiTheme="minorHAnsi" w:eastAsia="Times New Roman" w:hAnsiTheme="minorHAnsi" w:cstheme="minorBidi"/>
          <w:color w:val="000000" w:themeColor="text1"/>
          <w:sz w:val="22"/>
          <w:szCs w:val="22"/>
          <w:lang w:val="en-US"/>
        </w:rPr>
        <w:t xml:space="preserve"> and participate in collaborative innovation</w:t>
      </w:r>
      <w:r w:rsidR="003964B8" w:rsidRPr="6F2EE02E">
        <w:rPr>
          <w:rFonts w:asciiTheme="minorHAnsi" w:eastAsia="Times New Roman" w:hAnsiTheme="minorHAnsi" w:cstheme="minorBidi"/>
          <w:color w:val="000000" w:themeColor="text1"/>
          <w:sz w:val="22"/>
          <w:szCs w:val="22"/>
          <w:lang w:val="en-US"/>
        </w:rPr>
        <w:t>; and (iii) Project Management and Technical Assistance; and (iv) Contingent Emergency Response Component (CERC)</w:t>
      </w:r>
      <w:r w:rsidR="5E5A8429" w:rsidRPr="6F2EE02E">
        <w:rPr>
          <w:rFonts w:asciiTheme="minorHAnsi" w:eastAsia="Times New Roman" w:hAnsiTheme="minorHAnsi" w:cstheme="minorBidi"/>
          <w:color w:val="000000" w:themeColor="text1"/>
          <w:sz w:val="22"/>
          <w:szCs w:val="22"/>
          <w:lang w:val="en-US"/>
        </w:rPr>
        <w:t>.</w:t>
      </w:r>
      <w:r w:rsidR="003964B8" w:rsidRPr="6F2EE02E">
        <w:rPr>
          <w:rStyle w:val="FootnoteReference"/>
          <w:rFonts w:asciiTheme="minorHAnsi" w:eastAsia="Times New Roman" w:hAnsiTheme="minorHAnsi" w:cstheme="minorBidi"/>
          <w:color w:val="000000" w:themeColor="text1"/>
          <w:sz w:val="22"/>
          <w:szCs w:val="22"/>
          <w:lang w:val="en-US"/>
        </w:rPr>
        <w:footnoteReference w:id="2"/>
      </w:r>
    </w:p>
    <w:p w14:paraId="4F0E790D" w14:textId="77777777" w:rsidR="003964B8" w:rsidRPr="00B03EF7" w:rsidRDefault="003964B8" w:rsidP="003964B8">
      <w:pPr>
        <w:widowControl w:val="0"/>
        <w:contextualSpacing/>
        <w:jc w:val="both"/>
        <w:rPr>
          <w:rFonts w:asciiTheme="minorHAnsi" w:hAnsiTheme="minorHAnsi" w:cstheme="minorHAnsi"/>
          <w:color w:val="000000" w:themeColor="text1"/>
          <w:sz w:val="22"/>
          <w:szCs w:val="22"/>
          <w:lang w:val="en-US"/>
        </w:rPr>
      </w:pPr>
    </w:p>
    <w:p w14:paraId="2EA1D7B6" w14:textId="0C4DD3BB" w:rsidR="00EE341A" w:rsidRPr="00B03EF7" w:rsidRDefault="003964B8" w:rsidP="00CF37DD">
      <w:pPr>
        <w:widowControl w:val="0"/>
        <w:spacing w:line="264" w:lineRule="auto"/>
        <w:contextualSpacing/>
        <w:jc w:val="both"/>
        <w:rPr>
          <w:rFonts w:asciiTheme="minorHAnsi" w:hAnsiTheme="minorHAnsi" w:cstheme="minorHAnsi"/>
          <w:color w:val="000000" w:themeColor="text1"/>
          <w:sz w:val="22"/>
          <w:szCs w:val="22"/>
          <w:lang w:val="en-US"/>
        </w:rPr>
      </w:pPr>
      <w:r w:rsidRPr="00B03EF7">
        <w:rPr>
          <w:rFonts w:asciiTheme="minorHAnsi" w:hAnsiTheme="minorHAnsi" w:cstheme="minorHAnsi"/>
          <w:color w:val="000000" w:themeColor="text1"/>
          <w:sz w:val="22"/>
          <w:szCs w:val="22"/>
          <w:lang w:val="en-US"/>
        </w:rPr>
        <w:t>The first component, implemented by the OECS Commission</w:t>
      </w:r>
      <w:r w:rsidR="0001309B">
        <w:rPr>
          <w:rFonts w:asciiTheme="minorHAnsi" w:hAnsiTheme="minorHAnsi" w:cstheme="minorHAnsi"/>
          <w:color w:val="000000" w:themeColor="text1"/>
          <w:sz w:val="22"/>
          <w:szCs w:val="22"/>
          <w:lang w:val="en-US"/>
        </w:rPr>
        <w:t xml:space="preserve"> (OECSC)</w:t>
      </w:r>
      <w:r w:rsidR="00324856" w:rsidRPr="00B03EF7">
        <w:rPr>
          <w:rFonts w:asciiTheme="minorHAnsi" w:hAnsiTheme="minorHAnsi" w:cstheme="minorHAnsi"/>
          <w:color w:val="000000" w:themeColor="text1"/>
          <w:sz w:val="22"/>
          <w:szCs w:val="22"/>
          <w:lang w:val="en-US"/>
        </w:rPr>
        <w:t xml:space="preserve"> and financed by an International Development Association (IDA) grant</w:t>
      </w:r>
      <w:r w:rsidRPr="00B03EF7">
        <w:rPr>
          <w:rFonts w:asciiTheme="minorHAnsi" w:hAnsiTheme="minorHAnsi" w:cstheme="minorHAnsi"/>
          <w:color w:val="000000" w:themeColor="text1"/>
          <w:sz w:val="22"/>
          <w:szCs w:val="22"/>
          <w:lang w:val="en-US"/>
        </w:rPr>
        <w:t xml:space="preserve"> will benefit all OECS Member States by enhancing regional </w:t>
      </w:r>
      <w:r w:rsidR="008B69CE">
        <w:rPr>
          <w:rFonts w:asciiTheme="minorHAnsi" w:hAnsiTheme="minorHAnsi" w:cstheme="minorHAnsi"/>
          <w:color w:val="000000" w:themeColor="text1"/>
          <w:sz w:val="22"/>
          <w:szCs w:val="22"/>
          <w:lang w:val="en-US"/>
        </w:rPr>
        <w:t>collaboration in</w:t>
      </w:r>
      <w:r w:rsidRPr="00B03EF7">
        <w:rPr>
          <w:rFonts w:asciiTheme="minorHAnsi" w:hAnsiTheme="minorHAnsi" w:cstheme="minorHAnsi"/>
          <w:color w:val="000000" w:themeColor="text1"/>
          <w:sz w:val="22"/>
          <w:szCs w:val="22"/>
          <w:lang w:val="en-US"/>
        </w:rPr>
        <w:t xml:space="preserve"> post-secondary education (subcomponent 1.1), </w:t>
      </w:r>
      <w:r w:rsidR="008B69CE">
        <w:rPr>
          <w:rFonts w:asciiTheme="minorHAnsi" w:hAnsiTheme="minorHAnsi" w:cstheme="minorHAnsi"/>
          <w:color w:val="000000" w:themeColor="text1"/>
          <w:sz w:val="22"/>
          <w:szCs w:val="22"/>
          <w:lang w:val="en-US"/>
        </w:rPr>
        <w:t>improving collection and use of post-secondary data</w:t>
      </w:r>
      <w:r w:rsidRPr="00B03EF7">
        <w:rPr>
          <w:rFonts w:asciiTheme="minorHAnsi" w:hAnsiTheme="minorHAnsi" w:cstheme="minorHAnsi"/>
          <w:color w:val="000000" w:themeColor="text1"/>
          <w:sz w:val="22"/>
          <w:szCs w:val="22"/>
          <w:lang w:val="en-US"/>
        </w:rPr>
        <w:t xml:space="preserve"> (subcomponent 1.2), and </w:t>
      </w:r>
      <w:r w:rsidR="008B69CE">
        <w:rPr>
          <w:rFonts w:asciiTheme="minorHAnsi" w:hAnsiTheme="minorHAnsi" w:cstheme="minorHAnsi"/>
          <w:color w:val="000000" w:themeColor="text1"/>
          <w:sz w:val="22"/>
          <w:szCs w:val="22"/>
          <w:lang w:val="en-US"/>
        </w:rPr>
        <w:t>fostering the participation of post-secondary institutions in regional innovation ecosystems</w:t>
      </w:r>
      <w:r w:rsidRPr="00B03EF7">
        <w:rPr>
          <w:rFonts w:asciiTheme="minorHAnsi" w:hAnsiTheme="minorHAnsi" w:cstheme="minorHAnsi"/>
          <w:color w:val="000000" w:themeColor="text1"/>
          <w:sz w:val="22"/>
          <w:szCs w:val="22"/>
          <w:lang w:val="en-US"/>
        </w:rPr>
        <w:t xml:space="preserve"> (subcomponent 1.3). </w:t>
      </w:r>
      <w:r w:rsidR="00324856" w:rsidRPr="00B03EF7">
        <w:rPr>
          <w:rFonts w:asciiTheme="minorHAnsi" w:hAnsiTheme="minorHAnsi" w:cstheme="minorHAnsi"/>
          <w:color w:val="000000" w:themeColor="text1"/>
          <w:sz w:val="22"/>
          <w:szCs w:val="22"/>
          <w:lang w:val="en-US"/>
        </w:rPr>
        <w:t>This component will be implemented by a Project Implementing Unit created within the OECS Commission.</w:t>
      </w:r>
    </w:p>
    <w:p w14:paraId="6C9C3829" w14:textId="77777777" w:rsidR="00EE341A" w:rsidRPr="00B03EF7" w:rsidRDefault="00EE341A" w:rsidP="00CF37DD">
      <w:pPr>
        <w:widowControl w:val="0"/>
        <w:spacing w:line="264" w:lineRule="auto"/>
        <w:contextualSpacing/>
        <w:jc w:val="both"/>
        <w:rPr>
          <w:rFonts w:asciiTheme="minorHAnsi" w:hAnsiTheme="minorHAnsi" w:cstheme="minorHAnsi"/>
          <w:color w:val="000000" w:themeColor="text1"/>
          <w:sz w:val="22"/>
          <w:szCs w:val="22"/>
          <w:lang w:val="en-US"/>
        </w:rPr>
      </w:pPr>
    </w:p>
    <w:p w14:paraId="29865C3B" w14:textId="02A0B4D9" w:rsidR="00EE341A" w:rsidRPr="00B03EF7" w:rsidRDefault="003964B8" w:rsidP="00CF37DD">
      <w:pPr>
        <w:widowControl w:val="0"/>
        <w:spacing w:line="264" w:lineRule="auto"/>
        <w:contextualSpacing/>
        <w:jc w:val="both"/>
        <w:rPr>
          <w:rFonts w:asciiTheme="minorHAnsi" w:hAnsiTheme="minorHAnsi" w:cstheme="minorHAnsi"/>
          <w:color w:val="000000" w:themeColor="text1"/>
          <w:sz w:val="22"/>
          <w:szCs w:val="22"/>
          <w:lang w:val="en-US"/>
        </w:rPr>
      </w:pPr>
      <w:r w:rsidRPr="00B03EF7">
        <w:rPr>
          <w:rFonts w:asciiTheme="minorHAnsi" w:hAnsiTheme="minorHAnsi" w:cstheme="minorHAnsi"/>
          <w:color w:val="000000" w:themeColor="text1"/>
          <w:sz w:val="22"/>
          <w:szCs w:val="22"/>
          <w:lang w:val="en-US"/>
        </w:rPr>
        <w:t>Component 2, implemented by</w:t>
      </w:r>
      <w:r w:rsidR="00F03C2F" w:rsidRPr="00B03EF7">
        <w:rPr>
          <w:rFonts w:asciiTheme="minorHAnsi" w:hAnsiTheme="minorHAnsi" w:cstheme="minorHAnsi"/>
          <w:color w:val="000000" w:themeColor="text1"/>
          <w:sz w:val="22"/>
          <w:szCs w:val="22"/>
          <w:lang w:val="en-US"/>
        </w:rPr>
        <w:t xml:space="preserve"> Project Implementation Units</w:t>
      </w:r>
      <w:r w:rsidRPr="00B03EF7">
        <w:rPr>
          <w:rFonts w:asciiTheme="minorHAnsi" w:hAnsiTheme="minorHAnsi" w:cstheme="minorHAnsi"/>
          <w:color w:val="000000" w:themeColor="text1"/>
          <w:sz w:val="22"/>
          <w:szCs w:val="22"/>
          <w:lang w:val="en-US"/>
        </w:rPr>
        <w:t xml:space="preserve"> </w:t>
      </w:r>
      <w:r w:rsidR="00F03C2F" w:rsidRPr="00B03EF7">
        <w:rPr>
          <w:rFonts w:asciiTheme="minorHAnsi" w:hAnsiTheme="minorHAnsi" w:cstheme="minorHAnsi"/>
          <w:color w:val="000000" w:themeColor="text1"/>
          <w:sz w:val="22"/>
          <w:szCs w:val="22"/>
          <w:lang w:val="en-US"/>
        </w:rPr>
        <w:t>(</w:t>
      </w:r>
      <w:r w:rsidR="00324856" w:rsidRPr="00B03EF7">
        <w:rPr>
          <w:rFonts w:asciiTheme="minorHAnsi" w:hAnsiTheme="minorHAnsi" w:cstheme="minorHAnsi"/>
          <w:color w:val="000000" w:themeColor="text1"/>
          <w:sz w:val="22"/>
          <w:szCs w:val="22"/>
          <w:lang w:val="en-US"/>
        </w:rPr>
        <w:t>PIUs</w:t>
      </w:r>
      <w:r w:rsidR="00F03C2F" w:rsidRPr="00B03EF7">
        <w:rPr>
          <w:rFonts w:asciiTheme="minorHAnsi" w:hAnsiTheme="minorHAnsi" w:cstheme="minorHAnsi"/>
          <w:color w:val="000000" w:themeColor="text1"/>
          <w:sz w:val="22"/>
          <w:szCs w:val="22"/>
          <w:lang w:val="en-US"/>
        </w:rPr>
        <w:t>)</w:t>
      </w:r>
      <w:r w:rsidR="00324856" w:rsidRPr="00B03EF7">
        <w:rPr>
          <w:rFonts w:asciiTheme="minorHAnsi" w:hAnsiTheme="minorHAnsi" w:cstheme="minorHAnsi"/>
          <w:color w:val="000000" w:themeColor="text1"/>
          <w:sz w:val="22"/>
          <w:szCs w:val="22"/>
          <w:lang w:val="en-US"/>
        </w:rPr>
        <w:t xml:space="preserve"> in </w:t>
      </w:r>
      <w:r w:rsidRPr="00B03EF7">
        <w:rPr>
          <w:rFonts w:asciiTheme="minorHAnsi" w:hAnsiTheme="minorHAnsi" w:cstheme="minorHAnsi"/>
          <w:color w:val="000000" w:themeColor="text1"/>
          <w:sz w:val="22"/>
          <w:szCs w:val="22"/>
          <w:lang w:val="en-US"/>
        </w:rPr>
        <w:t>Grenada and Saint Lucia, will</w:t>
      </w:r>
      <w:r w:rsidR="00C7367A">
        <w:rPr>
          <w:rFonts w:asciiTheme="minorHAnsi" w:hAnsiTheme="minorHAnsi" w:cstheme="minorHAnsi"/>
          <w:color w:val="000000" w:themeColor="text1"/>
          <w:sz w:val="22"/>
          <w:szCs w:val="22"/>
          <w:lang w:val="en-US"/>
        </w:rPr>
        <w:t xml:space="preserve"> </w:t>
      </w:r>
      <w:r w:rsidR="00C7367A">
        <w:rPr>
          <w:rStyle w:val="normaltextrun"/>
          <w:sz w:val="22"/>
          <w:szCs w:val="22"/>
          <w:shd w:val="clear" w:color="auto" w:fill="FFFFFF"/>
        </w:rPr>
        <w:t>will provide direct support to National Colleges and selected post-secondary institutions in participating countries to implement Regional Enhancement Plans (REPs)</w:t>
      </w:r>
      <w:r w:rsidR="00C7367A">
        <w:rPr>
          <w:rStyle w:val="normaltextrun"/>
          <w:color w:val="CC3595"/>
          <w:sz w:val="22"/>
          <w:szCs w:val="22"/>
          <w:u w:val="single"/>
          <w:shd w:val="clear" w:color="auto" w:fill="FFFFFF"/>
        </w:rPr>
        <w:t>, support collaborative innovation projects</w:t>
      </w:r>
      <w:r w:rsidR="00C7367A">
        <w:rPr>
          <w:rStyle w:val="normaltextrun"/>
          <w:sz w:val="22"/>
          <w:szCs w:val="22"/>
          <w:shd w:val="clear" w:color="auto" w:fill="FFFFFF"/>
        </w:rPr>
        <w:t>, and develop new or enhance existing programs for priority skills, with the objective of promoting improved learning environments and fostering better skills and innovation in the OECS region.</w:t>
      </w:r>
      <w:r w:rsidRPr="00B03EF7">
        <w:rPr>
          <w:rFonts w:asciiTheme="minorHAnsi" w:hAnsiTheme="minorHAnsi" w:cstheme="minorHAnsi"/>
          <w:color w:val="000000" w:themeColor="text1"/>
          <w:sz w:val="22"/>
          <w:szCs w:val="22"/>
          <w:lang w:val="en-US"/>
        </w:rPr>
        <w:t xml:space="preserve"> Subcomponent 2.1 will support assessment of capacity and needs of post-secondary institutions</w:t>
      </w:r>
      <w:r w:rsidR="00C7367A">
        <w:rPr>
          <w:rFonts w:asciiTheme="minorHAnsi" w:hAnsiTheme="minorHAnsi" w:cstheme="minorHAnsi"/>
          <w:color w:val="000000" w:themeColor="text1"/>
          <w:sz w:val="22"/>
          <w:szCs w:val="22"/>
          <w:lang w:val="en-US"/>
        </w:rPr>
        <w:t xml:space="preserve">, </w:t>
      </w:r>
      <w:r w:rsidRPr="00B03EF7">
        <w:rPr>
          <w:rFonts w:asciiTheme="minorHAnsi" w:hAnsiTheme="minorHAnsi" w:cstheme="minorHAnsi"/>
          <w:color w:val="000000" w:themeColor="text1"/>
          <w:sz w:val="22"/>
          <w:szCs w:val="22"/>
          <w:lang w:val="en-US"/>
        </w:rPr>
        <w:t xml:space="preserve">and the development and implementation of regional enhancement plans, which will feature explicit mechanisms for sharing resources and conducting knowledge exchanges with other OECS Member States. </w:t>
      </w:r>
      <w:r w:rsidR="005B0CCB">
        <w:rPr>
          <w:rFonts w:asciiTheme="minorHAnsi" w:hAnsiTheme="minorHAnsi" w:cstheme="minorHAnsi"/>
          <w:color w:val="000000" w:themeColor="text1"/>
          <w:sz w:val="22"/>
          <w:szCs w:val="22"/>
          <w:lang w:val="en-US"/>
        </w:rPr>
        <w:t>Sub-component 2.</w:t>
      </w:r>
      <w:r w:rsidR="00FC41D7">
        <w:rPr>
          <w:rFonts w:asciiTheme="minorHAnsi" w:hAnsiTheme="minorHAnsi" w:cstheme="minorHAnsi"/>
          <w:color w:val="000000" w:themeColor="text1"/>
          <w:sz w:val="22"/>
          <w:szCs w:val="22"/>
          <w:lang w:val="en-US"/>
        </w:rPr>
        <w:t>2</w:t>
      </w:r>
      <w:r w:rsidR="005B0CCB">
        <w:rPr>
          <w:rFonts w:asciiTheme="minorHAnsi" w:hAnsiTheme="minorHAnsi" w:cstheme="minorHAnsi"/>
          <w:color w:val="000000" w:themeColor="text1"/>
          <w:sz w:val="22"/>
          <w:szCs w:val="22"/>
          <w:lang w:val="en-US"/>
        </w:rPr>
        <w:t xml:space="preserve"> will support the identification </w:t>
      </w:r>
      <w:r w:rsidR="00BE5B6B">
        <w:rPr>
          <w:rFonts w:asciiTheme="minorHAnsi" w:hAnsiTheme="minorHAnsi" w:cstheme="minorHAnsi"/>
          <w:color w:val="000000" w:themeColor="text1"/>
          <w:sz w:val="22"/>
          <w:szCs w:val="22"/>
          <w:lang w:val="en-US"/>
        </w:rPr>
        <w:t>of institutional and regulatory constrain</w:t>
      </w:r>
      <w:r w:rsidR="00FC41D7">
        <w:rPr>
          <w:rFonts w:asciiTheme="minorHAnsi" w:hAnsiTheme="minorHAnsi" w:cstheme="minorHAnsi"/>
          <w:color w:val="000000" w:themeColor="text1"/>
          <w:sz w:val="22"/>
          <w:szCs w:val="22"/>
          <w:lang w:val="en-US"/>
        </w:rPr>
        <w:t>t</w:t>
      </w:r>
      <w:r w:rsidR="00BE5B6B">
        <w:rPr>
          <w:rFonts w:asciiTheme="minorHAnsi" w:hAnsiTheme="minorHAnsi" w:cstheme="minorHAnsi"/>
          <w:color w:val="000000" w:themeColor="text1"/>
          <w:sz w:val="22"/>
          <w:szCs w:val="22"/>
          <w:lang w:val="en-US"/>
        </w:rPr>
        <w:t>s to innovation across post-secondary institutions and provide technical assistance and funding through matching grants to collaborative innovatio</w:t>
      </w:r>
      <w:r w:rsidR="007F7AAB">
        <w:rPr>
          <w:rFonts w:asciiTheme="minorHAnsi" w:hAnsiTheme="minorHAnsi" w:cstheme="minorHAnsi"/>
          <w:color w:val="000000" w:themeColor="text1"/>
          <w:sz w:val="22"/>
          <w:szCs w:val="22"/>
          <w:lang w:val="en-US"/>
        </w:rPr>
        <w:t xml:space="preserve">n projects. </w:t>
      </w:r>
      <w:r w:rsidRPr="00B03EF7">
        <w:rPr>
          <w:rFonts w:asciiTheme="minorHAnsi" w:hAnsiTheme="minorHAnsi" w:cstheme="minorHAnsi"/>
          <w:color w:val="000000" w:themeColor="text1"/>
          <w:sz w:val="22"/>
          <w:szCs w:val="22"/>
          <w:lang w:val="en-US"/>
        </w:rPr>
        <w:t>Priority transversal and advanced technical skills will be further supported through subcomponent 2.</w:t>
      </w:r>
      <w:r w:rsidR="007F7AAB">
        <w:rPr>
          <w:rFonts w:asciiTheme="minorHAnsi" w:hAnsiTheme="minorHAnsi" w:cstheme="minorHAnsi"/>
          <w:color w:val="000000" w:themeColor="text1"/>
          <w:sz w:val="22"/>
          <w:szCs w:val="22"/>
          <w:lang w:val="en-US"/>
        </w:rPr>
        <w:t>3</w:t>
      </w:r>
      <w:r w:rsidRPr="00B03EF7">
        <w:rPr>
          <w:rFonts w:asciiTheme="minorHAnsi" w:hAnsiTheme="minorHAnsi" w:cstheme="minorHAnsi"/>
          <w:color w:val="000000" w:themeColor="text1"/>
          <w:sz w:val="22"/>
          <w:szCs w:val="22"/>
          <w:lang w:val="en-US"/>
        </w:rPr>
        <w:t xml:space="preserve"> to make post-secondary education provision more effective, relevant, and personalized, with developed resources and lessons learned being shared with OECS Member States. </w:t>
      </w:r>
      <w:r w:rsidR="00324856" w:rsidRPr="00B03EF7">
        <w:rPr>
          <w:rFonts w:asciiTheme="minorHAnsi" w:hAnsiTheme="minorHAnsi" w:cstheme="minorHAnsi"/>
          <w:color w:val="000000" w:themeColor="text1"/>
          <w:sz w:val="22"/>
          <w:szCs w:val="22"/>
          <w:lang w:val="en-US"/>
        </w:rPr>
        <w:t xml:space="preserve"> </w:t>
      </w:r>
    </w:p>
    <w:p w14:paraId="1930490C" w14:textId="77777777" w:rsidR="00EE341A" w:rsidRPr="00B03EF7" w:rsidRDefault="00EE341A" w:rsidP="00CF37DD">
      <w:pPr>
        <w:widowControl w:val="0"/>
        <w:spacing w:line="264" w:lineRule="auto"/>
        <w:contextualSpacing/>
        <w:jc w:val="both"/>
        <w:rPr>
          <w:rFonts w:asciiTheme="minorHAnsi" w:hAnsiTheme="minorHAnsi" w:cstheme="minorHAnsi"/>
          <w:color w:val="000000" w:themeColor="text1"/>
          <w:sz w:val="22"/>
          <w:szCs w:val="22"/>
          <w:lang w:val="en-US"/>
        </w:rPr>
      </w:pPr>
    </w:p>
    <w:p w14:paraId="7A727367" w14:textId="6C7041D9" w:rsidR="00EE341A" w:rsidRPr="00B03EF7" w:rsidRDefault="003964B8" w:rsidP="6F2EE02E">
      <w:pPr>
        <w:pStyle w:val="paragraph"/>
        <w:widowControl w:val="0"/>
        <w:spacing w:before="0" w:beforeAutospacing="0" w:after="0" w:afterAutospacing="0" w:line="264" w:lineRule="auto"/>
        <w:jc w:val="both"/>
        <w:textAlignment w:val="baseline"/>
        <w:rPr>
          <w:rFonts w:asciiTheme="minorHAnsi" w:hAnsiTheme="minorHAnsi" w:cstheme="minorBidi"/>
          <w:color w:val="000000" w:themeColor="text1"/>
          <w:sz w:val="22"/>
          <w:szCs w:val="22"/>
          <w:lang w:val="en-US"/>
        </w:rPr>
      </w:pPr>
      <w:r w:rsidRPr="6F2EE02E">
        <w:rPr>
          <w:rFonts w:asciiTheme="minorHAnsi" w:hAnsiTheme="minorHAnsi" w:cstheme="minorBidi"/>
          <w:color w:val="000000" w:themeColor="text1"/>
          <w:sz w:val="22"/>
          <w:szCs w:val="22"/>
          <w:shd w:val="clear" w:color="auto" w:fill="FFFFFF"/>
          <w:lang w:val="en-US"/>
        </w:rPr>
        <w:t xml:space="preserve">Component 3 will provide technical assistance to </w:t>
      </w:r>
      <w:r w:rsidRPr="6F2EE02E">
        <w:rPr>
          <w:rFonts w:asciiTheme="minorHAnsi" w:hAnsiTheme="minorHAnsi" w:cstheme="minorBidi"/>
          <w:color w:val="000000" w:themeColor="text1"/>
          <w:sz w:val="22"/>
          <w:szCs w:val="22"/>
          <w:lang w:val="en-US"/>
        </w:rPr>
        <w:t>support</w:t>
      </w:r>
      <w:r w:rsidRPr="6F2EE02E">
        <w:rPr>
          <w:rFonts w:asciiTheme="minorHAnsi" w:hAnsiTheme="minorHAnsi" w:cstheme="minorBidi"/>
          <w:color w:val="000000" w:themeColor="text1"/>
          <w:sz w:val="22"/>
          <w:szCs w:val="22"/>
          <w:shd w:val="clear" w:color="auto" w:fill="FFFFFF"/>
          <w:lang w:val="en-US"/>
        </w:rPr>
        <w:t xml:space="preserve"> the implementation of Project activities and finance the establishment and functioning of three Project Implementation Units (PIUs) – OECS Commission, Grenada, Saint Lucia</w:t>
      </w:r>
      <w:r w:rsidR="5DF5B5A5" w:rsidRPr="6F2EE02E">
        <w:rPr>
          <w:rFonts w:asciiTheme="minorHAnsi" w:hAnsiTheme="minorHAnsi" w:cstheme="minorBidi"/>
          <w:color w:val="000000" w:themeColor="text1"/>
          <w:sz w:val="22"/>
          <w:szCs w:val="22"/>
          <w:shd w:val="clear" w:color="auto" w:fill="FFFFFF"/>
          <w:lang w:val="en-US"/>
        </w:rPr>
        <w:t xml:space="preserve">. </w:t>
      </w:r>
      <w:r w:rsidRPr="6F2EE02E">
        <w:rPr>
          <w:rFonts w:asciiTheme="minorHAnsi" w:hAnsiTheme="minorHAnsi" w:cstheme="minorBidi"/>
          <w:color w:val="000000" w:themeColor="text1"/>
          <w:sz w:val="22"/>
          <w:szCs w:val="22"/>
          <w:lang w:val="en-US"/>
        </w:rPr>
        <w:t>This</w:t>
      </w:r>
      <w:r w:rsidRPr="6F2EE02E">
        <w:rPr>
          <w:rFonts w:asciiTheme="minorHAnsi" w:eastAsia="Calibri" w:hAnsiTheme="minorHAnsi" w:cstheme="minorBidi"/>
          <w:color w:val="000000" w:themeColor="text1"/>
          <w:sz w:val="22"/>
          <w:szCs w:val="22"/>
          <w:lang w:val="en-US"/>
        </w:rPr>
        <w:t xml:space="preserve"> component will </w:t>
      </w:r>
      <w:r w:rsidRPr="6F2EE02E">
        <w:rPr>
          <w:rFonts w:asciiTheme="minorHAnsi" w:hAnsiTheme="minorHAnsi" w:cstheme="minorBidi"/>
          <w:color w:val="000000" w:themeColor="text1"/>
          <w:sz w:val="22"/>
          <w:szCs w:val="22"/>
          <w:lang w:val="en-US"/>
        </w:rPr>
        <w:t xml:space="preserve">also </w:t>
      </w:r>
      <w:r w:rsidRPr="6F2EE02E">
        <w:rPr>
          <w:rFonts w:asciiTheme="minorHAnsi" w:eastAsia="Calibri" w:hAnsiTheme="minorHAnsi" w:cstheme="minorBidi"/>
          <w:color w:val="000000" w:themeColor="text1"/>
          <w:sz w:val="22"/>
          <w:szCs w:val="22"/>
          <w:lang w:val="en-US"/>
        </w:rPr>
        <w:t>strengthen select aspects of the OECS’ post-secondary education system’s performance</w:t>
      </w:r>
      <w:r w:rsidR="00EE341A" w:rsidRPr="6F2EE02E">
        <w:rPr>
          <w:rFonts w:asciiTheme="minorHAnsi" w:hAnsiTheme="minorHAnsi" w:cstheme="minorBidi"/>
          <w:color w:val="000000" w:themeColor="text1"/>
          <w:sz w:val="22"/>
          <w:szCs w:val="22"/>
          <w:lang w:val="en-US"/>
        </w:rPr>
        <w:t xml:space="preserve">, including (i) </w:t>
      </w:r>
      <w:r w:rsidR="00EE341A" w:rsidRPr="6F2EE02E">
        <w:rPr>
          <w:rStyle w:val="normaltextrun"/>
          <w:rFonts w:asciiTheme="minorHAnsi" w:hAnsiTheme="minorHAnsi" w:cstheme="minorBidi"/>
          <w:color w:val="000000" w:themeColor="text1"/>
          <w:sz w:val="22"/>
          <w:szCs w:val="22"/>
          <w:lang w:val="en-US"/>
        </w:rPr>
        <w:t xml:space="preserve">a consultancy to </w:t>
      </w:r>
      <w:r w:rsidR="00711FF6" w:rsidRPr="6F2EE02E">
        <w:rPr>
          <w:rStyle w:val="normaltextrun"/>
          <w:rFonts w:asciiTheme="minorHAnsi" w:hAnsiTheme="minorHAnsi" w:cstheme="minorBidi"/>
          <w:color w:val="000000" w:themeColor="text1"/>
          <w:sz w:val="22"/>
          <w:szCs w:val="22"/>
          <w:lang w:val="en-US"/>
        </w:rPr>
        <w:t>analyze</w:t>
      </w:r>
      <w:r w:rsidR="00EE341A" w:rsidRPr="6F2EE02E">
        <w:rPr>
          <w:rStyle w:val="normaltextrun"/>
          <w:rFonts w:asciiTheme="minorHAnsi" w:hAnsiTheme="minorHAnsi" w:cstheme="minorBidi"/>
          <w:color w:val="000000" w:themeColor="text1"/>
          <w:sz w:val="22"/>
          <w:szCs w:val="22"/>
          <w:lang w:val="en-US"/>
        </w:rPr>
        <w:t xml:space="preserve"> pathways between secondary and post-secondary education; (ii) a consultancy to provide recommendations on how to develop sustainable financing mechanisms for the post-secondary education sector in OECS countries</w:t>
      </w:r>
      <w:r w:rsidR="3B6C843D" w:rsidRPr="6F2EE02E">
        <w:rPr>
          <w:rStyle w:val="normaltextrun"/>
          <w:rFonts w:asciiTheme="minorHAnsi" w:hAnsiTheme="minorHAnsi" w:cstheme="minorBidi"/>
          <w:color w:val="000000" w:themeColor="text1"/>
          <w:sz w:val="22"/>
          <w:szCs w:val="22"/>
          <w:lang w:val="en-US"/>
        </w:rPr>
        <w:t xml:space="preserve">. </w:t>
      </w:r>
      <w:r w:rsidR="00EE341A" w:rsidRPr="6F2EE02E">
        <w:rPr>
          <w:rStyle w:val="normaltextrun"/>
          <w:rFonts w:asciiTheme="minorHAnsi" w:eastAsiaTheme="minorEastAsia" w:hAnsiTheme="minorHAnsi" w:cstheme="minorBidi"/>
          <w:color w:val="000000" w:themeColor="text1"/>
          <w:sz w:val="22"/>
          <w:szCs w:val="22"/>
          <w:lang w:val="en-US"/>
        </w:rPr>
        <w:t xml:space="preserve">(iii) </w:t>
      </w:r>
      <w:r w:rsidR="00EE341A" w:rsidRPr="6F2EE02E">
        <w:rPr>
          <w:rFonts w:asciiTheme="minorHAnsi" w:eastAsia="Calibri" w:hAnsiTheme="minorHAnsi" w:cstheme="minorBidi"/>
          <w:color w:val="000000" w:themeColor="text1"/>
          <w:sz w:val="22"/>
          <w:szCs w:val="22"/>
          <w:lang w:val="en-US"/>
        </w:rPr>
        <w:t xml:space="preserve">Technical support to identify the barriers men face to participation in post-secondary education; (iv) </w:t>
      </w:r>
      <w:r w:rsidR="00EE341A" w:rsidRPr="6F2EE02E">
        <w:rPr>
          <w:rFonts w:asciiTheme="minorHAnsi" w:hAnsiTheme="minorHAnsi" w:cstheme="minorBidi"/>
          <w:color w:val="000000" w:themeColor="text1"/>
          <w:sz w:val="22"/>
          <w:szCs w:val="22"/>
          <w:lang w:val="en-US"/>
        </w:rPr>
        <w:t xml:space="preserve">Just-in-time technical assistance related to priority topics for the post-secondary education system. </w:t>
      </w:r>
    </w:p>
    <w:p w14:paraId="1AC21A04" w14:textId="77777777" w:rsidR="00EE341A" w:rsidRPr="00B03EF7" w:rsidRDefault="00EE341A" w:rsidP="00CF37DD">
      <w:pPr>
        <w:widowControl w:val="0"/>
        <w:spacing w:line="264" w:lineRule="auto"/>
        <w:contextualSpacing/>
        <w:jc w:val="both"/>
        <w:rPr>
          <w:rFonts w:asciiTheme="minorHAnsi" w:hAnsiTheme="minorHAnsi" w:cstheme="minorHAnsi"/>
          <w:color w:val="000000" w:themeColor="text1"/>
          <w:sz w:val="22"/>
          <w:szCs w:val="22"/>
          <w:lang w:val="en-US"/>
        </w:rPr>
      </w:pPr>
    </w:p>
    <w:p w14:paraId="6600A68D" w14:textId="5E384F8B" w:rsidR="003964B8" w:rsidRPr="00B03EF7" w:rsidRDefault="00EE341A" w:rsidP="6F2EE02E">
      <w:pPr>
        <w:widowControl w:val="0"/>
        <w:spacing w:line="264" w:lineRule="auto"/>
        <w:contextualSpacing/>
        <w:jc w:val="both"/>
        <w:rPr>
          <w:rFonts w:asciiTheme="minorHAnsi" w:eastAsiaTheme="minorEastAsia"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 xml:space="preserve">Due to the OECS’s high vulnerability to natural disasters, including those exacerbated by climate change, and its </w:t>
      </w:r>
      <w:r w:rsidRPr="6F2EE02E">
        <w:rPr>
          <w:rFonts w:asciiTheme="minorHAnsi" w:eastAsia="Times New Roman" w:hAnsiTheme="minorHAnsi" w:cstheme="minorBidi"/>
          <w:color w:val="000000" w:themeColor="text1"/>
          <w:sz w:val="22"/>
          <w:szCs w:val="22"/>
          <w:lang w:val="en-US"/>
        </w:rPr>
        <w:lastRenderedPageBreak/>
        <w:t>vulnerability to global shocks, a CERC will be included in the Project</w:t>
      </w:r>
      <w:r w:rsidR="005A3DF8" w:rsidRPr="6F2EE02E">
        <w:rPr>
          <w:rFonts w:asciiTheme="minorHAnsi" w:eastAsia="Times New Roman" w:hAnsiTheme="minorHAnsi" w:cstheme="minorBidi"/>
          <w:color w:val="000000" w:themeColor="text1"/>
          <w:sz w:val="22"/>
          <w:szCs w:val="22"/>
          <w:lang w:val="en-US"/>
        </w:rPr>
        <w:t xml:space="preserve"> as Component 4</w:t>
      </w:r>
      <w:r w:rsidR="4CD58B45" w:rsidRPr="6F2EE02E">
        <w:rPr>
          <w:rFonts w:asciiTheme="minorHAnsi" w:eastAsia="Times New Roman" w:hAnsiTheme="minorHAnsi" w:cstheme="minorBidi"/>
          <w:color w:val="000000" w:themeColor="text1"/>
          <w:sz w:val="22"/>
          <w:szCs w:val="22"/>
          <w:lang w:val="en-US"/>
        </w:rPr>
        <w:t xml:space="preserve">. </w:t>
      </w:r>
      <w:r w:rsidR="003964B8" w:rsidRPr="6F2EE02E">
        <w:rPr>
          <w:rFonts w:asciiTheme="minorHAnsi" w:eastAsia="Times New Roman" w:hAnsiTheme="minorHAnsi" w:cstheme="minorBidi"/>
          <w:color w:val="000000" w:themeColor="text1"/>
          <w:sz w:val="22"/>
          <w:szCs w:val="22"/>
          <w:lang w:val="en-US"/>
        </w:rPr>
        <w:t>The CERC is designed as a mechanism for rapid response in the event of an eligible emergency, which can be activated upon request from the Government. In the event of an emergency, uncommitted Project funds could be reallocated from other components in accordance with an Emergency Action Plan prepared by the Governments and the CERC’s implementation modalities.  The CERC has zero initial funds</w:t>
      </w:r>
      <w:r w:rsidR="00F03C2F" w:rsidRPr="6F2EE02E">
        <w:rPr>
          <w:rFonts w:asciiTheme="minorHAnsi" w:eastAsia="Times New Roman" w:hAnsiTheme="minorHAnsi" w:cstheme="minorBidi"/>
          <w:color w:val="000000" w:themeColor="text1"/>
          <w:sz w:val="22"/>
          <w:szCs w:val="22"/>
          <w:lang w:val="en-US"/>
        </w:rPr>
        <w:t>.</w:t>
      </w:r>
    </w:p>
    <w:p w14:paraId="601BC6DE" w14:textId="77777777" w:rsidR="00C07362" w:rsidRPr="00B03EF7" w:rsidRDefault="00C07362" w:rsidP="00053210">
      <w:pPr>
        <w:spacing w:line="264" w:lineRule="auto"/>
        <w:ind w:right="49"/>
        <w:jc w:val="both"/>
        <w:rPr>
          <w:rFonts w:asciiTheme="minorHAnsi" w:hAnsiTheme="minorHAnsi" w:cstheme="minorHAnsi"/>
          <w:color w:val="000000" w:themeColor="text1"/>
          <w:sz w:val="22"/>
          <w:szCs w:val="22"/>
          <w:lang w:val="en-US"/>
        </w:rPr>
      </w:pPr>
    </w:p>
    <w:p w14:paraId="25F1C9A3" w14:textId="2F1E7473" w:rsidR="00036E80" w:rsidRPr="00B03EF7" w:rsidRDefault="00C07362" w:rsidP="6F2EE02E">
      <w:pPr>
        <w:spacing w:line="264" w:lineRule="auto"/>
        <w:ind w:left="14" w:right="43" w:hanging="14"/>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noProof/>
          <w:color w:val="000000" w:themeColor="text1"/>
          <w:sz w:val="22"/>
          <w:szCs w:val="22"/>
          <w:lang w:val="en-US"/>
        </w:rPr>
        <w:t xml:space="preserve">The </w:t>
      </w:r>
      <w:r w:rsidR="005A3DF8" w:rsidRPr="6F2EE02E">
        <w:rPr>
          <w:rFonts w:asciiTheme="minorHAnsi" w:hAnsiTheme="minorHAnsi" w:cstheme="minorBidi"/>
          <w:color w:val="000000" w:themeColor="text1"/>
          <w:sz w:val="22"/>
          <w:szCs w:val="22"/>
          <w:lang w:val="en-US"/>
        </w:rPr>
        <w:t>Project</w:t>
      </w:r>
      <w:r w:rsidRPr="6F2EE02E">
        <w:rPr>
          <w:rFonts w:asciiTheme="minorHAnsi" w:hAnsiTheme="minorHAnsi" w:cstheme="minorBidi"/>
          <w:color w:val="000000" w:themeColor="text1"/>
          <w:sz w:val="22"/>
          <w:szCs w:val="22"/>
          <w:lang w:val="en-US"/>
        </w:rPr>
        <w:t xml:space="preserve"> </w:t>
      </w:r>
      <w:r w:rsidRPr="6F2EE02E">
        <w:rPr>
          <w:rFonts w:asciiTheme="minorHAnsi" w:eastAsia="Times New Roman" w:hAnsiTheme="minorHAnsi" w:cstheme="minorBidi"/>
          <w:noProof/>
          <w:color w:val="000000" w:themeColor="text1"/>
          <w:sz w:val="22"/>
          <w:szCs w:val="22"/>
          <w:lang w:val="en-US"/>
        </w:rPr>
        <w:t>is being prepared under the World Bank’s Environment and Social Framework (ESF).</w:t>
      </w:r>
      <w:r w:rsidR="005A3DF8" w:rsidRPr="6F2EE02E">
        <w:rPr>
          <w:rFonts w:asciiTheme="minorHAnsi" w:eastAsia="Times New Roman" w:hAnsiTheme="minorHAnsi" w:cstheme="minorBidi"/>
          <w:color w:val="000000" w:themeColor="text1"/>
          <w:sz w:val="22"/>
          <w:szCs w:val="22"/>
          <w:vertAlign w:val="superscript"/>
          <w:lang w:val="en-US"/>
        </w:rPr>
        <w:t xml:space="preserve"> </w:t>
      </w:r>
      <w:r w:rsidRPr="6F2EE02E">
        <w:rPr>
          <w:rFonts w:asciiTheme="minorHAnsi" w:eastAsia="Times New Roman" w:hAnsiTheme="minorHAnsi" w:cstheme="minorBidi"/>
          <w:noProof/>
          <w:color w:val="000000" w:themeColor="text1"/>
          <w:sz w:val="22"/>
          <w:szCs w:val="22"/>
          <w:lang w:val="en-US"/>
        </w:rPr>
        <w:t xml:space="preserve">Per Environmental and Social Standard </w:t>
      </w:r>
      <w:r w:rsidRPr="6F2EE02E">
        <w:rPr>
          <w:rFonts w:asciiTheme="minorHAnsi" w:hAnsiTheme="minorHAnsi" w:cstheme="minorBidi"/>
          <w:color w:val="000000" w:themeColor="text1"/>
          <w:sz w:val="22"/>
          <w:szCs w:val="22"/>
          <w:lang w:val="en-US"/>
        </w:rPr>
        <w:t>ESS10 on Stakeholder Engagement and Information Disclosure,</w:t>
      </w:r>
      <w:r w:rsidR="005A3DF8" w:rsidRPr="6F2EE02E">
        <w:rPr>
          <w:rFonts w:asciiTheme="minorHAnsi" w:eastAsia="Times New Roman" w:hAnsiTheme="minorHAnsi" w:cstheme="minorBidi"/>
          <w:color w:val="000000" w:themeColor="text1"/>
          <w:sz w:val="22"/>
          <w:szCs w:val="22"/>
          <w:vertAlign w:val="superscript"/>
          <w:lang w:val="en-US"/>
        </w:rPr>
        <w:footnoteReference w:id="3"/>
      </w:r>
      <w:r w:rsidR="005A3DF8" w:rsidRPr="6F2EE02E">
        <w:rPr>
          <w:rFonts w:asciiTheme="minorHAnsi" w:eastAsia="Times New Roman" w:hAnsiTheme="minorHAnsi" w:cstheme="minorBidi"/>
          <w:noProof/>
          <w:color w:val="000000" w:themeColor="text1"/>
          <w:sz w:val="22"/>
          <w:szCs w:val="22"/>
          <w:lang w:val="en-US"/>
        </w:rPr>
        <w:t xml:space="preserve"> </w:t>
      </w:r>
      <w:r w:rsidRPr="6F2EE02E">
        <w:rPr>
          <w:rFonts w:asciiTheme="minorHAnsi" w:hAnsiTheme="minorHAnsi" w:cstheme="minorBidi"/>
          <w:color w:val="000000" w:themeColor="text1"/>
          <w:sz w:val="22"/>
          <w:szCs w:val="22"/>
          <w:lang w:val="en-US"/>
        </w:rPr>
        <w:t>the implementing agencies should provide stakeholders with timely, relevant, understandable, and accessible information, and consult with them in a culturally appropriate manner, which is free of manipulation, interference, coercion, discrimination, or intimidation</w:t>
      </w:r>
      <w:r w:rsidR="582DC863" w:rsidRPr="6F2EE02E">
        <w:rPr>
          <w:rFonts w:asciiTheme="minorHAnsi" w:hAnsiTheme="minorHAnsi" w:cstheme="minorBidi"/>
          <w:color w:val="000000" w:themeColor="text1"/>
          <w:sz w:val="22"/>
          <w:szCs w:val="22"/>
          <w:lang w:val="en-US"/>
        </w:rPr>
        <w:t xml:space="preserve">. </w:t>
      </w:r>
      <w:r w:rsidR="00E83FA5" w:rsidRPr="6F2EE02E">
        <w:rPr>
          <w:rFonts w:asciiTheme="minorHAnsi" w:eastAsia="Times New Roman" w:hAnsiTheme="minorHAnsi" w:cstheme="minorBidi"/>
          <w:color w:val="000000" w:themeColor="text1"/>
          <w:sz w:val="22"/>
          <w:szCs w:val="22"/>
          <w:lang w:val="en-US"/>
        </w:rPr>
        <w:t xml:space="preserve">This Stakeholder Engagement Plan (SEP) presents and describes the stakeholder engagement activities proposed </w:t>
      </w:r>
      <w:r w:rsidR="005A3DF8" w:rsidRPr="6F2EE02E">
        <w:rPr>
          <w:rFonts w:asciiTheme="minorHAnsi" w:eastAsia="Times New Roman" w:hAnsiTheme="minorHAnsi" w:cstheme="minorBidi"/>
          <w:color w:val="000000" w:themeColor="text1"/>
          <w:sz w:val="22"/>
          <w:szCs w:val="22"/>
          <w:lang w:val="en-US"/>
        </w:rPr>
        <w:t xml:space="preserve">for </w:t>
      </w:r>
      <w:r w:rsidR="00E83FA5" w:rsidRPr="6F2EE02E">
        <w:rPr>
          <w:rFonts w:asciiTheme="minorHAnsi" w:eastAsia="Times New Roman" w:hAnsiTheme="minorHAnsi" w:cstheme="minorBidi"/>
          <w:color w:val="000000" w:themeColor="text1"/>
          <w:sz w:val="22"/>
          <w:szCs w:val="22"/>
          <w:lang w:val="en-US"/>
        </w:rPr>
        <w:t>the Project</w:t>
      </w:r>
      <w:r w:rsidR="104E3F13" w:rsidRPr="6F2EE02E">
        <w:rPr>
          <w:rFonts w:asciiTheme="minorHAnsi" w:eastAsia="Times New Roman" w:hAnsiTheme="minorHAnsi" w:cstheme="minorBidi"/>
          <w:color w:val="000000" w:themeColor="text1"/>
          <w:sz w:val="22"/>
          <w:szCs w:val="22"/>
          <w:lang w:val="en-US"/>
        </w:rPr>
        <w:t xml:space="preserve">. </w:t>
      </w:r>
      <w:r w:rsidR="00E83FA5" w:rsidRPr="6F2EE02E">
        <w:rPr>
          <w:rFonts w:asciiTheme="minorHAnsi" w:eastAsia="Times New Roman" w:hAnsiTheme="minorHAnsi" w:cstheme="minorBidi"/>
          <w:color w:val="000000" w:themeColor="text1"/>
          <w:sz w:val="22"/>
          <w:szCs w:val="22"/>
          <w:lang w:val="en-US"/>
        </w:rPr>
        <w:t>Throughout the Project’s life cycle the stakeholder engagements set forth in this document will be ongoing and as such the SEP will be revised to reflect these activities, new developments, and any changes</w:t>
      </w:r>
      <w:r w:rsidR="0A901BBF" w:rsidRPr="6F2EE02E">
        <w:rPr>
          <w:rFonts w:asciiTheme="minorHAnsi" w:eastAsia="Times New Roman" w:hAnsiTheme="minorHAnsi" w:cstheme="minorBidi"/>
          <w:color w:val="000000" w:themeColor="text1"/>
          <w:sz w:val="22"/>
          <w:szCs w:val="22"/>
          <w:lang w:val="en-US"/>
        </w:rPr>
        <w:t xml:space="preserve">. </w:t>
      </w:r>
      <w:r w:rsidR="00E83FA5" w:rsidRPr="6F2EE02E">
        <w:rPr>
          <w:rFonts w:asciiTheme="minorHAnsi" w:eastAsia="Times New Roman" w:hAnsiTheme="minorHAnsi" w:cstheme="minorBidi"/>
          <w:color w:val="000000" w:themeColor="text1"/>
          <w:sz w:val="22"/>
          <w:szCs w:val="22"/>
          <w:lang w:val="en-US"/>
        </w:rPr>
        <w:t>This plan will guide stakeholder engagement carried out by the Governments of Grenada, Saint Lucia and the OECS Commission in their roles as Borrowers for this Project.</w:t>
      </w:r>
    </w:p>
    <w:p w14:paraId="3886DFCE" w14:textId="77777777" w:rsidR="00F03C2F" w:rsidRPr="00B03EF7" w:rsidRDefault="00F03C2F" w:rsidP="00F03C2F">
      <w:pPr>
        <w:spacing w:line="264" w:lineRule="auto"/>
        <w:ind w:left="14" w:right="43" w:hanging="14"/>
        <w:jc w:val="both"/>
        <w:rPr>
          <w:rFonts w:asciiTheme="minorHAnsi" w:hAnsiTheme="minorHAnsi" w:cstheme="minorHAnsi"/>
          <w:color w:val="000000" w:themeColor="text1"/>
          <w:sz w:val="22"/>
          <w:szCs w:val="22"/>
          <w:lang w:val="en-US"/>
        </w:rPr>
      </w:pPr>
    </w:p>
    <w:p w14:paraId="25F1C9A4" w14:textId="7482A526" w:rsidR="00036E80" w:rsidRPr="00B03EF7" w:rsidRDefault="00036E80" w:rsidP="005A3DF8">
      <w:pPr>
        <w:spacing w:line="264" w:lineRule="auto"/>
        <w:jc w:val="both"/>
        <w:rPr>
          <w:rFonts w:asciiTheme="minorHAnsi" w:eastAsia="Times New Roman" w:hAnsiTheme="minorHAnsi" w:cstheme="minorHAnsi"/>
          <w:color w:val="000000" w:themeColor="text1"/>
          <w:sz w:val="22"/>
          <w:szCs w:val="22"/>
          <w:lang w:val="en-US"/>
        </w:rPr>
      </w:pPr>
    </w:p>
    <w:p w14:paraId="25F1C9A5" w14:textId="259F409C" w:rsidR="00036E80" w:rsidRPr="00B03EF7" w:rsidRDefault="00B72685" w:rsidP="005A42AB">
      <w:pPr>
        <w:pStyle w:val="ListParagraph"/>
        <w:numPr>
          <w:ilvl w:val="0"/>
          <w:numId w:val="25"/>
        </w:numPr>
        <w:pBdr>
          <w:top w:val="nil"/>
          <w:left w:val="nil"/>
          <w:bottom w:val="nil"/>
          <w:right w:val="nil"/>
          <w:between w:val="nil"/>
        </w:pBdr>
        <w:spacing w:line="264" w:lineRule="auto"/>
        <w:ind w:right="130"/>
        <w:jc w:val="both"/>
        <w:outlineLvl w:val="0"/>
        <w:rPr>
          <w:rFonts w:asciiTheme="minorHAnsi" w:eastAsia="Times New Roman" w:hAnsiTheme="minorHAnsi" w:cstheme="minorHAnsi"/>
          <w:b/>
          <w:color w:val="000000" w:themeColor="text1"/>
          <w:sz w:val="24"/>
          <w:szCs w:val="24"/>
          <w:lang w:val="en-US"/>
        </w:rPr>
      </w:pPr>
      <w:bookmarkStart w:id="6" w:name="_Toc143656510"/>
      <w:r w:rsidRPr="00B03EF7">
        <w:rPr>
          <w:rFonts w:asciiTheme="minorHAnsi" w:eastAsia="Times New Roman" w:hAnsiTheme="minorHAnsi" w:cstheme="minorHAnsi"/>
          <w:b/>
          <w:color w:val="000000" w:themeColor="text1"/>
          <w:sz w:val="24"/>
          <w:szCs w:val="24"/>
          <w:lang w:val="en-US"/>
        </w:rPr>
        <w:t>O</w:t>
      </w:r>
      <w:r w:rsidR="00E83FA5" w:rsidRPr="00B03EF7">
        <w:rPr>
          <w:rFonts w:asciiTheme="minorHAnsi" w:eastAsia="Times New Roman" w:hAnsiTheme="minorHAnsi" w:cstheme="minorHAnsi"/>
          <w:b/>
          <w:color w:val="000000" w:themeColor="text1"/>
          <w:sz w:val="24"/>
          <w:szCs w:val="24"/>
          <w:lang w:val="en-US"/>
        </w:rPr>
        <w:t>bjective of the Stakeholder Engagement Plan</w:t>
      </w:r>
      <w:bookmarkEnd w:id="6"/>
      <w:r w:rsidR="00E83FA5" w:rsidRPr="00B03EF7">
        <w:rPr>
          <w:rFonts w:asciiTheme="minorHAnsi" w:eastAsia="Times New Roman" w:hAnsiTheme="minorHAnsi" w:cstheme="minorHAnsi"/>
          <w:b/>
          <w:color w:val="000000" w:themeColor="text1"/>
          <w:sz w:val="24"/>
          <w:szCs w:val="24"/>
          <w:lang w:val="en-US"/>
        </w:rPr>
        <w:t xml:space="preserve"> </w:t>
      </w:r>
    </w:p>
    <w:p w14:paraId="25F1C9A6" w14:textId="77777777" w:rsidR="00036E80" w:rsidRPr="00B03EF7" w:rsidRDefault="00036E80" w:rsidP="00CF2681">
      <w:pPr>
        <w:widowControl w:val="0"/>
        <w:pBdr>
          <w:top w:val="nil"/>
          <w:left w:val="nil"/>
          <w:bottom w:val="nil"/>
          <w:right w:val="nil"/>
          <w:between w:val="nil"/>
        </w:pBdr>
        <w:spacing w:line="264" w:lineRule="auto"/>
        <w:ind w:left="520" w:right="130"/>
        <w:jc w:val="both"/>
        <w:rPr>
          <w:rFonts w:asciiTheme="minorHAnsi" w:eastAsia="Times New Roman" w:hAnsiTheme="minorHAnsi" w:cstheme="minorHAnsi"/>
          <w:color w:val="000000" w:themeColor="text1"/>
          <w:sz w:val="22"/>
          <w:szCs w:val="22"/>
          <w:lang w:val="en-US"/>
        </w:rPr>
      </w:pPr>
    </w:p>
    <w:p w14:paraId="25F1C9B4" w14:textId="79B27BF2" w:rsidR="00036E80" w:rsidRPr="00B03EF7" w:rsidRDefault="00C07362" w:rsidP="6F2EE02E">
      <w:pPr>
        <w:spacing w:after="240" w:line="264" w:lineRule="auto"/>
        <w:jc w:val="both"/>
        <w:rPr>
          <w:rFonts w:asciiTheme="minorHAnsi" w:hAnsiTheme="minorHAnsi" w:cstheme="minorBidi"/>
          <w:color w:val="000000" w:themeColor="text1"/>
          <w:sz w:val="22"/>
          <w:szCs w:val="22"/>
          <w:lang w:val="en-US"/>
        </w:rPr>
      </w:pPr>
      <w:r w:rsidRPr="6F2EE02E">
        <w:rPr>
          <w:rFonts w:asciiTheme="minorHAnsi" w:hAnsiTheme="minorHAnsi" w:cstheme="minorBidi"/>
          <w:color w:val="000000" w:themeColor="text1"/>
          <w:sz w:val="22"/>
          <w:szCs w:val="22"/>
          <w:lang w:val="en-US"/>
        </w:rPr>
        <w:t xml:space="preserve">The overall objective of this SEP is to define a program for stakeholder engagement, including public information disclosure and consultation throughout the entire project cycle. </w:t>
      </w:r>
      <w:r w:rsidR="4EC8E99D" w:rsidRPr="6F2EE02E">
        <w:rPr>
          <w:rFonts w:asciiTheme="minorHAnsi" w:hAnsiTheme="minorHAnsi" w:cstheme="minorBidi"/>
          <w:color w:val="000000" w:themeColor="text1"/>
          <w:sz w:val="22"/>
          <w:szCs w:val="22"/>
          <w:lang w:val="en-US"/>
        </w:rPr>
        <w:t>The SEP outlines how the Project team will communicate with stakeholders and includes a mechanism by which people can raise concerns, provide feedback, or make complaints about Project activities or any activities related to the Project.</w:t>
      </w:r>
      <w:r w:rsidRPr="6F2EE02E">
        <w:rPr>
          <w:rFonts w:asciiTheme="minorHAnsi" w:hAnsiTheme="minorHAnsi" w:cstheme="minorBidi"/>
          <w:color w:val="000000" w:themeColor="text1"/>
          <w:sz w:val="22"/>
          <w:szCs w:val="22"/>
          <w:lang w:val="en-US"/>
        </w:rPr>
        <w:t xml:space="preserve"> </w:t>
      </w:r>
    </w:p>
    <w:p w14:paraId="25F1C9F8" w14:textId="77777777" w:rsidR="00036E80" w:rsidRPr="00B03EF7" w:rsidRDefault="00036E80">
      <w:pPr>
        <w:widowControl w:val="0"/>
        <w:pBdr>
          <w:top w:val="nil"/>
          <w:left w:val="nil"/>
          <w:bottom w:val="nil"/>
          <w:right w:val="nil"/>
          <w:between w:val="nil"/>
        </w:pBdr>
        <w:spacing w:line="276" w:lineRule="auto"/>
        <w:ind w:right="134"/>
        <w:jc w:val="both"/>
        <w:rPr>
          <w:rFonts w:asciiTheme="minorHAnsi" w:eastAsia="Times New Roman" w:hAnsiTheme="minorHAnsi" w:cstheme="minorHAnsi"/>
          <w:color w:val="000000" w:themeColor="text1"/>
          <w:sz w:val="22"/>
          <w:szCs w:val="22"/>
          <w:lang w:val="en-US"/>
        </w:rPr>
      </w:pPr>
    </w:p>
    <w:p w14:paraId="25F1C9F9" w14:textId="74111ABF" w:rsidR="00036E80" w:rsidRPr="00B03EF7" w:rsidRDefault="00E83FA5" w:rsidP="005A42AB">
      <w:pPr>
        <w:pStyle w:val="Heading1"/>
        <w:numPr>
          <w:ilvl w:val="0"/>
          <w:numId w:val="25"/>
        </w:numPr>
        <w:spacing w:line="276" w:lineRule="auto"/>
        <w:rPr>
          <w:rFonts w:asciiTheme="minorHAnsi" w:eastAsia="Times New Roman" w:hAnsiTheme="minorHAnsi" w:cstheme="minorHAnsi"/>
          <w:color w:val="000000" w:themeColor="text1"/>
          <w:sz w:val="24"/>
          <w:szCs w:val="24"/>
          <w:lang w:val="en-US"/>
        </w:rPr>
      </w:pPr>
      <w:bookmarkStart w:id="7" w:name="_Toc143656511"/>
      <w:r w:rsidRPr="00B03EF7">
        <w:rPr>
          <w:rFonts w:asciiTheme="minorHAnsi" w:eastAsia="Times New Roman" w:hAnsiTheme="minorHAnsi" w:cstheme="minorHAnsi"/>
          <w:color w:val="000000" w:themeColor="text1"/>
          <w:sz w:val="24"/>
          <w:szCs w:val="24"/>
          <w:lang w:val="en-US"/>
        </w:rPr>
        <w:t xml:space="preserve">Stakeholder </w:t>
      </w:r>
      <w:r w:rsidR="005A3DF8" w:rsidRPr="00B03EF7">
        <w:rPr>
          <w:rFonts w:asciiTheme="minorHAnsi" w:eastAsia="Times New Roman" w:hAnsiTheme="minorHAnsi" w:cstheme="minorHAnsi"/>
          <w:color w:val="000000" w:themeColor="text1"/>
          <w:sz w:val="24"/>
          <w:szCs w:val="24"/>
          <w:lang w:val="en-US"/>
        </w:rPr>
        <w:t>I</w:t>
      </w:r>
      <w:r w:rsidRPr="00B03EF7">
        <w:rPr>
          <w:rFonts w:asciiTheme="minorHAnsi" w:eastAsia="Times New Roman" w:hAnsiTheme="minorHAnsi" w:cstheme="minorHAnsi"/>
          <w:color w:val="000000" w:themeColor="text1"/>
          <w:sz w:val="24"/>
          <w:szCs w:val="24"/>
          <w:lang w:val="en-US"/>
        </w:rPr>
        <w:t xml:space="preserve">dentification and </w:t>
      </w:r>
      <w:r w:rsidR="005A3DF8" w:rsidRPr="00B03EF7">
        <w:rPr>
          <w:rFonts w:asciiTheme="minorHAnsi" w:eastAsia="Times New Roman" w:hAnsiTheme="minorHAnsi" w:cstheme="minorHAnsi"/>
          <w:color w:val="000000" w:themeColor="text1"/>
          <w:sz w:val="24"/>
          <w:szCs w:val="24"/>
          <w:lang w:val="en-US"/>
        </w:rPr>
        <w:t>A</w:t>
      </w:r>
      <w:r w:rsidRPr="00B03EF7">
        <w:rPr>
          <w:rFonts w:asciiTheme="minorHAnsi" w:eastAsia="Times New Roman" w:hAnsiTheme="minorHAnsi" w:cstheme="minorHAnsi"/>
          <w:color w:val="000000" w:themeColor="text1"/>
          <w:sz w:val="24"/>
          <w:szCs w:val="24"/>
          <w:lang w:val="en-US"/>
        </w:rPr>
        <w:t>nalysis</w:t>
      </w:r>
      <w:bookmarkEnd w:id="7"/>
    </w:p>
    <w:p w14:paraId="25F1C9FA" w14:textId="77777777" w:rsidR="00036E80" w:rsidRPr="00B03EF7" w:rsidRDefault="00036E80">
      <w:pPr>
        <w:tabs>
          <w:tab w:val="left" w:pos="880"/>
          <w:tab w:val="left" w:pos="881"/>
        </w:tabs>
        <w:spacing w:line="276" w:lineRule="auto"/>
        <w:rPr>
          <w:rFonts w:asciiTheme="minorHAnsi" w:eastAsia="Times New Roman" w:hAnsiTheme="minorHAnsi" w:cstheme="minorHAnsi"/>
          <w:color w:val="000000" w:themeColor="text1"/>
          <w:lang w:val="en-US"/>
        </w:rPr>
      </w:pPr>
    </w:p>
    <w:p w14:paraId="6F54CCA1" w14:textId="0E90893F" w:rsidR="00416BFD" w:rsidRPr="00B03EF7" w:rsidRDefault="00416BFD" w:rsidP="005A42AB">
      <w:pPr>
        <w:pStyle w:val="Heading2"/>
        <w:numPr>
          <w:ilvl w:val="1"/>
          <w:numId w:val="25"/>
        </w:numPr>
        <w:spacing w:before="0" w:line="264" w:lineRule="auto"/>
        <w:jc w:val="both"/>
        <w:rPr>
          <w:rFonts w:asciiTheme="minorHAnsi" w:hAnsiTheme="minorHAnsi" w:cstheme="minorHAnsi"/>
          <w:b/>
          <w:color w:val="000000" w:themeColor="text1"/>
          <w:sz w:val="22"/>
          <w:szCs w:val="22"/>
          <w:lang w:val="en-US"/>
        </w:rPr>
      </w:pPr>
      <w:bookmarkStart w:id="8" w:name="_Toc143656512"/>
      <w:r w:rsidRPr="00B03EF7">
        <w:rPr>
          <w:rFonts w:asciiTheme="minorHAnsi" w:hAnsiTheme="minorHAnsi" w:cstheme="minorHAnsi"/>
          <w:b/>
          <w:color w:val="000000" w:themeColor="text1"/>
          <w:sz w:val="22"/>
          <w:szCs w:val="22"/>
          <w:lang w:val="en-US"/>
        </w:rPr>
        <w:t>Methodology</w:t>
      </w:r>
      <w:bookmarkEnd w:id="8"/>
      <w:r w:rsidRPr="00B03EF7">
        <w:rPr>
          <w:rFonts w:asciiTheme="minorHAnsi" w:hAnsiTheme="minorHAnsi" w:cstheme="minorHAnsi"/>
          <w:b/>
          <w:color w:val="000000" w:themeColor="text1"/>
          <w:sz w:val="22"/>
          <w:szCs w:val="22"/>
          <w:lang w:val="en-US"/>
        </w:rPr>
        <w:t xml:space="preserve"> </w:t>
      </w:r>
    </w:p>
    <w:p w14:paraId="697E54F3" w14:textId="77777777" w:rsidR="006874DD" w:rsidRPr="00B03EF7" w:rsidRDefault="006874DD" w:rsidP="006874DD">
      <w:pPr>
        <w:rPr>
          <w:rFonts w:asciiTheme="minorHAnsi" w:hAnsiTheme="minorHAnsi" w:cstheme="minorHAnsi"/>
          <w:color w:val="000000" w:themeColor="text1"/>
          <w:lang w:val="en-US"/>
        </w:rPr>
      </w:pPr>
    </w:p>
    <w:p w14:paraId="233B25EA" w14:textId="40EA61F9" w:rsidR="00416BFD" w:rsidRPr="00B03EF7" w:rsidRDefault="00416BFD" w:rsidP="00CF37DD">
      <w:pPr>
        <w:spacing w:line="264" w:lineRule="auto"/>
        <w:jc w:val="both"/>
        <w:rPr>
          <w:rFonts w:asciiTheme="minorHAnsi" w:hAnsiTheme="minorHAnsi" w:cstheme="minorHAnsi"/>
          <w:color w:val="000000" w:themeColor="text1"/>
          <w:sz w:val="22"/>
          <w:szCs w:val="22"/>
          <w:lang w:val="en-US" w:bidi="th-TH"/>
        </w:rPr>
      </w:pPr>
      <w:r w:rsidRPr="00B03EF7">
        <w:rPr>
          <w:rFonts w:asciiTheme="minorHAnsi" w:hAnsiTheme="minorHAnsi" w:cstheme="minorHAnsi"/>
          <w:color w:val="000000" w:themeColor="text1"/>
          <w:sz w:val="22"/>
          <w:szCs w:val="22"/>
          <w:lang w:val="en-US" w:bidi="th-TH"/>
        </w:rPr>
        <w:t>To meet best practice approaches, the Project will apply the following principles for stakeholder engagement:</w:t>
      </w:r>
    </w:p>
    <w:p w14:paraId="2F2A4B5D" w14:textId="380C3DF6" w:rsidR="00416BFD" w:rsidRPr="00B03EF7" w:rsidRDefault="00416BFD" w:rsidP="005A42AB">
      <w:pPr>
        <w:numPr>
          <w:ilvl w:val="0"/>
          <w:numId w:val="16"/>
        </w:numPr>
        <w:spacing w:line="264" w:lineRule="auto"/>
        <w:ind w:left="180" w:hanging="180"/>
        <w:contextualSpacing/>
        <w:jc w:val="both"/>
        <w:rPr>
          <w:rFonts w:asciiTheme="minorHAnsi" w:hAnsiTheme="minorHAnsi" w:cstheme="minorHAnsi"/>
          <w:color w:val="000000" w:themeColor="text1"/>
          <w:sz w:val="22"/>
          <w:szCs w:val="22"/>
          <w:lang w:val="en-US"/>
        </w:rPr>
      </w:pPr>
      <w:r w:rsidRPr="00B03EF7">
        <w:rPr>
          <w:rFonts w:asciiTheme="minorHAnsi" w:hAnsiTheme="minorHAnsi" w:cstheme="minorHAnsi"/>
          <w:i/>
          <w:color w:val="000000" w:themeColor="text1"/>
          <w:sz w:val="22"/>
          <w:szCs w:val="22"/>
          <w:lang w:val="en-US"/>
        </w:rPr>
        <w:t>Openness and life-cycle approach</w:t>
      </w:r>
      <w:r w:rsidRPr="00B03EF7">
        <w:rPr>
          <w:rFonts w:asciiTheme="minorHAnsi" w:hAnsiTheme="minorHAnsi" w:cstheme="minorHAnsi"/>
          <w:i/>
          <w:iCs/>
          <w:color w:val="000000" w:themeColor="text1"/>
          <w:sz w:val="22"/>
          <w:szCs w:val="22"/>
          <w:lang w:val="en-US"/>
        </w:rPr>
        <w:t>:</w:t>
      </w:r>
      <w:r w:rsidRPr="00B03EF7">
        <w:rPr>
          <w:rFonts w:asciiTheme="minorHAnsi" w:hAnsiTheme="minorHAnsi" w:cstheme="minorHAnsi"/>
          <w:color w:val="000000" w:themeColor="text1"/>
          <w:sz w:val="22"/>
          <w:szCs w:val="22"/>
          <w:lang w:val="en-US"/>
        </w:rPr>
        <w:t xml:space="preserve"> Public consultations for the </w:t>
      </w:r>
      <w:r w:rsidR="00CF37DD" w:rsidRPr="00B03EF7">
        <w:rPr>
          <w:rFonts w:asciiTheme="minorHAnsi" w:hAnsiTheme="minorHAnsi" w:cstheme="minorHAnsi"/>
          <w:color w:val="000000" w:themeColor="text1"/>
          <w:sz w:val="22"/>
          <w:szCs w:val="22"/>
          <w:lang w:val="en-US"/>
        </w:rPr>
        <w:t>P</w:t>
      </w:r>
      <w:r w:rsidRPr="00B03EF7">
        <w:rPr>
          <w:rFonts w:asciiTheme="minorHAnsi" w:hAnsiTheme="minorHAnsi" w:cstheme="minorHAnsi"/>
          <w:color w:val="000000" w:themeColor="text1"/>
          <w:sz w:val="22"/>
          <w:szCs w:val="22"/>
          <w:lang w:val="en-US"/>
        </w:rPr>
        <w:t>roject will be arranged during the whole life cycle, carried out in an open manner, free of external manipulation, interference, coercion, or intimidation.</w:t>
      </w:r>
    </w:p>
    <w:p w14:paraId="049A01F6" w14:textId="262BADDF" w:rsidR="00416BFD" w:rsidRPr="00B03EF7" w:rsidRDefault="00416BFD" w:rsidP="005A42AB">
      <w:pPr>
        <w:numPr>
          <w:ilvl w:val="0"/>
          <w:numId w:val="16"/>
        </w:numPr>
        <w:spacing w:line="264" w:lineRule="auto"/>
        <w:ind w:left="180" w:hanging="180"/>
        <w:contextualSpacing/>
        <w:jc w:val="both"/>
        <w:rPr>
          <w:rFonts w:asciiTheme="minorHAnsi" w:hAnsiTheme="minorHAnsi" w:cstheme="minorHAnsi"/>
          <w:color w:val="000000" w:themeColor="text1"/>
          <w:sz w:val="22"/>
          <w:szCs w:val="22"/>
          <w:lang w:val="en-US"/>
        </w:rPr>
      </w:pPr>
      <w:r w:rsidRPr="00B03EF7">
        <w:rPr>
          <w:rFonts w:asciiTheme="minorHAnsi" w:hAnsiTheme="minorHAnsi" w:cstheme="minorHAnsi"/>
          <w:i/>
          <w:color w:val="000000" w:themeColor="text1"/>
          <w:sz w:val="22"/>
          <w:szCs w:val="22"/>
          <w:lang w:val="en-US"/>
        </w:rPr>
        <w:t>Informed participation and feedback</w:t>
      </w:r>
      <w:r w:rsidRPr="00B03EF7">
        <w:rPr>
          <w:rFonts w:asciiTheme="minorHAnsi" w:hAnsiTheme="minorHAnsi" w:cstheme="minorHAnsi"/>
          <w:i/>
          <w:iCs/>
          <w:color w:val="000000" w:themeColor="text1"/>
          <w:sz w:val="22"/>
          <w:szCs w:val="22"/>
          <w:lang w:val="en-US"/>
        </w:rPr>
        <w:t>:</w:t>
      </w:r>
      <w:r w:rsidRPr="00B03EF7">
        <w:rPr>
          <w:rFonts w:asciiTheme="minorHAnsi" w:hAnsiTheme="minorHAnsi" w:cstheme="minorHAnsi"/>
          <w:color w:val="000000" w:themeColor="text1"/>
          <w:sz w:val="22"/>
          <w:szCs w:val="22"/>
          <w:lang w:val="en-US"/>
        </w:rPr>
        <w:t xml:space="preserve"> Information will be provided to and widely distributed among all stakeholders in an appropriate format; opportunities are provided for communicating stakeholder feedback, and for </w:t>
      </w:r>
      <w:r w:rsidR="00711FF6" w:rsidRPr="00B03EF7">
        <w:rPr>
          <w:rFonts w:asciiTheme="minorHAnsi" w:hAnsiTheme="minorHAnsi" w:cstheme="minorHAnsi"/>
          <w:color w:val="000000" w:themeColor="text1"/>
          <w:sz w:val="22"/>
          <w:szCs w:val="22"/>
          <w:lang w:val="en-US"/>
        </w:rPr>
        <w:t>analyzing</w:t>
      </w:r>
      <w:r w:rsidRPr="00B03EF7">
        <w:rPr>
          <w:rFonts w:asciiTheme="minorHAnsi" w:hAnsiTheme="minorHAnsi" w:cstheme="minorHAnsi"/>
          <w:color w:val="000000" w:themeColor="text1"/>
          <w:sz w:val="22"/>
          <w:szCs w:val="22"/>
          <w:lang w:val="en-US"/>
        </w:rPr>
        <w:t xml:space="preserve"> and addressing comments and concerns.</w:t>
      </w:r>
    </w:p>
    <w:p w14:paraId="2349DF4F" w14:textId="4D9E1EA0" w:rsidR="00416BFD" w:rsidRPr="00B03EF7" w:rsidRDefault="00416BFD" w:rsidP="005A42AB">
      <w:pPr>
        <w:numPr>
          <w:ilvl w:val="0"/>
          <w:numId w:val="16"/>
        </w:numPr>
        <w:spacing w:line="264" w:lineRule="auto"/>
        <w:ind w:left="180" w:hanging="180"/>
        <w:contextualSpacing/>
        <w:jc w:val="both"/>
        <w:rPr>
          <w:rFonts w:asciiTheme="minorHAnsi" w:hAnsiTheme="minorHAnsi" w:cstheme="minorHAnsi"/>
          <w:color w:val="000000" w:themeColor="text1"/>
          <w:sz w:val="22"/>
          <w:szCs w:val="22"/>
          <w:lang w:val="en-US"/>
        </w:rPr>
      </w:pPr>
      <w:r w:rsidRPr="00B03EF7">
        <w:rPr>
          <w:rFonts w:asciiTheme="minorHAnsi" w:hAnsiTheme="minorHAnsi" w:cstheme="minorHAnsi"/>
          <w:i/>
          <w:color w:val="000000" w:themeColor="text1"/>
          <w:sz w:val="22"/>
          <w:szCs w:val="22"/>
          <w:lang w:val="en-US"/>
        </w:rPr>
        <w:t>Inclusiveness and sensitivity</w:t>
      </w:r>
      <w:r w:rsidRPr="00B03EF7">
        <w:rPr>
          <w:rFonts w:asciiTheme="minorHAnsi" w:hAnsiTheme="minorHAnsi" w:cstheme="minorHAnsi"/>
          <w:i/>
          <w:iCs/>
          <w:color w:val="000000" w:themeColor="text1"/>
          <w:sz w:val="22"/>
          <w:szCs w:val="22"/>
          <w:lang w:val="en-US"/>
        </w:rPr>
        <w:t>:</w:t>
      </w:r>
      <w:r w:rsidRPr="00B03EF7">
        <w:rPr>
          <w:rFonts w:asciiTheme="minorHAnsi" w:hAnsiTheme="minorHAnsi" w:cstheme="minorHAnsi"/>
          <w:color w:val="000000" w:themeColor="text1"/>
          <w:sz w:val="22"/>
          <w:szCs w:val="22"/>
          <w:lang w:val="en-US"/>
        </w:rPr>
        <w:t xml:space="preserve"> Stakeholder identification is undertaken to support better communications and build effective relationships. The participation process for the </w:t>
      </w:r>
      <w:r w:rsidR="00A72A4B" w:rsidRPr="00B03EF7">
        <w:rPr>
          <w:rFonts w:asciiTheme="minorHAnsi" w:hAnsiTheme="minorHAnsi" w:cstheme="minorHAnsi"/>
          <w:color w:val="000000" w:themeColor="text1"/>
          <w:sz w:val="22"/>
          <w:szCs w:val="22"/>
          <w:lang w:val="en-US"/>
        </w:rPr>
        <w:t>P</w:t>
      </w:r>
      <w:r w:rsidRPr="00B03EF7">
        <w:rPr>
          <w:rFonts w:asciiTheme="minorHAnsi" w:hAnsiTheme="minorHAnsi" w:cstheme="minorHAnsi"/>
          <w:color w:val="000000" w:themeColor="text1"/>
          <w:sz w:val="22"/>
          <w:szCs w:val="22"/>
          <w:lang w:val="en-US"/>
        </w:rPr>
        <w:t xml:space="preserve">roject is inclusive. All stakeholders are always encouraged to be involved in the consultation process. Equal access to information is provided to all stakeholders. Sensitivity to stakeholders’ needs is the key principle underlying the selection of engagement methods. Special attention is given to vulnerable groups that may be at risk of being left out of </w:t>
      </w:r>
      <w:r w:rsidR="00A72A4B" w:rsidRPr="00B03EF7">
        <w:rPr>
          <w:rFonts w:asciiTheme="minorHAnsi" w:hAnsiTheme="minorHAnsi" w:cstheme="minorHAnsi"/>
          <w:color w:val="000000" w:themeColor="text1"/>
          <w:sz w:val="22"/>
          <w:szCs w:val="22"/>
          <w:lang w:val="en-US"/>
        </w:rPr>
        <w:t>P</w:t>
      </w:r>
      <w:r w:rsidRPr="00B03EF7">
        <w:rPr>
          <w:rFonts w:asciiTheme="minorHAnsi" w:hAnsiTheme="minorHAnsi" w:cstheme="minorHAnsi"/>
          <w:color w:val="000000" w:themeColor="text1"/>
          <w:sz w:val="22"/>
          <w:szCs w:val="22"/>
          <w:lang w:val="en-US"/>
        </w:rPr>
        <w:t xml:space="preserve">roject benefits, </w:t>
      </w:r>
      <w:r w:rsidRPr="00B03EF7">
        <w:rPr>
          <w:rFonts w:asciiTheme="minorHAnsi" w:hAnsiTheme="minorHAnsi" w:cstheme="minorHAnsi"/>
          <w:color w:val="000000" w:themeColor="text1"/>
          <w:sz w:val="22"/>
          <w:szCs w:val="22"/>
          <w:lang w:val="en-US"/>
        </w:rPr>
        <w:lastRenderedPageBreak/>
        <w:t>particularly women, persons with disabilities, displaced persons, and migrant workers and communities, and the cultural sensitivities of diverse ethnic groups.</w:t>
      </w:r>
    </w:p>
    <w:p w14:paraId="172A4C5B" w14:textId="77777777" w:rsidR="006874DD" w:rsidRPr="00B03EF7" w:rsidRDefault="006874DD" w:rsidP="005A42AB">
      <w:pPr>
        <w:rPr>
          <w:lang w:val="en-US"/>
        </w:rPr>
      </w:pPr>
    </w:p>
    <w:p w14:paraId="3F3D8873" w14:textId="7FD4B891" w:rsidR="002261B3" w:rsidRPr="00B03EF7" w:rsidRDefault="00416BFD" w:rsidP="005A42AB">
      <w:pPr>
        <w:pStyle w:val="Heading2"/>
        <w:numPr>
          <w:ilvl w:val="1"/>
          <w:numId w:val="25"/>
        </w:numPr>
        <w:rPr>
          <w:rFonts w:asciiTheme="minorHAnsi" w:hAnsiTheme="minorHAnsi" w:cstheme="minorHAnsi"/>
          <w:b/>
          <w:bCs/>
          <w:color w:val="000000" w:themeColor="text1"/>
          <w:sz w:val="22"/>
          <w:szCs w:val="22"/>
          <w:lang w:val="en-US"/>
        </w:rPr>
      </w:pPr>
      <w:bookmarkStart w:id="9" w:name="_Toc143656513"/>
      <w:r w:rsidRPr="00B03EF7">
        <w:rPr>
          <w:rFonts w:asciiTheme="minorHAnsi" w:hAnsiTheme="minorHAnsi" w:cstheme="minorHAnsi"/>
          <w:b/>
          <w:bCs/>
          <w:color w:val="000000" w:themeColor="text1"/>
          <w:sz w:val="22"/>
          <w:szCs w:val="22"/>
          <w:lang w:val="en-US"/>
        </w:rPr>
        <w:t>Affected parties and other interested parties</w:t>
      </w:r>
      <w:bookmarkEnd w:id="9"/>
    </w:p>
    <w:p w14:paraId="3B1E778A" w14:textId="77777777" w:rsidR="007A3197" w:rsidRPr="00B03EF7" w:rsidRDefault="007A3197" w:rsidP="008725F2">
      <w:pPr>
        <w:spacing w:line="264" w:lineRule="auto"/>
        <w:ind w:right="49"/>
        <w:jc w:val="both"/>
        <w:rPr>
          <w:rFonts w:asciiTheme="minorHAnsi" w:hAnsiTheme="minorHAnsi" w:cstheme="minorHAnsi"/>
          <w:color w:val="000000" w:themeColor="text1"/>
          <w:sz w:val="22"/>
          <w:szCs w:val="22"/>
          <w:lang w:val="en-US"/>
        </w:rPr>
      </w:pPr>
    </w:p>
    <w:p w14:paraId="3D6B76FF" w14:textId="4616DF58" w:rsidR="00BC7AC1" w:rsidRPr="00B03EF7" w:rsidRDefault="00416BFD" w:rsidP="6F2EE02E">
      <w:pPr>
        <w:spacing w:line="264" w:lineRule="auto"/>
        <w:ind w:right="43"/>
        <w:jc w:val="both"/>
        <w:rPr>
          <w:rFonts w:asciiTheme="minorHAnsi" w:hAnsiTheme="minorHAnsi" w:cstheme="minorBidi"/>
          <w:color w:val="000000" w:themeColor="text1"/>
          <w:sz w:val="22"/>
          <w:szCs w:val="22"/>
          <w:lang w:val="en-US" w:bidi="th-TH"/>
        </w:rPr>
      </w:pPr>
      <w:r w:rsidRPr="6F2EE02E">
        <w:rPr>
          <w:rFonts w:asciiTheme="minorHAnsi" w:hAnsiTheme="minorHAnsi" w:cstheme="minorBidi"/>
          <w:color w:val="000000" w:themeColor="text1"/>
          <w:sz w:val="22"/>
          <w:szCs w:val="22"/>
          <w:lang w:val="en-US"/>
        </w:rPr>
        <w:t>Af</w:t>
      </w:r>
      <w:r w:rsidRPr="6F2EE02E">
        <w:rPr>
          <w:rFonts w:asciiTheme="minorHAnsi" w:hAnsiTheme="minorHAnsi" w:cstheme="minorBidi"/>
          <w:color w:val="000000" w:themeColor="text1"/>
          <w:sz w:val="22"/>
          <w:szCs w:val="22"/>
          <w:lang w:val="en-US" w:bidi="th-TH"/>
        </w:rPr>
        <w:t xml:space="preserve">fected parties include local communities, community members, and other parties that may be subject to direct </w:t>
      </w:r>
      <w:r w:rsidR="3262F49E" w:rsidRPr="6F2EE02E">
        <w:rPr>
          <w:rFonts w:asciiTheme="minorHAnsi" w:hAnsiTheme="minorHAnsi" w:cstheme="minorBidi"/>
          <w:color w:val="000000" w:themeColor="text1"/>
          <w:sz w:val="22"/>
          <w:szCs w:val="22"/>
          <w:lang w:val="en-US" w:bidi="th-TH"/>
        </w:rPr>
        <w:t>impact</w:t>
      </w:r>
      <w:r w:rsidRPr="6F2EE02E">
        <w:rPr>
          <w:rFonts w:asciiTheme="minorHAnsi" w:hAnsiTheme="minorHAnsi" w:cstheme="minorBidi"/>
          <w:color w:val="000000" w:themeColor="text1"/>
          <w:sz w:val="22"/>
          <w:szCs w:val="22"/>
          <w:lang w:val="en-US" w:bidi="th-TH"/>
        </w:rPr>
        <w:t xml:space="preserve"> from the Project.</w:t>
      </w:r>
      <w:r w:rsidR="009463C7" w:rsidRPr="6F2EE02E">
        <w:rPr>
          <w:rFonts w:asciiTheme="minorHAnsi" w:hAnsiTheme="minorHAnsi" w:cstheme="minorBidi"/>
          <w:color w:val="000000" w:themeColor="text1"/>
          <w:sz w:val="22"/>
          <w:szCs w:val="22"/>
          <w:lang w:val="en-US" w:bidi="th-TH"/>
        </w:rPr>
        <w:t xml:space="preserve"> The Project has low </w:t>
      </w:r>
      <w:r w:rsidR="00960C91" w:rsidRPr="6F2EE02E">
        <w:rPr>
          <w:rFonts w:asciiTheme="minorHAnsi" w:hAnsiTheme="minorHAnsi" w:cstheme="minorBidi"/>
          <w:color w:val="000000" w:themeColor="text1"/>
          <w:sz w:val="22"/>
          <w:szCs w:val="22"/>
          <w:lang w:val="en-US" w:bidi="th-TH"/>
        </w:rPr>
        <w:t xml:space="preserve">ratings for both </w:t>
      </w:r>
      <w:r w:rsidR="009463C7" w:rsidRPr="6F2EE02E">
        <w:rPr>
          <w:rFonts w:asciiTheme="minorHAnsi" w:hAnsiTheme="minorHAnsi" w:cstheme="minorBidi"/>
          <w:color w:val="000000" w:themeColor="text1"/>
          <w:sz w:val="22"/>
          <w:szCs w:val="22"/>
          <w:lang w:val="en-US" w:bidi="th-TH"/>
        </w:rPr>
        <w:t xml:space="preserve">environmental risk </w:t>
      </w:r>
      <w:r w:rsidR="00960C91" w:rsidRPr="6F2EE02E">
        <w:rPr>
          <w:rFonts w:asciiTheme="minorHAnsi" w:hAnsiTheme="minorHAnsi" w:cstheme="minorBidi"/>
          <w:color w:val="000000" w:themeColor="text1"/>
          <w:sz w:val="22"/>
          <w:szCs w:val="22"/>
          <w:lang w:val="en-US" w:bidi="th-TH"/>
        </w:rPr>
        <w:t>and social risk</w:t>
      </w:r>
      <w:r w:rsidR="343902C1" w:rsidRPr="6F2EE02E">
        <w:rPr>
          <w:rFonts w:asciiTheme="minorHAnsi" w:hAnsiTheme="minorHAnsi" w:cstheme="minorBidi"/>
          <w:color w:val="000000" w:themeColor="text1"/>
          <w:sz w:val="22"/>
          <w:szCs w:val="22"/>
          <w:lang w:val="en-US" w:bidi="th-TH"/>
        </w:rPr>
        <w:t xml:space="preserve">. </w:t>
      </w:r>
      <w:r w:rsidR="009463C7" w:rsidRPr="6F2EE02E">
        <w:rPr>
          <w:rFonts w:asciiTheme="minorHAnsi" w:hAnsiTheme="minorHAnsi" w:cstheme="minorBidi"/>
          <w:color w:val="000000" w:themeColor="text1"/>
          <w:sz w:val="22"/>
          <w:szCs w:val="22"/>
          <w:lang w:val="en-US" w:bidi="th-TH"/>
        </w:rPr>
        <w:t xml:space="preserve">Given the focus of the Project on </w:t>
      </w:r>
      <w:r w:rsidR="00820A7D" w:rsidRPr="6F2EE02E">
        <w:rPr>
          <w:rFonts w:asciiTheme="minorHAnsi" w:hAnsiTheme="minorHAnsi" w:cstheme="minorBidi"/>
          <w:color w:val="000000" w:themeColor="text1"/>
          <w:sz w:val="22"/>
          <w:szCs w:val="22"/>
          <w:lang w:val="en-US" w:bidi="th-TH"/>
        </w:rPr>
        <w:t xml:space="preserve">technical assistance, </w:t>
      </w:r>
      <w:r w:rsidR="009463C7" w:rsidRPr="6F2EE02E">
        <w:rPr>
          <w:rFonts w:asciiTheme="minorHAnsi" w:hAnsiTheme="minorHAnsi" w:cstheme="minorBidi"/>
          <w:color w:val="000000" w:themeColor="text1"/>
          <w:sz w:val="22"/>
          <w:szCs w:val="22"/>
          <w:lang w:val="en-US" w:bidi="th-TH"/>
        </w:rPr>
        <w:t>capacity building</w:t>
      </w:r>
      <w:r w:rsidR="002F2D22">
        <w:rPr>
          <w:rFonts w:asciiTheme="minorHAnsi" w:hAnsiTheme="minorHAnsi" w:cstheme="minorBidi"/>
          <w:color w:val="000000" w:themeColor="text1"/>
          <w:sz w:val="22"/>
          <w:szCs w:val="22"/>
          <w:lang w:val="en-US" w:bidi="th-TH"/>
        </w:rPr>
        <w:t>, provision of matching grants</w:t>
      </w:r>
      <w:r w:rsidR="008F08C9">
        <w:rPr>
          <w:rFonts w:asciiTheme="minorHAnsi" w:hAnsiTheme="minorHAnsi" w:cstheme="minorBidi"/>
          <w:color w:val="000000" w:themeColor="text1"/>
          <w:sz w:val="22"/>
          <w:szCs w:val="22"/>
          <w:lang w:val="en-US" w:bidi="th-TH"/>
        </w:rPr>
        <w:t>,</w:t>
      </w:r>
      <w:r w:rsidR="009463C7" w:rsidRPr="6F2EE02E">
        <w:rPr>
          <w:rFonts w:asciiTheme="minorHAnsi" w:hAnsiTheme="minorHAnsi" w:cstheme="minorBidi"/>
          <w:color w:val="000000" w:themeColor="text1"/>
          <w:sz w:val="22"/>
          <w:szCs w:val="22"/>
          <w:lang w:val="en-US" w:bidi="th-TH"/>
        </w:rPr>
        <w:t xml:space="preserve"> and strengthening post-secondary education systems</w:t>
      </w:r>
      <w:r w:rsidR="00C976FE">
        <w:rPr>
          <w:rFonts w:asciiTheme="minorHAnsi" w:hAnsiTheme="minorHAnsi" w:cstheme="minorBidi"/>
          <w:color w:val="000000" w:themeColor="text1"/>
          <w:sz w:val="22"/>
          <w:szCs w:val="22"/>
          <w:lang w:val="en-US" w:bidi="th-TH"/>
        </w:rPr>
        <w:t>,</w:t>
      </w:r>
      <w:r w:rsidR="009463C7" w:rsidRPr="6F2EE02E">
        <w:rPr>
          <w:rFonts w:asciiTheme="minorHAnsi" w:hAnsiTheme="minorHAnsi" w:cstheme="minorBidi"/>
          <w:color w:val="000000" w:themeColor="text1"/>
          <w:sz w:val="22"/>
          <w:szCs w:val="22"/>
          <w:lang w:val="en-US" w:bidi="th-TH"/>
        </w:rPr>
        <w:t xml:space="preserve"> there are limited </w:t>
      </w:r>
      <w:r w:rsidR="009463C7" w:rsidRPr="6F2EE02E">
        <w:rPr>
          <w:rFonts w:asciiTheme="minorHAnsi" w:eastAsia="Times New Roman" w:hAnsiTheme="minorHAnsi" w:cstheme="minorBidi"/>
          <w:color w:val="000000" w:themeColor="text1"/>
          <w:sz w:val="22"/>
          <w:szCs w:val="22"/>
          <w:lang w:val="en-US"/>
        </w:rPr>
        <w:t>actual impacts or potential risks to the physical environment, health, security, cultural practices, well-being, or livelihoods to the OECS Commission and benefitting Member States</w:t>
      </w:r>
      <w:r w:rsidR="6541C9F3" w:rsidRPr="6F2EE02E">
        <w:rPr>
          <w:rFonts w:asciiTheme="minorHAnsi" w:eastAsia="Times New Roman" w:hAnsiTheme="minorHAnsi" w:cstheme="minorBidi"/>
          <w:color w:val="000000" w:themeColor="text1"/>
          <w:sz w:val="22"/>
          <w:szCs w:val="22"/>
          <w:lang w:val="en-US"/>
        </w:rPr>
        <w:t xml:space="preserve">. </w:t>
      </w:r>
      <w:r w:rsidR="009463C7" w:rsidRPr="6F2EE02E">
        <w:rPr>
          <w:rFonts w:asciiTheme="minorHAnsi" w:hAnsiTheme="minorHAnsi" w:cstheme="minorBidi"/>
          <w:color w:val="000000" w:themeColor="text1"/>
          <w:sz w:val="22"/>
          <w:szCs w:val="22"/>
          <w:lang w:val="en-US" w:bidi="th-TH"/>
        </w:rPr>
        <w:t xml:space="preserve">As such the Project </w:t>
      </w:r>
      <w:r w:rsidR="00820A7D" w:rsidRPr="6F2EE02E">
        <w:rPr>
          <w:rFonts w:asciiTheme="minorHAnsi" w:hAnsiTheme="minorHAnsi" w:cstheme="minorBidi"/>
          <w:color w:val="000000" w:themeColor="text1"/>
          <w:sz w:val="22"/>
          <w:szCs w:val="22"/>
          <w:lang w:val="en-US" w:bidi="th-TH"/>
        </w:rPr>
        <w:t>a</w:t>
      </w:r>
      <w:r w:rsidR="009463C7" w:rsidRPr="6F2EE02E">
        <w:rPr>
          <w:rFonts w:asciiTheme="minorHAnsi" w:hAnsiTheme="minorHAnsi" w:cstheme="minorBidi"/>
          <w:color w:val="000000" w:themeColor="text1"/>
          <w:sz w:val="22"/>
          <w:szCs w:val="22"/>
          <w:lang w:val="en-US" w:bidi="th-TH"/>
        </w:rPr>
        <w:t xml:space="preserve">ffected </w:t>
      </w:r>
      <w:r w:rsidR="00820A7D" w:rsidRPr="6F2EE02E">
        <w:rPr>
          <w:rFonts w:asciiTheme="minorHAnsi" w:hAnsiTheme="minorHAnsi" w:cstheme="minorBidi"/>
          <w:color w:val="000000" w:themeColor="text1"/>
          <w:sz w:val="22"/>
          <w:szCs w:val="22"/>
          <w:lang w:val="en-US" w:bidi="th-TH"/>
        </w:rPr>
        <w:t>parties</w:t>
      </w:r>
      <w:r w:rsidR="009463C7" w:rsidRPr="6F2EE02E">
        <w:rPr>
          <w:rFonts w:asciiTheme="minorHAnsi" w:hAnsiTheme="minorHAnsi" w:cstheme="minorBidi"/>
          <w:color w:val="000000" w:themeColor="text1"/>
          <w:sz w:val="22"/>
          <w:szCs w:val="22"/>
          <w:lang w:val="en-US" w:bidi="th-TH"/>
        </w:rPr>
        <w:t xml:space="preserve"> are few</w:t>
      </w:r>
      <w:r w:rsidR="00BC7AC1" w:rsidRPr="6F2EE02E">
        <w:rPr>
          <w:rFonts w:asciiTheme="minorHAnsi" w:hAnsiTheme="minorHAnsi" w:cstheme="minorBidi"/>
          <w:color w:val="000000" w:themeColor="text1"/>
          <w:sz w:val="22"/>
          <w:szCs w:val="22"/>
          <w:lang w:val="en-US" w:bidi="th-TH"/>
        </w:rPr>
        <w:t>.</w:t>
      </w:r>
      <w:r w:rsidR="007A3197" w:rsidRPr="6F2EE02E">
        <w:rPr>
          <w:rFonts w:asciiTheme="minorHAnsi" w:hAnsiTheme="minorHAnsi" w:cstheme="minorBidi"/>
          <w:color w:val="000000" w:themeColor="text1"/>
          <w:sz w:val="22"/>
          <w:szCs w:val="22"/>
          <w:lang w:val="en-US" w:bidi="th-TH"/>
        </w:rPr>
        <w:t xml:space="preserve"> </w:t>
      </w:r>
      <w:r w:rsidR="00960C91" w:rsidRPr="6F2EE02E">
        <w:rPr>
          <w:rFonts w:asciiTheme="minorHAnsi" w:hAnsiTheme="minorHAnsi" w:cstheme="minorBidi"/>
          <w:color w:val="000000" w:themeColor="text1"/>
          <w:sz w:val="22"/>
          <w:szCs w:val="22"/>
          <w:lang w:val="en-US" w:bidi="th-TH"/>
        </w:rPr>
        <w:t xml:space="preserve">These </w:t>
      </w:r>
      <w:r w:rsidR="006265E7" w:rsidRPr="6F2EE02E">
        <w:rPr>
          <w:rFonts w:asciiTheme="minorHAnsi" w:hAnsiTheme="minorHAnsi" w:cstheme="minorBidi"/>
          <w:color w:val="000000" w:themeColor="text1"/>
          <w:sz w:val="22"/>
          <w:szCs w:val="22"/>
          <w:lang w:val="en-US" w:bidi="th-TH"/>
        </w:rPr>
        <w:t>include</w:t>
      </w:r>
      <w:r w:rsidR="00960C91" w:rsidRPr="6F2EE02E">
        <w:rPr>
          <w:rFonts w:asciiTheme="minorHAnsi" w:hAnsiTheme="minorHAnsi" w:cstheme="minorBidi"/>
          <w:color w:val="000000" w:themeColor="text1"/>
          <w:sz w:val="22"/>
          <w:szCs w:val="22"/>
          <w:lang w:val="en-US" w:bidi="th-TH"/>
        </w:rPr>
        <w:t xml:space="preserve"> s</w:t>
      </w:r>
      <w:r w:rsidR="003E02A3" w:rsidRPr="6F2EE02E">
        <w:rPr>
          <w:rFonts w:asciiTheme="minorHAnsi" w:hAnsiTheme="minorHAnsi" w:cstheme="minorBidi"/>
          <w:color w:val="000000" w:themeColor="text1"/>
          <w:sz w:val="22"/>
          <w:szCs w:val="22"/>
          <w:lang w:val="en-US" w:bidi="th-TH"/>
        </w:rPr>
        <w:t>tudents, faculty</w:t>
      </w:r>
      <w:r w:rsidR="00091416" w:rsidRPr="6F2EE02E">
        <w:rPr>
          <w:rFonts w:asciiTheme="minorHAnsi" w:hAnsiTheme="minorHAnsi" w:cstheme="minorBidi"/>
          <w:color w:val="000000" w:themeColor="text1"/>
          <w:sz w:val="22"/>
          <w:szCs w:val="22"/>
          <w:lang w:val="en-US" w:bidi="th-TH"/>
        </w:rPr>
        <w:t>,</w:t>
      </w:r>
      <w:r w:rsidR="003E02A3" w:rsidRPr="6F2EE02E">
        <w:rPr>
          <w:rFonts w:asciiTheme="minorHAnsi" w:hAnsiTheme="minorHAnsi" w:cstheme="minorBidi"/>
          <w:color w:val="000000" w:themeColor="text1"/>
          <w:sz w:val="22"/>
          <w:szCs w:val="22"/>
          <w:lang w:val="en-US" w:bidi="th-TH"/>
        </w:rPr>
        <w:t xml:space="preserve"> staff</w:t>
      </w:r>
      <w:r w:rsidR="00091416" w:rsidRPr="6F2EE02E">
        <w:rPr>
          <w:rFonts w:asciiTheme="minorHAnsi" w:hAnsiTheme="minorHAnsi" w:cstheme="minorBidi"/>
          <w:color w:val="000000" w:themeColor="text1"/>
          <w:sz w:val="22"/>
          <w:szCs w:val="22"/>
          <w:lang w:val="en-US" w:bidi="th-TH"/>
        </w:rPr>
        <w:t xml:space="preserve"> and administrators</w:t>
      </w:r>
      <w:r w:rsidR="003E02A3" w:rsidRPr="6F2EE02E">
        <w:rPr>
          <w:rFonts w:asciiTheme="minorHAnsi" w:hAnsiTheme="minorHAnsi" w:cstheme="minorBidi"/>
          <w:color w:val="000000" w:themeColor="text1"/>
          <w:sz w:val="22"/>
          <w:szCs w:val="22"/>
          <w:lang w:val="en-US" w:bidi="th-TH"/>
        </w:rPr>
        <w:t xml:space="preserve"> of post-secondary institutions </w:t>
      </w:r>
      <w:r w:rsidR="00BC7AC1" w:rsidRPr="6F2EE02E">
        <w:rPr>
          <w:rFonts w:asciiTheme="minorHAnsi" w:hAnsiTheme="minorHAnsi" w:cstheme="minorBidi"/>
          <w:color w:val="000000" w:themeColor="text1"/>
          <w:sz w:val="22"/>
          <w:szCs w:val="22"/>
          <w:lang w:val="en-US" w:bidi="th-TH"/>
        </w:rPr>
        <w:t xml:space="preserve">and the private sector </w:t>
      </w:r>
      <w:r w:rsidR="003E02A3" w:rsidRPr="6F2EE02E">
        <w:rPr>
          <w:rFonts w:asciiTheme="minorHAnsi" w:hAnsiTheme="minorHAnsi" w:cstheme="minorBidi"/>
          <w:color w:val="000000" w:themeColor="text1"/>
          <w:sz w:val="22"/>
          <w:szCs w:val="22"/>
          <w:lang w:val="en-US" w:bidi="th-TH"/>
        </w:rPr>
        <w:t>in Grenada and Saint Lucia in respect of Component 2</w:t>
      </w:r>
      <w:r w:rsidR="16AA2F98" w:rsidRPr="6F2EE02E">
        <w:rPr>
          <w:rFonts w:asciiTheme="minorHAnsi" w:hAnsiTheme="minorHAnsi" w:cstheme="minorBidi"/>
          <w:color w:val="000000" w:themeColor="text1"/>
          <w:sz w:val="22"/>
          <w:szCs w:val="22"/>
          <w:lang w:val="en-US" w:bidi="th-TH"/>
        </w:rPr>
        <w:t xml:space="preserve">. </w:t>
      </w:r>
    </w:p>
    <w:p w14:paraId="0AE0A0E4" w14:textId="77777777" w:rsidR="00772A21" w:rsidRPr="00B03EF7" w:rsidRDefault="00772A21" w:rsidP="00A72A4B">
      <w:pPr>
        <w:spacing w:line="264" w:lineRule="auto"/>
        <w:ind w:right="43"/>
        <w:jc w:val="both"/>
        <w:rPr>
          <w:rFonts w:asciiTheme="minorHAnsi" w:hAnsiTheme="minorHAnsi" w:cstheme="minorHAnsi"/>
          <w:color w:val="000000" w:themeColor="text1"/>
          <w:sz w:val="22"/>
          <w:szCs w:val="22"/>
          <w:lang w:val="en-US" w:bidi="th-TH"/>
        </w:rPr>
      </w:pPr>
    </w:p>
    <w:p w14:paraId="3313923F" w14:textId="246A51D9" w:rsidR="007A3197" w:rsidRPr="00B03EF7" w:rsidRDefault="00324856" w:rsidP="6F2EE02E">
      <w:pPr>
        <w:spacing w:line="264" w:lineRule="auto"/>
        <w:ind w:right="43"/>
        <w:jc w:val="both"/>
        <w:rPr>
          <w:rFonts w:asciiTheme="minorHAnsi" w:hAnsiTheme="minorHAnsi" w:cstheme="minorBidi"/>
          <w:color w:val="000000" w:themeColor="text1"/>
          <w:sz w:val="22"/>
          <w:szCs w:val="22"/>
          <w:lang w:val="en-US" w:bidi="th-TH"/>
        </w:rPr>
      </w:pPr>
      <w:r w:rsidRPr="6F2EE02E">
        <w:rPr>
          <w:rFonts w:asciiTheme="minorHAnsi" w:hAnsiTheme="minorHAnsi" w:cstheme="minorBidi"/>
          <w:color w:val="000000" w:themeColor="text1"/>
          <w:sz w:val="22"/>
          <w:szCs w:val="22"/>
          <w:lang w:val="en-US" w:bidi="th-TH"/>
        </w:rPr>
        <w:t xml:space="preserve">The Project’s focus on </w:t>
      </w:r>
      <w:r w:rsidR="00B85CFB" w:rsidRPr="6F2EE02E">
        <w:rPr>
          <w:rFonts w:asciiTheme="minorHAnsi" w:hAnsiTheme="minorHAnsi" w:cstheme="minorBidi"/>
          <w:color w:val="000000" w:themeColor="text1"/>
          <w:sz w:val="22"/>
          <w:szCs w:val="22"/>
          <w:lang w:val="en-US" w:bidi="th-TH"/>
        </w:rPr>
        <w:t>promoting higher quality teaching and learning in higher education</w:t>
      </w:r>
      <w:r w:rsidR="00EF4977" w:rsidRPr="6F2EE02E">
        <w:rPr>
          <w:rFonts w:asciiTheme="minorHAnsi" w:hAnsiTheme="minorHAnsi" w:cstheme="minorBidi"/>
          <w:color w:val="000000" w:themeColor="text1"/>
          <w:sz w:val="22"/>
          <w:szCs w:val="22"/>
          <w:lang w:val="en-US" w:bidi="th-TH"/>
        </w:rPr>
        <w:t xml:space="preserve"> and</w:t>
      </w:r>
      <w:r w:rsidR="00B85CFB" w:rsidRPr="6F2EE02E">
        <w:rPr>
          <w:rFonts w:asciiTheme="minorHAnsi" w:hAnsiTheme="minorHAnsi" w:cstheme="minorBidi"/>
          <w:color w:val="000000" w:themeColor="text1"/>
          <w:sz w:val="22"/>
          <w:szCs w:val="22"/>
          <w:lang w:val="en-US" w:bidi="th-TH"/>
        </w:rPr>
        <w:t xml:space="preserve"> better </w:t>
      </w:r>
      <w:r w:rsidR="00EF4977" w:rsidRPr="6F2EE02E">
        <w:rPr>
          <w:rFonts w:asciiTheme="minorHAnsi" w:hAnsiTheme="minorHAnsi" w:cstheme="minorBidi"/>
          <w:color w:val="000000" w:themeColor="text1"/>
          <w:sz w:val="22"/>
          <w:szCs w:val="22"/>
          <w:lang w:val="en-US" w:bidi="th-TH"/>
        </w:rPr>
        <w:t>preparation</w:t>
      </w:r>
      <w:r w:rsidR="00B85CFB" w:rsidRPr="6F2EE02E">
        <w:rPr>
          <w:rFonts w:asciiTheme="minorHAnsi" w:hAnsiTheme="minorHAnsi" w:cstheme="minorBidi"/>
          <w:color w:val="000000" w:themeColor="text1"/>
          <w:sz w:val="22"/>
          <w:szCs w:val="22"/>
          <w:lang w:val="en-US" w:bidi="th-TH"/>
        </w:rPr>
        <w:t xml:space="preserve"> of current and future students </w:t>
      </w:r>
      <w:r w:rsidR="00EF4977" w:rsidRPr="6F2EE02E">
        <w:rPr>
          <w:rFonts w:asciiTheme="minorHAnsi" w:hAnsiTheme="minorHAnsi" w:cstheme="minorBidi"/>
          <w:color w:val="000000" w:themeColor="text1"/>
          <w:sz w:val="22"/>
          <w:szCs w:val="22"/>
          <w:lang w:val="en-US" w:bidi="th-TH"/>
        </w:rPr>
        <w:t xml:space="preserve">for employment </w:t>
      </w:r>
      <w:r w:rsidR="00665203" w:rsidRPr="6F2EE02E">
        <w:rPr>
          <w:rFonts w:asciiTheme="minorHAnsi" w:hAnsiTheme="minorHAnsi" w:cstheme="minorBidi"/>
          <w:color w:val="000000" w:themeColor="text1"/>
          <w:sz w:val="22"/>
          <w:szCs w:val="22"/>
          <w:lang w:val="en-US" w:bidi="th-TH"/>
        </w:rPr>
        <w:t>will positively affect the skills and employability of these groups.</w:t>
      </w:r>
      <w:r w:rsidR="00EF4977" w:rsidRPr="6F2EE02E">
        <w:rPr>
          <w:rFonts w:asciiTheme="minorHAnsi" w:hAnsiTheme="minorHAnsi" w:cstheme="minorBidi"/>
          <w:color w:val="000000" w:themeColor="text1"/>
          <w:sz w:val="22"/>
          <w:szCs w:val="22"/>
          <w:lang w:val="en-US" w:bidi="th-TH"/>
        </w:rPr>
        <w:t xml:space="preserve"> Further the Project’s investment in innovation and technology transfers would have positive impacts on employment and business development</w:t>
      </w:r>
      <w:r w:rsidR="001F4814" w:rsidRPr="6F2EE02E">
        <w:rPr>
          <w:rFonts w:asciiTheme="minorHAnsi" w:hAnsiTheme="minorHAnsi" w:cstheme="minorBidi"/>
          <w:color w:val="000000" w:themeColor="text1"/>
          <w:sz w:val="22"/>
          <w:szCs w:val="22"/>
          <w:lang w:val="en-US" w:bidi="th-TH"/>
        </w:rPr>
        <w:t xml:space="preserve"> for these students</w:t>
      </w:r>
      <w:r w:rsidR="15909748" w:rsidRPr="6F2EE02E">
        <w:rPr>
          <w:rFonts w:asciiTheme="minorHAnsi" w:hAnsiTheme="minorHAnsi" w:cstheme="minorBidi"/>
          <w:color w:val="000000" w:themeColor="text1"/>
          <w:sz w:val="22"/>
          <w:szCs w:val="22"/>
          <w:lang w:val="en-US" w:bidi="th-TH"/>
        </w:rPr>
        <w:t xml:space="preserve">. </w:t>
      </w:r>
      <w:r w:rsidR="006265E7" w:rsidRPr="6F2EE02E">
        <w:rPr>
          <w:rFonts w:asciiTheme="minorHAnsi" w:hAnsiTheme="minorHAnsi" w:cstheme="minorBidi"/>
          <w:color w:val="000000" w:themeColor="text1"/>
          <w:sz w:val="22"/>
          <w:szCs w:val="22"/>
          <w:lang w:val="en-US" w:bidi="th-TH"/>
        </w:rPr>
        <w:t>However,</w:t>
      </w:r>
      <w:r w:rsidR="00960C91" w:rsidRPr="6F2EE02E">
        <w:rPr>
          <w:rFonts w:asciiTheme="minorHAnsi" w:hAnsiTheme="minorHAnsi" w:cstheme="minorBidi"/>
          <w:color w:val="000000" w:themeColor="text1"/>
          <w:sz w:val="22"/>
          <w:szCs w:val="22"/>
          <w:lang w:val="en-US" w:bidi="th-TH"/>
        </w:rPr>
        <w:t xml:space="preserve"> to manage expectations, </w:t>
      </w:r>
      <w:r w:rsidR="00562DEA" w:rsidRPr="6F2EE02E">
        <w:rPr>
          <w:rFonts w:asciiTheme="minorHAnsi" w:hAnsiTheme="minorHAnsi" w:cstheme="minorBidi"/>
          <w:color w:val="000000" w:themeColor="text1"/>
          <w:sz w:val="22"/>
          <w:szCs w:val="22"/>
          <w:lang w:val="en-US" w:bidi="th-TH"/>
        </w:rPr>
        <w:t xml:space="preserve">to </w:t>
      </w:r>
      <w:r w:rsidR="00960C91" w:rsidRPr="6F2EE02E">
        <w:rPr>
          <w:rFonts w:asciiTheme="minorHAnsi" w:hAnsiTheme="minorHAnsi" w:cstheme="minorBidi"/>
          <w:color w:val="000000" w:themeColor="text1"/>
          <w:sz w:val="22"/>
          <w:szCs w:val="22"/>
          <w:lang w:val="en-US" w:bidi="th-TH"/>
        </w:rPr>
        <w:t xml:space="preserve">share </w:t>
      </w:r>
      <w:r w:rsidR="00562DEA" w:rsidRPr="6F2EE02E">
        <w:rPr>
          <w:rFonts w:asciiTheme="minorHAnsi" w:hAnsiTheme="minorHAnsi" w:cstheme="minorBidi"/>
          <w:color w:val="000000" w:themeColor="text1"/>
          <w:sz w:val="22"/>
          <w:szCs w:val="22"/>
          <w:lang w:val="en-US" w:bidi="th-TH"/>
        </w:rPr>
        <w:t>timely</w:t>
      </w:r>
      <w:r w:rsidR="00960C91" w:rsidRPr="6F2EE02E">
        <w:rPr>
          <w:rFonts w:asciiTheme="minorHAnsi" w:hAnsiTheme="minorHAnsi" w:cstheme="minorBidi"/>
          <w:color w:val="000000" w:themeColor="text1"/>
          <w:sz w:val="22"/>
          <w:szCs w:val="22"/>
          <w:lang w:val="en-US" w:bidi="th-TH"/>
        </w:rPr>
        <w:t xml:space="preserve"> </w:t>
      </w:r>
      <w:r w:rsidR="00562DEA" w:rsidRPr="6F2EE02E">
        <w:rPr>
          <w:rFonts w:asciiTheme="minorHAnsi" w:hAnsiTheme="minorHAnsi" w:cstheme="minorBidi"/>
          <w:color w:val="000000" w:themeColor="text1"/>
          <w:sz w:val="22"/>
          <w:szCs w:val="22"/>
          <w:lang w:val="en-US" w:bidi="th-TH"/>
        </w:rPr>
        <w:t xml:space="preserve">and transparent </w:t>
      </w:r>
      <w:r w:rsidR="00960C91" w:rsidRPr="6F2EE02E">
        <w:rPr>
          <w:rFonts w:asciiTheme="minorHAnsi" w:hAnsiTheme="minorHAnsi" w:cstheme="minorBidi"/>
          <w:color w:val="000000" w:themeColor="text1"/>
          <w:sz w:val="22"/>
          <w:szCs w:val="22"/>
          <w:lang w:val="en-US" w:bidi="th-TH"/>
        </w:rPr>
        <w:t>information</w:t>
      </w:r>
      <w:r w:rsidR="00562DEA" w:rsidRPr="6F2EE02E">
        <w:rPr>
          <w:rFonts w:asciiTheme="minorHAnsi" w:hAnsiTheme="minorHAnsi" w:cstheme="minorBidi"/>
          <w:color w:val="000000" w:themeColor="text1"/>
          <w:sz w:val="22"/>
          <w:szCs w:val="22"/>
          <w:lang w:val="en-US" w:bidi="th-TH"/>
        </w:rPr>
        <w:t xml:space="preserve"> on Project initiatives</w:t>
      </w:r>
      <w:r w:rsidR="00960C91" w:rsidRPr="6F2EE02E">
        <w:rPr>
          <w:rFonts w:asciiTheme="minorHAnsi" w:hAnsiTheme="minorHAnsi" w:cstheme="minorBidi"/>
          <w:color w:val="000000" w:themeColor="text1"/>
          <w:sz w:val="22"/>
          <w:szCs w:val="22"/>
          <w:lang w:val="en-US" w:bidi="th-TH"/>
        </w:rPr>
        <w:t>,</w:t>
      </w:r>
      <w:r w:rsidR="00FC5780" w:rsidRPr="6F2EE02E">
        <w:rPr>
          <w:rFonts w:asciiTheme="minorHAnsi" w:hAnsiTheme="minorHAnsi" w:cstheme="minorBidi"/>
          <w:color w:val="000000" w:themeColor="text1"/>
          <w:sz w:val="22"/>
          <w:szCs w:val="22"/>
          <w:lang w:val="en-US" w:bidi="th-TH"/>
        </w:rPr>
        <w:t xml:space="preserve"> it would be important to hold </w:t>
      </w:r>
      <w:r w:rsidR="00960C91" w:rsidRPr="6F2EE02E">
        <w:rPr>
          <w:rFonts w:asciiTheme="minorHAnsi" w:hAnsiTheme="minorHAnsi" w:cstheme="minorBidi"/>
          <w:color w:val="000000" w:themeColor="text1"/>
          <w:sz w:val="22"/>
          <w:szCs w:val="22"/>
          <w:lang w:val="en-US" w:bidi="th-TH"/>
        </w:rPr>
        <w:t>c</w:t>
      </w:r>
      <w:r w:rsidR="00BD7D03" w:rsidRPr="6F2EE02E">
        <w:rPr>
          <w:rFonts w:asciiTheme="minorHAnsi" w:hAnsiTheme="minorHAnsi" w:cstheme="minorBidi"/>
          <w:color w:val="000000" w:themeColor="text1"/>
          <w:sz w:val="22"/>
          <w:szCs w:val="22"/>
          <w:lang w:val="en-US" w:bidi="th-TH"/>
        </w:rPr>
        <w:t xml:space="preserve">onsultations with students, faculty, </w:t>
      </w:r>
      <w:r w:rsidR="00C0735C" w:rsidRPr="6F2EE02E">
        <w:rPr>
          <w:rFonts w:asciiTheme="minorHAnsi" w:hAnsiTheme="minorHAnsi" w:cstheme="minorBidi"/>
          <w:color w:val="000000" w:themeColor="text1"/>
          <w:sz w:val="22"/>
          <w:szCs w:val="22"/>
          <w:lang w:val="en-US" w:bidi="th-TH"/>
        </w:rPr>
        <w:t>staff,</w:t>
      </w:r>
      <w:r w:rsidR="00BD7D03" w:rsidRPr="6F2EE02E">
        <w:rPr>
          <w:rFonts w:asciiTheme="minorHAnsi" w:hAnsiTheme="minorHAnsi" w:cstheme="minorBidi"/>
          <w:color w:val="000000" w:themeColor="text1"/>
          <w:sz w:val="22"/>
          <w:szCs w:val="22"/>
          <w:lang w:val="en-US" w:bidi="th-TH"/>
        </w:rPr>
        <w:t xml:space="preserve"> and leadership of post-secondary</w:t>
      </w:r>
      <w:r w:rsidR="001F4814" w:rsidRPr="6F2EE02E">
        <w:rPr>
          <w:rFonts w:asciiTheme="minorHAnsi" w:hAnsiTheme="minorHAnsi" w:cstheme="minorBidi"/>
          <w:color w:val="000000" w:themeColor="text1"/>
          <w:sz w:val="22"/>
          <w:szCs w:val="22"/>
          <w:lang w:val="en-US" w:bidi="th-TH"/>
        </w:rPr>
        <w:t xml:space="preserve"> institutions</w:t>
      </w:r>
      <w:r w:rsidR="00BD7D03" w:rsidRPr="6F2EE02E">
        <w:rPr>
          <w:rFonts w:asciiTheme="minorHAnsi" w:hAnsiTheme="minorHAnsi" w:cstheme="minorBidi"/>
          <w:color w:val="000000" w:themeColor="text1"/>
          <w:sz w:val="22"/>
          <w:szCs w:val="22"/>
          <w:lang w:val="en-US" w:bidi="th-TH"/>
        </w:rPr>
        <w:t xml:space="preserve"> throughout the Project cycle</w:t>
      </w:r>
      <w:r w:rsidR="335EA72D" w:rsidRPr="6F2EE02E">
        <w:rPr>
          <w:rFonts w:asciiTheme="minorHAnsi" w:hAnsiTheme="minorHAnsi" w:cstheme="minorBidi"/>
          <w:color w:val="000000" w:themeColor="text1"/>
          <w:sz w:val="22"/>
          <w:szCs w:val="22"/>
          <w:lang w:val="en-US" w:bidi="th-TH"/>
        </w:rPr>
        <w:t xml:space="preserve">. </w:t>
      </w:r>
    </w:p>
    <w:p w14:paraId="62096FC5" w14:textId="77777777" w:rsidR="00772A21" w:rsidRPr="00B03EF7" w:rsidRDefault="00772A21" w:rsidP="00A72A4B">
      <w:pPr>
        <w:spacing w:line="264" w:lineRule="auto"/>
        <w:ind w:right="43"/>
        <w:jc w:val="both"/>
        <w:rPr>
          <w:rFonts w:asciiTheme="minorHAnsi" w:hAnsiTheme="minorHAnsi" w:cstheme="minorHAnsi"/>
          <w:color w:val="000000" w:themeColor="text1"/>
          <w:sz w:val="22"/>
          <w:szCs w:val="22"/>
          <w:lang w:val="en-US" w:bidi="th-TH"/>
        </w:rPr>
      </w:pPr>
    </w:p>
    <w:p w14:paraId="0775BA1E" w14:textId="082AAD7E" w:rsidR="00960C91" w:rsidRPr="00B03EF7" w:rsidRDefault="00BD7D03" w:rsidP="00A72A4B">
      <w:pPr>
        <w:spacing w:line="264" w:lineRule="auto"/>
        <w:ind w:right="43"/>
        <w:jc w:val="both"/>
        <w:rPr>
          <w:rFonts w:asciiTheme="minorHAnsi" w:hAnsiTheme="minorHAnsi" w:cstheme="minorHAnsi"/>
          <w:noProof/>
          <w:color w:val="000000" w:themeColor="text1"/>
          <w:sz w:val="22"/>
          <w:szCs w:val="22"/>
          <w:lang w:val="en-US"/>
        </w:rPr>
      </w:pPr>
      <w:r w:rsidRPr="00B03EF7">
        <w:rPr>
          <w:rFonts w:asciiTheme="minorHAnsi" w:hAnsiTheme="minorHAnsi" w:cstheme="minorHAnsi"/>
          <w:color w:val="000000" w:themeColor="text1"/>
          <w:sz w:val="22"/>
          <w:szCs w:val="22"/>
          <w:lang w:val="en-US" w:bidi="th-TH"/>
        </w:rPr>
        <w:t xml:space="preserve">The Project will not undertake new construction, however minor civil works </w:t>
      </w:r>
      <w:r w:rsidR="00960C91" w:rsidRPr="00B03EF7">
        <w:rPr>
          <w:rFonts w:asciiTheme="minorHAnsi" w:hAnsiTheme="minorHAnsi" w:cstheme="minorHAnsi"/>
          <w:color w:val="000000" w:themeColor="text1"/>
          <w:sz w:val="22"/>
          <w:szCs w:val="22"/>
          <w:lang w:val="en-US" w:bidi="th-TH"/>
        </w:rPr>
        <w:t>are envisaged</w:t>
      </w:r>
      <w:r w:rsidR="008446C2">
        <w:rPr>
          <w:rFonts w:asciiTheme="minorHAnsi" w:hAnsiTheme="minorHAnsi" w:cstheme="minorHAnsi"/>
          <w:color w:val="000000" w:themeColor="text1"/>
          <w:sz w:val="22"/>
          <w:szCs w:val="22"/>
          <w:lang w:val="en-US" w:bidi="th-TH"/>
        </w:rPr>
        <w:t xml:space="preserve"> in four targeted post-secondary institutions in Grenada and Saint Lucia</w:t>
      </w:r>
      <w:r w:rsidR="00960C91" w:rsidRPr="00B03EF7">
        <w:rPr>
          <w:rFonts w:asciiTheme="minorHAnsi" w:hAnsiTheme="minorHAnsi" w:cstheme="minorHAnsi"/>
          <w:color w:val="000000" w:themeColor="text1"/>
          <w:sz w:val="22"/>
          <w:szCs w:val="22"/>
          <w:lang w:val="en-US" w:bidi="th-TH"/>
        </w:rPr>
        <w:t xml:space="preserve">, consisting </w:t>
      </w:r>
      <w:r w:rsidR="00960C91" w:rsidRPr="00B03EF7">
        <w:rPr>
          <w:rFonts w:asciiTheme="minorHAnsi" w:hAnsiTheme="minorHAnsi" w:cstheme="minorHAnsi"/>
          <w:noProof/>
          <w:color w:val="000000" w:themeColor="text1"/>
          <w:sz w:val="22"/>
          <w:szCs w:val="22"/>
          <w:lang w:val="en-US"/>
        </w:rPr>
        <w:t>of repair works to laboratories and workshops, and installation of modern laboratory equipment and digital hardware and software.   The undertaking of these civil works at the post-secondary</w:t>
      </w:r>
      <w:r w:rsidR="00F83EA1" w:rsidRPr="00B03EF7">
        <w:rPr>
          <w:rFonts w:asciiTheme="minorHAnsi" w:hAnsiTheme="minorHAnsi" w:cstheme="minorHAnsi"/>
          <w:noProof/>
          <w:color w:val="000000" w:themeColor="text1"/>
          <w:sz w:val="22"/>
          <w:szCs w:val="22"/>
          <w:lang w:val="en-US"/>
        </w:rPr>
        <w:t xml:space="preserve"> institutions</w:t>
      </w:r>
      <w:r w:rsidR="00960C91" w:rsidRPr="00B03EF7">
        <w:rPr>
          <w:rFonts w:asciiTheme="minorHAnsi" w:hAnsiTheme="minorHAnsi" w:cstheme="minorHAnsi"/>
          <w:noProof/>
          <w:color w:val="000000" w:themeColor="text1"/>
          <w:sz w:val="22"/>
          <w:szCs w:val="22"/>
          <w:lang w:val="en-US"/>
        </w:rPr>
        <w:t xml:space="preserve"> may </w:t>
      </w:r>
      <w:r w:rsidR="006265E7" w:rsidRPr="00B03EF7">
        <w:rPr>
          <w:rFonts w:asciiTheme="minorHAnsi" w:hAnsiTheme="minorHAnsi" w:cstheme="minorHAnsi"/>
          <w:noProof/>
          <w:color w:val="000000" w:themeColor="text1"/>
          <w:sz w:val="22"/>
          <w:szCs w:val="22"/>
          <w:lang w:val="en-US"/>
        </w:rPr>
        <w:t xml:space="preserve">have short term </w:t>
      </w:r>
      <w:r w:rsidR="00960C91" w:rsidRPr="00B03EF7">
        <w:rPr>
          <w:rFonts w:asciiTheme="minorHAnsi" w:hAnsiTheme="minorHAnsi" w:cstheme="minorHAnsi"/>
          <w:noProof/>
          <w:color w:val="000000" w:themeColor="text1"/>
          <w:sz w:val="22"/>
          <w:szCs w:val="22"/>
          <w:lang w:val="en-US"/>
        </w:rPr>
        <w:t>ne</w:t>
      </w:r>
      <w:r w:rsidR="00F83EA1" w:rsidRPr="00B03EF7">
        <w:rPr>
          <w:rFonts w:asciiTheme="minorHAnsi" w:hAnsiTheme="minorHAnsi" w:cstheme="minorHAnsi"/>
          <w:noProof/>
          <w:color w:val="000000" w:themeColor="text1"/>
          <w:sz w:val="22"/>
          <w:szCs w:val="22"/>
          <w:lang w:val="en-US"/>
        </w:rPr>
        <w:t>g</w:t>
      </w:r>
      <w:r w:rsidR="00960C91" w:rsidRPr="00B03EF7">
        <w:rPr>
          <w:rFonts w:asciiTheme="minorHAnsi" w:hAnsiTheme="minorHAnsi" w:cstheme="minorHAnsi"/>
          <w:noProof/>
          <w:color w:val="000000" w:themeColor="text1"/>
          <w:sz w:val="22"/>
          <w:szCs w:val="22"/>
          <w:lang w:val="en-US"/>
        </w:rPr>
        <w:t>ative impacts</w:t>
      </w:r>
      <w:r w:rsidR="00F83EA1" w:rsidRPr="00B03EF7">
        <w:rPr>
          <w:rFonts w:asciiTheme="minorHAnsi" w:hAnsiTheme="minorHAnsi" w:cstheme="minorHAnsi"/>
          <w:noProof/>
          <w:color w:val="000000" w:themeColor="text1"/>
          <w:sz w:val="22"/>
          <w:szCs w:val="22"/>
          <w:lang w:val="en-US"/>
        </w:rPr>
        <w:t xml:space="preserve"> such as noise and dust,</w:t>
      </w:r>
      <w:r w:rsidR="00960C91" w:rsidRPr="00B03EF7">
        <w:rPr>
          <w:rFonts w:asciiTheme="minorHAnsi" w:hAnsiTheme="minorHAnsi" w:cstheme="minorHAnsi"/>
          <w:noProof/>
          <w:color w:val="000000" w:themeColor="text1"/>
          <w:sz w:val="22"/>
          <w:szCs w:val="22"/>
          <w:lang w:val="en-US"/>
        </w:rPr>
        <w:t xml:space="preserve"> on students, </w:t>
      </w:r>
      <w:r w:rsidR="00F83EA1" w:rsidRPr="00B03EF7">
        <w:rPr>
          <w:rFonts w:asciiTheme="minorHAnsi" w:hAnsiTheme="minorHAnsi" w:cstheme="minorHAnsi"/>
          <w:noProof/>
          <w:color w:val="000000" w:themeColor="text1"/>
          <w:sz w:val="22"/>
          <w:szCs w:val="22"/>
          <w:lang w:val="en-US"/>
        </w:rPr>
        <w:t xml:space="preserve">faculty, staff and leadership at the post-secondary institutions and community members in the vicinity of these institutions. </w:t>
      </w:r>
      <w:r w:rsidR="006265E7" w:rsidRPr="00B03EF7">
        <w:rPr>
          <w:rFonts w:asciiTheme="minorHAnsi" w:hAnsiTheme="minorHAnsi" w:cstheme="minorHAnsi"/>
          <w:noProof/>
          <w:color w:val="000000" w:themeColor="text1"/>
          <w:sz w:val="22"/>
          <w:szCs w:val="22"/>
          <w:lang w:val="en-US"/>
        </w:rPr>
        <w:t xml:space="preserve"> Finally, there are potential temporary occupational health and safety (OHS) risks from </w:t>
      </w:r>
      <w:r w:rsidR="005C4475">
        <w:rPr>
          <w:rFonts w:asciiTheme="minorHAnsi" w:hAnsiTheme="minorHAnsi" w:cstheme="minorHAnsi"/>
          <w:noProof/>
          <w:color w:val="000000" w:themeColor="text1"/>
          <w:sz w:val="22"/>
          <w:szCs w:val="22"/>
          <w:lang w:val="en-US"/>
        </w:rPr>
        <w:t xml:space="preserve">minor </w:t>
      </w:r>
      <w:r w:rsidR="006265E7" w:rsidRPr="00B03EF7">
        <w:rPr>
          <w:rFonts w:asciiTheme="minorHAnsi" w:hAnsiTheme="minorHAnsi" w:cstheme="minorHAnsi"/>
          <w:noProof/>
          <w:color w:val="000000" w:themeColor="text1"/>
          <w:sz w:val="22"/>
          <w:szCs w:val="22"/>
          <w:lang w:val="en-US"/>
        </w:rPr>
        <w:t>civil works for users of the post-secondary institutions and</w:t>
      </w:r>
      <w:r w:rsidR="00562DEA" w:rsidRPr="00B03EF7">
        <w:rPr>
          <w:rFonts w:asciiTheme="minorHAnsi" w:hAnsiTheme="minorHAnsi" w:cstheme="minorHAnsi"/>
          <w:noProof/>
          <w:color w:val="000000" w:themeColor="text1"/>
          <w:sz w:val="22"/>
          <w:szCs w:val="22"/>
          <w:lang w:val="en-US"/>
        </w:rPr>
        <w:t xml:space="preserve"> contracted </w:t>
      </w:r>
      <w:r w:rsidR="006265E7" w:rsidRPr="00B03EF7">
        <w:rPr>
          <w:rFonts w:asciiTheme="minorHAnsi" w:hAnsiTheme="minorHAnsi" w:cstheme="minorHAnsi"/>
          <w:noProof/>
          <w:color w:val="000000" w:themeColor="text1"/>
          <w:sz w:val="22"/>
          <w:szCs w:val="22"/>
          <w:lang w:val="en-US"/>
        </w:rPr>
        <w:t>workers engaged to undertake the civil works.</w:t>
      </w:r>
      <w:r w:rsidR="00A338FE" w:rsidRPr="00B03EF7">
        <w:rPr>
          <w:rFonts w:asciiTheme="minorHAnsi" w:hAnsiTheme="minorHAnsi" w:cstheme="minorHAnsi"/>
          <w:noProof/>
          <w:color w:val="000000" w:themeColor="text1"/>
          <w:sz w:val="22"/>
          <w:szCs w:val="22"/>
          <w:lang w:val="en-US"/>
        </w:rPr>
        <w:t xml:space="preserve"> </w:t>
      </w:r>
    </w:p>
    <w:p w14:paraId="05662C6A" w14:textId="77777777" w:rsidR="00772A21" w:rsidRPr="00B03EF7" w:rsidRDefault="00772A21" w:rsidP="00A72A4B">
      <w:pPr>
        <w:spacing w:line="264" w:lineRule="auto"/>
        <w:ind w:right="43"/>
        <w:jc w:val="both"/>
        <w:rPr>
          <w:rFonts w:asciiTheme="minorHAnsi" w:hAnsiTheme="minorHAnsi" w:cstheme="minorHAnsi"/>
          <w:noProof/>
          <w:color w:val="000000" w:themeColor="text1"/>
          <w:sz w:val="22"/>
          <w:szCs w:val="22"/>
          <w:lang w:val="en-US"/>
        </w:rPr>
      </w:pPr>
    </w:p>
    <w:p w14:paraId="7DAC1CDD" w14:textId="4F8D23FB" w:rsidR="00BC7AC1" w:rsidRPr="00B03EF7" w:rsidRDefault="00B03EF7" w:rsidP="00A72A4B">
      <w:pPr>
        <w:spacing w:line="264" w:lineRule="auto"/>
        <w:ind w:right="43"/>
        <w:jc w:val="both"/>
        <w:rPr>
          <w:rFonts w:asciiTheme="minorHAnsi" w:hAnsiTheme="minorHAnsi" w:cstheme="minorHAnsi"/>
          <w:noProof/>
          <w:color w:val="000000" w:themeColor="text1"/>
          <w:sz w:val="22"/>
          <w:szCs w:val="22"/>
          <w:lang w:val="en-US"/>
        </w:rPr>
      </w:pPr>
      <w:r>
        <w:rPr>
          <w:rFonts w:asciiTheme="minorHAnsi" w:hAnsiTheme="minorHAnsi" w:cstheme="minorHAnsi"/>
          <w:noProof/>
          <w:color w:val="000000" w:themeColor="text1"/>
          <w:sz w:val="22"/>
          <w:szCs w:val="22"/>
          <w:lang w:val="en-US"/>
        </w:rPr>
        <w:t>The p</w:t>
      </w:r>
      <w:r w:rsidR="00BC7AC1" w:rsidRPr="00B03EF7">
        <w:rPr>
          <w:rFonts w:asciiTheme="minorHAnsi" w:hAnsiTheme="minorHAnsi" w:cstheme="minorHAnsi"/>
          <w:color w:val="000000" w:themeColor="text1"/>
          <w:sz w:val="22"/>
          <w:szCs w:val="22"/>
          <w:lang w:val="en-US" w:bidi="th-TH"/>
        </w:rPr>
        <w:t>rivate sector</w:t>
      </w:r>
      <w:r>
        <w:rPr>
          <w:rFonts w:asciiTheme="minorHAnsi" w:hAnsiTheme="minorHAnsi" w:cstheme="minorHAnsi"/>
          <w:color w:val="000000" w:themeColor="text1"/>
          <w:sz w:val="22"/>
          <w:szCs w:val="22"/>
          <w:lang w:val="en-US" w:bidi="th-TH"/>
        </w:rPr>
        <w:t xml:space="preserve"> </w:t>
      </w:r>
      <w:r w:rsidR="00BC7AC1" w:rsidRPr="00B03EF7">
        <w:rPr>
          <w:rFonts w:asciiTheme="minorHAnsi" w:hAnsiTheme="minorHAnsi" w:cstheme="minorHAnsi"/>
          <w:color w:val="000000" w:themeColor="text1"/>
          <w:sz w:val="22"/>
          <w:szCs w:val="22"/>
          <w:lang w:val="en-US" w:bidi="th-TH"/>
        </w:rPr>
        <w:t xml:space="preserve">(established firms, entrepreneurs, chambers of commerce) will benefit </w:t>
      </w:r>
      <w:r w:rsidR="00BC7AC1" w:rsidRPr="00B03EF7">
        <w:rPr>
          <w:rFonts w:asciiTheme="minorHAnsi" w:hAnsiTheme="minorHAnsi" w:cstheme="minorHAnsi"/>
          <w:noProof/>
          <w:color w:val="000000" w:themeColor="text1"/>
          <w:sz w:val="22"/>
          <w:szCs w:val="22"/>
          <w:lang w:val="en-US"/>
        </w:rPr>
        <w:t>from technology transfer, research and incubation support resulting from innovation activities financed by the Project.</w:t>
      </w:r>
      <w:r w:rsidR="008725F2" w:rsidRPr="00B03EF7">
        <w:rPr>
          <w:rStyle w:val="FootnoteReference"/>
          <w:rFonts w:asciiTheme="minorHAnsi" w:hAnsiTheme="minorHAnsi" w:cstheme="minorHAnsi"/>
          <w:noProof/>
          <w:color w:val="000000" w:themeColor="text1"/>
          <w:sz w:val="22"/>
          <w:szCs w:val="22"/>
          <w:lang w:val="en-US"/>
        </w:rPr>
        <w:footnoteReference w:id="4"/>
      </w:r>
      <w:r w:rsidR="001F4814" w:rsidRPr="00B03EF7">
        <w:rPr>
          <w:rFonts w:asciiTheme="minorHAnsi" w:hAnsiTheme="minorHAnsi" w:cstheme="minorHAnsi"/>
          <w:noProof/>
          <w:color w:val="000000" w:themeColor="text1"/>
          <w:sz w:val="22"/>
          <w:szCs w:val="22"/>
          <w:lang w:val="en-US"/>
        </w:rPr>
        <w:t xml:space="preserve">   The list of potential Project-affected parties are presented in Table</w:t>
      </w:r>
      <w:r w:rsidR="00C0735C" w:rsidRPr="00B03EF7">
        <w:rPr>
          <w:rFonts w:asciiTheme="minorHAnsi" w:hAnsiTheme="minorHAnsi" w:cstheme="minorHAnsi"/>
          <w:noProof/>
          <w:color w:val="000000" w:themeColor="text1"/>
          <w:sz w:val="22"/>
          <w:szCs w:val="22"/>
          <w:lang w:val="en-US"/>
        </w:rPr>
        <w:t xml:space="preserve"> </w:t>
      </w:r>
      <w:r w:rsidR="001F4814" w:rsidRPr="00B03EF7">
        <w:rPr>
          <w:rFonts w:asciiTheme="minorHAnsi" w:hAnsiTheme="minorHAnsi" w:cstheme="minorHAnsi"/>
          <w:noProof/>
          <w:color w:val="000000" w:themeColor="text1"/>
          <w:sz w:val="22"/>
          <w:szCs w:val="22"/>
          <w:lang w:val="en-US"/>
        </w:rPr>
        <w:t>1, with det</w:t>
      </w:r>
      <w:r w:rsidR="00C0735C" w:rsidRPr="00B03EF7">
        <w:rPr>
          <w:rFonts w:asciiTheme="minorHAnsi" w:hAnsiTheme="minorHAnsi" w:cstheme="minorHAnsi"/>
          <w:noProof/>
          <w:color w:val="000000" w:themeColor="text1"/>
          <w:sz w:val="22"/>
          <w:szCs w:val="22"/>
          <w:lang w:val="en-US"/>
        </w:rPr>
        <w:t>a</w:t>
      </w:r>
      <w:r w:rsidR="001F4814" w:rsidRPr="00B03EF7">
        <w:rPr>
          <w:rFonts w:asciiTheme="minorHAnsi" w:hAnsiTheme="minorHAnsi" w:cstheme="minorHAnsi"/>
          <w:noProof/>
          <w:color w:val="000000" w:themeColor="text1"/>
          <w:sz w:val="22"/>
          <w:szCs w:val="22"/>
          <w:lang w:val="en-US"/>
        </w:rPr>
        <w:t>ils on the nature of their interest, methods to consult with these stakeholders and the timing of consultation.</w:t>
      </w:r>
    </w:p>
    <w:p w14:paraId="313F2F8A" w14:textId="77777777" w:rsidR="00772A21" w:rsidRPr="00B03EF7" w:rsidRDefault="00772A21" w:rsidP="00A72A4B">
      <w:pPr>
        <w:spacing w:line="264" w:lineRule="auto"/>
        <w:ind w:right="43"/>
        <w:jc w:val="both"/>
        <w:rPr>
          <w:rFonts w:asciiTheme="minorHAnsi" w:hAnsiTheme="minorHAnsi" w:cstheme="minorHAnsi"/>
          <w:noProof/>
          <w:color w:val="000000" w:themeColor="text1"/>
          <w:sz w:val="22"/>
          <w:szCs w:val="22"/>
          <w:lang w:val="en-US"/>
        </w:rPr>
      </w:pPr>
    </w:p>
    <w:p w14:paraId="6863D311" w14:textId="5CDA64AC" w:rsidR="00772A21" w:rsidRPr="00B03EF7" w:rsidRDefault="006874DD" w:rsidP="006874DD">
      <w:pPr>
        <w:pStyle w:val="Caption"/>
        <w:rPr>
          <w:rFonts w:asciiTheme="minorHAnsi" w:hAnsiTheme="minorHAnsi" w:cstheme="minorHAnsi"/>
          <w:i w:val="0"/>
          <w:iCs w:val="0"/>
          <w:noProof/>
          <w:color w:val="000000" w:themeColor="text1"/>
          <w:sz w:val="22"/>
          <w:szCs w:val="22"/>
          <w:lang w:val="en-US"/>
        </w:rPr>
      </w:pPr>
      <w:bookmarkStart w:id="10" w:name="_Toc143656567"/>
      <w:r w:rsidRPr="00B03EF7">
        <w:rPr>
          <w:rFonts w:asciiTheme="minorHAnsi" w:hAnsiTheme="minorHAnsi" w:cstheme="minorHAnsi"/>
          <w:i w:val="0"/>
          <w:iCs w:val="0"/>
          <w:color w:val="000000" w:themeColor="text1"/>
          <w:sz w:val="22"/>
          <w:szCs w:val="22"/>
          <w:lang w:val="en-US"/>
        </w:rPr>
        <w:t xml:space="preserve">Table </w:t>
      </w:r>
      <w:r w:rsidRPr="00B03EF7">
        <w:rPr>
          <w:rFonts w:asciiTheme="minorHAnsi" w:hAnsiTheme="minorHAnsi" w:cstheme="minorHAnsi"/>
          <w:i w:val="0"/>
          <w:iCs w:val="0"/>
          <w:color w:val="000000" w:themeColor="text1"/>
          <w:sz w:val="22"/>
          <w:szCs w:val="22"/>
          <w:lang w:val="en-US"/>
        </w:rPr>
        <w:fldChar w:fldCharType="begin"/>
      </w:r>
      <w:r w:rsidRPr="00B03EF7">
        <w:rPr>
          <w:rFonts w:asciiTheme="minorHAnsi" w:hAnsiTheme="minorHAnsi" w:cstheme="minorHAnsi"/>
          <w:i w:val="0"/>
          <w:iCs w:val="0"/>
          <w:color w:val="000000" w:themeColor="text1"/>
          <w:sz w:val="22"/>
          <w:szCs w:val="22"/>
          <w:lang w:val="en-US"/>
        </w:rPr>
        <w:instrText xml:space="preserve"> SEQ Table \* ARABIC </w:instrText>
      </w:r>
      <w:r w:rsidRPr="00B03EF7">
        <w:rPr>
          <w:rFonts w:asciiTheme="minorHAnsi" w:hAnsiTheme="minorHAnsi" w:cstheme="minorHAnsi"/>
          <w:i w:val="0"/>
          <w:iCs w:val="0"/>
          <w:color w:val="000000" w:themeColor="text1"/>
          <w:sz w:val="22"/>
          <w:szCs w:val="22"/>
          <w:lang w:val="en-US"/>
        </w:rPr>
        <w:fldChar w:fldCharType="separate"/>
      </w:r>
      <w:r w:rsidR="00BF4B59" w:rsidRPr="00B03EF7">
        <w:rPr>
          <w:rFonts w:asciiTheme="minorHAnsi" w:hAnsiTheme="minorHAnsi" w:cstheme="minorHAnsi"/>
          <w:i w:val="0"/>
          <w:iCs w:val="0"/>
          <w:noProof/>
          <w:color w:val="000000" w:themeColor="text1"/>
          <w:sz w:val="22"/>
          <w:szCs w:val="22"/>
          <w:lang w:val="en-US"/>
        </w:rPr>
        <w:t>1</w:t>
      </w:r>
      <w:r w:rsidRPr="00B03EF7">
        <w:rPr>
          <w:rFonts w:asciiTheme="minorHAnsi" w:hAnsiTheme="minorHAnsi" w:cstheme="minorHAnsi"/>
          <w:i w:val="0"/>
          <w:iCs w:val="0"/>
          <w:color w:val="000000" w:themeColor="text1"/>
          <w:sz w:val="22"/>
          <w:szCs w:val="22"/>
          <w:lang w:val="en-US"/>
        </w:rPr>
        <w:fldChar w:fldCharType="end"/>
      </w:r>
      <w:r w:rsidRPr="00B03EF7">
        <w:rPr>
          <w:rFonts w:asciiTheme="minorHAnsi" w:hAnsiTheme="minorHAnsi" w:cstheme="minorHAnsi"/>
          <w:i w:val="0"/>
          <w:iCs w:val="0"/>
          <w:color w:val="000000" w:themeColor="text1"/>
          <w:sz w:val="22"/>
          <w:szCs w:val="22"/>
          <w:lang w:val="en-US"/>
        </w:rPr>
        <w:t>. Potential Project-affected parties</w:t>
      </w:r>
      <w:bookmarkEnd w:id="10"/>
    </w:p>
    <w:tbl>
      <w:tblPr>
        <w:tblW w:w="989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CellMar>
          <w:left w:w="115" w:type="dxa"/>
          <w:right w:w="115" w:type="dxa"/>
        </w:tblCellMar>
        <w:tblLook w:val="0400" w:firstRow="0" w:lastRow="0" w:firstColumn="0" w:lastColumn="0" w:noHBand="0" w:noVBand="1"/>
      </w:tblPr>
      <w:tblGrid>
        <w:gridCol w:w="1970"/>
        <w:gridCol w:w="3420"/>
        <w:gridCol w:w="2250"/>
        <w:gridCol w:w="2250"/>
      </w:tblGrid>
      <w:tr w:rsidR="001D52B1" w:rsidRPr="00B03EF7" w14:paraId="5F2ECF08" w14:textId="77777777" w:rsidTr="6F2EE02E">
        <w:trPr>
          <w:trHeight w:val="421"/>
          <w:tblHeader/>
        </w:trPr>
        <w:tc>
          <w:tcPr>
            <w:tcW w:w="1970" w:type="dxa"/>
            <w:shd w:val="clear" w:color="auto" w:fill="DEEBF6"/>
            <w:vAlign w:val="center"/>
          </w:tcPr>
          <w:p w14:paraId="05AFAAFB" w14:textId="77777777" w:rsidR="00772A21" w:rsidRPr="00B03EF7" w:rsidRDefault="00772A21">
            <w:pPr>
              <w:rPr>
                <w:rFonts w:asciiTheme="minorHAnsi" w:eastAsia="Times New Roman" w:hAnsiTheme="minorHAnsi" w:cstheme="minorHAnsi"/>
                <w:bCs/>
                <w:color w:val="000000" w:themeColor="text1"/>
                <w:sz w:val="19"/>
                <w:szCs w:val="19"/>
                <w:lang w:val="en-US"/>
              </w:rPr>
            </w:pPr>
            <w:r w:rsidRPr="00B03EF7">
              <w:rPr>
                <w:rFonts w:asciiTheme="minorHAnsi" w:eastAsia="Times New Roman" w:hAnsiTheme="minorHAnsi" w:cstheme="minorHAnsi"/>
                <w:bCs/>
                <w:color w:val="000000" w:themeColor="text1"/>
                <w:sz w:val="19"/>
                <w:szCs w:val="19"/>
                <w:lang w:val="en-US"/>
              </w:rPr>
              <w:lastRenderedPageBreak/>
              <w:t>Stakeholder</w:t>
            </w:r>
          </w:p>
        </w:tc>
        <w:tc>
          <w:tcPr>
            <w:tcW w:w="3420" w:type="dxa"/>
            <w:shd w:val="clear" w:color="auto" w:fill="DEEBF6"/>
            <w:vAlign w:val="center"/>
          </w:tcPr>
          <w:p w14:paraId="3F3F0A31" w14:textId="4D411318" w:rsidR="00772A21" w:rsidRPr="00B03EF7" w:rsidRDefault="00CA3D26">
            <w:pPr>
              <w:rPr>
                <w:rFonts w:asciiTheme="minorHAnsi" w:eastAsia="Times New Roman" w:hAnsiTheme="minorHAnsi" w:cstheme="minorHAnsi"/>
                <w:bCs/>
                <w:color w:val="000000" w:themeColor="text1"/>
                <w:sz w:val="19"/>
                <w:szCs w:val="19"/>
                <w:lang w:val="en-US"/>
              </w:rPr>
            </w:pPr>
            <w:r w:rsidRPr="00B03EF7">
              <w:rPr>
                <w:rFonts w:asciiTheme="minorHAnsi" w:eastAsia="Times New Roman" w:hAnsiTheme="minorHAnsi" w:cstheme="minorHAnsi"/>
                <w:bCs/>
                <w:color w:val="000000" w:themeColor="text1"/>
                <w:sz w:val="19"/>
                <w:szCs w:val="19"/>
                <w:lang w:val="en-US"/>
              </w:rPr>
              <w:t>Nature of Interest</w:t>
            </w:r>
          </w:p>
        </w:tc>
        <w:tc>
          <w:tcPr>
            <w:tcW w:w="2250" w:type="dxa"/>
            <w:shd w:val="clear" w:color="auto" w:fill="DEEBF6"/>
            <w:vAlign w:val="center"/>
          </w:tcPr>
          <w:p w14:paraId="7076DDAD" w14:textId="77777777" w:rsidR="00772A21" w:rsidRPr="00B03EF7" w:rsidRDefault="00772A21">
            <w:pPr>
              <w:rPr>
                <w:rFonts w:asciiTheme="minorHAnsi" w:eastAsia="Times New Roman" w:hAnsiTheme="minorHAnsi" w:cstheme="minorHAnsi"/>
                <w:bCs/>
                <w:color w:val="000000" w:themeColor="text1"/>
                <w:sz w:val="19"/>
                <w:szCs w:val="19"/>
                <w:lang w:val="en-US"/>
              </w:rPr>
            </w:pPr>
            <w:r w:rsidRPr="00B03EF7">
              <w:rPr>
                <w:rFonts w:asciiTheme="minorHAnsi" w:eastAsia="Times New Roman" w:hAnsiTheme="minorHAnsi" w:cstheme="minorHAnsi"/>
                <w:bCs/>
                <w:color w:val="000000" w:themeColor="text1"/>
                <w:sz w:val="19"/>
                <w:szCs w:val="19"/>
                <w:lang w:val="en-US"/>
              </w:rPr>
              <w:t xml:space="preserve">Method to Consult </w:t>
            </w:r>
          </w:p>
        </w:tc>
        <w:tc>
          <w:tcPr>
            <w:tcW w:w="2250" w:type="dxa"/>
            <w:shd w:val="clear" w:color="auto" w:fill="DEEBF6"/>
            <w:vAlign w:val="center"/>
          </w:tcPr>
          <w:p w14:paraId="1B233AEC" w14:textId="77777777" w:rsidR="00772A21" w:rsidRPr="00B03EF7" w:rsidRDefault="00772A21">
            <w:pPr>
              <w:rPr>
                <w:rFonts w:asciiTheme="minorHAnsi" w:eastAsia="Times New Roman" w:hAnsiTheme="minorHAnsi" w:cstheme="minorHAnsi"/>
                <w:bCs/>
                <w:color w:val="000000" w:themeColor="text1"/>
                <w:sz w:val="19"/>
                <w:szCs w:val="19"/>
                <w:lang w:val="en-US"/>
              </w:rPr>
            </w:pPr>
          </w:p>
          <w:p w14:paraId="319839FD" w14:textId="77777777" w:rsidR="00772A21" w:rsidRPr="00B03EF7" w:rsidRDefault="00772A21">
            <w:pPr>
              <w:rPr>
                <w:rFonts w:asciiTheme="minorHAnsi" w:eastAsia="Times New Roman" w:hAnsiTheme="minorHAnsi" w:cstheme="minorHAnsi"/>
                <w:bCs/>
                <w:color w:val="000000" w:themeColor="text1"/>
                <w:sz w:val="19"/>
                <w:szCs w:val="19"/>
                <w:lang w:val="en-US"/>
              </w:rPr>
            </w:pPr>
            <w:r w:rsidRPr="00B03EF7">
              <w:rPr>
                <w:rFonts w:asciiTheme="minorHAnsi" w:eastAsia="Times New Roman" w:hAnsiTheme="minorHAnsi" w:cstheme="minorHAnsi"/>
                <w:bCs/>
                <w:color w:val="000000" w:themeColor="text1"/>
                <w:sz w:val="19"/>
                <w:szCs w:val="19"/>
                <w:lang w:val="en-US"/>
              </w:rPr>
              <w:t xml:space="preserve">Timing of Consultation </w:t>
            </w:r>
          </w:p>
          <w:p w14:paraId="37F578FA" w14:textId="77777777" w:rsidR="00772A21" w:rsidRPr="00B03EF7" w:rsidRDefault="00772A21">
            <w:pPr>
              <w:rPr>
                <w:rFonts w:asciiTheme="minorHAnsi" w:eastAsia="Times New Roman" w:hAnsiTheme="minorHAnsi" w:cstheme="minorHAnsi"/>
                <w:bCs/>
                <w:color w:val="000000" w:themeColor="text1"/>
                <w:sz w:val="19"/>
                <w:szCs w:val="19"/>
                <w:lang w:val="en-US"/>
              </w:rPr>
            </w:pPr>
          </w:p>
        </w:tc>
      </w:tr>
      <w:tr w:rsidR="001D52B1" w:rsidRPr="00B03EF7" w14:paraId="447387F5" w14:textId="77777777" w:rsidTr="6F2EE02E">
        <w:trPr>
          <w:trHeight w:val="430"/>
        </w:trPr>
        <w:tc>
          <w:tcPr>
            <w:tcW w:w="9890" w:type="dxa"/>
            <w:gridSpan w:val="4"/>
            <w:shd w:val="clear" w:color="auto" w:fill="D0CECE" w:themeFill="background2" w:themeFillShade="E6"/>
            <w:vAlign w:val="center"/>
          </w:tcPr>
          <w:p w14:paraId="21C9594C" w14:textId="77777777" w:rsidR="00772A21" w:rsidRPr="00B03EF7" w:rsidRDefault="00772A21">
            <w:pPr>
              <w:jc w:val="center"/>
              <w:rPr>
                <w:rFonts w:asciiTheme="minorHAnsi" w:eastAsia="Times New Roman" w:hAnsiTheme="minorHAnsi" w:cstheme="minorHAnsi"/>
                <w:b/>
                <w:color w:val="000000" w:themeColor="text1"/>
                <w:sz w:val="19"/>
                <w:szCs w:val="19"/>
                <w:lang w:val="en-US"/>
              </w:rPr>
            </w:pPr>
            <w:r w:rsidRPr="00B03EF7">
              <w:rPr>
                <w:rFonts w:asciiTheme="minorHAnsi" w:eastAsia="Times New Roman" w:hAnsiTheme="minorHAnsi" w:cstheme="minorHAnsi"/>
                <w:b/>
                <w:color w:val="000000" w:themeColor="text1"/>
                <w:sz w:val="19"/>
                <w:szCs w:val="19"/>
                <w:lang w:val="en-US"/>
              </w:rPr>
              <w:t>Project affected parties</w:t>
            </w:r>
          </w:p>
        </w:tc>
      </w:tr>
      <w:tr w:rsidR="001D52B1" w:rsidRPr="00B03EF7" w14:paraId="66333EC4" w14:textId="77777777" w:rsidTr="6F2EE02E">
        <w:trPr>
          <w:trHeight w:val="800"/>
        </w:trPr>
        <w:tc>
          <w:tcPr>
            <w:tcW w:w="1970" w:type="dxa"/>
            <w:vAlign w:val="center"/>
          </w:tcPr>
          <w:p w14:paraId="1F33A98F" w14:textId="2D5DA756" w:rsidR="00772A21" w:rsidRPr="00B03EF7" w:rsidRDefault="00E03037">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Professors, lecturers,</w:t>
            </w:r>
            <w:r w:rsidR="00772A21" w:rsidRPr="00B03EF7">
              <w:rPr>
                <w:rFonts w:asciiTheme="minorHAnsi" w:eastAsia="Times New Roman" w:hAnsiTheme="minorHAnsi" w:cstheme="minorHAnsi"/>
                <w:color w:val="000000" w:themeColor="text1"/>
                <w:sz w:val="19"/>
                <w:szCs w:val="19"/>
                <w:lang w:val="en-US"/>
              </w:rPr>
              <w:t xml:space="preserve"> </w:t>
            </w:r>
            <w:r w:rsidR="00C0735C" w:rsidRPr="00B03EF7">
              <w:rPr>
                <w:rFonts w:asciiTheme="minorHAnsi" w:eastAsia="Times New Roman" w:hAnsiTheme="minorHAnsi" w:cstheme="minorHAnsi"/>
                <w:color w:val="000000" w:themeColor="text1"/>
                <w:sz w:val="19"/>
                <w:szCs w:val="19"/>
                <w:lang w:val="en-US"/>
              </w:rPr>
              <w:t>staff,</w:t>
            </w:r>
            <w:r w:rsidR="00772A21" w:rsidRPr="00B03EF7">
              <w:rPr>
                <w:rFonts w:asciiTheme="minorHAnsi" w:eastAsia="Times New Roman" w:hAnsiTheme="minorHAnsi" w:cstheme="minorHAnsi"/>
                <w:color w:val="000000" w:themeColor="text1"/>
                <w:sz w:val="19"/>
                <w:szCs w:val="19"/>
                <w:lang w:val="en-US"/>
              </w:rPr>
              <w:t xml:space="preserve"> and administrators of post-secondary institutions</w:t>
            </w:r>
          </w:p>
        </w:tc>
        <w:tc>
          <w:tcPr>
            <w:tcW w:w="3420" w:type="dxa"/>
            <w:vAlign w:val="center"/>
          </w:tcPr>
          <w:p w14:paraId="026E346B" w14:textId="16F193BD" w:rsidR="00CA3D26" w:rsidRPr="00B03EF7" w:rsidRDefault="00CA3D26" w:rsidP="00CA3D26">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T</w:t>
            </w:r>
            <w:r w:rsidR="008034C9" w:rsidRPr="00B03EF7">
              <w:rPr>
                <w:rFonts w:asciiTheme="minorHAnsi" w:eastAsia="Times New Roman" w:hAnsiTheme="minorHAnsi" w:cstheme="minorHAnsi"/>
                <w:color w:val="000000" w:themeColor="text1"/>
                <w:sz w:val="19"/>
                <w:szCs w:val="19"/>
                <w:lang w:val="en-US"/>
              </w:rPr>
              <w:t>hey are interested</w:t>
            </w:r>
            <w:r w:rsidRPr="00B03EF7">
              <w:rPr>
                <w:rFonts w:asciiTheme="minorHAnsi" w:eastAsia="Times New Roman" w:hAnsiTheme="minorHAnsi" w:cstheme="minorHAnsi"/>
                <w:color w:val="000000" w:themeColor="text1"/>
                <w:sz w:val="19"/>
                <w:szCs w:val="19"/>
                <w:lang w:val="en-US"/>
              </w:rPr>
              <w:t xml:space="preserve"> in: </w:t>
            </w:r>
            <w:r w:rsidR="008034C9" w:rsidRPr="00B03EF7">
              <w:rPr>
                <w:rFonts w:asciiTheme="minorHAnsi" w:eastAsia="Times New Roman" w:hAnsiTheme="minorHAnsi" w:cstheme="minorHAnsi"/>
                <w:color w:val="000000" w:themeColor="text1"/>
                <w:sz w:val="19"/>
                <w:szCs w:val="19"/>
                <w:lang w:val="en-US"/>
              </w:rPr>
              <w:t xml:space="preserve"> </w:t>
            </w:r>
          </w:p>
          <w:p w14:paraId="28B57C86" w14:textId="66F93B8B" w:rsidR="008034C9" w:rsidRPr="00B03EF7" w:rsidRDefault="00CA3D26" w:rsidP="005A42AB">
            <w:pPr>
              <w:pStyle w:val="ListParagraph"/>
              <w:numPr>
                <w:ilvl w:val="0"/>
                <w:numId w:val="18"/>
              </w:numPr>
              <w:rPr>
                <w:rFonts w:asciiTheme="minorHAnsi" w:hAnsiTheme="minorHAnsi" w:cstheme="minorHAnsi"/>
                <w:noProof/>
                <w:color w:val="000000" w:themeColor="text1"/>
                <w:sz w:val="19"/>
                <w:szCs w:val="19"/>
                <w:lang w:val="en-US"/>
              </w:rPr>
            </w:pPr>
            <w:r w:rsidRPr="00B03EF7">
              <w:rPr>
                <w:rFonts w:asciiTheme="minorHAnsi" w:hAnsiTheme="minorHAnsi" w:cstheme="minorHAnsi"/>
                <w:noProof/>
                <w:color w:val="000000" w:themeColor="text1"/>
                <w:sz w:val="19"/>
                <w:szCs w:val="19"/>
                <w:lang w:val="en-US"/>
              </w:rPr>
              <w:t>Project’s outputs and outcomes, the timing of these deliverables and benefits to the identified stakeholders.</w:t>
            </w:r>
          </w:p>
          <w:p w14:paraId="50DCD803" w14:textId="65F6AE2B" w:rsidR="004D1309" w:rsidRPr="00B03EF7" w:rsidRDefault="004D1309" w:rsidP="005A42AB">
            <w:pPr>
              <w:pStyle w:val="ListParagraph"/>
              <w:numPr>
                <w:ilvl w:val="0"/>
                <w:numId w:val="18"/>
              </w:numPr>
              <w:pBdr>
                <w:top w:val="nil"/>
                <w:left w:val="nil"/>
                <w:bottom w:val="nil"/>
                <w:right w:val="nil"/>
                <w:between w:val="nil"/>
              </w:pBdr>
              <w:rPr>
                <w:rFonts w:asciiTheme="minorHAnsi" w:hAnsiTheme="minorHAnsi" w:cstheme="minorHAnsi"/>
                <w:noProof/>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Factors that may affect access to Project initiatives a</w:t>
            </w:r>
            <w:r w:rsidR="00F93DA4" w:rsidRPr="00B03EF7">
              <w:rPr>
                <w:rFonts w:asciiTheme="minorHAnsi" w:eastAsia="Times New Roman" w:hAnsiTheme="minorHAnsi" w:cstheme="minorHAnsi"/>
                <w:color w:val="000000" w:themeColor="text1"/>
                <w:sz w:val="19"/>
                <w:szCs w:val="19"/>
                <w:lang w:val="en-US"/>
              </w:rPr>
              <w:t>nd options for equitable access</w:t>
            </w:r>
            <w:r w:rsidRPr="00B03EF7">
              <w:rPr>
                <w:rFonts w:asciiTheme="minorHAnsi" w:eastAsia="Times New Roman" w:hAnsiTheme="minorHAnsi" w:cstheme="minorHAnsi"/>
                <w:color w:val="000000" w:themeColor="text1"/>
                <w:sz w:val="19"/>
                <w:szCs w:val="19"/>
                <w:lang w:val="en-US"/>
              </w:rPr>
              <w:t xml:space="preserve">. </w:t>
            </w:r>
          </w:p>
          <w:p w14:paraId="555461E7" w14:textId="3C025A9D" w:rsidR="00772A21" w:rsidRPr="00B03EF7" w:rsidRDefault="00F93DA4" w:rsidP="005A42AB">
            <w:pPr>
              <w:pStyle w:val="ListParagraph"/>
              <w:numPr>
                <w:ilvl w:val="0"/>
                <w:numId w:val="18"/>
              </w:numPr>
              <w:pBdr>
                <w:top w:val="nil"/>
                <w:left w:val="nil"/>
                <w:bottom w:val="nil"/>
                <w:right w:val="nil"/>
                <w:between w:val="nil"/>
              </w:pBd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 xml:space="preserve">Project risks and mitigation measures. </w:t>
            </w:r>
          </w:p>
        </w:tc>
        <w:tc>
          <w:tcPr>
            <w:tcW w:w="2250" w:type="dxa"/>
          </w:tcPr>
          <w:p w14:paraId="6FA36AAB" w14:textId="77777777" w:rsidR="00E81E92" w:rsidRPr="00B03EF7" w:rsidRDefault="006902E0" w:rsidP="00E81E92">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Focus group discussions</w:t>
            </w:r>
          </w:p>
          <w:p w14:paraId="31DB26AE" w14:textId="16E52404" w:rsidR="006902E0" w:rsidRPr="00B03EF7" w:rsidRDefault="006902E0" w:rsidP="00E81E92">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Formal meetings</w:t>
            </w:r>
          </w:p>
          <w:p w14:paraId="6A1148B4" w14:textId="77777777" w:rsidR="00E81E92" w:rsidRPr="00B03EF7" w:rsidRDefault="00E81E92" w:rsidP="00E81E92">
            <w:pPr>
              <w:pStyle w:val="ListParagraph"/>
              <w:ind w:left="0" w:firstLine="0"/>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Correspondence including emails, letters</w:t>
            </w:r>
          </w:p>
          <w:p w14:paraId="476BBC19" w14:textId="5169FCBA" w:rsidR="00E81E92" w:rsidRPr="00B03EF7" w:rsidRDefault="5C4E64CF" w:rsidP="6F2EE02E">
            <w:pPr>
              <w:pStyle w:val="ListParagraph"/>
              <w:ind w:left="0" w:firstLine="0"/>
              <w:rPr>
                <w:rFonts w:asciiTheme="minorHAnsi" w:eastAsia="Times New Roman" w:hAnsiTheme="minorHAnsi" w:cstheme="minorBidi"/>
                <w:color w:val="000000" w:themeColor="text1"/>
                <w:sz w:val="19"/>
                <w:szCs w:val="19"/>
                <w:lang w:val="en-US"/>
              </w:rPr>
            </w:pPr>
            <w:r w:rsidRPr="6F2EE02E">
              <w:rPr>
                <w:rFonts w:asciiTheme="minorHAnsi" w:eastAsia="Times New Roman" w:hAnsiTheme="minorHAnsi" w:cstheme="minorBidi"/>
                <w:color w:val="000000" w:themeColor="text1"/>
                <w:sz w:val="19"/>
                <w:szCs w:val="19"/>
                <w:lang w:val="en-US"/>
              </w:rPr>
              <w:t xml:space="preserve">Students and </w:t>
            </w:r>
            <w:bookmarkStart w:id="11" w:name="_Int_74ZsCcFz"/>
            <w:r w:rsidRPr="6F2EE02E">
              <w:rPr>
                <w:rFonts w:asciiTheme="minorHAnsi" w:eastAsia="Times New Roman" w:hAnsiTheme="minorHAnsi" w:cstheme="minorBidi"/>
                <w:color w:val="000000" w:themeColor="text1"/>
                <w:sz w:val="19"/>
                <w:szCs w:val="19"/>
                <w:lang w:val="en-US"/>
              </w:rPr>
              <w:t>teachers</w:t>
            </w:r>
            <w:bookmarkEnd w:id="11"/>
            <w:r w:rsidRPr="6F2EE02E">
              <w:rPr>
                <w:rFonts w:asciiTheme="minorHAnsi" w:eastAsia="Times New Roman" w:hAnsiTheme="minorHAnsi" w:cstheme="minorBidi"/>
                <w:color w:val="000000" w:themeColor="text1"/>
                <w:sz w:val="19"/>
                <w:szCs w:val="19"/>
                <w:lang w:val="en-US"/>
              </w:rPr>
              <w:t xml:space="preserve"> satisfaction survey</w:t>
            </w:r>
          </w:p>
          <w:p w14:paraId="137331DA" w14:textId="4E7B068D" w:rsidR="00ED3FDF" w:rsidRPr="00B03EF7" w:rsidRDefault="00ED3FDF" w:rsidP="00E81E92">
            <w:pPr>
              <w:pStyle w:val="ListParagraph"/>
              <w:ind w:left="0" w:firstLine="0"/>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Bulletin and notice boards</w:t>
            </w:r>
          </w:p>
          <w:p w14:paraId="70865BC3" w14:textId="047E9065" w:rsidR="00ED3FDF" w:rsidRPr="00B03EF7" w:rsidRDefault="00ED3FDF" w:rsidP="00E81E92">
            <w:pPr>
              <w:pStyle w:val="ListParagraph"/>
              <w:ind w:left="0" w:firstLine="0"/>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Social media</w:t>
            </w:r>
          </w:p>
          <w:p w14:paraId="213CC83E" w14:textId="021D646B" w:rsidR="006902E0" w:rsidRPr="00B03EF7" w:rsidRDefault="006902E0" w:rsidP="00CA3D26">
            <w:pPr>
              <w:rPr>
                <w:rFonts w:asciiTheme="minorHAnsi" w:eastAsia="Times New Roman" w:hAnsiTheme="minorHAnsi" w:cstheme="minorHAnsi"/>
                <w:color w:val="000000" w:themeColor="text1"/>
                <w:sz w:val="19"/>
                <w:szCs w:val="19"/>
                <w:lang w:val="en-US"/>
              </w:rPr>
            </w:pPr>
          </w:p>
        </w:tc>
        <w:tc>
          <w:tcPr>
            <w:tcW w:w="2250" w:type="dxa"/>
          </w:tcPr>
          <w:p w14:paraId="75A1CD09" w14:textId="77777777" w:rsidR="002F7B06" w:rsidRDefault="00E81E92" w:rsidP="00E81E92">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 xml:space="preserve">During </w:t>
            </w:r>
            <w:r w:rsidR="00A814BC" w:rsidRPr="00B03EF7">
              <w:rPr>
                <w:rFonts w:asciiTheme="minorHAnsi" w:eastAsia="Times New Roman" w:hAnsiTheme="minorHAnsi" w:cstheme="minorHAnsi"/>
                <w:color w:val="000000" w:themeColor="text1"/>
                <w:sz w:val="19"/>
                <w:szCs w:val="19"/>
                <w:lang w:val="en-US"/>
              </w:rPr>
              <w:t xml:space="preserve">Project </w:t>
            </w:r>
            <w:r w:rsidRPr="00B03EF7">
              <w:rPr>
                <w:rFonts w:asciiTheme="minorHAnsi" w:eastAsia="Times New Roman" w:hAnsiTheme="minorHAnsi" w:cstheme="minorHAnsi"/>
                <w:color w:val="000000" w:themeColor="text1"/>
                <w:sz w:val="19"/>
                <w:szCs w:val="19"/>
                <w:lang w:val="en-US"/>
              </w:rPr>
              <w:t>preparation</w:t>
            </w:r>
            <w:r w:rsidR="002F7B06">
              <w:rPr>
                <w:rFonts w:asciiTheme="minorHAnsi" w:eastAsia="Times New Roman" w:hAnsiTheme="minorHAnsi" w:cstheme="minorHAnsi"/>
                <w:color w:val="000000" w:themeColor="text1"/>
                <w:sz w:val="19"/>
                <w:szCs w:val="19"/>
                <w:lang w:val="en-US"/>
              </w:rPr>
              <w:t>:</w:t>
            </w:r>
          </w:p>
          <w:p w14:paraId="11BEC332" w14:textId="0FF9BEDE" w:rsidR="00772A21" w:rsidRPr="00B03EF7" w:rsidRDefault="008E2AE7" w:rsidP="00E81E92">
            <w:pPr>
              <w:rPr>
                <w:rFonts w:asciiTheme="minorHAnsi" w:eastAsia="Times New Roman" w:hAnsiTheme="minorHAnsi" w:cstheme="minorHAnsi"/>
                <w:color w:val="000000" w:themeColor="text1"/>
                <w:sz w:val="19"/>
                <w:szCs w:val="19"/>
                <w:lang w:val="en-US"/>
              </w:rPr>
            </w:pPr>
            <w:r>
              <w:rPr>
                <w:rFonts w:asciiTheme="minorHAnsi" w:eastAsia="Times New Roman" w:hAnsiTheme="minorHAnsi" w:cstheme="minorHAnsi"/>
                <w:color w:val="000000" w:themeColor="text1"/>
                <w:sz w:val="19"/>
                <w:szCs w:val="19"/>
                <w:lang w:val="en-US"/>
              </w:rPr>
              <w:t xml:space="preserve"> </w:t>
            </w:r>
            <w:r w:rsidR="002F7B06">
              <w:rPr>
                <w:rFonts w:asciiTheme="minorHAnsi" w:eastAsia="Times New Roman" w:hAnsiTheme="minorHAnsi" w:cstheme="minorHAnsi"/>
                <w:color w:val="000000" w:themeColor="text1"/>
                <w:sz w:val="19"/>
                <w:szCs w:val="19"/>
                <w:lang w:val="en-US"/>
              </w:rPr>
              <w:t>A</w:t>
            </w:r>
            <w:r w:rsidR="005C345D">
              <w:rPr>
                <w:rFonts w:asciiTheme="minorHAnsi" w:eastAsia="Times New Roman" w:hAnsiTheme="minorHAnsi" w:cstheme="minorHAnsi"/>
                <w:color w:val="000000" w:themeColor="text1"/>
                <w:sz w:val="19"/>
                <w:szCs w:val="19"/>
                <w:lang w:val="en-US"/>
              </w:rPr>
              <w:t>lready consulted</w:t>
            </w:r>
            <w:r w:rsidR="003D2D50">
              <w:rPr>
                <w:rFonts w:asciiTheme="minorHAnsi" w:eastAsia="Times New Roman" w:hAnsiTheme="minorHAnsi" w:cstheme="minorHAnsi"/>
                <w:color w:val="000000" w:themeColor="text1"/>
                <w:sz w:val="19"/>
                <w:szCs w:val="19"/>
                <w:lang w:val="en-US"/>
              </w:rPr>
              <w:t xml:space="preserve"> in April 2023</w:t>
            </w:r>
            <w:r w:rsidR="005C345D">
              <w:rPr>
                <w:rFonts w:asciiTheme="minorHAnsi" w:eastAsia="Times New Roman" w:hAnsiTheme="minorHAnsi" w:cstheme="minorHAnsi"/>
                <w:color w:val="000000" w:themeColor="text1"/>
                <w:sz w:val="19"/>
                <w:szCs w:val="19"/>
                <w:lang w:val="en-US"/>
              </w:rPr>
              <w:t xml:space="preserve"> </w:t>
            </w:r>
          </w:p>
          <w:p w14:paraId="0D66A3E7" w14:textId="4C72C79F" w:rsidR="003D2D50" w:rsidRDefault="003D2D50" w:rsidP="00E81E92">
            <w:pPr>
              <w:rPr>
                <w:rFonts w:asciiTheme="minorHAnsi" w:eastAsia="Times New Roman" w:hAnsiTheme="minorHAnsi" w:cstheme="minorHAnsi"/>
                <w:color w:val="000000" w:themeColor="text1"/>
                <w:sz w:val="19"/>
                <w:szCs w:val="19"/>
                <w:lang w:val="en-US"/>
              </w:rPr>
            </w:pPr>
          </w:p>
          <w:p w14:paraId="60408217" w14:textId="7D60D2BD" w:rsidR="003D2D50" w:rsidRDefault="00F07C47" w:rsidP="00E81E92">
            <w:pPr>
              <w:rPr>
                <w:rFonts w:asciiTheme="minorHAnsi" w:eastAsia="Times New Roman" w:hAnsiTheme="minorHAnsi" w:cstheme="minorHAnsi"/>
                <w:color w:val="000000" w:themeColor="text1"/>
                <w:sz w:val="19"/>
                <w:szCs w:val="19"/>
                <w:lang w:val="en-US"/>
              </w:rPr>
            </w:pPr>
            <w:r>
              <w:rPr>
                <w:rFonts w:asciiTheme="minorHAnsi" w:eastAsia="Times New Roman" w:hAnsiTheme="minorHAnsi" w:cstheme="minorHAnsi"/>
                <w:color w:val="000000" w:themeColor="text1"/>
                <w:sz w:val="19"/>
                <w:szCs w:val="19"/>
                <w:lang w:val="en-US"/>
              </w:rPr>
              <w:t>Planned i</w:t>
            </w:r>
            <w:r w:rsidR="003D2D50">
              <w:rPr>
                <w:rFonts w:asciiTheme="minorHAnsi" w:eastAsia="Times New Roman" w:hAnsiTheme="minorHAnsi" w:cstheme="minorHAnsi"/>
                <w:color w:val="000000" w:themeColor="text1"/>
                <w:sz w:val="19"/>
                <w:szCs w:val="19"/>
                <w:lang w:val="en-US"/>
              </w:rPr>
              <w:t>n September 202</w:t>
            </w:r>
            <w:r w:rsidR="00A35841">
              <w:rPr>
                <w:rFonts w:asciiTheme="minorHAnsi" w:eastAsia="Times New Roman" w:hAnsiTheme="minorHAnsi" w:cstheme="minorHAnsi"/>
                <w:color w:val="000000" w:themeColor="text1"/>
                <w:sz w:val="19"/>
                <w:szCs w:val="19"/>
                <w:lang w:val="en-US"/>
              </w:rPr>
              <w:t>3</w:t>
            </w:r>
            <w:r w:rsidR="00DD4EA0">
              <w:rPr>
                <w:rFonts w:asciiTheme="minorHAnsi" w:eastAsia="Times New Roman" w:hAnsiTheme="minorHAnsi" w:cstheme="minorHAnsi"/>
                <w:color w:val="000000" w:themeColor="text1"/>
                <w:sz w:val="19"/>
                <w:szCs w:val="19"/>
                <w:lang w:val="en-US"/>
              </w:rPr>
              <w:t xml:space="preserve"> </w:t>
            </w:r>
          </w:p>
          <w:p w14:paraId="669422A6" w14:textId="77777777" w:rsidR="003D2D50" w:rsidRDefault="003D2D50" w:rsidP="00E81E92">
            <w:pPr>
              <w:rPr>
                <w:rFonts w:asciiTheme="minorHAnsi" w:eastAsia="Times New Roman" w:hAnsiTheme="minorHAnsi" w:cstheme="minorHAnsi"/>
                <w:color w:val="000000" w:themeColor="text1"/>
                <w:sz w:val="19"/>
                <w:szCs w:val="19"/>
                <w:lang w:val="en-US"/>
              </w:rPr>
            </w:pPr>
          </w:p>
          <w:p w14:paraId="2ACA9AC5" w14:textId="77777777" w:rsidR="006E1EDD" w:rsidRDefault="00462B16" w:rsidP="003D5098">
            <w:pPr>
              <w:rPr>
                <w:rFonts w:asciiTheme="minorHAnsi" w:eastAsia="Times New Roman" w:hAnsiTheme="minorHAnsi" w:cstheme="minorHAnsi"/>
                <w:color w:val="000000" w:themeColor="text1"/>
                <w:sz w:val="19"/>
                <w:szCs w:val="19"/>
                <w:lang w:val="en-US"/>
              </w:rPr>
            </w:pPr>
            <w:r>
              <w:rPr>
                <w:rFonts w:asciiTheme="minorHAnsi" w:eastAsia="Times New Roman" w:hAnsiTheme="minorHAnsi" w:cstheme="minorHAnsi"/>
                <w:color w:val="000000" w:themeColor="text1"/>
                <w:sz w:val="19"/>
                <w:szCs w:val="19"/>
                <w:lang w:val="en-US"/>
              </w:rPr>
              <w:t xml:space="preserve">During Project implementation: </w:t>
            </w:r>
          </w:p>
          <w:p w14:paraId="33DAA686" w14:textId="36D00BFF" w:rsidR="00E81E92" w:rsidRPr="00B03EF7" w:rsidRDefault="003D2D50" w:rsidP="00E81E92">
            <w:pPr>
              <w:rPr>
                <w:rFonts w:asciiTheme="minorHAnsi" w:eastAsia="Times New Roman" w:hAnsiTheme="minorHAnsi" w:cstheme="minorHAnsi"/>
                <w:color w:val="000000" w:themeColor="text1"/>
                <w:sz w:val="19"/>
                <w:szCs w:val="19"/>
                <w:lang w:val="en-US"/>
              </w:rPr>
            </w:pPr>
            <w:r>
              <w:rPr>
                <w:rFonts w:asciiTheme="minorHAnsi" w:eastAsia="Times New Roman" w:hAnsiTheme="minorHAnsi" w:cstheme="minorHAnsi"/>
                <w:color w:val="000000" w:themeColor="text1"/>
                <w:sz w:val="19"/>
                <w:szCs w:val="19"/>
                <w:lang w:val="en-US"/>
              </w:rPr>
              <w:t xml:space="preserve">Every 6 months </w:t>
            </w:r>
            <w:r w:rsidR="00E81E92" w:rsidRPr="00B03EF7">
              <w:rPr>
                <w:rFonts w:asciiTheme="minorHAnsi" w:eastAsia="Times New Roman" w:hAnsiTheme="minorHAnsi" w:cstheme="minorHAnsi"/>
                <w:color w:val="000000" w:themeColor="text1"/>
                <w:sz w:val="19"/>
                <w:szCs w:val="19"/>
                <w:lang w:val="en-US"/>
              </w:rPr>
              <w:t>throughout implementation</w:t>
            </w:r>
            <w:r w:rsidR="006E1EDD">
              <w:rPr>
                <w:rFonts w:asciiTheme="minorHAnsi" w:eastAsia="Times New Roman" w:hAnsiTheme="minorHAnsi" w:cstheme="minorHAnsi"/>
                <w:color w:val="000000" w:themeColor="text1"/>
                <w:sz w:val="19"/>
                <w:szCs w:val="19"/>
                <w:lang w:val="en-US"/>
              </w:rPr>
              <w:t>,</w:t>
            </w:r>
            <w:r w:rsidR="001F0AD9">
              <w:rPr>
                <w:rFonts w:asciiTheme="minorHAnsi" w:eastAsia="Times New Roman" w:hAnsiTheme="minorHAnsi" w:cstheme="minorHAnsi"/>
                <w:color w:val="000000" w:themeColor="text1"/>
                <w:sz w:val="19"/>
                <w:szCs w:val="19"/>
                <w:lang w:val="en-US"/>
              </w:rPr>
              <w:t xml:space="preserve"> </w:t>
            </w:r>
            <w:r w:rsidR="003D5098">
              <w:rPr>
                <w:rFonts w:asciiTheme="minorHAnsi" w:eastAsia="Times New Roman" w:hAnsiTheme="minorHAnsi" w:cstheme="minorHAnsi"/>
                <w:color w:val="000000" w:themeColor="text1"/>
                <w:sz w:val="19"/>
                <w:szCs w:val="19"/>
                <w:lang w:val="en-US"/>
              </w:rPr>
              <w:t>i</w:t>
            </w:r>
            <w:r w:rsidR="00A814BC" w:rsidRPr="00B03EF7">
              <w:rPr>
                <w:rFonts w:asciiTheme="minorHAnsi" w:eastAsia="Times New Roman" w:hAnsiTheme="minorHAnsi" w:cstheme="minorHAnsi"/>
                <w:color w:val="000000" w:themeColor="text1"/>
                <w:sz w:val="19"/>
                <w:szCs w:val="19"/>
                <w:lang w:val="en-US"/>
              </w:rPr>
              <w:t>ncluding prior to launch of key activities such as matching grants, inputs on diagnostics, and s</w:t>
            </w:r>
            <w:r w:rsidR="00E81E92" w:rsidRPr="00B03EF7">
              <w:rPr>
                <w:rFonts w:asciiTheme="minorHAnsi" w:eastAsia="Times New Roman" w:hAnsiTheme="minorHAnsi" w:cstheme="minorHAnsi"/>
                <w:color w:val="000000" w:themeColor="text1"/>
                <w:sz w:val="19"/>
                <w:szCs w:val="19"/>
                <w:lang w:val="en-US"/>
              </w:rPr>
              <w:t xml:space="preserve">urvey </w:t>
            </w:r>
          </w:p>
        </w:tc>
      </w:tr>
      <w:tr w:rsidR="001D52B1" w:rsidRPr="00B03EF7" w14:paraId="2DB35C47" w14:textId="77777777" w:rsidTr="6F2EE02E">
        <w:trPr>
          <w:trHeight w:val="2635"/>
        </w:trPr>
        <w:tc>
          <w:tcPr>
            <w:tcW w:w="1970" w:type="dxa"/>
            <w:vAlign w:val="center"/>
          </w:tcPr>
          <w:p w14:paraId="35A47090" w14:textId="5550BDB2" w:rsidR="00E03037" w:rsidRPr="00B03EF7" w:rsidRDefault="00E03037">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Students</w:t>
            </w:r>
          </w:p>
        </w:tc>
        <w:tc>
          <w:tcPr>
            <w:tcW w:w="3420" w:type="dxa"/>
            <w:vAlign w:val="center"/>
          </w:tcPr>
          <w:p w14:paraId="5E773A4E" w14:textId="77777777" w:rsidR="00E03037" w:rsidRPr="00B03EF7" w:rsidRDefault="00E03037" w:rsidP="00E03037">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 xml:space="preserve">They are interested in:  </w:t>
            </w:r>
          </w:p>
          <w:p w14:paraId="1F04A099" w14:textId="42895B60" w:rsidR="00E03037" w:rsidRPr="00B03EF7" w:rsidRDefault="00E03037" w:rsidP="005A42AB">
            <w:pPr>
              <w:pStyle w:val="ListParagraph"/>
              <w:numPr>
                <w:ilvl w:val="0"/>
                <w:numId w:val="18"/>
              </w:numPr>
              <w:rPr>
                <w:rFonts w:asciiTheme="minorHAnsi" w:hAnsiTheme="minorHAnsi" w:cstheme="minorHAnsi"/>
                <w:noProof/>
                <w:color w:val="000000" w:themeColor="text1"/>
                <w:sz w:val="19"/>
                <w:szCs w:val="19"/>
                <w:lang w:val="en-US"/>
              </w:rPr>
            </w:pPr>
            <w:r w:rsidRPr="00B03EF7">
              <w:rPr>
                <w:rFonts w:asciiTheme="minorHAnsi" w:hAnsiTheme="minorHAnsi" w:cstheme="minorHAnsi"/>
                <w:noProof/>
                <w:color w:val="000000" w:themeColor="text1"/>
                <w:sz w:val="19"/>
                <w:szCs w:val="19"/>
                <w:lang w:val="en-US"/>
              </w:rPr>
              <w:t xml:space="preserve">Project’s outputs and outcomes, the timing of these deliverables and benefits </w:t>
            </w:r>
          </w:p>
          <w:p w14:paraId="0F91D464" w14:textId="77777777" w:rsidR="00E03037" w:rsidRPr="00B03EF7" w:rsidRDefault="00E03037" w:rsidP="005A42AB">
            <w:pPr>
              <w:pStyle w:val="ListParagraph"/>
              <w:numPr>
                <w:ilvl w:val="0"/>
                <w:numId w:val="18"/>
              </w:numPr>
              <w:pBdr>
                <w:top w:val="nil"/>
                <w:left w:val="nil"/>
                <w:bottom w:val="nil"/>
                <w:right w:val="nil"/>
                <w:between w:val="nil"/>
              </w:pBdr>
              <w:rPr>
                <w:rFonts w:asciiTheme="minorHAnsi" w:hAnsiTheme="minorHAnsi" w:cstheme="minorHAnsi"/>
                <w:noProof/>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 xml:space="preserve">Factors that may affect access to Project initiatives and options for equitable access. </w:t>
            </w:r>
          </w:p>
          <w:p w14:paraId="007F08E0" w14:textId="688DCCC1" w:rsidR="00E03037" w:rsidRPr="00B03EF7" w:rsidRDefault="00E03037" w:rsidP="005A42AB">
            <w:pPr>
              <w:pStyle w:val="ListParagraph"/>
              <w:numPr>
                <w:ilvl w:val="0"/>
                <w:numId w:val="18"/>
              </w:numPr>
              <w:pBdr>
                <w:top w:val="nil"/>
                <w:left w:val="nil"/>
                <w:bottom w:val="nil"/>
                <w:right w:val="nil"/>
                <w:between w:val="nil"/>
              </w:pBdr>
              <w:rPr>
                <w:rFonts w:asciiTheme="minorHAnsi" w:hAnsiTheme="minorHAnsi" w:cstheme="minorHAnsi"/>
                <w:noProof/>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Project risks and mitigation measures.</w:t>
            </w:r>
          </w:p>
        </w:tc>
        <w:tc>
          <w:tcPr>
            <w:tcW w:w="2250" w:type="dxa"/>
          </w:tcPr>
          <w:p w14:paraId="755AE0C7" w14:textId="756D3BD7" w:rsidR="00E03037" w:rsidRPr="00B03EF7" w:rsidRDefault="00E03037" w:rsidP="00E03037">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Focus group discussions</w:t>
            </w:r>
          </w:p>
          <w:p w14:paraId="0BB86401" w14:textId="34865B0A" w:rsidR="00E03037" w:rsidRPr="00B03EF7" w:rsidRDefault="00E03037" w:rsidP="00E03037">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Consultations</w:t>
            </w:r>
          </w:p>
          <w:p w14:paraId="3295C229" w14:textId="77777777" w:rsidR="00E03037" w:rsidRPr="00B03EF7" w:rsidRDefault="00E03037" w:rsidP="00E03037">
            <w:pPr>
              <w:pStyle w:val="ListParagraph"/>
              <w:ind w:left="0" w:firstLine="0"/>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Correspondence including emails, letters</w:t>
            </w:r>
          </w:p>
          <w:p w14:paraId="364676B6" w14:textId="77777777" w:rsidR="00E03037" w:rsidRPr="00B03EF7" w:rsidRDefault="775FBD86" w:rsidP="6F2EE02E">
            <w:pPr>
              <w:pStyle w:val="ListParagraph"/>
              <w:ind w:left="0" w:firstLine="0"/>
              <w:rPr>
                <w:rFonts w:asciiTheme="minorHAnsi" w:eastAsia="Times New Roman" w:hAnsiTheme="minorHAnsi" w:cstheme="minorBidi"/>
                <w:color w:val="000000" w:themeColor="text1"/>
                <w:sz w:val="19"/>
                <w:szCs w:val="19"/>
                <w:lang w:val="en-US"/>
              </w:rPr>
            </w:pPr>
            <w:r w:rsidRPr="6F2EE02E">
              <w:rPr>
                <w:rFonts w:asciiTheme="minorHAnsi" w:eastAsia="Times New Roman" w:hAnsiTheme="minorHAnsi" w:cstheme="minorBidi"/>
                <w:color w:val="000000" w:themeColor="text1"/>
                <w:sz w:val="19"/>
                <w:szCs w:val="19"/>
                <w:lang w:val="en-US"/>
              </w:rPr>
              <w:t xml:space="preserve">Students and </w:t>
            </w:r>
            <w:bookmarkStart w:id="12" w:name="_Int_wcYWRSAb"/>
            <w:r w:rsidRPr="6F2EE02E">
              <w:rPr>
                <w:rFonts w:asciiTheme="minorHAnsi" w:eastAsia="Times New Roman" w:hAnsiTheme="minorHAnsi" w:cstheme="minorBidi"/>
                <w:color w:val="000000" w:themeColor="text1"/>
                <w:sz w:val="19"/>
                <w:szCs w:val="19"/>
                <w:lang w:val="en-US"/>
              </w:rPr>
              <w:t>teachers</w:t>
            </w:r>
            <w:bookmarkEnd w:id="12"/>
            <w:r w:rsidRPr="6F2EE02E">
              <w:rPr>
                <w:rFonts w:asciiTheme="minorHAnsi" w:eastAsia="Times New Roman" w:hAnsiTheme="minorHAnsi" w:cstheme="minorBidi"/>
                <w:color w:val="000000" w:themeColor="text1"/>
                <w:sz w:val="19"/>
                <w:szCs w:val="19"/>
                <w:lang w:val="en-US"/>
              </w:rPr>
              <w:t xml:space="preserve"> satisfaction survey</w:t>
            </w:r>
          </w:p>
          <w:p w14:paraId="4844F976" w14:textId="77777777" w:rsidR="00E03037" w:rsidRPr="00B03EF7" w:rsidRDefault="00E03037" w:rsidP="00E03037">
            <w:pPr>
              <w:pStyle w:val="ListParagraph"/>
              <w:ind w:left="0" w:firstLine="0"/>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Bulletin and notice boards</w:t>
            </w:r>
          </w:p>
          <w:p w14:paraId="1922F970" w14:textId="77777777" w:rsidR="00E03037" w:rsidRPr="00B03EF7" w:rsidRDefault="00E03037" w:rsidP="00E03037">
            <w:pPr>
              <w:pStyle w:val="ListParagraph"/>
              <w:ind w:left="0" w:firstLine="0"/>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Social media</w:t>
            </w:r>
          </w:p>
          <w:p w14:paraId="24843492" w14:textId="77777777" w:rsidR="00E03037" w:rsidRPr="00B03EF7" w:rsidRDefault="00E03037" w:rsidP="00A814BC">
            <w:pPr>
              <w:rPr>
                <w:rFonts w:asciiTheme="minorHAnsi" w:eastAsia="Times New Roman" w:hAnsiTheme="minorHAnsi" w:cstheme="minorHAnsi"/>
                <w:color w:val="000000" w:themeColor="text1"/>
                <w:sz w:val="19"/>
                <w:szCs w:val="19"/>
                <w:lang w:val="en-US"/>
              </w:rPr>
            </w:pPr>
          </w:p>
        </w:tc>
        <w:tc>
          <w:tcPr>
            <w:tcW w:w="2250" w:type="dxa"/>
          </w:tcPr>
          <w:p w14:paraId="63D5D7D8" w14:textId="77777777" w:rsidR="006E1EDD" w:rsidRDefault="006E1EDD" w:rsidP="00E03037">
            <w:pPr>
              <w:rPr>
                <w:rFonts w:asciiTheme="minorHAnsi" w:eastAsia="Times New Roman" w:hAnsiTheme="minorHAnsi" w:cstheme="minorHAnsi"/>
                <w:color w:val="000000" w:themeColor="text1"/>
                <w:sz w:val="19"/>
                <w:szCs w:val="19"/>
                <w:lang w:val="en-US"/>
              </w:rPr>
            </w:pPr>
            <w:r>
              <w:rPr>
                <w:rFonts w:asciiTheme="minorHAnsi" w:eastAsia="Times New Roman" w:hAnsiTheme="minorHAnsi" w:cstheme="minorHAnsi"/>
                <w:color w:val="000000" w:themeColor="text1"/>
                <w:sz w:val="19"/>
                <w:szCs w:val="19"/>
                <w:lang w:val="en-US"/>
              </w:rPr>
              <w:t>During Project preparation:</w:t>
            </w:r>
          </w:p>
          <w:p w14:paraId="3A7A80CC" w14:textId="666909B4" w:rsidR="00172719" w:rsidRDefault="007974B1" w:rsidP="00E03037">
            <w:pPr>
              <w:rPr>
                <w:rFonts w:asciiTheme="minorHAnsi" w:eastAsia="Times New Roman" w:hAnsiTheme="minorHAnsi" w:cstheme="minorHAnsi"/>
                <w:color w:val="000000" w:themeColor="text1"/>
                <w:sz w:val="19"/>
                <w:szCs w:val="19"/>
                <w:lang w:val="en-US"/>
              </w:rPr>
            </w:pPr>
            <w:r>
              <w:rPr>
                <w:rFonts w:asciiTheme="minorHAnsi" w:eastAsia="Times New Roman" w:hAnsiTheme="minorHAnsi" w:cstheme="minorHAnsi"/>
                <w:color w:val="000000" w:themeColor="text1"/>
                <w:sz w:val="19"/>
                <w:szCs w:val="19"/>
                <w:lang w:val="en-US"/>
              </w:rPr>
              <w:t>Planned i</w:t>
            </w:r>
            <w:r w:rsidR="00172719">
              <w:rPr>
                <w:rFonts w:asciiTheme="minorHAnsi" w:eastAsia="Times New Roman" w:hAnsiTheme="minorHAnsi" w:cstheme="minorHAnsi"/>
                <w:color w:val="000000" w:themeColor="text1"/>
                <w:sz w:val="19"/>
                <w:szCs w:val="19"/>
                <w:lang w:val="en-US"/>
              </w:rPr>
              <w:t>n September 2023 as part of Project preparation, led by the OECSC</w:t>
            </w:r>
          </w:p>
          <w:p w14:paraId="159099FD" w14:textId="77777777" w:rsidR="00172719" w:rsidRDefault="00172719" w:rsidP="00E03037">
            <w:pPr>
              <w:rPr>
                <w:rFonts w:asciiTheme="minorHAnsi" w:eastAsia="Times New Roman" w:hAnsiTheme="minorHAnsi" w:cstheme="minorHAnsi"/>
                <w:color w:val="000000" w:themeColor="text1"/>
                <w:sz w:val="19"/>
                <w:szCs w:val="19"/>
                <w:lang w:val="en-US"/>
              </w:rPr>
            </w:pPr>
          </w:p>
          <w:p w14:paraId="0642BC95" w14:textId="5FE787A4" w:rsidR="00E03037" w:rsidRPr="00B03EF7" w:rsidRDefault="00DD5127" w:rsidP="00E03037">
            <w:pPr>
              <w:rPr>
                <w:rFonts w:asciiTheme="minorHAnsi" w:eastAsia="Times New Roman" w:hAnsiTheme="minorHAnsi" w:cstheme="minorHAnsi"/>
                <w:color w:val="000000" w:themeColor="text1"/>
                <w:sz w:val="19"/>
                <w:szCs w:val="19"/>
                <w:lang w:val="en-US"/>
              </w:rPr>
            </w:pPr>
            <w:r>
              <w:rPr>
                <w:rFonts w:asciiTheme="minorHAnsi" w:eastAsia="Times New Roman" w:hAnsiTheme="minorHAnsi" w:cstheme="minorHAnsi"/>
                <w:color w:val="000000" w:themeColor="text1"/>
                <w:sz w:val="19"/>
                <w:szCs w:val="19"/>
                <w:lang w:val="en-US"/>
              </w:rPr>
              <w:t xml:space="preserve">During Project implementation: </w:t>
            </w:r>
            <w:r w:rsidR="00E03037" w:rsidRPr="00B03EF7">
              <w:rPr>
                <w:rFonts w:asciiTheme="minorHAnsi" w:eastAsia="Times New Roman" w:hAnsiTheme="minorHAnsi" w:cstheme="minorHAnsi"/>
                <w:color w:val="000000" w:themeColor="text1"/>
                <w:sz w:val="19"/>
                <w:szCs w:val="19"/>
                <w:lang w:val="en-US"/>
              </w:rPr>
              <w:t>Periodically</w:t>
            </w:r>
            <w:r>
              <w:rPr>
                <w:rFonts w:asciiTheme="minorHAnsi" w:eastAsia="Times New Roman" w:hAnsiTheme="minorHAnsi" w:cstheme="minorHAnsi"/>
                <w:color w:val="000000" w:themeColor="text1"/>
                <w:sz w:val="19"/>
                <w:szCs w:val="19"/>
                <w:lang w:val="en-US"/>
              </w:rPr>
              <w:t>,</w:t>
            </w:r>
          </w:p>
          <w:p w14:paraId="7EE18B8B" w14:textId="504B915E" w:rsidR="00E03037" w:rsidRPr="00B03EF7" w:rsidRDefault="00E03037" w:rsidP="00E03037">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 xml:space="preserve">Including prior to launch of key activities such as matching grants, inputs on diagnostics, and survey </w:t>
            </w:r>
          </w:p>
        </w:tc>
      </w:tr>
      <w:tr w:rsidR="001D52B1" w:rsidRPr="00B03EF7" w14:paraId="67277315" w14:textId="77777777" w:rsidTr="00830CC6">
        <w:trPr>
          <w:trHeight w:val="610"/>
        </w:trPr>
        <w:tc>
          <w:tcPr>
            <w:tcW w:w="1970" w:type="dxa"/>
            <w:vAlign w:val="center"/>
          </w:tcPr>
          <w:p w14:paraId="56FBC81B" w14:textId="77777777" w:rsidR="00772A21" w:rsidRPr="00B03EF7" w:rsidRDefault="00772A21">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Private sector actors</w:t>
            </w:r>
          </w:p>
        </w:tc>
        <w:tc>
          <w:tcPr>
            <w:tcW w:w="3420" w:type="dxa"/>
            <w:vAlign w:val="center"/>
          </w:tcPr>
          <w:p w14:paraId="1438AB06" w14:textId="77777777" w:rsidR="00772A21" w:rsidRPr="00B03EF7" w:rsidRDefault="00772A21">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Opportunities to collaborate on regional innovation ecosystems and knowledge, technology, and innovation platforms. Procurement and supplier opportunities. Articulation of labour market needs.</w:t>
            </w:r>
          </w:p>
          <w:p w14:paraId="3F7B775A" w14:textId="0A28708F" w:rsidR="00772A21" w:rsidRPr="00B03EF7" w:rsidRDefault="00772A21">
            <w:pPr>
              <w:widowControl w:val="0"/>
              <w:pBdr>
                <w:top w:val="nil"/>
                <w:left w:val="nil"/>
                <w:bottom w:val="nil"/>
                <w:right w:val="nil"/>
                <w:between w:val="nil"/>
              </w:pBdr>
              <w:spacing w:before="120"/>
              <w:rPr>
                <w:rFonts w:asciiTheme="minorHAnsi" w:eastAsia="Times New Roman" w:hAnsiTheme="minorHAnsi" w:cstheme="minorHAnsi"/>
                <w:color w:val="000000" w:themeColor="text1"/>
                <w:sz w:val="19"/>
                <w:szCs w:val="19"/>
                <w:lang w:val="en-US"/>
              </w:rPr>
            </w:pPr>
          </w:p>
        </w:tc>
        <w:tc>
          <w:tcPr>
            <w:tcW w:w="2250" w:type="dxa"/>
          </w:tcPr>
          <w:p w14:paraId="11E3CD67" w14:textId="095832A7" w:rsidR="00254FCC" w:rsidRDefault="00254FCC" w:rsidP="00A814BC">
            <w:pPr>
              <w:rPr>
                <w:rFonts w:asciiTheme="minorHAnsi" w:eastAsia="Times New Roman" w:hAnsiTheme="minorHAnsi" w:cstheme="minorHAnsi"/>
                <w:color w:val="000000" w:themeColor="text1"/>
                <w:sz w:val="19"/>
                <w:szCs w:val="19"/>
                <w:lang w:val="en-US"/>
              </w:rPr>
            </w:pPr>
            <w:r>
              <w:rPr>
                <w:rFonts w:asciiTheme="minorHAnsi" w:eastAsia="Times New Roman" w:hAnsiTheme="minorHAnsi" w:cstheme="minorHAnsi"/>
                <w:color w:val="000000" w:themeColor="text1"/>
                <w:sz w:val="19"/>
                <w:szCs w:val="19"/>
                <w:lang w:val="en-US"/>
              </w:rPr>
              <w:t>Focus group discussions</w:t>
            </w:r>
          </w:p>
          <w:p w14:paraId="37FD3374" w14:textId="7A4A5D22" w:rsidR="00772A21" w:rsidRPr="00B03EF7" w:rsidRDefault="00E81E92" w:rsidP="00A814BC">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Structured agenda</w:t>
            </w:r>
          </w:p>
          <w:p w14:paraId="0E2A917C" w14:textId="77777777" w:rsidR="00E81E92" w:rsidRPr="00B03EF7" w:rsidRDefault="00E81E92" w:rsidP="00A814BC">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Correspondence</w:t>
            </w:r>
          </w:p>
          <w:p w14:paraId="7E9E7F53" w14:textId="5F36254B" w:rsidR="00E81E92" w:rsidRPr="00B03EF7" w:rsidRDefault="00E81E92" w:rsidP="00A814BC">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Formal meetings</w:t>
            </w:r>
          </w:p>
        </w:tc>
        <w:tc>
          <w:tcPr>
            <w:tcW w:w="2250" w:type="dxa"/>
          </w:tcPr>
          <w:p w14:paraId="335F84A4" w14:textId="77777777" w:rsidR="00DD5127" w:rsidRDefault="00E81E92" w:rsidP="00325DFA">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During Project preparation</w:t>
            </w:r>
            <w:r w:rsidR="00DD5127">
              <w:rPr>
                <w:rFonts w:asciiTheme="minorHAnsi" w:eastAsia="Times New Roman" w:hAnsiTheme="minorHAnsi" w:cstheme="minorHAnsi"/>
                <w:color w:val="000000" w:themeColor="text1"/>
                <w:sz w:val="19"/>
                <w:szCs w:val="19"/>
                <w:lang w:val="en-US"/>
              </w:rPr>
              <w:t>:</w:t>
            </w:r>
            <w:r w:rsidR="00325DFA">
              <w:rPr>
                <w:rFonts w:asciiTheme="minorHAnsi" w:eastAsia="Times New Roman" w:hAnsiTheme="minorHAnsi" w:cstheme="minorHAnsi"/>
                <w:color w:val="000000" w:themeColor="text1"/>
                <w:sz w:val="19"/>
                <w:szCs w:val="19"/>
                <w:lang w:val="en-US"/>
              </w:rPr>
              <w:t xml:space="preserve"> </w:t>
            </w:r>
          </w:p>
          <w:p w14:paraId="3DD67CD7" w14:textId="54B44810" w:rsidR="00325DFA" w:rsidRDefault="00DD5127" w:rsidP="00325DFA">
            <w:pPr>
              <w:rPr>
                <w:rFonts w:asciiTheme="minorHAnsi" w:eastAsia="Times New Roman" w:hAnsiTheme="minorHAnsi" w:cstheme="minorHAnsi"/>
                <w:color w:val="000000" w:themeColor="text1"/>
                <w:sz w:val="19"/>
                <w:szCs w:val="19"/>
                <w:lang w:val="en-US"/>
              </w:rPr>
            </w:pPr>
            <w:r>
              <w:rPr>
                <w:rFonts w:asciiTheme="minorHAnsi" w:eastAsia="Times New Roman" w:hAnsiTheme="minorHAnsi" w:cstheme="minorHAnsi"/>
                <w:color w:val="000000" w:themeColor="text1"/>
                <w:sz w:val="19"/>
                <w:szCs w:val="19"/>
                <w:lang w:val="en-US"/>
              </w:rPr>
              <w:t>A</w:t>
            </w:r>
            <w:r w:rsidR="00FB3717">
              <w:rPr>
                <w:rFonts w:asciiTheme="minorHAnsi" w:eastAsia="Times New Roman" w:hAnsiTheme="minorHAnsi" w:cstheme="minorHAnsi"/>
                <w:color w:val="000000" w:themeColor="text1"/>
                <w:sz w:val="19"/>
                <w:szCs w:val="19"/>
                <w:lang w:val="en-US"/>
              </w:rPr>
              <w:t>lready c</w:t>
            </w:r>
            <w:r w:rsidR="00325DFA">
              <w:rPr>
                <w:rFonts w:asciiTheme="minorHAnsi" w:eastAsia="Times New Roman" w:hAnsiTheme="minorHAnsi" w:cstheme="minorHAnsi"/>
                <w:color w:val="000000" w:themeColor="text1"/>
                <w:sz w:val="19"/>
                <w:szCs w:val="19"/>
                <w:lang w:val="en-US"/>
              </w:rPr>
              <w:t xml:space="preserve">onsulted in </w:t>
            </w:r>
            <w:r w:rsidR="00AF460B">
              <w:rPr>
                <w:rFonts w:asciiTheme="minorHAnsi" w:eastAsia="Times New Roman" w:hAnsiTheme="minorHAnsi" w:cstheme="minorHAnsi"/>
                <w:color w:val="000000" w:themeColor="text1"/>
                <w:sz w:val="19"/>
                <w:szCs w:val="19"/>
                <w:lang w:val="en-US"/>
              </w:rPr>
              <w:t>March</w:t>
            </w:r>
            <w:r w:rsidR="00325DFA">
              <w:rPr>
                <w:rFonts w:asciiTheme="minorHAnsi" w:eastAsia="Times New Roman" w:hAnsiTheme="minorHAnsi" w:cstheme="minorHAnsi"/>
                <w:color w:val="000000" w:themeColor="text1"/>
                <w:sz w:val="19"/>
                <w:szCs w:val="19"/>
                <w:lang w:val="en-US"/>
              </w:rPr>
              <w:t xml:space="preserve"> 2023</w:t>
            </w:r>
            <w:r w:rsidR="00302D72">
              <w:rPr>
                <w:rFonts w:asciiTheme="minorHAnsi" w:eastAsia="Times New Roman" w:hAnsiTheme="minorHAnsi" w:cstheme="minorHAnsi"/>
                <w:color w:val="000000" w:themeColor="text1"/>
                <w:sz w:val="19"/>
                <w:szCs w:val="19"/>
                <w:lang w:val="en-US"/>
              </w:rPr>
              <w:t>)</w:t>
            </w:r>
          </w:p>
          <w:p w14:paraId="1610CB5B" w14:textId="68802A3B" w:rsidR="00772A21" w:rsidRPr="00B03EF7" w:rsidRDefault="00772A21">
            <w:pPr>
              <w:rPr>
                <w:rFonts w:asciiTheme="minorHAnsi" w:eastAsia="Times New Roman" w:hAnsiTheme="minorHAnsi" w:cstheme="minorHAnsi"/>
                <w:color w:val="000000" w:themeColor="text1"/>
                <w:sz w:val="19"/>
                <w:szCs w:val="19"/>
                <w:lang w:val="en-US"/>
              </w:rPr>
            </w:pPr>
          </w:p>
          <w:p w14:paraId="289C5E2E" w14:textId="77777777" w:rsidR="009B0D73" w:rsidRDefault="009B0D73">
            <w:pPr>
              <w:rPr>
                <w:rFonts w:asciiTheme="minorHAnsi" w:eastAsia="Times New Roman" w:hAnsiTheme="minorHAnsi" w:cstheme="minorHAnsi"/>
                <w:color w:val="000000" w:themeColor="text1"/>
                <w:sz w:val="19"/>
                <w:szCs w:val="19"/>
                <w:lang w:val="en-US"/>
              </w:rPr>
            </w:pPr>
            <w:r>
              <w:rPr>
                <w:rFonts w:asciiTheme="minorHAnsi" w:eastAsia="Times New Roman" w:hAnsiTheme="minorHAnsi" w:cstheme="minorHAnsi"/>
                <w:color w:val="000000" w:themeColor="text1"/>
                <w:sz w:val="19"/>
                <w:szCs w:val="19"/>
                <w:lang w:val="en-US"/>
              </w:rPr>
              <w:t>During Project implementation:</w:t>
            </w:r>
          </w:p>
          <w:p w14:paraId="218785DF" w14:textId="66A636F3" w:rsidR="00E81E92" w:rsidRPr="00B03EF7" w:rsidRDefault="00E81E92">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Periodically</w:t>
            </w:r>
            <w:r w:rsidR="00B55FD6">
              <w:rPr>
                <w:rFonts w:asciiTheme="minorHAnsi" w:eastAsia="Times New Roman" w:hAnsiTheme="minorHAnsi" w:cstheme="minorHAnsi"/>
                <w:color w:val="000000" w:themeColor="text1"/>
                <w:sz w:val="19"/>
                <w:szCs w:val="19"/>
                <w:lang w:val="en-US"/>
              </w:rPr>
              <w:t>, including</w:t>
            </w:r>
            <w:r w:rsidRPr="00B03EF7">
              <w:rPr>
                <w:rFonts w:asciiTheme="minorHAnsi" w:eastAsia="Times New Roman" w:hAnsiTheme="minorHAnsi" w:cstheme="minorHAnsi"/>
                <w:color w:val="000000" w:themeColor="text1"/>
                <w:sz w:val="19"/>
                <w:szCs w:val="19"/>
                <w:lang w:val="en-US"/>
              </w:rPr>
              <w:t xml:space="preserve"> prior to launch of activities of potential interes</w:t>
            </w:r>
            <w:r w:rsidR="00172719">
              <w:rPr>
                <w:rFonts w:asciiTheme="minorHAnsi" w:eastAsia="Times New Roman" w:hAnsiTheme="minorHAnsi" w:cstheme="minorHAnsi"/>
                <w:color w:val="000000" w:themeColor="text1"/>
                <w:sz w:val="19"/>
                <w:szCs w:val="19"/>
                <w:lang w:val="en-US"/>
              </w:rPr>
              <w:t>t, starting in year 1</w:t>
            </w:r>
          </w:p>
        </w:tc>
      </w:tr>
      <w:tr w:rsidR="001D52B1" w:rsidRPr="00B03EF7" w14:paraId="313DB708" w14:textId="77777777" w:rsidTr="6F2EE02E">
        <w:trPr>
          <w:trHeight w:val="755"/>
        </w:trPr>
        <w:tc>
          <w:tcPr>
            <w:tcW w:w="1970" w:type="dxa"/>
            <w:vAlign w:val="center"/>
          </w:tcPr>
          <w:p w14:paraId="59377977" w14:textId="7B385D0E" w:rsidR="00284410" w:rsidRPr="00B03EF7" w:rsidRDefault="00284410">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 xml:space="preserve">Community members </w:t>
            </w:r>
          </w:p>
        </w:tc>
        <w:tc>
          <w:tcPr>
            <w:tcW w:w="3420" w:type="dxa"/>
            <w:vAlign w:val="center"/>
          </w:tcPr>
          <w:p w14:paraId="403BA0C6" w14:textId="349B0D06" w:rsidR="00284410" w:rsidRPr="00B03EF7" w:rsidRDefault="37494CBF" w:rsidP="6F2EE02E">
            <w:pPr>
              <w:rPr>
                <w:rFonts w:asciiTheme="minorHAnsi" w:eastAsia="Times New Roman" w:hAnsiTheme="minorHAnsi" w:cstheme="minorBidi"/>
                <w:color w:val="000000" w:themeColor="text1"/>
                <w:sz w:val="19"/>
                <w:szCs w:val="19"/>
                <w:lang w:val="en-US"/>
              </w:rPr>
            </w:pPr>
            <w:r w:rsidRPr="6F2EE02E">
              <w:rPr>
                <w:rFonts w:asciiTheme="minorHAnsi" w:eastAsia="Times New Roman" w:hAnsiTheme="minorHAnsi" w:cstheme="minorBidi"/>
                <w:color w:val="000000" w:themeColor="text1"/>
                <w:sz w:val="19"/>
                <w:szCs w:val="19"/>
                <w:lang w:val="en-US"/>
              </w:rPr>
              <w:t xml:space="preserve">Project activities, </w:t>
            </w:r>
            <w:r w:rsidR="21143F29" w:rsidRPr="6F2EE02E">
              <w:rPr>
                <w:rFonts w:asciiTheme="minorHAnsi" w:eastAsia="Times New Roman" w:hAnsiTheme="minorHAnsi" w:cstheme="minorBidi"/>
                <w:color w:val="000000" w:themeColor="text1"/>
                <w:sz w:val="19"/>
                <w:szCs w:val="19"/>
                <w:lang w:val="en-US"/>
              </w:rPr>
              <w:t>risks,</w:t>
            </w:r>
            <w:r w:rsidRPr="6F2EE02E">
              <w:rPr>
                <w:rFonts w:asciiTheme="minorHAnsi" w:eastAsia="Times New Roman" w:hAnsiTheme="minorHAnsi" w:cstheme="minorBidi"/>
                <w:color w:val="000000" w:themeColor="text1"/>
                <w:sz w:val="19"/>
                <w:szCs w:val="19"/>
                <w:lang w:val="en-US"/>
              </w:rPr>
              <w:t xml:space="preserve"> and mitigation measures.</w:t>
            </w:r>
          </w:p>
        </w:tc>
        <w:tc>
          <w:tcPr>
            <w:tcW w:w="2250" w:type="dxa"/>
          </w:tcPr>
          <w:p w14:paraId="3058986E" w14:textId="77777777" w:rsidR="00284410" w:rsidRPr="00B03EF7" w:rsidRDefault="00CE585D">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t>Community consultations</w:t>
            </w:r>
          </w:p>
          <w:p w14:paraId="56D564C4" w14:textId="77777777" w:rsidR="00ED3FDF" w:rsidRPr="00B03EF7" w:rsidRDefault="00ED3FDF" w:rsidP="00ED3FDF">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Bulletin/notice boards</w:t>
            </w:r>
          </w:p>
          <w:p w14:paraId="53878D7E" w14:textId="77777777" w:rsidR="00ED3FDF" w:rsidRPr="00B03EF7" w:rsidRDefault="00ED3FDF" w:rsidP="00ED3FDF">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Information leaflets</w:t>
            </w:r>
          </w:p>
          <w:p w14:paraId="184D2DA1" w14:textId="77777777" w:rsidR="00ED3FDF" w:rsidRPr="00B03EF7" w:rsidRDefault="00ED3FDF" w:rsidP="00ED3FDF">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Outreach activities </w:t>
            </w:r>
          </w:p>
          <w:p w14:paraId="7CCB7AFD" w14:textId="77777777" w:rsidR="00ED3FDF" w:rsidRPr="00B03EF7" w:rsidRDefault="00ED3FDF" w:rsidP="00ED3FDF">
            <w:pPr>
              <w:rPr>
                <w:rFonts w:asciiTheme="minorHAnsi" w:eastAsia="Times New Roman" w:hAnsiTheme="minorHAnsi" w:cstheme="minorHAnsi"/>
                <w:color w:val="000000" w:themeColor="text1"/>
                <w:sz w:val="18"/>
                <w:szCs w:val="18"/>
                <w:lang w:val="en-US"/>
              </w:rPr>
            </w:pPr>
          </w:p>
          <w:p w14:paraId="4A939DE7" w14:textId="591D8EFF" w:rsidR="00ED3FDF" w:rsidRPr="00B03EF7" w:rsidRDefault="00ED3FDF" w:rsidP="00ED3FDF">
            <w:pPr>
              <w:rPr>
                <w:rFonts w:asciiTheme="minorHAnsi" w:eastAsia="Times New Roman" w:hAnsiTheme="minorHAnsi" w:cstheme="minorHAnsi"/>
                <w:color w:val="000000" w:themeColor="text1"/>
                <w:sz w:val="19"/>
                <w:szCs w:val="19"/>
                <w:lang w:val="en-US"/>
              </w:rPr>
            </w:pPr>
          </w:p>
        </w:tc>
        <w:tc>
          <w:tcPr>
            <w:tcW w:w="2250" w:type="dxa"/>
          </w:tcPr>
          <w:p w14:paraId="051B1402" w14:textId="1196EC16" w:rsidR="00B55FD6" w:rsidRDefault="00B55FD6">
            <w:pPr>
              <w:rPr>
                <w:rFonts w:asciiTheme="minorHAnsi" w:eastAsia="Times New Roman" w:hAnsiTheme="minorHAnsi" w:cstheme="minorHAnsi"/>
                <w:color w:val="000000" w:themeColor="text1"/>
                <w:sz w:val="19"/>
                <w:szCs w:val="19"/>
                <w:lang w:val="en-US"/>
              </w:rPr>
            </w:pPr>
            <w:r>
              <w:rPr>
                <w:rFonts w:asciiTheme="minorHAnsi" w:eastAsia="Times New Roman" w:hAnsiTheme="minorHAnsi" w:cstheme="minorHAnsi"/>
                <w:color w:val="000000" w:themeColor="text1"/>
                <w:sz w:val="19"/>
                <w:szCs w:val="19"/>
                <w:lang w:val="en-US"/>
              </w:rPr>
              <w:t>D</w:t>
            </w:r>
            <w:r w:rsidR="00E81E92" w:rsidRPr="00B03EF7">
              <w:rPr>
                <w:rFonts w:asciiTheme="minorHAnsi" w:eastAsia="Times New Roman" w:hAnsiTheme="minorHAnsi" w:cstheme="minorHAnsi"/>
                <w:color w:val="000000" w:themeColor="text1"/>
                <w:sz w:val="19"/>
                <w:szCs w:val="19"/>
                <w:lang w:val="en-US"/>
              </w:rPr>
              <w:t xml:space="preserve">uring </w:t>
            </w:r>
            <w:r w:rsidR="00CE585D" w:rsidRPr="00B03EF7">
              <w:rPr>
                <w:rFonts w:asciiTheme="minorHAnsi" w:eastAsia="Times New Roman" w:hAnsiTheme="minorHAnsi" w:cstheme="minorHAnsi"/>
                <w:color w:val="000000" w:themeColor="text1"/>
                <w:sz w:val="19"/>
                <w:szCs w:val="19"/>
                <w:lang w:val="en-US"/>
              </w:rPr>
              <w:t>Project pre</w:t>
            </w:r>
            <w:r w:rsidR="00E81E92" w:rsidRPr="00B03EF7">
              <w:rPr>
                <w:rFonts w:asciiTheme="minorHAnsi" w:eastAsia="Times New Roman" w:hAnsiTheme="minorHAnsi" w:cstheme="minorHAnsi"/>
                <w:color w:val="000000" w:themeColor="text1"/>
                <w:sz w:val="19"/>
                <w:szCs w:val="19"/>
                <w:lang w:val="en-US"/>
              </w:rPr>
              <w:t>paration</w:t>
            </w:r>
            <w:r>
              <w:rPr>
                <w:rFonts w:asciiTheme="minorHAnsi" w:eastAsia="Times New Roman" w:hAnsiTheme="minorHAnsi" w:cstheme="minorHAnsi"/>
                <w:color w:val="000000" w:themeColor="text1"/>
                <w:sz w:val="19"/>
                <w:szCs w:val="19"/>
                <w:lang w:val="en-US"/>
              </w:rPr>
              <w:t>:</w:t>
            </w:r>
          </w:p>
          <w:p w14:paraId="2E91CE04" w14:textId="2648EB15" w:rsidR="00284410" w:rsidRDefault="00B55FD6">
            <w:pPr>
              <w:rPr>
                <w:rFonts w:asciiTheme="minorHAnsi" w:eastAsia="Times New Roman" w:hAnsiTheme="minorHAnsi" w:cstheme="minorHAnsi"/>
                <w:color w:val="000000" w:themeColor="text1"/>
                <w:sz w:val="19"/>
                <w:szCs w:val="19"/>
                <w:lang w:val="en-US"/>
              </w:rPr>
            </w:pPr>
            <w:r>
              <w:rPr>
                <w:rFonts w:asciiTheme="minorHAnsi" w:eastAsia="Times New Roman" w:hAnsiTheme="minorHAnsi" w:cstheme="minorHAnsi"/>
                <w:color w:val="000000" w:themeColor="text1"/>
                <w:sz w:val="19"/>
                <w:szCs w:val="19"/>
                <w:lang w:val="en-US"/>
              </w:rPr>
              <w:t>Planned</w:t>
            </w:r>
            <w:r w:rsidR="00E81E92" w:rsidRPr="00B03EF7">
              <w:rPr>
                <w:rFonts w:asciiTheme="minorHAnsi" w:eastAsia="Times New Roman" w:hAnsiTheme="minorHAnsi" w:cstheme="minorHAnsi"/>
                <w:color w:val="000000" w:themeColor="text1"/>
                <w:sz w:val="19"/>
                <w:szCs w:val="19"/>
                <w:lang w:val="en-US"/>
              </w:rPr>
              <w:t xml:space="preserve"> </w:t>
            </w:r>
            <w:r w:rsidR="00850B72">
              <w:rPr>
                <w:rFonts w:asciiTheme="minorHAnsi" w:eastAsia="Times New Roman" w:hAnsiTheme="minorHAnsi" w:cstheme="minorHAnsi"/>
                <w:color w:val="000000" w:themeColor="text1"/>
                <w:sz w:val="19"/>
                <w:szCs w:val="19"/>
                <w:lang w:val="en-US"/>
              </w:rPr>
              <w:t xml:space="preserve">in September 2023 </w:t>
            </w:r>
            <w:r w:rsidR="00E81E92" w:rsidRPr="00B03EF7">
              <w:rPr>
                <w:rFonts w:asciiTheme="minorHAnsi" w:eastAsia="Times New Roman" w:hAnsiTheme="minorHAnsi" w:cstheme="minorHAnsi"/>
                <w:color w:val="000000" w:themeColor="text1"/>
                <w:sz w:val="19"/>
                <w:szCs w:val="19"/>
                <w:lang w:val="en-US"/>
              </w:rPr>
              <w:t>p</w:t>
            </w:r>
            <w:r w:rsidR="00CE585D" w:rsidRPr="00B03EF7">
              <w:rPr>
                <w:rFonts w:asciiTheme="minorHAnsi" w:eastAsia="Times New Roman" w:hAnsiTheme="minorHAnsi" w:cstheme="minorHAnsi"/>
                <w:color w:val="000000" w:themeColor="text1"/>
                <w:sz w:val="19"/>
                <w:szCs w:val="19"/>
                <w:lang w:val="en-US"/>
              </w:rPr>
              <w:t xml:space="preserve">rior to disclosure of documents </w:t>
            </w:r>
          </w:p>
          <w:p w14:paraId="61AA6155" w14:textId="77777777" w:rsidR="00850B72" w:rsidRPr="00B03EF7" w:rsidRDefault="00850B72">
            <w:pPr>
              <w:rPr>
                <w:rFonts w:asciiTheme="minorHAnsi" w:eastAsia="Times New Roman" w:hAnsiTheme="minorHAnsi" w:cstheme="minorHAnsi"/>
                <w:color w:val="000000" w:themeColor="text1"/>
                <w:sz w:val="19"/>
                <w:szCs w:val="19"/>
                <w:lang w:val="en-US"/>
              </w:rPr>
            </w:pPr>
          </w:p>
          <w:p w14:paraId="3E4C5E4A" w14:textId="77777777" w:rsidR="00B55FD6" w:rsidRDefault="00E81E92">
            <w:pPr>
              <w:rPr>
                <w:rFonts w:asciiTheme="minorHAnsi" w:eastAsia="Times New Roman" w:hAnsiTheme="minorHAnsi" w:cstheme="minorHAnsi"/>
                <w:color w:val="000000" w:themeColor="text1"/>
                <w:sz w:val="19"/>
                <w:szCs w:val="19"/>
                <w:lang w:val="en-US"/>
              </w:rPr>
            </w:pPr>
            <w:r w:rsidRPr="00B03EF7">
              <w:rPr>
                <w:rFonts w:asciiTheme="minorHAnsi" w:eastAsia="Times New Roman" w:hAnsiTheme="minorHAnsi" w:cstheme="minorHAnsi"/>
                <w:color w:val="000000" w:themeColor="text1"/>
                <w:sz w:val="19"/>
                <w:szCs w:val="19"/>
                <w:lang w:val="en-US"/>
              </w:rPr>
              <w:lastRenderedPageBreak/>
              <w:t xml:space="preserve">During </w:t>
            </w:r>
            <w:r w:rsidR="00B55FD6">
              <w:rPr>
                <w:rFonts w:asciiTheme="minorHAnsi" w:eastAsia="Times New Roman" w:hAnsiTheme="minorHAnsi" w:cstheme="minorHAnsi"/>
                <w:color w:val="000000" w:themeColor="text1"/>
                <w:sz w:val="19"/>
                <w:szCs w:val="19"/>
                <w:lang w:val="en-US"/>
              </w:rPr>
              <w:t xml:space="preserve">Project </w:t>
            </w:r>
            <w:r w:rsidRPr="00B03EF7">
              <w:rPr>
                <w:rFonts w:asciiTheme="minorHAnsi" w:eastAsia="Times New Roman" w:hAnsiTheme="minorHAnsi" w:cstheme="minorHAnsi"/>
                <w:color w:val="000000" w:themeColor="text1"/>
                <w:sz w:val="19"/>
                <w:szCs w:val="19"/>
                <w:lang w:val="en-US"/>
              </w:rPr>
              <w:t>implementation</w:t>
            </w:r>
            <w:r w:rsidR="00B55FD6">
              <w:rPr>
                <w:rFonts w:asciiTheme="minorHAnsi" w:eastAsia="Times New Roman" w:hAnsiTheme="minorHAnsi" w:cstheme="minorHAnsi"/>
                <w:color w:val="000000" w:themeColor="text1"/>
                <w:sz w:val="19"/>
                <w:szCs w:val="19"/>
                <w:lang w:val="en-US"/>
              </w:rPr>
              <w:t>:</w:t>
            </w:r>
          </w:p>
          <w:p w14:paraId="1C1D75D2" w14:textId="65EBB95E" w:rsidR="00E81E92" w:rsidRPr="00B03EF7" w:rsidRDefault="00B55FD6">
            <w:pPr>
              <w:rPr>
                <w:rFonts w:asciiTheme="minorHAnsi" w:eastAsia="Times New Roman" w:hAnsiTheme="minorHAnsi" w:cstheme="minorHAnsi"/>
                <w:color w:val="000000" w:themeColor="text1"/>
                <w:sz w:val="19"/>
                <w:szCs w:val="19"/>
                <w:lang w:val="en-US"/>
              </w:rPr>
            </w:pPr>
            <w:r>
              <w:rPr>
                <w:rFonts w:asciiTheme="minorHAnsi" w:eastAsia="Times New Roman" w:hAnsiTheme="minorHAnsi" w:cstheme="minorHAnsi"/>
                <w:color w:val="000000" w:themeColor="text1"/>
                <w:sz w:val="19"/>
                <w:szCs w:val="19"/>
                <w:lang w:val="en-US"/>
              </w:rPr>
              <w:t>P</w:t>
            </w:r>
            <w:r w:rsidR="00E81E92" w:rsidRPr="00B03EF7">
              <w:rPr>
                <w:rFonts w:asciiTheme="minorHAnsi" w:eastAsia="Times New Roman" w:hAnsiTheme="minorHAnsi" w:cstheme="minorHAnsi"/>
                <w:color w:val="000000" w:themeColor="text1"/>
                <w:sz w:val="19"/>
                <w:szCs w:val="19"/>
                <w:lang w:val="en-US"/>
              </w:rPr>
              <w:t>rior to launch of activities that may have impacts on the community</w:t>
            </w:r>
            <w:r w:rsidR="00850B72">
              <w:rPr>
                <w:rFonts w:asciiTheme="minorHAnsi" w:eastAsia="Times New Roman" w:hAnsiTheme="minorHAnsi" w:cstheme="minorHAnsi"/>
                <w:color w:val="000000" w:themeColor="text1"/>
                <w:sz w:val="19"/>
                <w:szCs w:val="19"/>
                <w:lang w:val="en-US"/>
              </w:rPr>
              <w:t xml:space="preserve"> (Laboratories and Workshop repairs) </w:t>
            </w:r>
          </w:p>
        </w:tc>
      </w:tr>
    </w:tbl>
    <w:p w14:paraId="72A457FF" w14:textId="77777777" w:rsidR="00772A21" w:rsidRPr="00B03EF7" w:rsidRDefault="00772A21" w:rsidP="008725F2">
      <w:pPr>
        <w:spacing w:line="264" w:lineRule="auto"/>
        <w:ind w:right="49"/>
        <w:jc w:val="both"/>
        <w:rPr>
          <w:rFonts w:asciiTheme="minorHAnsi" w:hAnsiTheme="minorHAnsi" w:cstheme="minorHAnsi"/>
          <w:color w:val="000000" w:themeColor="text1"/>
          <w:sz w:val="22"/>
          <w:szCs w:val="22"/>
          <w:lang w:val="en-US" w:bidi="th-TH"/>
        </w:rPr>
      </w:pPr>
    </w:p>
    <w:p w14:paraId="129F45F2" w14:textId="758290BE" w:rsidR="00D77102" w:rsidRPr="00B03EF7" w:rsidRDefault="007A3197" w:rsidP="6F2EE02E">
      <w:pPr>
        <w:spacing w:line="264" w:lineRule="auto"/>
        <w:contextualSpacing/>
        <w:jc w:val="both"/>
        <w:rPr>
          <w:rFonts w:asciiTheme="minorHAnsi" w:hAnsiTheme="minorHAnsi" w:cstheme="minorBidi"/>
          <w:color w:val="000000" w:themeColor="text1"/>
          <w:sz w:val="22"/>
          <w:szCs w:val="22"/>
          <w:lang w:val="en-US"/>
        </w:rPr>
      </w:pPr>
      <w:r w:rsidRPr="6F2EE02E">
        <w:rPr>
          <w:rFonts w:asciiTheme="minorHAnsi" w:hAnsiTheme="minorHAnsi" w:cstheme="minorBidi"/>
          <w:color w:val="000000" w:themeColor="text1"/>
          <w:sz w:val="22"/>
          <w:szCs w:val="22"/>
          <w:lang w:val="en-US" w:bidi="th-TH"/>
        </w:rPr>
        <w:t>Project s</w:t>
      </w:r>
      <w:r w:rsidR="00416BFD" w:rsidRPr="6F2EE02E">
        <w:rPr>
          <w:rFonts w:asciiTheme="minorHAnsi" w:hAnsiTheme="minorHAnsi" w:cstheme="minorBidi"/>
          <w:color w:val="000000" w:themeColor="text1"/>
          <w:sz w:val="22"/>
          <w:szCs w:val="22"/>
          <w:lang w:val="en-US" w:bidi="th-TH"/>
        </w:rPr>
        <w:t xml:space="preserve">takeholders also include parties </w:t>
      </w:r>
      <w:r w:rsidRPr="6F2EE02E">
        <w:rPr>
          <w:rFonts w:asciiTheme="minorHAnsi" w:hAnsiTheme="minorHAnsi" w:cstheme="minorBidi"/>
          <w:color w:val="000000" w:themeColor="text1"/>
          <w:sz w:val="22"/>
          <w:szCs w:val="22"/>
          <w:lang w:val="en-US" w:bidi="th-TH"/>
        </w:rPr>
        <w:t>(termed other interested parties) that may not experience direct impacts from the Project</w:t>
      </w:r>
      <w:r w:rsidRPr="6F2EE02E">
        <w:rPr>
          <w:rFonts w:asciiTheme="minorHAnsi" w:hAnsiTheme="minorHAnsi" w:cstheme="minorBidi"/>
          <w:color w:val="000000" w:themeColor="text1"/>
          <w:sz w:val="22"/>
          <w:szCs w:val="22"/>
          <w:lang w:val="en-US"/>
        </w:rPr>
        <w:t xml:space="preserve"> but who consider or perceive their interests as being affected by the Project and could affect the Project and the process of its implementation in some way</w:t>
      </w:r>
      <w:r w:rsidR="55CE8097" w:rsidRPr="6F2EE02E">
        <w:rPr>
          <w:rFonts w:asciiTheme="minorHAnsi" w:hAnsiTheme="minorHAnsi" w:cstheme="minorBidi"/>
          <w:color w:val="000000" w:themeColor="text1"/>
          <w:sz w:val="22"/>
          <w:szCs w:val="22"/>
          <w:lang w:val="en-US"/>
        </w:rPr>
        <w:t xml:space="preserve">. </w:t>
      </w:r>
      <w:r w:rsidR="00066124" w:rsidRPr="6F2EE02E">
        <w:rPr>
          <w:rFonts w:asciiTheme="minorHAnsi" w:hAnsiTheme="minorHAnsi" w:cstheme="minorBidi"/>
          <w:color w:val="000000" w:themeColor="text1"/>
          <w:sz w:val="22"/>
          <w:szCs w:val="22"/>
          <w:lang w:val="en-US" w:bidi="th-TH"/>
        </w:rPr>
        <w:t xml:space="preserve">These include </w:t>
      </w:r>
      <w:r w:rsidR="00423112" w:rsidRPr="6F2EE02E">
        <w:rPr>
          <w:rFonts w:asciiTheme="minorHAnsi" w:hAnsiTheme="minorHAnsi" w:cstheme="minorBidi"/>
          <w:color w:val="000000" w:themeColor="text1"/>
          <w:sz w:val="22"/>
          <w:szCs w:val="22"/>
          <w:lang w:val="en-US" w:bidi="th-TH"/>
        </w:rPr>
        <w:t>regional stakeholders and government ministries with an interest</w:t>
      </w:r>
      <w:r w:rsidR="000D1D1A" w:rsidRPr="6F2EE02E">
        <w:rPr>
          <w:rFonts w:asciiTheme="minorHAnsi" w:hAnsiTheme="minorHAnsi" w:cstheme="minorBidi"/>
          <w:color w:val="000000" w:themeColor="text1"/>
          <w:sz w:val="22"/>
          <w:szCs w:val="22"/>
          <w:lang w:val="en-US" w:bidi="th-TH"/>
        </w:rPr>
        <w:t xml:space="preserve"> in the Project’s </w:t>
      </w:r>
      <w:r w:rsidR="000873CB">
        <w:rPr>
          <w:rFonts w:asciiTheme="minorHAnsi" w:hAnsiTheme="minorHAnsi" w:cstheme="minorBidi"/>
          <w:color w:val="000000" w:themeColor="text1"/>
          <w:sz w:val="22"/>
          <w:szCs w:val="22"/>
          <w:lang w:val="en-US" w:bidi="th-TH"/>
        </w:rPr>
        <w:t>targeted</w:t>
      </w:r>
      <w:r w:rsidR="000873CB" w:rsidRPr="6F2EE02E">
        <w:rPr>
          <w:rFonts w:asciiTheme="minorHAnsi" w:hAnsiTheme="minorHAnsi" w:cstheme="minorBidi"/>
          <w:color w:val="000000" w:themeColor="text1"/>
          <w:sz w:val="22"/>
          <w:szCs w:val="22"/>
          <w:lang w:val="en-US" w:bidi="th-TH"/>
        </w:rPr>
        <w:t xml:space="preserve"> </w:t>
      </w:r>
      <w:r w:rsidR="000D1D1A" w:rsidRPr="6F2EE02E">
        <w:rPr>
          <w:rFonts w:asciiTheme="minorHAnsi" w:hAnsiTheme="minorHAnsi" w:cstheme="minorBidi"/>
          <w:color w:val="000000" w:themeColor="text1"/>
          <w:sz w:val="22"/>
          <w:szCs w:val="22"/>
          <w:lang w:val="en-US" w:bidi="th-TH"/>
        </w:rPr>
        <w:t>sectors</w:t>
      </w:r>
      <w:r w:rsidR="00950AE0" w:rsidRPr="6F2EE02E">
        <w:rPr>
          <w:rFonts w:asciiTheme="minorHAnsi" w:hAnsiTheme="minorHAnsi" w:cstheme="minorBidi"/>
          <w:color w:val="000000" w:themeColor="text1"/>
          <w:sz w:val="22"/>
          <w:szCs w:val="22"/>
          <w:lang w:val="en-US" w:bidi="th-TH"/>
        </w:rPr>
        <w:t xml:space="preserve"> and activities (such as matching grants and technical assistance)</w:t>
      </w:r>
      <w:r w:rsidR="00423112" w:rsidRPr="6F2EE02E">
        <w:rPr>
          <w:rFonts w:asciiTheme="minorHAnsi" w:hAnsiTheme="minorHAnsi" w:cstheme="minorBidi"/>
          <w:color w:val="000000" w:themeColor="text1"/>
          <w:sz w:val="22"/>
          <w:szCs w:val="22"/>
          <w:lang w:val="en-US" w:bidi="th-TH"/>
        </w:rPr>
        <w:t>.</w:t>
      </w:r>
      <w:r w:rsidR="00A338FE" w:rsidRPr="6F2EE02E">
        <w:rPr>
          <w:rStyle w:val="FootnoteReference"/>
          <w:rFonts w:asciiTheme="minorHAnsi" w:hAnsiTheme="minorHAnsi" w:cstheme="minorBidi"/>
          <w:color w:val="000000" w:themeColor="text1"/>
          <w:sz w:val="22"/>
          <w:szCs w:val="22"/>
          <w:lang w:val="en-US" w:bidi="th-TH"/>
        </w:rPr>
        <w:footnoteReference w:id="5"/>
      </w:r>
      <w:r w:rsidR="000D1D1A" w:rsidRPr="6F2EE02E">
        <w:rPr>
          <w:rFonts w:asciiTheme="minorHAnsi" w:hAnsiTheme="minorHAnsi" w:cstheme="minorBidi"/>
          <w:color w:val="000000" w:themeColor="text1"/>
          <w:sz w:val="22"/>
          <w:szCs w:val="22"/>
          <w:lang w:val="en-US" w:bidi="th-TH"/>
        </w:rPr>
        <w:t xml:space="preserve"> </w:t>
      </w:r>
      <w:r w:rsidR="007F389E" w:rsidRPr="6F2EE02E">
        <w:rPr>
          <w:rFonts w:asciiTheme="minorHAnsi" w:hAnsiTheme="minorHAnsi" w:cstheme="minorBidi"/>
          <w:color w:val="000000" w:themeColor="text1"/>
          <w:sz w:val="22"/>
          <w:szCs w:val="22"/>
          <w:lang w:val="en-US" w:bidi="th-TH"/>
        </w:rPr>
        <w:t>Also,</w:t>
      </w:r>
      <w:r w:rsidR="00423112" w:rsidRPr="6F2EE02E">
        <w:rPr>
          <w:rFonts w:asciiTheme="minorHAnsi" w:hAnsiTheme="minorHAnsi" w:cstheme="minorBidi"/>
          <w:color w:val="000000" w:themeColor="text1"/>
          <w:sz w:val="22"/>
          <w:szCs w:val="22"/>
          <w:lang w:val="en-US" w:bidi="th-TH"/>
        </w:rPr>
        <w:t xml:space="preserve"> </w:t>
      </w:r>
      <w:r w:rsidR="000D1D1A" w:rsidRPr="6F2EE02E">
        <w:rPr>
          <w:rFonts w:asciiTheme="minorHAnsi" w:hAnsiTheme="minorHAnsi" w:cstheme="minorBidi"/>
          <w:color w:val="000000" w:themeColor="text1"/>
          <w:sz w:val="22"/>
          <w:szCs w:val="22"/>
          <w:lang w:val="en-US" w:bidi="th-TH"/>
        </w:rPr>
        <w:t>regional stakeholders such as the Caribbean Examination Council (CXC)</w:t>
      </w:r>
      <w:r w:rsidR="00091416" w:rsidRPr="6F2EE02E">
        <w:rPr>
          <w:rFonts w:asciiTheme="minorHAnsi" w:hAnsiTheme="minorHAnsi" w:cstheme="minorBidi"/>
          <w:color w:val="000000" w:themeColor="text1"/>
          <w:sz w:val="22"/>
          <w:szCs w:val="22"/>
          <w:lang w:val="en-US" w:bidi="th-TH"/>
        </w:rPr>
        <w:t xml:space="preserve">, Caribbean Association of Training Agencies (CANTA), </w:t>
      </w:r>
      <w:r w:rsidR="000D1D1A" w:rsidRPr="6F2EE02E">
        <w:rPr>
          <w:rFonts w:asciiTheme="minorHAnsi" w:hAnsiTheme="minorHAnsi" w:cstheme="minorBidi"/>
          <w:color w:val="000000" w:themeColor="text1"/>
          <w:sz w:val="22"/>
          <w:szCs w:val="22"/>
          <w:lang w:val="en-US" w:bidi="th-TH"/>
        </w:rPr>
        <w:t>University of the West Indies (</w:t>
      </w:r>
      <w:bookmarkStart w:id="13" w:name="_Int_E1jpoO5l"/>
      <w:r w:rsidR="000D1D1A" w:rsidRPr="6F2EE02E">
        <w:rPr>
          <w:rFonts w:asciiTheme="minorHAnsi" w:hAnsiTheme="minorHAnsi" w:cstheme="minorBidi"/>
          <w:color w:val="000000" w:themeColor="text1"/>
          <w:sz w:val="22"/>
          <w:szCs w:val="22"/>
          <w:lang w:val="en-US" w:bidi="th-TH"/>
        </w:rPr>
        <w:t>UWI</w:t>
      </w:r>
      <w:bookmarkEnd w:id="13"/>
      <w:r w:rsidR="000D1D1A" w:rsidRPr="6F2EE02E">
        <w:rPr>
          <w:rFonts w:asciiTheme="minorHAnsi" w:hAnsiTheme="minorHAnsi" w:cstheme="minorBidi"/>
          <w:color w:val="000000" w:themeColor="text1"/>
          <w:sz w:val="22"/>
          <w:szCs w:val="22"/>
          <w:lang w:val="en-US" w:bidi="th-TH"/>
        </w:rPr>
        <w:t>)</w:t>
      </w:r>
      <w:r w:rsidR="00423112" w:rsidRPr="6F2EE02E">
        <w:rPr>
          <w:rFonts w:asciiTheme="minorHAnsi" w:hAnsiTheme="minorHAnsi" w:cstheme="minorBidi"/>
          <w:color w:val="000000" w:themeColor="text1"/>
          <w:sz w:val="22"/>
          <w:szCs w:val="22"/>
          <w:lang w:val="en-US" w:bidi="th-TH"/>
        </w:rPr>
        <w:t xml:space="preserve"> </w:t>
      </w:r>
      <w:r w:rsidR="00D20FDD" w:rsidRPr="6F2EE02E">
        <w:rPr>
          <w:rFonts w:asciiTheme="minorHAnsi" w:hAnsiTheme="minorHAnsi" w:cstheme="minorBidi"/>
          <w:color w:val="000000" w:themeColor="text1"/>
          <w:sz w:val="22"/>
          <w:szCs w:val="22"/>
          <w:lang w:val="en-US" w:bidi="th-TH"/>
        </w:rPr>
        <w:t xml:space="preserve">research </w:t>
      </w:r>
      <w:r w:rsidR="00091416" w:rsidRPr="6F2EE02E">
        <w:rPr>
          <w:rFonts w:asciiTheme="minorHAnsi" w:hAnsiTheme="minorHAnsi" w:cstheme="minorBidi"/>
          <w:color w:val="000000" w:themeColor="text1"/>
          <w:sz w:val="22"/>
          <w:szCs w:val="22"/>
          <w:lang w:val="en-US" w:bidi="th-TH"/>
        </w:rPr>
        <w:t xml:space="preserve">centers </w:t>
      </w:r>
      <w:r w:rsidR="00423112" w:rsidRPr="6F2EE02E">
        <w:rPr>
          <w:rFonts w:asciiTheme="minorHAnsi" w:hAnsiTheme="minorHAnsi" w:cstheme="minorBidi"/>
          <w:color w:val="000000" w:themeColor="text1"/>
          <w:sz w:val="22"/>
          <w:szCs w:val="22"/>
          <w:lang w:val="en-US" w:bidi="th-TH"/>
        </w:rPr>
        <w:t xml:space="preserve">would have an interest </w:t>
      </w:r>
      <w:r w:rsidR="007F389E" w:rsidRPr="6F2EE02E">
        <w:rPr>
          <w:rFonts w:asciiTheme="minorHAnsi" w:hAnsiTheme="minorHAnsi" w:cstheme="minorBidi"/>
          <w:color w:val="000000" w:themeColor="text1"/>
          <w:sz w:val="22"/>
          <w:szCs w:val="22"/>
          <w:lang w:val="en-US" w:bidi="th-TH"/>
        </w:rPr>
        <w:t xml:space="preserve">in the </w:t>
      </w:r>
      <w:r w:rsidR="5768B3DA" w:rsidRPr="6F2EE02E">
        <w:rPr>
          <w:rFonts w:asciiTheme="minorHAnsi" w:hAnsiTheme="minorHAnsi" w:cstheme="minorBidi"/>
          <w:color w:val="000000" w:themeColor="text1"/>
          <w:sz w:val="22"/>
          <w:szCs w:val="22"/>
          <w:lang w:val="en-US" w:bidi="th-TH"/>
        </w:rPr>
        <w:t>various aspects</w:t>
      </w:r>
      <w:r w:rsidR="00D20FDD" w:rsidRPr="6F2EE02E">
        <w:rPr>
          <w:rFonts w:asciiTheme="minorHAnsi" w:hAnsiTheme="minorHAnsi" w:cstheme="minorBidi"/>
          <w:color w:val="000000" w:themeColor="text1"/>
          <w:sz w:val="22"/>
          <w:szCs w:val="22"/>
          <w:lang w:val="en-US" w:bidi="th-TH"/>
        </w:rPr>
        <w:t xml:space="preserve"> of the </w:t>
      </w:r>
      <w:r w:rsidR="007F389E" w:rsidRPr="6F2EE02E">
        <w:rPr>
          <w:rFonts w:asciiTheme="minorHAnsi" w:hAnsiTheme="minorHAnsi" w:cstheme="minorBidi"/>
          <w:color w:val="000000" w:themeColor="text1"/>
          <w:sz w:val="22"/>
          <w:szCs w:val="22"/>
          <w:lang w:val="en-US" w:bidi="th-TH"/>
        </w:rPr>
        <w:t>Projects</w:t>
      </w:r>
      <w:r w:rsidR="00D20FDD" w:rsidRPr="6F2EE02E">
        <w:rPr>
          <w:rFonts w:asciiTheme="minorHAnsi" w:hAnsiTheme="minorHAnsi" w:cstheme="minorBidi"/>
          <w:color w:val="000000" w:themeColor="text1"/>
          <w:sz w:val="22"/>
          <w:szCs w:val="22"/>
          <w:lang w:val="en-US" w:bidi="th-TH"/>
        </w:rPr>
        <w:t>’</w:t>
      </w:r>
      <w:r w:rsidR="007F389E" w:rsidRPr="6F2EE02E">
        <w:rPr>
          <w:rFonts w:asciiTheme="minorHAnsi" w:hAnsiTheme="minorHAnsi" w:cstheme="minorBidi"/>
          <w:color w:val="000000" w:themeColor="text1"/>
          <w:sz w:val="22"/>
          <w:szCs w:val="22"/>
          <w:lang w:val="en-US" w:bidi="th-TH"/>
        </w:rPr>
        <w:t xml:space="preserve"> regional components – regional strategic framework, common learning standards and learning assessment frameworks, collaborative innovation</w:t>
      </w:r>
      <w:r w:rsidR="4B81DE98" w:rsidRPr="6F2EE02E">
        <w:rPr>
          <w:rFonts w:asciiTheme="minorHAnsi" w:hAnsiTheme="minorHAnsi" w:cstheme="minorBidi"/>
          <w:color w:val="000000" w:themeColor="text1"/>
          <w:sz w:val="22"/>
          <w:szCs w:val="22"/>
          <w:lang w:val="en-US" w:bidi="th-TH"/>
        </w:rPr>
        <w:t xml:space="preserve">. </w:t>
      </w:r>
      <w:r w:rsidR="003A277B" w:rsidRPr="6F2EE02E">
        <w:rPr>
          <w:rFonts w:asciiTheme="minorHAnsi" w:hAnsiTheme="minorHAnsi" w:cstheme="minorBidi"/>
          <w:color w:val="000000" w:themeColor="text1"/>
          <w:sz w:val="22"/>
          <w:szCs w:val="22"/>
          <w:lang w:val="en-US" w:bidi="th-TH"/>
        </w:rPr>
        <w:t>T</w:t>
      </w:r>
      <w:r w:rsidR="00950AE0" w:rsidRPr="6F2EE02E">
        <w:rPr>
          <w:rFonts w:asciiTheme="minorHAnsi" w:hAnsiTheme="minorHAnsi" w:cstheme="minorBidi"/>
          <w:color w:val="000000" w:themeColor="text1"/>
          <w:sz w:val="22"/>
          <w:szCs w:val="22"/>
          <w:lang w:val="en-US" w:bidi="th-TH"/>
        </w:rPr>
        <w:t>he Project’s sponsoring of collaborative innovation in component 2.2</w:t>
      </w:r>
      <w:r w:rsidR="00D77102" w:rsidRPr="6F2EE02E">
        <w:rPr>
          <w:rFonts w:asciiTheme="minorHAnsi" w:hAnsiTheme="minorHAnsi" w:cstheme="minorBidi"/>
          <w:color w:val="000000" w:themeColor="text1"/>
          <w:sz w:val="22"/>
          <w:szCs w:val="22"/>
          <w:lang w:val="en-US" w:bidi="th-TH"/>
        </w:rPr>
        <w:t xml:space="preserve"> will draw interest from </w:t>
      </w:r>
      <w:r w:rsidR="00D20FDD" w:rsidRPr="6F2EE02E">
        <w:rPr>
          <w:rFonts w:asciiTheme="minorHAnsi" w:hAnsiTheme="minorHAnsi" w:cstheme="minorBidi"/>
          <w:color w:val="000000" w:themeColor="text1"/>
          <w:sz w:val="22"/>
          <w:szCs w:val="22"/>
          <w:lang w:val="en-US"/>
        </w:rPr>
        <w:t>members of the diaspora and other innovation actors (e.g., TVET institutions, universities, research centers, civil society organizations)</w:t>
      </w:r>
      <w:r w:rsidR="00091416" w:rsidRPr="6F2EE02E">
        <w:rPr>
          <w:rFonts w:asciiTheme="minorHAnsi" w:hAnsiTheme="minorHAnsi" w:cstheme="minorBidi"/>
          <w:color w:val="000000" w:themeColor="text1"/>
          <w:sz w:val="22"/>
          <w:szCs w:val="22"/>
          <w:lang w:val="en-US"/>
        </w:rPr>
        <w:t xml:space="preserve"> and regulatory bodies</w:t>
      </w:r>
      <w:r w:rsidR="00D77102" w:rsidRPr="6F2EE02E">
        <w:rPr>
          <w:rFonts w:asciiTheme="minorHAnsi" w:hAnsiTheme="minorHAnsi" w:cstheme="minorBidi"/>
          <w:color w:val="000000" w:themeColor="text1"/>
          <w:sz w:val="22"/>
          <w:szCs w:val="22"/>
          <w:lang w:val="en-US"/>
        </w:rPr>
        <w:t>.</w:t>
      </w:r>
      <w:r w:rsidR="003A277B" w:rsidRPr="6F2EE02E">
        <w:rPr>
          <w:rFonts w:asciiTheme="minorHAnsi" w:hAnsiTheme="minorHAnsi" w:cstheme="minorBidi"/>
          <w:color w:val="000000" w:themeColor="text1"/>
          <w:sz w:val="22"/>
          <w:szCs w:val="22"/>
          <w:lang w:val="en-US"/>
        </w:rPr>
        <w:t xml:space="preserve"> </w:t>
      </w:r>
      <w:r w:rsidR="00562DEA" w:rsidRPr="6F2EE02E">
        <w:rPr>
          <w:rFonts w:asciiTheme="minorHAnsi" w:hAnsiTheme="minorHAnsi" w:cstheme="minorBidi"/>
          <w:color w:val="000000" w:themeColor="text1"/>
          <w:sz w:val="22"/>
          <w:szCs w:val="22"/>
          <w:lang w:val="en-US"/>
        </w:rPr>
        <w:t>The</w:t>
      </w:r>
      <w:r w:rsidR="00AC7E60" w:rsidRPr="6F2EE02E">
        <w:rPr>
          <w:rFonts w:asciiTheme="minorHAnsi" w:hAnsiTheme="minorHAnsi" w:cstheme="minorBidi"/>
          <w:color w:val="000000" w:themeColor="text1"/>
          <w:sz w:val="22"/>
          <w:szCs w:val="22"/>
          <w:lang w:val="en-US"/>
        </w:rPr>
        <w:t xml:space="preserve"> media </w:t>
      </w:r>
      <w:r w:rsidR="00562DEA" w:rsidRPr="6F2EE02E">
        <w:rPr>
          <w:rFonts w:asciiTheme="minorHAnsi" w:hAnsiTheme="minorHAnsi" w:cstheme="minorBidi"/>
          <w:color w:val="000000" w:themeColor="text1"/>
          <w:sz w:val="22"/>
          <w:szCs w:val="22"/>
          <w:lang w:val="en-US"/>
        </w:rPr>
        <w:t>have a</w:t>
      </w:r>
      <w:r w:rsidR="00AC7E60" w:rsidRPr="6F2EE02E">
        <w:rPr>
          <w:rFonts w:asciiTheme="minorHAnsi" w:hAnsiTheme="minorHAnsi" w:cstheme="minorBidi"/>
          <w:color w:val="000000" w:themeColor="text1"/>
          <w:sz w:val="22"/>
          <w:szCs w:val="22"/>
          <w:lang w:val="en-US"/>
        </w:rPr>
        <w:t>n</w:t>
      </w:r>
      <w:r w:rsidR="00562DEA" w:rsidRPr="6F2EE02E">
        <w:rPr>
          <w:rFonts w:asciiTheme="minorHAnsi" w:hAnsiTheme="minorHAnsi" w:cstheme="minorBidi"/>
          <w:color w:val="000000" w:themeColor="text1"/>
          <w:sz w:val="22"/>
          <w:szCs w:val="22"/>
          <w:lang w:val="en-US"/>
        </w:rPr>
        <w:t xml:space="preserve"> interest in </w:t>
      </w:r>
      <w:r w:rsidR="00AC7E60" w:rsidRPr="6F2EE02E">
        <w:rPr>
          <w:rFonts w:asciiTheme="minorHAnsi" w:hAnsiTheme="minorHAnsi" w:cstheme="minorBidi"/>
          <w:color w:val="000000" w:themeColor="text1"/>
          <w:sz w:val="22"/>
          <w:szCs w:val="22"/>
          <w:lang w:val="en-US"/>
        </w:rPr>
        <w:t>informing the public of Project activities and key results with impact at the national and regional levels</w:t>
      </w:r>
      <w:r w:rsidR="639CE6A7" w:rsidRPr="6F2EE02E">
        <w:rPr>
          <w:rFonts w:asciiTheme="minorHAnsi" w:hAnsiTheme="minorHAnsi" w:cstheme="minorBidi"/>
          <w:color w:val="000000" w:themeColor="text1"/>
          <w:sz w:val="22"/>
          <w:szCs w:val="22"/>
          <w:lang w:val="en-US"/>
        </w:rPr>
        <w:t xml:space="preserve">. </w:t>
      </w:r>
      <w:r w:rsidR="001F4814" w:rsidRPr="6F2EE02E">
        <w:rPr>
          <w:rFonts w:asciiTheme="minorHAnsi" w:hAnsiTheme="minorHAnsi" w:cstheme="minorBidi"/>
          <w:color w:val="000000" w:themeColor="text1"/>
          <w:sz w:val="22"/>
          <w:szCs w:val="22"/>
          <w:lang w:val="en-US"/>
        </w:rPr>
        <w:t>The list of other interested parties is provided in Table 2.</w:t>
      </w:r>
    </w:p>
    <w:p w14:paraId="25F1CA04" w14:textId="77777777" w:rsidR="00036E80" w:rsidRPr="00B03EF7" w:rsidRDefault="00036E80">
      <w:pPr>
        <w:tabs>
          <w:tab w:val="left" w:pos="4793"/>
          <w:tab w:val="left" w:pos="7223"/>
        </w:tabs>
        <w:spacing w:line="276" w:lineRule="auto"/>
        <w:jc w:val="both"/>
        <w:rPr>
          <w:rFonts w:asciiTheme="minorHAnsi" w:eastAsia="Times New Roman" w:hAnsiTheme="minorHAnsi" w:cstheme="minorHAnsi"/>
          <w:color w:val="000000" w:themeColor="text1"/>
          <w:sz w:val="22"/>
          <w:szCs w:val="22"/>
          <w:lang w:val="en-US"/>
        </w:rPr>
      </w:pPr>
    </w:p>
    <w:p w14:paraId="25F1CA06" w14:textId="2772C6A9" w:rsidR="00036E80" w:rsidRPr="00B03EF7" w:rsidRDefault="006874DD" w:rsidP="00D43432">
      <w:pPr>
        <w:pStyle w:val="Caption"/>
        <w:rPr>
          <w:rFonts w:asciiTheme="minorHAnsi" w:eastAsia="Times New Roman" w:hAnsiTheme="minorHAnsi" w:cstheme="minorHAnsi"/>
          <w:i w:val="0"/>
          <w:iCs w:val="0"/>
          <w:color w:val="000000" w:themeColor="text1"/>
          <w:sz w:val="22"/>
          <w:szCs w:val="22"/>
          <w:lang w:val="en-US"/>
        </w:rPr>
      </w:pPr>
      <w:bookmarkStart w:id="14" w:name="_Toc143656568"/>
      <w:r w:rsidRPr="00B03EF7">
        <w:rPr>
          <w:rFonts w:asciiTheme="minorHAnsi" w:hAnsiTheme="minorHAnsi" w:cstheme="minorHAnsi"/>
          <w:i w:val="0"/>
          <w:iCs w:val="0"/>
          <w:color w:val="000000" w:themeColor="text1"/>
          <w:sz w:val="22"/>
          <w:szCs w:val="22"/>
          <w:lang w:val="en-US"/>
        </w:rPr>
        <w:t xml:space="preserve">Table </w:t>
      </w:r>
      <w:r w:rsidRPr="00B03EF7">
        <w:rPr>
          <w:rFonts w:asciiTheme="minorHAnsi" w:hAnsiTheme="minorHAnsi" w:cstheme="minorHAnsi"/>
          <w:i w:val="0"/>
          <w:iCs w:val="0"/>
          <w:color w:val="000000" w:themeColor="text1"/>
          <w:sz w:val="22"/>
          <w:szCs w:val="22"/>
          <w:lang w:val="en-US"/>
        </w:rPr>
        <w:fldChar w:fldCharType="begin"/>
      </w:r>
      <w:r w:rsidRPr="00B03EF7">
        <w:rPr>
          <w:rFonts w:asciiTheme="minorHAnsi" w:hAnsiTheme="minorHAnsi" w:cstheme="minorHAnsi"/>
          <w:i w:val="0"/>
          <w:iCs w:val="0"/>
          <w:color w:val="000000" w:themeColor="text1"/>
          <w:sz w:val="22"/>
          <w:szCs w:val="22"/>
          <w:lang w:val="en-US"/>
        </w:rPr>
        <w:instrText xml:space="preserve"> SEQ Table \* ARABIC </w:instrText>
      </w:r>
      <w:r w:rsidRPr="00B03EF7">
        <w:rPr>
          <w:rFonts w:asciiTheme="minorHAnsi" w:hAnsiTheme="minorHAnsi" w:cstheme="minorHAnsi"/>
          <w:i w:val="0"/>
          <w:iCs w:val="0"/>
          <w:color w:val="000000" w:themeColor="text1"/>
          <w:sz w:val="22"/>
          <w:szCs w:val="22"/>
          <w:lang w:val="en-US"/>
        </w:rPr>
        <w:fldChar w:fldCharType="separate"/>
      </w:r>
      <w:r w:rsidR="00BF4B59" w:rsidRPr="00B03EF7">
        <w:rPr>
          <w:rFonts w:asciiTheme="minorHAnsi" w:hAnsiTheme="minorHAnsi" w:cstheme="minorHAnsi"/>
          <w:i w:val="0"/>
          <w:iCs w:val="0"/>
          <w:noProof/>
          <w:color w:val="000000" w:themeColor="text1"/>
          <w:sz w:val="22"/>
          <w:szCs w:val="22"/>
          <w:lang w:val="en-US"/>
        </w:rPr>
        <w:t>2</w:t>
      </w:r>
      <w:r w:rsidRPr="00B03EF7">
        <w:rPr>
          <w:rFonts w:asciiTheme="minorHAnsi" w:hAnsiTheme="minorHAnsi" w:cstheme="minorHAnsi"/>
          <w:i w:val="0"/>
          <w:iCs w:val="0"/>
          <w:color w:val="000000" w:themeColor="text1"/>
          <w:sz w:val="22"/>
          <w:szCs w:val="22"/>
          <w:lang w:val="en-US"/>
        </w:rPr>
        <w:fldChar w:fldCharType="end"/>
      </w:r>
      <w:r w:rsidRPr="00B03EF7">
        <w:rPr>
          <w:rFonts w:asciiTheme="minorHAnsi" w:hAnsiTheme="minorHAnsi" w:cstheme="minorHAnsi"/>
          <w:i w:val="0"/>
          <w:iCs w:val="0"/>
          <w:color w:val="000000" w:themeColor="text1"/>
          <w:sz w:val="22"/>
          <w:szCs w:val="22"/>
          <w:lang w:val="en-US"/>
        </w:rPr>
        <w:t>. List of other interested parties</w:t>
      </w:r>
      <w:bookmarkStart w:id="15" w:name="_heading=h.2s8eyo1" w:colFirst="0" w:colLast="0"/>
      <w:bookmarkEnd w:id="14"/>
      <w:bookmarkEnd w:id="15"/>
    </w:p>
    <w:tbl>
      <w:tblPr>
        <w:tblW w:w="1007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CellMar>
          <w:left w:w="115" w:type="dxa"/>
          <w:right w:w="115" w:type="dxa"/>
        </w:tblCellMar>
        <w:tblLook w:val="0400" w:firstRow="0" w:lastRow="0" w:firstColumn="0" w:lastColumn="0" w:noHBand="0" w:noVBand="1"/>
      </w:tblPr>
      <w:tblGrid>
        <w:gridCol w:w="3050"/>
        <w:gridCol w:w="2880"/>
        <w:gridCol w:w="1890"/>
        <w:gridCol w:w="2250"/>
      </w:tblGrid>
      <w:tr w:rsidR="001D52B1" w:rsidRPr="00B03EF7" w14:paraId="25F1CA0D" w14:textId="77777777" w:rsidTr="00830CC6">
        <w:trPr>
          <w:trHeight w:val="529"/>
          <w:tblHeader/>
        </w:trPr>
        <w:tc>
          <w:tcPr>
            <w:tcW w:w="3050" w:type="dxa"/>
            <w:shd w:val="clear" w:color="auto" w:fill="DEEBF6"/>
            <w:vAlign w:val="center"/>
          </w:tcPr>
          <w:p w14:paraId="25F1CA07" w14:textId="77777777" w:rsidR="00036E80" w:rsidRPr="00B03EF7" w:rsidRDefault="00E83FA5">
            <w:pPr>
              <w:rPr>
                <w:rFonts w:asciiTheme="minorHAnsi" w:eastAsia="Times New Roman" w:hAnsiTheme="minorHAnsi" w:cstheme="minorHAnsi"/>
                <w:bCs/>
                <w:color w:val="000000" w:themeColor="text1"/>
                <w:sz w:val="19"/>
                <w:szCs w:val="19"/>
                <w:lang w:val="en-US"/>
              </w:rPr>
            </w:pPr>
            <w:r w:rsidRPr="00B03EF7">
              <w:rPr>
                <w:rFonts w:asciiTheme="minorHAnsi" w:eastAsia="Times New Roman" w:hAnsiTheme="minorHAnsi" w:cstheme="minorHAnsi"/>
                <w:bCs/>
                <w:color w:val="000000" w:themeColor="text1"/>
                <w:sz w:val="19"/>
                <w:szCs w:val="19"/>
                <w:lang w:val="en-US"/>
              </w:rPr>
              <w:t>Stakeholder</w:t>
            </w:r>
          </w:p>
        </w:tc>
        <w:tc>
          <w:tcPr>
            <w:tcW w:w="2880" w:type="dxa"/>
            <w:shd w:val="clear" w:color="auto" w:fill="DEEBF6"/>
            <w:vAlign w:val="center"/>
          </w:tcPr>
          <w:p w14:paraId="25F1CA08" w14:textId="0C5DD4A1" w:rsidR="00036E80" w:rsidRPr="00B03EF7" w:rsidRDefault="00E83FA5">
            <w:pPr>
              <w:rPr>
                <w:rFonts w:asciiTheme="minorHAnsi" w:eastAsia="Times New Roman" w:hAnsiTheme="minorHAnsi" w:cstheme="minorHAnsi"/>
                <w:bCs/>
                <w:color w:val="000000" w:themeColor="text1"/>
                <w:sz w:val="19"/>
                <w:szCs w:val="19"/>
                <w:lang w:val="en-US"/>
              </w:rPr>
            </w:pPr>
            <w:r w:rsidRPr="00B03EF7">
              <w:rPr>
                <w:rFonts w:asciiTheme="minorHAnsi" w:eastAsia="Times New Roman" w:hAnsiTheme="minorHAnsi" w:cstheme="minorHAnsi"/>
                <w:bCs/>
                <w:color w:val="000000" w:themeColor="text1"/>
                <w:sz w:val="19"/>
                <w:szCs w:val="19"/>
                <w:lang w:val="en-US"/>
              </w:rPr>
              <w:t xml:space="preserve">Nature of Interest </w:t>
            </w:r>
          </w:p>
        </w:tc>
        <w:tc>
          <w:tcPr>
            <w:tcW w:w="1890" w:type="dxa"/>
            <w:shd w:val="clear" w:color="auto" w:fill="DEEBF6"/>
            <w:vAlign w:val="center"/>
          </w:tcPr>
          <w:p w14:paraId="25F1CA09" w14:textId="0B1CDFB0" w:rsidR="00036E80" w:rsidRPr="00B03EF7" w:rsidRDefault="004300D4">
            <w:pPr>
              <w:rPr>
                <w:rFonts w:asciiTheme="minorHAnsi" w:eastAsia="Times New Roman" w:hAnsiTheme="minorHAnsi" w:cstheme="minorHAnsi"/>
                <w:bCs/>
                <w:color w:val="000000" w:themeColor="text1"/>
                <w:sz w:val="19"/>
                <w:szCs w:val="19"/>
                <w:lang w:val="en-US"/>
              </w:rPr>
            </w:pPr>
            <w:r w:rsidRPr="00B03EF7">
              <w:rPr>
                <w:rFonts w:asciiTheme="minorHAnsi" w:eastAsia="Times New Roman" w:hAnsiTheme="minorHAnsi" w:cstheme="minorHAnsi"/>
                <w:bCs/>
                <w:color w:val="000000" w:themeColor="text1"/>
                <w:sz w:val="19"/>
                <w:szCs w:val="19"/>
                <w:lang w:val="en-US"/>
              </w:rPr>
              <w:t xml:space="preserve">Method to Consult </w:t>
            </w:r>
          </w:p>
        </w:tc>
        <w:tc>
          <w:tcPr>
            <w:tcW w:w="2250" w:type="dxa"/>
            <w:shd w:val="clear" w:color="auto" w:fill="DEEBF6"/>
            <w:vAlign w:val="center"/>
          </w:tcPr>
          <w:p w14:paraId="25F1CA0A" w14:textId="77777777" w:rsidR="00036E80" w:rsidRPr="00B03EF7" w:rsidRDefault="00036E80">
            <w:pPr>
              <w:rPr>
                <w:rFonts w:asciiTheme="minorHAnsi" w:eastAsia="Times New Roman" w:hAnsiTheme="minorHAnsi" w:cstheme="minorHAnsi"/>
                <w:bCs/>
                <w:color w:val="000000" w:themeColor="text1"/>
                <w:sz w:val="19"/>
                <w:szCs w:val="19"/>
                <w:lang w:val="en-US"/>
              </w:rPr>
            </w:pPr>
          </w:p>
          <w:p w14:paraId="25F1CA0B" w14:textId="32B9DC02" w:rsidR="00036E80" w:rsidRPr="00B03EF7" w:rsidRDefault="004300D4">
            <w:pPr>
              <w:rPr>
                <w:rFonts w:asciiTheme="minorHAnsi" w:eastAsia="Times New Roman" w:hAnsiTheme="minorHAnsi" w:cstheme="minorHAnsi"/>
                <w:bCs/>
                <w:color w:val="000000" w:themeColor="text1"/>
                <w:sz w:val="19"/>
                <w:szCs w:val="19"/>
                <w:lang w:val="en-US"/>
              </w:rPr>
            </w:pPr>
            <w:r w:rsidRPr="00B03EF7">
              <w:rPr>
                <w:rFonts w:asciiTheme="minorHAnsi" w:eastAsia="Times New Roman" w:hAnsiTheme="minorHAnsi" w:cstheme="minorHAnsi"/>
                <w:bCs/>
                <w:color w:val="000000" w:themeColor="text1"/>
                <w:sz w:val="19"/>
                <w:szCs w:val="19"/>
                <w:lang w:val="en-US"/>
              </w:rPr>
              <w:t>Timing of Consultation</w:t>
            </w:r>
            <w:r w:rsidR="005A5471" w:rsidRPr="00B03EF7">
              <w:rPr>
                <w:rFonts w:asciiTheme="minorHAnsi" w:eastAsia="Times New Roman" w:hAnsiTheme="minorHAnsi" w:cstheme="minorHAnsi"/>
                <w:bCs/>
                <w:color w:val="000000" w:themeColor="text1"/>
                <w:sz w:val="19"/>
                <w:szCs w:val="19"/>
                <w:lang w:val="en-US"/>
              </w:rPr>
              <w:t xml:space="preserve"> </w:t>
            </w:r>
          </w:p>
          <w:p w14:paraId="25F1CA0C" w14:textId="77777777" w:rsidR="00036E80" w:rsidRPr="00B03EF7" w:rsidRDefault="00036E80">
            <w:pPr>
              <w:rPr>
                <w:rFonts w:asciiTheme="minorHAnsi" w:eastAsia="Times New Roman" w:hAnsiTheme="minorHAnsi" w:cstheme="minorHAnsi"/>
                <w:bCs/>
                <w:color w:val="000000" w:themeColor="text1"/>
                <w:sz w:val="19"/>
                <w:szCs w:val="19"/>
                <w:lang w:val="en-US"/>
              </w:rPr>
            </w:pPr>
          </w:p>
        </w:tc>
      </w:tr>
      <w:tr w:rsidR="001D52B1" w:rsidRPr="00B03EF7" w14:paraId="0F16E1AB" w14:textId="77777777" w:rsidTr="00830CC6">
        <w:trPr>
          <w:trHeight w:val="250"/>
        </w:trPr>
        <w:tc>
          <w:tcPr>
            <w:tcW w:w="3050" w:type="dxa"/>
          </w:tcPr>
          <w:p w14:paraId="06068D5D" w14:textId="45CCDF44" w:rsidR="001D77A1" w:rsidRPr="00B03EF7" w:rsidRDefault="001D77A1" w:rsidP="00D927A0">
            <w:p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Government </w:t>
            </w:r>
            <w:r w:rsidR="00F429F5" w:rsidRPr="00B03EF7">
              <w:rPr>
                <w:rFonts w:asciiTheme="minorHAnsi" w:eastAsia="Times New Roman" w:hAnsiTheme="minorHAnsi" w:cstheme="minorHAnsi"/>
                <w:color w:val="000000" w:themeColor="text1"/>
                <w:sz w:val="18"/>
                <w:szCs w:val="18"/>
                <w:lang w:val="en-US"/>
              </w:rPr>
              <w:t xml:space="preserve">officials in </w:t>
            </w:r>
            <w:r w:rsidR="00347D49" w:rsidRPr="00B03EF7">
              <w:rPr>
                <w:rFonts w:asciiTheme="minorHAnsi" w:eastAsia="Times New Roman" w:hAnsiTheme="minorHAnsi" w:cstheme="minorHAnsi"/>
                <w:color w:val="000000" w:themeColor="text1"/>
                <w:sz w:val="18"/>
                <w:szCs w:val="18"/>
                <w:lang w:val="en-US"/>
              </w:rPr>
              <w:t xml:space="preserve">Ministries, Departments and </w:t>
            </w:r>
            <w:r w:rsidRPr="00B03EF7">
              <w:rPr>
                <w:rFonts w:asciiTheme="minorHAnsi" w:eastAsia="Times New Roman" w:hAnsiTheme="minorHAnsi" w:cstheme="minorHAnsi"/>
                <w:color w:val="000000" w:themeColor="text1"/>
                <w:sz w:val="18"/>
                <w:szCs w:val="18"/>
                <w:lang w:val="en-US"/>
              </w:rPr>
              <w:t xml:space="preserve">Agencies with interest in Project’s </w:t>
            </w:r>
            <w:r w:rsidR="000873CB">
              <w:rPr>
                <w:rFonts w:asciiTheme="minorHAnsi" w:eastAsia="Times New Roman" w:hAnsiTheme="minorHAnsi" w:cstheme="minorHAnsi"/>
                <w:color w:val="000000" w:themeColor="text1"/>
                <w:sz w:val="18"/>
                <w:szCs w:val="18"/>
                <w:lang w:val="en-US"/>
              </w:rPr>
              <w:t>targeted</w:t>
            </w:r>
            <w:r w:rsidR="000873CB" w:rsidRPr="00B03EF7">
              <w:rPr>
                <w:rFonts w:asciiTheme="minorHAnsi" w:eastAsia="Times New Roman" w:hAnsiTheme="minorHAnsi" w:cstheme="minorHAnsi"/>
                <w:color w:val="000000" w:themeColor="text1"/>
                <w:sz w:val="18"/>
                <w:szCs w:val="18"/>
                <w:lang w:val="en-US"/>
              </w:rPr>
              <w:t xml:space="preserve"> </w:t>
            </w:r>
            <w:r w:rsidRPr="00B03EF7">
              <w:rPr>
                <w:rFonts w:asciiTheme="minorHAnsi" w:eastAsia="Times New Roman" w:hAnsiTheme="minorHAnsi" w:cstheme="minorHAnsi"/>
                <w:color w:val="000000" w:themeColor="text1"/>
                <w:sz w:val="18"/>
                <w:szCs w:val="18"/>
                <w:lang w:val="en-US"/>
              </w:rPr>
              <w:t>sectors</w:t>
            </w:r>
            <w:r w:rsidR="00F429F5" w:rsidRPr="00B03EF7">
              <w:rPr>
                <w:rFonts w:asciiTheme="minorHAnsi" w:eastAsia="Times New Roman" w:hAnsiTheme="minorHAnsi" w:cstheme="minorHAnsi"/>
                <w:color w:val="000000" w:themeColor="text1"/>
                <w:sz w:val="18"/>
                <w:szCs w:val="18"/>
                <w:lang w:val="en-US"/>
              </w:rPr>
              <w:t xml:space="preserve"> (</w:t>
            </w:r>
            <w:r w:rsidR="00230B76">
              <w:rPr>
                <w:rFonts w:asciiTheme="minorHAnsi" w:eastAsia="Times New Roman" w:hAnsiTheme="minorHAnsi" w:cstheme="minorHAnsi"/>
                <w:color w:val="000000" w:themeColor="text1"/>
                <w:sz w:val="18"/>
                <w:szCs w:val="18"/>
                <w:lang w:val="en-US"/>
              </w:rPr>
              <w:t xml:space="preserve">sustainable </w:t>
            </w:r>
            <w:r w:rsidR="00F429F5" w:rsidRPr="00B03EF7">
              <w:rPr>
                <w:rFonts w:asciiTheme="minorHAnsi" w:hAnsiTheme="minorHAnsi" w:cstheme="minorHAnsi"/>
                <w:color w:val="000000" w:themeColor="text1"/>
                <w:sz w:val="18"/>
                <w:szCs w:val="18"/>
                <w:lang w:val="en-US"/>
              </w:rPr>
              <w:t xml:space="preserve">agroindustry, blue economy, </w:t>
            </w:r>
            <w:r w:rsidR="000873CB">
              <w:rPr>
                <w:rFonts w:asciiTheme="minorHAnsi" w:hAnsiTheme="minorHAnsi" w:cstheme="minorHAnsi"/>
                <w:color w:val="000000" w:themeColor="text1"/>
                <w:sz w:val="18"/>
                <w:szCs w:val="18"/>
                <w:lang w:val="en-US"/>
              </w:rPr>
              <w:t xml:space="preserve">smart and sustainable </w:t>
            </w:r>
            <w:r w:rsidR="00F429F5" w:rsidRPr="00B03EF7">
              <w:rPr>
                <w:rFonts w:asciiTheme="minorHAnsi" w:hAnsiTheme="minorHAnsi" w:cstheme="minorHAnsi"/>
                <w:color w:val="000000" w:themeColor="text1"/>
                <w:sz w:val="18"/>
                <w:szCs w:val="18"/>
                <w:lang w:val="en-US"/>
              </w:rPr>
              <w:t xml:space="preserve">tourism, </w:t>
            </w:r>
            <w:r w:rsidR="0060616B">
              <w:rPr>
                <w:rFonts w:asciiTheme="minorHAnsi" w:hAnsiTheme="minorHAnsi" w:cstheme="minorHAnsi"/>
                <w:color w:val="000000" w:themeColor="text1"/>
                <w:sz w:val="18"/>
                <w:szCs w:val="18"/>
                <w:lang w:val="en-US"/>
              </w:rPr>
              <w:t>clean</w:t>
            </w:r>
            <w:r w:rsidR="00433223">
              <w:rPr>
                <w:rFonts w:asciiTheme="minorHAnsi" w:hAnsiTheme="minorHAnsi" w:cstheme="minorHAnsi"/>
                <w:color w:val="000000" w:themeColor="text1"/>
                <w:sz w:val="18"/>
                <w:szCs w:val="18"/>
                <w:lang w:val="en-US"/>
              </w:rPr>
              <w:t>/renewable</w:t>
            </w:r>
            <w:r w:rsidR="0060616B" w:rsidRPr="00B03EF7">
              <w:rPr>
                <w:rFonts w:asciiTheme="minorHAnsi" w:hAnsiTheme="minorHAnsi" w:cstheme="minorHAnsi"/>
                <w:color w:val="000000" w:themeColor="text1"/>
                <w:sz w:val="18"/>
                <w:szCs w:val="18"/>
                <w:lang w:val="en-US"/>
              </w:rPr>
              <w:t xml:space="preserve"> </w:t>
            </w:r>
            <w:r w:rsidR="00F429F5" w:rsidRPr="00B03EF7">
              <w:rPr>
                <w:rFonts w:asciiTheme="minorHAnsi" w:hAnsiTheme="minorHAnsi" w:cstheme="minorHAnsi"/>
                <w:color w:val="000000" w:themeColor="text1"/>
                <w:sz w:val="18"/>
                <w:szCs w:val="18"/>
                <w:lang w:val="en-US"/>
              </w:rPr>
              <w:t>energy, health</w:t>
            </w:r>
            <w:r w:rsidR="009863C7">
              <w:rPr>
                <w:rFonts w:asciiTheme="minorHAnsi" w:hAnsiTheme="minorHAnsi" w:cstheme="minorHAnsi"/>
                <w:color w:val="000000" w:themeColor="text1"/>
                <w:sz w:val="18"/>
                <w:szCs w:val="18"/>
                <w:lang w:val="en-US"/>
              </w:rPr>
              <w:t xml:space="preserve"> sciences</w:t>
            </w:r>
            <w:r w:rsidR="00F429F5" w:rsidRPr="00B03EF7">
              <w:rPr>
                <w:rFonts w:asciiTheme="minorHAnsi" w:hAnsiTheme="minorHAnsi" w:cstheme="minorHAnsi"/>
                <w:color w:val="000000" w:themeColor="text1"/>
                <w:sz w:val="18"/>
                <w:szCs w:val="18"/>
                <w:lang w:val="en-US"/>
              </w:rPr>
              <w:t>, creative industries, innovation and technology)</w:t>
            </w:r>
          </w:p>
        </w:tc>
        <w:tc>
          <w:tcPr>
            <w:tcW w:w="2880" w:type="dxa"/>
          </w:tcPr>
          <w:p w14:paraId="029A7B2C" w14:textId="67606AF9" w:rsidR="00AC7E60" w:rsidRPr="00B03EF7" w:rsidRDefault="326DB91C" w:rsidP="6F2EE02E">
            <w:pPr>
              <w:tabs>
                <w:tab w:val="left" w:pos="880"/>
                <w:tab w:val="left" w:pos="881"/>
              </w:tabs>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t xml:space="preserve">Project implementation, </w:t>
            </w:r>
            <w:r w:rsidR="00C0735C" w:rsidRPr="6F2EE02E">
              <w:rPr>
                <w:rFonts w:asciiTheme="minorHAnsi" w:eastAsia="Times New Roman" w:hAnsiTheme="minorHAnsi" w:cstheme="minorBidi"/>
                <w:color w:val="000000" w:themeColor="text1"/>
                <w:sz w:val="18"/>
                <w:szCs w:val="18"/>
                <w:lang w:val="en-US"/>
              </w:rPr>
              <w:t>outputs,</w:t>
            </w:r>
            <w:r w:rsidRPr="6F2EE02E">
              <w:rPr>
                <w:rFonts w:asciiTheme="minorHAnsi" w:eastAsia="Times New Roman" w:hAnsiTheme="minorHAnsi" w:cstheme="minorBidi"/>
                <w:color w:val="000000" w:themeColor="text1"/>
                <w:sz w:val="18"/>
                <w:szCs w:val="18"/>
                <w:lang w:val="en-US"/>
              </w:rPr>
              <w:t xml:space="preserve"> and outcomes</w:t>
            </w:r>
            <w:r w:rsidR="21CE15A9" w:rsidRPr="6F2EE02E">
              <w:rPr>
                <w:rFonts w:asciiTheme="minorHAnsi" w:eastAsia="Times New Roman" w:hAnsiTheme="minorHAnsi" w:cstheme="minorBidi"/>
                <w:color w:val="000000" w:themeColor="text1"/>
                <w:sz w:val="18"/>
                <w:szCs w:val="18"/>
                <w:lang w:val="en-US"/>
              </w:rPr>
              <w:t xml:space="preserve">. </w:t>
            </w:r>
            <w:r w:rsidRPr="6F2EE02E">
              <w:rPr>
                <w:rFonts w:asciiTheme="minorHAnsi" w:eastAsia="Times New Roman" w:hAnsiTheme="minorHAnsi" w:cstheme="minorBidi"/>
                <w:color w:val="000000" w:themeColor="text1"/>
                <w:sz w:val="18"/>
                <w:szCs w:val="18"/>
                <w:lang w:val="en-US"/>
              </w:rPr>
              <w:t>Risks and mitigation strategies</w:t>
            </w:r>
          </w:p>
          <w:p w14:paraId="4469CACD" w14:textId="7B74009A" w:rsidR="00AC7E60" w:rsidRPr="00B03EF7" w:rsidRDefault="00AC7E60" w:rsidP="00D927A0">
            <w:pPr>
              <w:pBdr>
                <w:top w:val="nil"/>
                <w:left w:val="nil"/>
                <w:bottom w:val="nil"/>
                <w:right w:val="nil"/>
                <w:between w:val="nil"/>
              </w:pBdr>
              <w:rPr>
                <w:rFonts w:asciiTheme="minorHAnsi" w:eastAsia="Times New Roman" w:hAnsiTheme="minorHAnsi" w:cstheme="minorHAnsi"/>
                <w:color w:val="000000" w:themeColor="text1"/>
                <w:sz w:val="18"/>
                <w:szCs w:val="18"/>
                <w:lang w:val="en-US"/>
              </w:rPr>
            </w:pPr>
          </w:p>
        </w:tc>
        <w:tc>
          <w:tcPr>
            <w:tcW w:w="1890" w:type="dxa"/>
          </w:tcPr>
          <w:p w14:paraId="718EA8ED" w14:textId="77777777" w:rsidR="001D77A1" w:rsidRPr="00B03EF7" w:rsidRDefault="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Correspondence</w:t>
            </w:r>
          </w:p>
          <w:p w14:paraId="59FB2072" w14:textId="77777777" w:rsidR="00A814BC" w:rsidRPr="00B03EF7" w:rsidRDefault="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Formal meetings</w:t>
            </w:r>
          </w:p>
          <w:p w14:paraId="29960625" w14:textId="78BBD8EE" w:rsidR="00A814BC" w:rsidRPr="00B03EF7" w:rsidRDefault="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Structured agenda</w:t>
            </w:r>
          </w:p>
        </w:tc>
        <w:tc>
          <w:tcPr>
            <w:tcW w:w="2250" w:type="dxa"/>
          </w:tcPr>
          <w:p w14:paraId="140B9794" w14:textId="5F9E1555" w:rsidR="00B55FD6" w:rsidRPr="00830CC6" w:rsidRDefault="00A814BC" w:rsidP="005A42AB">
            <w:pPr>
              <w:pStyle w:val="ListParagraph"/>
              <w:numPr>
                <w:ilvl w:val="0"/>
                <w:numId w:val="33"/>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During Project preparation</w:t>
            </w:r>
            <w:r w:rsidR="00B55FD6" w:rsidRPr="00830CC6">
              <w:rPr>
                <w:rFonts w:asciiTheme="minorHAnsi" w:eastAsia="Times New Roman" w:hAnsiTheme="minorHAnsi" w:cstheme="minorHAnsi"/>
                <w:color w:val="000000" w:themeColor="text1"/>
                <w:sz w:val="18"/>
                <w:szCs w:val="18"/>
                <w:lang w:val="en-US"/>
              </w:rPr>
              <w:t>:</w:t>
            </w:r>
            <w:r w:rsidR="00E10348" w:rsidRPr="00830CC6">
              <w:rPr>
                <w:rFonts w:asciiTheme="minorHAnsi" w:eastAsia="Times New Roman" w:hAnsiTheme="minorHAnsi" w:cstheme="minorHAnsi"/>
                <w:color w:val="000000" w:themeColor="text1"/>
                <w:sz w:val="18"/>
                <w:szCs w:val="18"/>
                <w:lang w:val="en-US"/>
              </w:rPr>
              <w:t xml:space="preserve"> </w:t>
            </w:r>
          </w:p>
          <w:p w14:paraId="68BAFC39" w14:textId="2D7BC91E" w:rsidR="001D77A1" w:rsidRPr="00830CC6" w:rsidRDefault="00B55FD6" w:rsidP="005A42AB">
            <w:pPr>
              <w:pStyle w:val="ListParagraph"/>
              <w:numPr>
                <w:ilvl w:val="0"/>
                <w:numId w:val="33"/>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Planned</w:t>
            </w:r>
            <w:r w:rsidR="00027EFF" w:rsidRPr="00830CC6">
              <w:rPr>
                <w:rFonts w:asciiTheme="minorHAnsi" w:eastAsia="Times New Roman" w:hAnsiTheme="minorHAnsi" w:cstheme="minorHAnsi"/>
                <w:color w:val="000000" w:themeColor="text1"/>
                <w:sz w:val="18"/>
                <w:szCs w:val="18"/>
                <w:lang w:val="en-US"/>
              </w:rPr>
              <w:t xml:space="preserve"> in</w:t>
            </w:r>
            <w:r w:rsidR="00E10348" w:rsidRPr="00830CC6">
              <w:rPr>
                <w:rFonts w:asciiTheme="minorHAnsi" w:eastAsia="Times New Roman" w:hAnsiTheme="minorHAnsi" w:cstheme="minorHAnsi"/>
                <w:color w:val="000000" w:themeColor="text1"/>
                <w:sz w:val="18"/>
                <w:szCs w:val="18"/>
                <w:lang w:val="en-US"/>
              </w:rPr>
              <w:t xml:space="preserve"> September 2023</w:t>
            </w:r>
          </w:p>
          <w:p w14:paraId="64EC4FC1" w14:textId="77777777" w:rsidR="00A814BC" w:rsidRPr="00830CC6" w:rsidRDefault="00A814BC" w:rsidP="005A42AB">
            <w:pPr>
              <w:pStyle w:val="ListParagraph"/>
              <w:numPr>
                <w:ilvl w:val="0"/>
                <w:numId w:val="33"/>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 xml:space="preserve">During </w:t>
            </w:r>
            <w:r w:rsidR="005C22EB" w:rsidRPr="00830CC6">
              <w:rPr>
                <w:rFonts w:asciiTheme="minorHAnsi" w:eastAsia="Times New Roman" w:hAnsiTheme="minorHAnsi" w:cstheme="minorHAnsi"/>
                <w:color w:val="000000" w:themeColor="text1"/>
                <w:sz w:val="18"/>
                <w:szCs w:val="18"/>
                <w:lang w:val="en-US"/>
              </w:rPr>
              <w:t xml:space="preserve">Project </w:t>
            </w:r>
            <w:r w:rsidRPr="00830CC6">
              <w:rPr>
                <w:rFonts w:asciiTheme="minorHAnsi" w:eastAsia="Times New Roman" w:hAnsiTheme="minorHAnsi" w:cstheme="minorHAnsi"/>
                <w:color w:val="000000" w:themeColor="text1"/>
                <w:sz w:val="18"/>
                <w:szCs w:val="18"/>
                <w:lang w:val="en-US"/>
              </w:rPr>
              <w:t>implementation</w:t>
            </w:r>
            <w:r w:rsidR="00F71260" w:rsidRPr="00830CC6">
              <w:rPr>
                <w:rFonts w:asciiTheme="minorHAnsi" w:eastAsia="Times New Roman" w:hAnsiTheme="minorHAnsi" w:cstheme="minorHAnsi"/>
                <w:color w:val="000000" w:themeColor="text1"/>
                <w:sz w:val="18"/>
                <w:szCs w:val="18"/>
                <w:lang w:val="en-US"/>
              </w:rPr>
              <w:t>:</w:t>
            </w:r>
          </w:p>
          <w:p w14:paraId="7B7693F4" w14:textId="573FCE28" w:rsidR="00A814BC" w:rsidRPr="00830CC6" w:rsidRDefault="00F71260" w:rsidP="005A42AB">
            <w:pPr>
              <w:pStyle w:val="ListParagraph"/>
              <w:numPr>
                <w:ilvl w:val="0"/>
                <w:numId w:val="33"/>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9"/>
                <w:szCs w:val="19"/>
                <w:lang w:val="en-US"/>
              </w:rPr>
              <w:t>Prior to launch of activities of potential interest</w:t>
            </w:r>
          </w:p>
        </w:tc>
      </w:tr>
      <w:tr w:rsidR="001D52B1" w:rsidRPr="00B03EF7" w14:paraId="25F1CA3B" w14:textId="77777777" w:rsidTr="00830CC6">
        <w:trPr>
          <w:trHeight w:val="880"/>
        </w:trPr>
        <w:tc>
          <w:tcPr>
            <w:tcW w:w="3050" w:type="dxa"/>
            <w:vAlign w:val="center"/>
          </w:tcPr>
          <w:p w14:paraId="25F1CA37" w14:textId="77777777" w:rsidR="00036E80" w:rsidRPr="00B03EF7" w:rsidRDefault="00E83FA5">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Caribbean Examinations Council (CXC)</w:t>
            </w:r>
          </w:p>
        </w:tc>
        <w:tc>
          <w:tcPr>
            <w:tcW w:w="2880" w:type="dxa"/>
            <w:vAlign w:val="center"/>
          </w:tcPr>
          <w:p w14:paraId="25F1CA38" w14:textId="77777777" w:rsidR="00036E80" w:rsidRPr="00B03EF7" w:rsidRDefault="00E83FA5">
            <w:p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Technical assistance, and collaboration with other key regional actors, to develop micro-credentials and certification, research, and data exchanges.</w:t>
            </w:r>
          </w:p>
        </w:tc>
        <w:tc>
          <w:tcPr>
            <w:tcW w:w="1890" w:type="dxa"/>
          </w:tcPr>
          <w:p w14:paraId="7C1AB893" w14:textId="77777777" w:rsidR="00036E80" w:rsidRPr="00B03EF7" w:rsidRDefault="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One-on-one interview</w:t>
            </w:r>
          </w:p>
          <w:p w14:paraId="25F1CA39" w14:textId="11B42527" w:rsidR="00A814BC" w:rsidRPr="00B03EF7" w:rsidRDefault="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Structured agenda</w:t>
            </w:r>
          </w:p>
        </w:tc>
        <w:tc>
          <w:tcPr>
            <w:tcW w:w="2250" w:type="dxa"/>
          </w:tcPr>
          <w:p w14:paraId="611646C2" w14:textId="77777777" w:rsidR="00A87F85" w:rsidRPr="00830CC6" w:rsidRDefault="00A87F85" w:rsidP="005A42AB">
            <w:pPr>
              <w:pStyle w:val="ListParagraph"/>
              <w:numPr>
                <w:ilvl w:val="0"/>
                <w:numId w:val="34"/>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 xml:space="preserve">During Project implementation: </w:t>
            </w:r>
          </w:p>
          <w:p w14:paraId="25F1CA3A" w14:textId="6B887679" w:rsidR="005C6E9D" w:rsidRPr="00830CC6" w:rsidRDefault="00A814BC" w:rsidP="005A42AB">
            <w:pPr>
              <w:pStyle w:val="ListParagraph"/>
              <w:numPr>
                <w:ilvl w:val="0"/>
                <w:numId w:val="34"/>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 xml:space="preserve">Prior to launch of </w:t>
            </w:r>
            <w:r w:rsidR="00A87F85" w:rsidRPr="00830CC6">
              <w:rPr>
                <w:rFonts w:asciiTheme="minorHAnsi" w:eastAsia="Times New Roman" w:hAnsiTheme="minorHAnsi" w:cstheme="minorHAnsi"/>
                <w:color w:val="000000" w:themeColor="text1"/>
                <w:sz w:val="18"/>
                <w:szCs w:val="18"/>
                <w:lang w:val="en-US"/>
              </w:rPr>
              <w:t xml:space="preserve">relevant </w:t>
            </w:r>
            <w:r w:rsidRPr="00830CC6">
              <w:rPr>
                <w:rFonts w:asciiTheme="minorHAnsi" w:eastAsia="Times New Roman" w:hAnsiTheme="minorHAnsi" w:cstheme="minorHAnsi"/>
                <w:color w:val="000000" w:themeColor="text1"/>
                <w:sz w:val="18"/>
                <w:szCs w:val="18"/>
                <w:lang w:val="en-US"/>
              </w:rPr>
              <w:t>technical assistance activities</w:t>
            </w:r>
          </w:p>
        </w:tc>
      </w:tr>
      <w:tr w:rsidR="001D52B1" w:rsidRPr="00B03EF7" w14:paraId="25F1CA40" w14:textId="77777777" w:rsidTr="00830CC6">
        <w:trPr>
          <w:trHeight w:val="880"/>
        </w:trPr>
        <w:tc>
          <w:tcPr>
            <w:tcW w:w="3050" w:type="dxa"/>
            <w:vAlign w:val="center"/>
          </w:tcPr>
          <w:p w14:paraId="25F1CA3C" w14:textId="2957A30D" w:rsidR="00A814BC" w:rsidRPr="00B03EF7" w:rsidRDefault="00A814BC" w:rsidP="00A814BC">
            <w:pPr>
              <w:rPr>
                <w:rFonts w:asciiTheme="minorHAnsi" w:eastAsia="Times New Roman" w:hAnsiTheme="minorHAnsi" w:cstheme="minorBidi"/>
                <w:color w:val="000000" w:themeColor="text1"/>
                <w:sz w:val="18"/>
                <w:szCs w:val="18"/>
                <w:lang w:val="en-US"/>
              </w:rPr>
            </w:pPr>
            <w:r w:rsidRPr="4EA8DF75">
              <w:rPr>
                <w:rFonts w:asciiTheme="minorHAnsi" w:eastAsia="Times New Roman" w:hAnsiTheme="minorHAnsi" w:cstheme="minorBidi"/>
                <w:color w:val="000000" w:themeColor="text1"/>
                <w:sz w:val="18"/>
                <w:szCs w:val="18"/>
                <w:lang w:val="en-US"/>
              </w:rPr>
              <w:lastRenderedPageBreak/>
              <w:t xml:space="preserve">UWI </w:t>
            </w:r>
            <w:r w:rsidR="00E00827">
              <w:rPr>
                <w:rFonts w:asciiTheme="minorHAnsi" w:eastAsia="Times New Roman" w:hAnsiTheme="minorHAnsi" w:cstheme="minorBidi"/>
                <w:color w:val="000000" w:themeColor="text1"/>
                <w:sz w:val="18"/>
                <w:szCs w:val="18"/>
                <w:lang w:val="en-US"/>
              </w:rPr>
              <w:t xml:space="preserve">branches and </w:t>
            </w:r>
            <w:r w:rsidRPr="4EA8DF75">
              <w:rPr>
                <w:rFonts w:asciiTheme="minorHAnsi" w:eastAsia="Times New Roman" w:hAnsiTheme="minorHAnsi" w:cstheme="minorBidi"/>
                <w:color w:val="000000" w:themeColor="text1"/>
                <w:sz w:val="18"/>
                <w:szCs w:val="18"/>
                <w:lang w:val="en-US"/>
              </w:rPr>
              <w:t xml:space="preserve">research </w:t>
            </w:r>
            <w:r w:rsidR="00711FF6" w:rsidRPr="4EA8DF75">
              <w:rPr>
                <w:rFonts w:asciiTheme="minorHAnsi" w:eastAsia="Times New Roman" w:hAnsiTheme="minorHAnsi" w:cstheme="minorBidi"/>
                <w:color w:val="000000" w:themeColor="text1"/>
                <w:sz w:val="18"/>
                <w:szCs w:val="18"/>
                <w:lang w:val="en-US"/>
              </w:rPr>
              <w:t>centers</w:t>
            </w:r>
          </w:p>
        </w:tc>
        <w:tc>
          <w:tcPr>
            <w:tcW w:w="2880" w:type="dxa"/>
            <w:vAlign w:val="center"/>
          </w:tcPr>
          <w:p w14:paraId="25F1CA3D" w14:textId="77777777" w:rsidR="00A814BC" w:rsidRPr="00B03EF7" w:rsidRDefault="00A814BC" w:rsidP="00A814BC">
            <w:p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Technical assistance, and collaboration with other key regional actors, to develop micro-credentials and certification, research, and data exchanges. A potential partner for Project’s regional innovation ecosystem.</w:t>
            </w:r>
          </w:p>
        </w:tc>
        <w:tc>
          <w:tcPr>
            <w:tcW w:w="1890" w:type="dxa"/>
          </w:tcPr>
          <w:p w14:paraId="1CCFD340" w14:textId="77777777"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One-on-one interview</w:t>
            </w:r>
          </w:p>
          <w:p w14:paraId="25F1CA3E" w14:textId="6BE7ECEE"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Structured agenda</w:t>
            </w:r>
          </w:p>
        </w:tc>
        <w:tc>
          <w:tcPr>
            <w:tcW w:w="2250" w:type="dxa"/>
          </w:tcPr>
          <w:p w14:paraId="3B794685" w14:textId="297EACC6" w:rsidR="00A814BC" w:rsidRPr="00830CC6" w:rsidRDefault="00A87F85" w:rsidP="005A42AB">
            <w:pPr>
              <w:pStyle w:val="ListParagraph"/>
              <w:numPr>
                <w:ilvl w:val="0"/>
                <w:numId w:val="35"/>
              </w:numPr>
              <w:ind w:left="360"/>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 xml:space="preserve">During </w:t>
            </w:r>
            <w:r w:rsidR="00A814BC" w:rsidRPr="00830CC6">
              <w:rPr>
                <w:rFonts w:asciiTheme="minorHAnsi" w:eastAsia="Times New Roman" w:hAnsiTheme="minorHAnsi" w:cstheme="minorHAnsi"/>
                <w:color w:val="000000" w:themeColor="text1"/>
                <w:sz w:val="18"/>
                <w:szCs w:val="18"/>
                <w:lang w:val="en-US"/>
              </w:rPr>
              <w:t>Project Preparation</w:t>
            </w:r>
            <w:r w:rsidRPr="00830CC6">
              <w:rPr>
                <w:rFonts w:asciiTheme="minorHAnsi" w:eastAsia="Times New Roman" w:hAnsiTheme="minorHAnsi" w:cstheme="minorHAnsi"/>
                <w:color w:val="000000" w:themeColor="text1"/>
                <w:sz w:val="18"/>
                <w:szCs w:val="18"/>
                <w:lang w:val="en-US"/>
              </w:rPr>
              <w:t>:</w:t>
            </w:r>
          </w:p>
          <w:p w14:paraId="2955D4B6" w14:textId="3CF74C65" w:rsidR="00A87F85" w:rsidRPr="00830CC6" w:rsidRDefault="00A87F85" w:rsidP="005A42AB">
            <w:pPr>
              <w:pStyle w:val="ListParagraph"/>
              <w:numPr>
                <w:ilvl w:val="0"/>
                <w:numId w:val="35"/>
              </w:numPr>
              <w:ind w:left="360"/>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Bidi"/>
                <w:color w:val="000000" w:themeColor="text1"/>
                <w:sz w:val="18"/>
                <w:szCs w:val="18"/>
                <w:lang w:val="en-US"/>
              </w:rPr>
              <w:t>Consulted in September 2022 and April 2023</w:t>
            </w:r>
          </w:p>
          <w:p w14:paraId="381A2498" w14:textId="77777777" w:rsidR="00232FD1" w:rsidRPr="00830CC6" w:rsidRDefault="00A87F85" w:rsidP="005A42AB">
            <w:pPr>
              <w:pStyle w:val="ListParagraph"/>
              <w:numPr>
                <w:ilvl w:val="0"/>
                <w:numId w:val="35"/>
              </w:numPr>
              <w:ind w:left="360"/>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 xml:space="preserve">During </w:t>
            </w:r>
            <w:r w:rsidR="00232FD1" w:rsidRPr="00830CC6">
              <w:rPr>
                <w:rFonts w:asciiTheme="minorHAnsi" w:eastAsia="Times New Roman" w:hAnsiTheme="minorHAnsi" w:cstheme="minorHAnsi"/>
                <w:color w:val="000000" w:themeColor="text1"/>
                <w:sz w:val="18"/>
                <w:szCs w:val="18"/>
                <w:lang w:val="en-US"/>
              </w:rPr>
              <w:t xml:space="preserve">Project implementation: </w:t>
            </w:r>
          </w:p>
          <w:p w14:paraId="2B662F7B" w14:textId="3911F313" w:rsidR="00A814BC" w:rsidRPr="00830CC6" w:rsidRDefault="00A814BC" w:rsidP="005A42AB">
            <w:pPr>
              <w:pStyle w:val="ListParagraph"/>
              <w:numPr>
                <w:ilvl w:val="0"/>
                <w:numId w:val="35"/>
              </w:numPr>
              <w:ind w:left="360"/>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 xml:space="preserve">Prior to launch of </w:t>
            </w:r>
            <w:r w:rsidR="00232FD1" w:rsidRPr="00830CC6">
              <w:rPr>
                <w:rFonts w:asciiTheme="minorHAnsi" w:eastAsia="Times New Roman" w:hAnsiTheme="minorHAnsi" w:cstheme="minorHAnsi"/>
                <w:color w:val="000000" w:themeColor="text1"/>
                <w:sz w:val="18"/>
                <w:szCs w:val="18"/>
                <w:lang w:val="en-US"/>
              </w:rPr>
              <w:t xml:space="preserve">relevant </w:t>
            </w:r>
            <w:r w:rsidRPr="00830CC6">
              <w:rPr>
                <w:rFonts w:asciiTheme="minorHAnsi" w:eastAsia="Times New Roman" w:hAnsiTheme="minorHAnsi" w:cstheme="minorHAnsi"/>
                <w:color w:val="000000" w:themeColor="text1"/>
                <w:sz w:val="18"/>
                <w:szCs w:val="18"/>
                <w:lang w:val="en-US"/>
              </w:rPr>
              <w:t>technical assistance activities</w:t>
            </w:r>
          </w:p>
          <w:p w14:paraId="25F1CA3F" w14:textId="35D5EF43" w:rsidR="005C6E9D" w:rsidRPr="00830CC6" w:rsidRDefault="00A814BC" w:rsidP="005A42AB">
            <w:pPr>
              <w:pStyle w:val="ListParagraph"/>
              <w:numPr>
                <w:ilvl w:val="0"/>
                <w:numId w:val="35"/>
              </w:numPr>
              <w:ind w:left="360"/>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Presentation of findings of pertinent diagnostics and research</w:t>
            </w:r>
          </w:p>
        </w:tc>
      </w:tr>
      <w:tr w:rsidR="001D52B1" w:rsidRPr="00B03EF7" w14:paraId="25F1CA46" w14:textId="77777777" w:rsidTr="00830CC6">
        <w:trPr>
          <w:trHeight w:val="655"/>
        </w:trPr>
        <w:tc>
          <w:tcPr>
            <w:tcW w:w="3050" w:type="dxa"/>
            <w:vAlign w:val="center"/>
          </w:tcPr>
          <w:p w14:paraId="25F1CA41" w14:textId="4EA551B8"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Regional Organizations with interest in Project’s </w:t>
            </w:r>
            <w:r w:rsidR="001736A0">
              <w:rPr>
                <w:rFonts w:asciiTheme="minorHAnsi" w:eastAsia="Times New Roman" w:hAnsiTheme="minorHAnsi" w:cstheme="minorHAnsi"/>
                <w:color w:val="000000" w:themeColor="text1"/>
                <w:sz w:val="18"/>
                <w:szCs w:val="18"/>
                <w:lang w:val="en-US"/>
              </w:rPr>
              <w:t>targeted</w:t>
            </w:r>
            <w:r w:rsidR="001736A0" w:rsidRPr="00B03EF7">
              <w:rPr>
                <w:rFonts w:asciiTheme="minorHAnsi" w:eastAsia="Times New Roman" w:hAnsiTheme="minorHAnsi" w:cstheme="minorHAnsi"/>
                <w:color w:val="000000" w:themeColor="text1"/>
                <w:sz w:val="18"/>
                <w:szCs w:val="18"/>
                <w:lang w:val="en-US"/>
              </w:rPr>
              <w:t xml:space="preserve"> </w:t>
            </w:r>
            <w:r w:rsidRPr="00B03EF7">
              <w:rPr>
                <w:rFonts w:asciiTheme="minorHAnsi" w:eastAsia="Times New Roman" w:hAnsiTheme="minorHAnsi" w:cstheme="minorHAnsi"/>
                <w:color w:val="000000" w:themeColor="text1"/>
                <w:sz w:val="18"/>
                <w:szCs w:val="18"/>
                <w:lang w:val="en-US"/>
              </w:rPr>
              <w:t>sectors (for example, Caribbean Community Climate Change Centre (CCCCC), Caribbean Center for Renewable Energy and Energy Efficiency (CCREEE), Caribbean Public Health Agency (CARPHA), Eastern Caribbean Institute of Tourism, Caribbean Agricultural Development Institute (CARDI), Caribbean Natural Resources Institute (CANARI), Caribbean Industrial Research Institute (CARIRI).</w:t>
            </w:r>
          </w:p>
        </w:tc>
        <w:tc>
          <w:tcPr>
            <w:tcW w:w="2880" w:type="dxa"/>
            <w:vAlign w:val="center"/>
          </w:tcPr>
          <w:p w14:paraId="4B4E4FE1" w14:textId="1BC2653A" w:rsidR="00A814BC" w:rsidRPr="00B03EF7" w:rsidRDefault="2420D73F" w:rsidP="6F2EE02E">
            <w:pPr>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t>These organizations are i</w:t>
            </w:r>
            <w:r w:rsidR="02EF17B6" w:rsidRPr="6F2EE02E">
              <w:rPr>
                <w:rFonts w:asciiTheme="minorHAnsi" w:eastAsia="Times New Roman" w:hAnsiTheme="minorHAnsi" w:cstheme="minorBidi"/>
                <w:color w:val="000000" w:themeColor="text1"/>
                <w:sz w:val="18"/>
                <w:szCs w:val="18"/>
                <w:lang w:val="en-US"/>
              </w:rPr>
              <w:t>nterest</w:t>
            </w:r>
            <w:r w:rsidR="0FC37D5A" w:rsidRPr="6F2EE02E">
              <w:rPr>
                <w:rFonts w:asciiTheme="minorHAnsi" w:eastAsia="Times New Roman" w:hAnsiTheme="minorHAnsi" w:cstheme="minorBidi"/>
                <w:color w:val="000000" w:themeColor="text1"/>
                <w:sz w:val="18"/>
                <w:szCs w:val="18"/>
                <w:lang w:val="en-US"/>
              </w:rPr>
              <w:t xml:space="preserve">ed </w:t>
            </w:r>
            <w:r w:rsidR="02EF17B6" w:rsidRPr="6F2EE02E">
              <w:rPr>
                <w:rFonts w:asciiTheme="minorHAnsi" w:eastAsia="Times New Roman" w:hAnsiTheme="minorHAnsi" w:cstheme="minorBidi"/>
                <w:color w:val="000000" w:themeColor="text1"/>
                <w:sz w:val="18"/>
                <w:szCs w:val="18"/>
                <w:lang w:val="en-US"/>
              </w:rPr>
              <w:t>in knowledge transfer and innovation</w:t>
            </w:r>
            <w:r w:rsidR="00D927A0" w:rsidRPr="6F2EE02E">
              <w:rPr>
                <w:rFonts w:asciiTheme="minorHAnsi" w:eastAsia="Times New Roman" w:hAnsiTheme="minorHAnsi" w:cstheme="minorBidi"/>
                <w:color w:val="000000" w:themeColor="text1"/>
                <w:sz w:val="18"/>
                <w:szCs w:val="18"/>
                <w:lang w:val="en-US"/>
              </w:rPr>
              <w:t>.</w:t>
            </w:r>
          </w:p>
          <w:p w14:paraId="25F1CA42" w14:textId="433059AB" w:rsidR="00A814BC" w:rsidRPr="00B03EF7" w:rsidRDefault="00A814BC" w:rsidP="00A814BC">
            <w:pPr>
              <w:rPr>
                <w:rFonts w:asciiTheme="minorHAnsi" w:eastAsia="Times New Roman" w:hAnsiTheme="minorHAnsi" w:cstheme="minorHAnsi"/>
                <w:color w:val="000000" w:themeColor="text1"/>
                <w:sz w:val="18"/>
                <w:szCs w:val="18"/>
                <w:u w:val="single"/>
                <w:lang w:val="en-US"/>
              </w:rPr>
            </w:pPr>
            <w:r w:rsidRPr="00B03EF7">
              <w:rPr>
                <w:rFonts w:asciiTheme="minorHAnsi" w:eastAsia="Times New Roman" w:hAnsiTheme="minorHAnsi" w:cstheme="minorHAnsi"/>
                <w:color w:val="000000" w:themeColor="text1"/>
                <w:sz w:val="18"/>
                <w:szCs w:val="18"/>
                <w:lang w:val="en-US"/>
              </w:rPr>
              <w:t>Technical expertise on climate change, beneficial for the Project’s establishment of regional innovation ecosystems in potential priority areas of renewable energy, and use of technology to mitigate climate change in the Caribbean region</w:t>
            </w:r>
          </w:p>
        </w:tc>
        <w:tc>
          <w:tcPr>
            <w:tcW w:w="1890" w:type="dxa"/>
          </w:tcPr>
          <w:p w14:paraId="62F3F3C9" w14:textId="77777777"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One-on-one interview</w:t>
            </w:r>
          </w:p>
          <w:p w14:paraId="3B8A5799" w14:textId="77777777"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Structured agenda</w:t>
            </w:r>
          </w:p>
          <w:p w14:paraId="25F1CA44" w14:textId="7859973B"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Roundtable Discussions</w:t>
            </w:r>
          </w:p>
        </w:tc>
        <w:tc>
          <w:tcPr>
            <w:tcW w:w="2250" w:type="dxa"/>
          </w:tcPr>
          <w:p w14:paraId="13BDE636" w14:textId="77777777" w:rsidR="00A81F13" w:rsidRPr="00830CC6" w:rsidRDefault="00A81F13" w:rsidP="005A42AB">
            <w:pPr>
              <w:pStyle w:val="ListParagraph"/>
              <w:numPr>
                <w:ilvl w:val="0"/>
                <w:numId w:val="36"/>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 xml:space="preserve">During Project implementation: </w:t>
            </w:r>
          </w:p>
          <w:p w14:paraId="01EAFA78" w14:textId="373CD2A4" w:rsidR="00A814BC" w:rsidRPr="00830CC6" w:rsidRDefault="00A814BC" w:rsidP="005A42AB">
            <w:pPr>
              <w:pStyle w:val="ListParagraph"/>
              <w:numPr>
                <w:ilvl w:val="0"/>
                <w:numId w:val="36"/>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 xml:space="preserve">Prior to launch of activities in </w:t>
            </w:r>
            <w:r w:rsidR="000873CB" w:rsidRPr="00830CC6">
              <w:rPr>
                <w:rFonts w:asciiTheme="minorHAnsi" w:eastAsia="Times New Roman" w:hAnsiTheme="minorHAnsi" w:cstheme="minorHAnsi"/>
                <w:color w:val="000000" w:themeColor="text1"/>
                <w:sz w:val="18"/>
                <w:szCs w:val="18"/>
                <w:lang w:val="en-US"/>
              </w:rPr>
              <w:t xml:space="preserve">targeted </w:t>
            </w:r>
            <w:r w:rsidRPr="00830CC6">
              <w:rPr>
                <w:rFonts w:asciiTheme="minorHAnsi" w:eastAsia="Times New Roman" w:hAnsiTheme="minorHAnsi" w:cstheme="minorHAnsi"/>
                <w:color w:val="000000" w:themeColor="text1"/>
                <w:sz w:val="18"/>
                <w:szCs w:val="18"/>
                <w:lang w:val="en-US"/>
              </w:rPr>
              <w:t>sectors</w:t>
            </w:r>
          </w:p>
          <w:p w14:paraId="78FC898C" w14:textId="10A52338" w:rsidR="00A814BC" w:rsidRPr="00830CC6" w:rsidRDefault="00A814BC" w:rsidP="005A42AB">
            <w:pPr>
              <w:pStyle w:val="ListParagraph"/>
              <w:numPr>
                <w:ilvl w:val="0"/>
                <w:numId w:val="36"/>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Presentation of findings from diagnostics and studies</w:t>
            </w:r>
          </w:p>
          <w:p w14:paraId="25F1CA45" w14:textId="4DB67298" w:rsidR="00A814BC" w:rsidRPr="00B03EF7" w:rsidRDefault="00A814BC" w:rsidP="00A814BC">
            <w:pPr>
              <w:rPr>
                <w:rFonts w:asciiTheme="minorHAnsi" w:eastAsia="Times New Roman" w:hAnsiTheme="minorHAnsi" w:cstheme="minorHAnsi"/>
                <w:color w:val="000000" w:themeColor="text1"/>
                <w:sz w:val="18"/>
                <w:szCs w:val="18"/>
                <w:lang w:val="en-US"/>
              </w:rPr>
            </w:pPr>
          </w:p>
        </w:tc>
      </w:tr>
      <w:tr w:rsidR="001D52B1" w:rsidRPr="00B03EF7" w14:paraId="25F1CA57" w14:textId="77777777" w:rsidTr="00FF6F28">
        <w:trPr>
          <w:trHeight w:val="67"/>
        </w:trPr>
        <w:tc>
          <w:tcPr>
            <w:tcW w:w="3050" w:type="dxa"/>
            <w:vAlign w:val="center"/>
          </w:tcPr>
          <w:p w14:paraId="25F1CA52" w14:textId="77777777"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Caribbean Area Network for Quality Assurance in Higher Education (CANQATE)</w:t>
            </w:r>
          </w:p>
        </w:tc>
        <w:tc>
          <w:tcPr>
            <w:tcW w:w="2880" w:type="dxa"/>
            <w:vAlign w:val="center"/>
          </w:tcPr>
          <w:p w14:paraId="25F1CA53" w14:textId="77777777" w:rsidR="00A814BC" w:rsidRPr="00B03EF7" w:rsidRDefault="00A814BC" w:rsidP="00A814BC">
            <w:pPr>
              <w:pBdr>
                <w:top w:val="nil"/>
                <w:left w:val="nil"/>
                <w:bottom w:val="nil"/>
                <w:right w:val="nil"/>
                <w:between w:val="nil"/>
              </w:pBdr>
              <w:rPr>
                <w:rFonts w:asciiTheme="minorHAnsi" w:eastAsia="Times New Roman" w:hAnsiTheme="minorHAnsi" w:cstheme="minorHAnsi"/>
                <w:color w:val="000000" w:themeColor="text1"/>
                <w:sz w:val="18"/>
                <w:szCs w:val="18"/>
                <w:lang w:val="en-US"/>
              </w:rPr>
            </w:pPr>
          </w:p>
          <w:p w14:paraId="25F1CA54" w14:textId="77777777" w:rsidR="00A814BC" w:rsidRPr="00B03EF7" w:rsidRDefault="00A814BC" w:rsidP="00A814BC">
            <w:p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Project’s technical support for strengthening post-secondary quality assurance system in the region. </w:t>
            </w:r>
          </w:p>
        </w:tc>
        <w:tc>
          <w:tcPr>
            <w:tcW w:w="1890" w:type="dxa"/>
          </w:tcPr>
          <w:p w14:paraId="2902AEC4" w14:textId="77777777"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One – on -one Interview </w:t>
            </w:r>
          </w:p>
          <w:p w14:paraId="0A98C431" w14:textId="43F5D7B5" w:rsidR="002A1D4B" w:rsidRPr="00B03EF7" w:rsidRDefault="002A1D4B"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Structured Agenda</w:t>
            </w:r>
          </w:p>
          <w:p w14:paraId="25F1CA55" w14:textId="41C424CE" w:rsidR="002A1D4B" w:rsidRPr="00B03EF7" w:rsidRDefault="002A1D4B"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Correspondence</w:t>
            </w:r>
          </w:p>
        </w:tc>
        <w:tc>
          <w:tcPr>
            <w:tcW w:w="2250" w:type="dxa"/>
          </w:tcPr>
          <w:p w14:paraId="08AC5D63" w14:textId="77777777" w:rsidR="001736A0" w:rsidRPr="00830CC6" w:rsidRDefault="002A1D4B" w:rsidP="005A42AB">
            <w:pPr>
              <w:pStyle w:val="ListParagraph"/>
              <w:numPr>
                <w:ilvl w:val="0"/>
                <w:numId w:val="37"/>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 xml:space="preserve">During </w:t>
            </w:r>
            <w:r w:rsidR="00A814BC" w:rsidRPr="00830CC6">
              <w:rPr>
                <w:rFonts w:asciiTheme="minorHAnsi" w:eastAsia="Times New Roman" w:hAnsiTheme="minorHAnsi" w:cstheme="minorHAnsi"/>
                <w:color w:val="000000" w:themeColor="text1"/>
                <w:sz w:val="18"/>
                <w:szCs w:val="18"/>
                <w:lang w:val="en-US"/>
              </w:rPr>
              <w:t>Project preparation</w:t>
            </w:r>
            <w:r w:rsidR="001736A0" w:rsidRPr="00830CC6">
              <w:rPr>
                <w:rFonts w:asciiTheme="minorHAnsi" w:eastAsia="Times New Roman" w:hAnsiTheme="minorHAnsi" w:cstheme="minorHAnsi"/>
                <w:color w:val="000000" w:themeColor="text1"/>
                <w:sz w:val="18"/>
                <w:szCs w:val="18"/>
                <w:lang w:val="en-US"/>
              </w:rPr>
              <w:t>:</w:t>
            </w:r>
          </w:p>
          <w:p w14:paraId="4F424DC4" w14:textId="3E7934FD" w:rsidR="00A814BC" w:rsidRPr="00830CC6" w:rsidRDefault="001736A0" w:rsidP="005A42AB">
            <w:pPr>
              <w:pStyle w:val="ListParagraph"/>
              <w:numPr>
                <w:ilvl w:val="0"/>
                <w:numId w:val="37"/>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Planned in September 2023</w:t>
            </w:r>
            <w:r w:rsidR="00A814BC" w:rsidRPr="00830CC6">
              <w:rPr>
                <w:rFonts w:asciiTheme="minorHAnsi" w:eastAsia="Times New Roman" w:hAnsiTheme="minorHAnsi" w:cstheme="minorHAnsi"/>
                <w:color w:val="000000" w:themeColor="text1"/>
                <w:sz w:val="18"/>
                <w:szCs w:val="18"/>
                <w:lang w:val="en-US"/>
              </w:rPr>
              <w:t xml:space="preserve"> </w:t>
            </w:r>
          </w:p>
          <w:p w14:paraId="05E17408" w14:textId="77777777" w:rsidR="001736A0" w:rsidRPr="00830CC6" w:rsidRDefault="001736A0" w:rsidP="005A42AB">
            <w:pPr>
              <w:pStyle w:val="ListParagraph"/>
              <w:numPr>
                <w:ilvl w:val="0"/>
                <w:numId w:val="37"/>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During Project implementation:</w:t>
            </w:r>
          </w:p>
          <w:p w14:paraId="18C270B0" w14:textId="7F193A60" w:rsidR="00A814BC" w:rsidRPr="00830CC6" w:rsidRDefault="002A1D4B" w:rsidP="005A42AB">
            <w:pPr>
              <w:pStyle w:val="ListParagraph"/>
              <w:numPr>
                <w:ilvl w:val="0"/>
                <w:numId w:val="37"/>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Prior to launch of Component 1.1</w:t>
            </w:r>
          </w:p>
          <w:p w14:paraId="25F1CA56" w14:textId="6B56FF24" w:rsidR="005C6E9D" w:rsidRPr="00B03EF7" w:rsidRDefault="005C6E9D" w:rsidP="0092463F">
            <w:pPr>
              <w:rPr>
                <w:rFonts w:asciiTheme="minorHAnsi" w:eastAsia="Times New Roman" w:hAnsiTheme="minorHAnsi" w:cstheme="minorHAnsi"/>
                <w:color w:val="000000" w:themeColor="text1"/>
                <w:sz w:val="18"/>
                <w:szCs w:val="18"/>
                <w:lang w:val="en-US"/>
              </w:rPr>
            </w:pPr>
          </w:p>
        </w:tc>
      </w:tr>
      <w:tr w:rsidR="001D52B1" w:rsidRPr="00B03EF7" w14:paraId="25F1CA5C" w14:textId="77777777" w:rsidTr="00830CC6">
        <w:trPr>
          <w:trHeight w:val="67"/>
        </w:trPr>
        <w:tc>
          <w:tcPr>
            <w:tcW w:w="3050" w:type="dxa"/>
            <w:vAlign w:val="center"/>
          </w:tcPr>
          <w:p w14:paraId="4C6DF1D8" w14:textId="77777777"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Training Agencies:</w:t>
            </w:r>
          </w:p>
          <w:p w14:paraId="5A1BDD65" w14:textId="77777777" w:rsidR="00A814BC" w:rsidRPr="00B03EF7" w:rsidRDefault="00A814BC" w:rsidP="005A42AB">
            <w:pPr>
              <w:pStyle w:val="ListParagraph"/>
              <w:numPr>
                <w:ilvl w:val="0"/>
                <w:numId w:val="17"/>
              </w:numPr>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Caribbean Association of National Training Agencies (CANTA)</w:t>
            </w:r>
          </w:p>
          <w:p w14:paraId="30EFFF6E" w14:textId="1D5F7BF4" w:rsidR="00A814BC" w:rsidRPr="00B03EF7" w:rsidRDefault="00A814BC" w:rsidP="005A42AB">
            <w:pPr>
              <w:pStyle w:val="ListParagraph"/>
              <w:numPr>
                <w:ilvl w:val="0"/>
                <w:numId w:val="17"/>
              </w:numPr>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Grenada TVET Council</w:t>
            </w:r>
          </w:p>
          <w:p w14:paraId="25F1CA58" w14:textId="25EDDACF" w:rsidR="00A814BC" w:rsidRPr="00B03EF7" w:rsidRDefault="00A814BC" w:rsidP="005A42AB">
            <w:pPr>
              <w:pStyle w:val="ListParagraph"/>
              <w:numPr>
                <w:ilvl w:val="0"/>
                <w:numId w:val="17"/>
              </w:numPr>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National Training Agencies</w:t>
            </w:r>
          </w:p>
        </w:tc>
        <w:tc>
          <w:tcPr>
            <w:tcW w:w="2880" w:type="dxa"/>
            <w:vAlign w:val="center"/>
          </w:tcPr>
          <w:p w14:paraId="25F1CA59" w14:textId="3AED17B2" w:rsidR="00A814BC" w:rsidRPr="00830CC6" w:rsidRDefault="02EF17B6" w:rsidP="00A814BC">
            <w:pPr>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t xml:space="preserve">Responsible for the promotion of TVET standards and regional qualification framework. </w:t>
            </w:r>
            <w:r w:rsidR="51E43C0F" w:rsidRPr="6F2EE02E">
              <w:rPr>
                <w:rFonts w:asciiTheme="minorHAnsi" w:eastAsia="Times New Roman" w:hAnsiTheme="minorHAnsi" w:cstheme="minorBidi"/>
                <w:color w:val="000000" w:themeColor="text1"/>
                <w:sz w:val="18"/>
                <w:szCs w:val="18"/>
                <w:lang w:val="en-US"/>
              </w:rPr>
              <w:t>These agencies are i</w:t>
            </w:r>
            <w:r w:rsidRPr="6F2EE02E">
              <w:rPr>
                <w:rFonts w:asciiTheme="minorHAnsi" w:eastAsia="Times New Roman" w:hAnsiTheme="minorHAnsi" w:cstheme="minorBidi"/>
                <w:color w:val="000000" w:themeColor="text1"/>
                <w:sz w:val="18"/>
                <w:szCs w:val="18"/>
                <w:lang w:val="en-US"/>
              </w:rPr>
              <w:t>nterest</w:t>
            </w:r>
            <w:r w:rsidR="3C564FFD" w:rsidRPr="6F2EE02E">
              <w:rPr>
                <w:rFonts w:asciiTheme="minorHAnsi" w:eastAsia="Times New Roman" w:hAnsiTheme="minorHAnsi" w:cstheme="minorBidi"/>
                <w:color w:val="000000" w:themeColor="text1"/>
                <w:sz w:val="18"/>
                <w:szCs w:val="18"/>
                <w:lang w:val="en-US"/>
              </w:rPr>
              <w:t xml:space="preserve">ed </w:t>
            </w:r>
            <w:r w:rsidRPr="6F2EE02E">
              <w:rPr>
                <w:rFonts w:asciiTheme="minorHAnsi" w:eastAsia="Times New Roman" w:hAnsiTheme="minorHAnsi" w:cstheme="minorBidi"/>
                <w:color w:val="000000" w:themeColor="text1"/>
                <w:sz w:val="18"/>
                <w:szCs w:val="18"/>
                <w:lang w:val="en-US"/>
              </w:rPr>
              <w:t>in Project components on standards, quality assurance systems, information systems</w:t>
            </w:r>
            <w:r w:rsidR="004663AC" w:rsidRPr="6F2EE02E">
              <w:rPr>
                <w:rFonts w:asciiTheme="minorHAnsi" w:eastAsia="Times New Roman" w:hAnsiTheme="minorHAnsi" w:cstheme="minorBidi"/>
                <w:color w:val="000000" w:themeColor="text1"/>
                <w:sz w:val="18"/>
                <w:szCs w:val="18"/>
                <w:lang w:val="en-US"/>
              </w:rPr>
              <w:t>,</w:t>
            </w:r>
            <w:r w:rsidRPr="6F2EE02E">
              <w:rPr>
                <w:rFonts w:asciiTheme="minorHAnsi" w:eastAsia="Times New Roman" w:hAnsiTheme="minorHAnsi" w:cstheme="minorBidi"/>
                <w:color w:val="000000" w:themeColor="text1"/>
                <w:sz w:val="18"/>
                <w:szCs w:val="18"/>
                <w:lang w:val="en-US"/>
              </w:rPr>
              <w:t xml:space="preserve"> new </w:t>
            </w:r>
            <w:r w:rsidR="004663AC" w:rsidRPr="6F2EE02E">
              <w:rPr>
                <w:rFonts w:asciiTheme="minorHAnsi" w:eastAsia="Times New Roman" w:hAnsiTheme="minorHAnsi" w:cstheme="minorBidi"/>
                <w:color w:val="000000" w:themeColor="text1"/>
                <w:sz w:val="18"/>
                <w:szCs w:val="18"/>
                <w:lang w:val="en-US"/>
              </w:rPr>
              <w:t>credentials,</w:t>
            </w:r>
            <w:r w:rsidRPr="6F2EE02E">
              <w:rPr>
                <w:rFonts w:asciiTheme="minorHAnsi" w:eastAsia="Times New Roman" w:hAnsiTheme="minorHAnsi" w:cstheme="minorBidi"/>
                <w:color w:val="000000" w:themeColor="text1"/>
                <w:sz w:val="18"/>
                <w:szCs w:val="18"/>
                <w:lang w:val="en-US"/>
              </w:rPr>
              <w:t xml:space="preserve"> and certifications</w:t>
            </w:r>
            <w:r w:rsidR="2DC72E32" w:rsidRPr="6F2EE02E">
              <w:rPr>
                <w:rFonts w:asciiTheme="minorHAnsi" w:eastAsia="Times New Roman" w:hAnsiTheme="minorHAnsi" w:cstheme="minorBidi"/>
                <w:color w:val="000000" w:themeColor="text1"/>
                <w:sz w:val="18"/>
                <w:szCs w:val="18"/>
                <w:lang w:val="en-US"/>
              </w:rPr>
              <w:t xml:space="preserve">. </w:t>
            </w:r>
            <w:r w:rsidRPr="6F2EE02E">
              <w:rPr>
                <w:rFonts w:asciiTheme="minorHAnsi" w:eastAsia="Times New Roman" w:hAnsiTheme="minorHAnsi" w:cstheme="minorBidi"/>
                <w:color w:val="000000" w:themeColor="text1"/>
                <w:sz w:val="18"/>
                <w:szCs w:val="18"/>
                <w:lang w:val="en-US"/>
              </w:rPr>
              <w:t xml:space="preserve">Interest in Technology </w:t>
            </w:r>
            <w:r w:rsidR="004663AC" w:rsidRPr="6F2EE02E">
              <w:rPr>
                <w:rFonts w:asciiTheme="minorHAnsi" w:eastAsia="Times New Roman" w:hAnsiTheme="minorHAnsi" w:cstheme="minorBidi"/>
                <w:color w:val="000000" w:themeColor="text1"/>
                <w:sz w:val="18"/>
                <w:szCs w:val="18"/>
                <w:lang w:val="en-US"/>
              </w:rPr>
              <w:t xml:space="preserve">adoption, knowledge </w:t>
            </w:r>
            <w:r w:rsidRPr="6F2EE02E">
              <w:rPr>
                <w:rFonts w:asciiTheme="minorHAnsi" w:eastAsia="Times New Roman" w:hAnsiTheme="minorHAnsi" w:cstheme="minorBidi"/>
                <w:color w:val="000000" w:themeColor="text1"/>
                <w:sz w:val="18"/>
                <w:szCs w:val="18"/>
                <w:lang w:val="en-US"/>
              </w:rPr>
              <w:t xml:space="preserve">transfer, </w:t>
            </w:r>
            <w:r w:rsidR="004663AC" w:rsidRPr="6F2EE02E">
              <w:rPr>
                <w:rFonts w:asciiTheme="minorHAnsi" w:eastAsia="Times New Roman" w:hAnsiTheme="minorHAnsi" w:cstheme="minorBidi"/>
                <w:color w:val="000000" w:themeColor="text1"/>
                <w:sz w:val="18"/>
                <w:szCs w:val="18"/>
                <w:lang w:val="en-US"/>
              </w:rPr>
              <w:t xml:space="preserve">and </w:t>
            </w:r>
            <w:r w:rsidRPr="6F2EE02E">
              <w:rPr>
                <w:rFonts w:asciiTheme="minorHAnsi" w:eastAsia="Times New Roman" w:hAnsiTheme="minorHAnsi" w:cstheme="minorBidi"/>
                <w:color w:val="000000" w:themeColor="text1"/>
                <w:sz w:val="18"/>
                <w:szCs w:val="18"/>
                <w:lang w:val="en-US"/>
              </w:rPr>
              <w:t>research,</w:t>
            </w:r>
            <w:r w:rsidR="004663AC" w:rsidRPr="6F2EE02E">
              <w:rPr>
                <w:rFonts w:asciiTheme="minorHAnsi" w:eastAsia="Times New Roman" w:hAnsiTheme="minorHAnsi" w:cstheme="minorBidi"/>
                <w:color w:val="000000" w:themeColor="text1"/>
                <w:sz w:val="18"/>
                <w:szCs w:val="18"/>
                <w:lang w:val="en-US"/>
              </w:rPr>
              <w:t xml:space="preserve"> </w:t>
            </w:r>
            <w:r w:rsidRPr="6F2EE02E">
              <w:rPr>
                <w:rFonts w:asciiTheme="minorHAnsi" w:eastAsia="Times New Roman" w:hAnsiTheme="minorHAnsi" w:cstheme="minorBidi"/>
                <w:color w:val="000000" w:themeColor="text1"/>
                <w:sz w:val="18"/>
                <w:szCs w:val="18"/>
                <w:lang w:val="en-US"/>
              </w:rPr>
              <w:t>resulting from innovation activities financed by the Project.</w:t>
            </w:r>
          </w:p>
        </w:tc>
        <w:tc>
          <w:tcPr>
            <w:tcW w:w="1890" w:type="dxa"/>
          </w:tcPr>
          <w:p w14:paraId="2986FD1E" w14:textId="786A7974" w:rsidR="002A1D4B" w:rsidRPr="00B03EF7" w:rsidRDefault="002A1D4B"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Discussions</w:t>
            </w:r>
          </w:p>
          <w:p w14:paraId="25F1CA5A" w14:textId="7FB5E6CD" w:rsidR="002A1D4B" w:rsidRPr="00B03EF7" w:rsidRDefault="002A1D4B"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Formal meetings</w:t>
            </w:r>
          </w:p>
        </w:tc>
        <w:tc>
          <w:tcPr>
            <w:tcW w:w="2250" w:type="dxa"/>
          </w:tcPr>
          <w:p w14:paraId="7E23D70A" w14:textId="77777777" w:rsidR="001736A0" w:rsidRPr="00830CC6" w:rsidRDefault="001736A0" w:rsidP="005A42AB">
            <w:pPr>
              <w:pStyle w:val="ListParagraph"/>
              <w:numPr>
                <w:ilvl w:val="0"/>
                <w:numId w:val="38"/>
              </w:numPr>
              <w:ind w:left="360"/>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During Project preparation:</w:t>
            </w:r>
          </w:p>
          <w:p w14:paraId="0EE0E8C4" w14:textId="7807C88D" w:rsidR="00A814BC" w:rsidRPr="00830CC6" w:rsidRDefault="00447894" w:rsidP="005A42AB">
            <w:pPr>
              <w:pStyle w:val="ListParagraph"/>
              <w:numPr>
                <w:ilvl w:val="0"/>
                <w:numId w:val="38"/>
              </w:numPr>
              <w:ind w:left="360"/>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 xml:space="preserve">Consulted </w:t>
            </w:r>
            <w:r w:rsidR="001736A0" w:rsidRPr="00830CC6">
              <w:rPr>
                <w:rFonts w:asciiTheme="minorHAnsi" w:eastAsia="Times New Roman" w:hAnsiTheme="minorHAnsi" w:cstheme="minorHAnsi"/>
                <w:color w:val="000000" w:themeColor="text1"/>
                <w:sz w:val="18"/>
                <w:szCs w:val="18"/>
                <w:lang w:val="en-US"/>
              </w:rPr>
              <w:t xml:space="preserve">in </w:t>
            </w:r>
            <w:r w:rsidRPr="00830CC6">
              <w:rPr>
                <w:rFonts w:asciiTheme="minorHAnsi" w:eastAsia="Times New Roman" w:hAnsiTheme="minorHAnsi" w:cstheme="minorHAnsi"/>
                <w:color w:val="000000" w:themeColor="text1"/>
                <w:sz w:val="18"/>
                <w:szCs w:val="18"/>
                <w:lang w:val="en-US"/>
              </w:rPr>
              <w:t xml:space="preserve">February 2023 </w:t>
            </w:r>
          </w:p>
          <w:p w14:paraId="15EB294D" w14:textId="77777777" w:rsidR="00447894" w:rsidRPr="00B03EF7" w:rsidRDefault="00447894" w:rsidP="00830CC6">
            <w:pPr>
              <w:rPr>
                <w:rFonts w:asciiTheme="minorHAnsi" w:eastAsia="Times New Roman" w:hAnsiTheme="minorHAnsi" w:cstheme="minorHAnsi"/>
                <w:color w:val="000000" w:themeColor="text1"/>
                <w:sz w:val="18"/>
                <w:szCs w:val="18"/>
                <w:lang w:val="en-US"/>
              </w:rPr>
            </w:pPr>
          </w:p>
          <w:p w14:paraId="2C7B78EA" w14:textId="77777777" w:rsidR="001736A0" w:rsidRPr="00830CC6" w:rsidRDefault="001736A0" w:rsidP="005A42AB">
            <w:pPr>
              <w:pStyle w:val="ListParagraph"/>
              <w:numPr>
                <w:ilvl w:val="0"/>
                <w:numId w:val="38"/>
              </w:numPr>
              <w:ind w:left="360"/>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During Project implementation:</w:t>
            </w:r>
          </w:p>
          <w:p w14:paraId="25F1CA5B" w14:textId="3C4D8B0D" w:rsidR="002A1D4B" w:rsidRPr="00830CC6" w:rsidRDefault="001736A0" w:rsidP="005A42AB">
            <w:pPr>
              <w:pStyle w:val="ListParagraph"/>
              <w:numPr>
                <w:ilvl w:val="0"/>
                <w:numId w:val="38"/>
              </w:numPr>
              <w:ind w:left="360"/>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9"/>
                <w:szCs w:val="19"/>
                <w:lang w:val="en-US"/>
              </w:rPr>
              <w:t>Prior to launch of activities of potential interest</w:t>
            </w:r>
          </w:p>
        </w:tc>
      </w:tr>
      <w:tr w:rsidR="001D52B1" w:rsidRPr="00B03EF7" w14:paraId="25F1CA88" w14:textId="77777777" w:rsidTr="00830CC6">
        <w:trPr>
          <w:trHeight w:val="2410"/>
        </w:trPr>
        <w:tc>
          <w:tcPr>
            <w:tcW w:w="3050" w:type="dxa"/>
            <w:vAlign w:val="center"/>
          </w:tcPr>
          <w:p w14:paraId="07C77B77" w14:textId="77777777"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lastRenderedPageBreak/>
              <w:t xml:space="preserve">Youth </w:t>
            </w:r>
          </w:p>
          <w:p w14:paraId="25F1CA83" w14:textId="73A9EA20"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(OECS Youth Advisory Network (YAN), Caribbean Youth Environment Network (CYEN)</w:t>
            </w:r>
          </w:p>
        </w:tc>
        <w:tc>
          <w:tcPr>
            <w:tcW w:w="2880" w:type="dxa"/>
            <w:vAlign w:val="center"/>
          </w:tcPr>
          <w:p w14:paraId="5C91124C" w14:textId="77777777" w:rsidR="00A814BC" w:rsidRDefault="02EF17B6" w:rsidP="6F2EE02E">
            <w:pPr>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t>Project’s technical assistance to identify barriers faced by young men in OECS to participate in post-secondary education. Project’s opportunities for training and scholarships</w:t>
            </w:r>
            <w:r w:rsidR="0B9BD0A8" w:rsidRPr="6F2EE02E">
              <w:rPr>
                <w:rFonts w:asciiTheme="minorHAnsi" w:eastAsia="Times New Roman" w:hAnsiTheme="minorHAnsi" w:cstheme="minorBidi"/>
                <w:color w:val="000000" w:themeColor="text1"/>
                <w:sz w:val="18"/>
                <w:szCs w:val="18"/>
                <w:lang w:val="en-US"/>
              </w:rPr>
              <w:t xml:space="preserve">. </w:t>
            </w:r>
            <w:r w:rsidRPr="6F2EE02E">
              <w:rPr>
                <w:rFonts w:asciiTheme="minorHAnsi" w:eastAsia="Times New Roman" w:hAnsiTheme="minorHAnsi" w:cstheme="minorBidi"/>
                <w:color w:val="000000" w:themeColor="text1"/>
                <w:sz w:val="18"/>
                <w:szCs w:val="18"/>
                <w:lang w:val="en-US"/>
              </w:rPr>
              <w:t>Updates on Project’s expected outcomes.</w:t>
            </w:r>
          </w:p>
          <w:p w14:paraId="4208DA00" w14:textId="77777777" w:rsidR="00830CC6" w:rsidRDefault="00830CC6" w:rsidP="6F2EE02E">
            <w:pPr>
              <w:rPr>
                <w:rFonts w:asciiTheme="minorHAnsi" w:eastAsia="Times New Roman" w:hAnsiTheme="minorHAnsi" w:cstheme="minorBidi"/>
                <w:color w:val="000000" w:themeColor="text1"/>
                <w:sz w:val="18"/>
                <w:szCs w:val="18"/>
                <w:lang w:val="en-US"/>
              </w:rPr>
            </w:pPr>
          </w:p>
          <w:p w14:paraId="608B3669" w14:textId="77777777" w:rsidR="00830CC6" w:rsidRDefault="00830CC6" w:rsidP="6F2EE02E">
            <w:pPr>
              <w:rPr>
                <w:rFonts w:asciiTheme="minorHAnsi" w:eastAsia="Times New Roman" w:hAnsiTheme="minorHAnsi" w:cstheme="minorBidi"/>
                <w:color w:val="000000" w:themeColor="text1"/>
                <w:sz w:val="18"/>
                <w:szCs w:val="18"/>
                <w:lang w:val="en-US"/>
              </w:rPr>
            </w:pPr>
          </w:p>
          <w:p w14:paraId="1516EB98" w14:textId="77777777" w:rsidR="00830CC6" w:rsidRDefault="00830CC6" w:rsidP="6F2EE02E">
            <w:pPr>
              <w:rPr>
                <w:rFonts w:asciiTheme="minorHAnsi" w:eastAsia="Times New Roman" w:hAnsiTheme="minorHAnsi" w:cstheme="minorBidi"/>
                <w:color w:val="000000" w:themeColor="text1"/>
                <w:sz w:val="18"/>
                <w:szCs w:val="18"/>
                <w:lang w:val="en-US"/>
              </w:rPr>
            </w:pPr>
          </w:p>
          <w:p w14:paraId="0E13EBC4" w14:textId="77777777" w:rsidR="00830CC6" w:rsidRDefault="00830CC6" w:rsidP="6F2EE02E">
            <w:pPr>
              <w:rPr>
                <w:rFonts w:asciiTheme="minorHAnsi" w:eastAsia="Times New Roman" w:hAnsiTheme="minorHAnsi" w:cstheme="minorBidi"/>
                <w:color w:val="000000" w:themeColor="text1"/>
                <w:sz w:val="18"/>
                <w:szCs w:val="18"/>
                <w:lang w:val="en-US"/>
              </w:rPr>
            </w:pPr>
          </w:p>
          <w:p w14:paraId="4FEA6A1F" w14:textId="77777777" w:rsidR="00830CC6" w:rsidRDefault="00830CC6" w:rsidP="6F2EE02E">
            <w:pPr>
              <w:rPr>
                <w:rFonts w:asciiTheme="minorHAnsi" w:eastAsia="Times New Roman" w:hAnsiTheme="minorHAnsi" w:cstheme="minorBidi"/>
                <w:color w:val="000000" w:themeColor="text1"/>
                <w:sz w:val="18"/>
                <w:szCs w:val="18"/>
                <w:lang w:val="en-US"/>
              </w:rPr>
            </w:pPr>
          </w:p>
          <w:p w14:paraId="25F1CA84" w14:textId="46EBE997" w:rsidR="00830CC6" w:rsidRPr="00B03EF7" w:rsidRDefault="00830CC6" w:rsidP="6F2EE02E">
            <w:pPr>
              <w:rPr>
                <w:rFonts w:asciiTheme="minorHAnsi" w:eastAsia="Times New Roman" w:hAnsiTheme="minorHAnsi" w:cstheme="minorBidi"/>
                <w:color w:val="000000" w:themeColor="text1"/>
                <w:sz w:val="18"/>
                <w:szCs w:val="18"/>
                <w:lang w:val="en-US"/>
              </w:rPr>
            </w:pPr>
          </w:p>
        </w:tc>
        <w:tc>
          <w:tcPr>
            <w:tcW w:w="1890" w:type="dxa"/>
          </w:tcPr>
          <w:p w14:paraId="40A032D6" w14:textId="77777777"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Focus group meeting</w:t>
            </w:r>
          </w:p>
          <w:p w14:paraId="25F1CA86" w14:textId="30FD6694"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Social media</w:t>
            </w:r>
          </w:p>
        </w:tc>
        <w:tc>
          <w:tcPr>
            <w:tcW w:w="2250" w:type="dxa"/>
          </w:tcPr>
          <w:p w14:paraId="6BC2442B" w14:textId="77777777" w:rsidR="001736A0" w:rsidRPr="00830CC6" w:rsidRDefault="001736A0" w:rsidP="005A42AB">
            <w:pPr>
              <w:pStyle w:val="ListParagraph"/>
              <w:numPr>
                <w:ilvl w:val="0"/>
                <w:numId w:val="32"/>
              </w:numPr>
              <w:ind w:left="360"/>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During Project preparation:</w:t>
            </w:r>
          </w:p>
          <w:p w14:paraId="16BE22E7" w14:textId="77777777" w:rsidR="001736A0" w:rsidRPr="00830CC6" w:rsidRDefault="001736A0" w:rsidP="005A42AB">
            <w:pPr>
              <w:pStyle w:val="ListParagraph"/>
              <w:numPr>
                <w:ilvl w:val="0"/>
                <w:numId w:val="32"/>
              </w:numPr>
              <w:ind w:left="360"/>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 xml:space="preserve">Planned in September 2023 </w:t>
            </w:r>
          </w:p>
          <w:p w14:paraId="3255E66C" w14:textId="3842BDC6" w:rsidR="001736A0" w:rsidRDefault="001736A0" w:rsidP="00830CC6">
            <w:pPr>
              <w:rPr>
                <w:rFonts w:asciiTheme="minorHAnsi" w:eastAsia="Times New Roman" w:hAnsiTheme="minorHAnsi" w:cstheme="minorHAnsi"/>
                <w:color w:val="000000" w:themeColor="text1"/>
                <w:sz w:val="18"/>
                <w:szCs w:val="18"/>
                <w:lang w:val="en-US"/>
              </w:rPr>
            </w:pPr>
          </w:p>
          <w:p w14:paraId="477BFCAE" w14:textId="77777777" w:rsidR="001736A0" w:rsidRPr="00830CC6" w:rsidRDefault="001736A0" w:rsidP="005A42AB">
            <w:pPr>
              <w:pStyle w:val="ListParagraph"/>
              <w:numPr>
                <w:ilvl w:val="0"/>
                <w:numId w:val="32"/>
              </w:numPr>
              <w:ind w:left="360"/>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During Project implementation:</w:t>
            </w:r>
          </w:p>
          <w:p w14:paraId="690747C7" w14:textId="2C7CB6C2" w:rsidR="00A814BC" w:rsidRPr="00830CC6" w:rsidRDefault="00A814BC" w:rsidP="005A42AB">
            <w:pPr>
              <w:pStyle w:val="ListParagraph"/>
              <w:numPr>
                <w:ilvl w:val="0"/>
                <w:numId w:val="32"/>
              </w:numPr>
              <w:ind w:left="360"/>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Project launch</w:t>
            </w:r>
          </w:p>
          <w:p w14:paraId="25F1CA87" w14:textId="6E8D4F0B" w:rsidR="00C87654" w:rsidRPr="00830CC6" w:rsidRDefault="008B5C0E" w:rsidP="005A42AB">
            <w:pPr>
              <w:pStyle w:val="ListParagraph"/>
              <w:numPr>
                <w:ilvl w:val="0"/>
                <w:numId w:val="32"/>
              </w:numPr>
              <w:ind w:left="360"/>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9"/>
                <w:szCs w:val="19"/>
                <w:lang w:val="en-US"/>
              </w:rPr>
              <w:t>Prior to launch of activities of potential interest</w:t>
            </w:r>
          </w:p>
        </w:tc>
      </w:tr>
      <w:tr w:rsidR="001D52B1" w:rsidRPr="00B03EF7" w14:paraId="25F1CA8D" w14:textId="77777777" w:rsidTr="00830CC6">
        <w:trPr>
          <w:trHeight w:val="1987"/>
        </w:trPr>
        <w:tc>
          <w:tcPr>
            <w:tcW w:w="3050" w:type="dxa"/>
            <w:vAlign w:val="center"/>
          </w:tcPr>
          <w:p w14:paraId="25F1CA89" w14:textId="016DB368"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Regulatory Agencies </w:t>
            </w:r>
          </w:p>
        </w:tc>
        <w:tc>
          <w:tcPr>
            <w:tcW w:w="2880" w:type="dxa"/>
            <w:vAlign w:val="center"/>
          </w:tcPr>
          <w:p w14:paraId="2C0460D0" w14:textId="77777777" w:rsidR="00A814BC"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These entities provide regulatory oversight and </w:t>
            </w:r>
            <w:r w:rsidR="00C0735C" w:rsidRPr="00B03EF7">
              <w:rPr>
                <w:rFonts w:asciiTheme="minorHAnsi" w:eastAsia="Times New Roman" w:hAnsiTheme="minorHAnsi" w:cstheme="minorHAnsi"/>
                <w:color w:val="000000" w:themeColor="text1"/>
                <w:sz w:val="18"/>
                <w:szCs w:val="18"/>
                <w:lang w:val="en-US"/>
              </w:rPr>
              <w:t>the Project’s</w:t>
            </w:r>
            <w:r w:rsidRPr="00B03EF7">
              <w:rPr>
                <w:rFonts w:asciiTheme="minorHAnsi" w:eastAsia="Times New Roman" w:hAnsiTheme="minorHAnsi" w:cstheme="minorHAnsi"/>
                <w:color w:val="000000" w:themeColor="text1"/>
                <w:sz w:val="18"/>
                <w:szCs w:val="18"/>
                <w:lang w:val="en-US"/>
              </w:rPr>
              <w:t xml:space="preserve"> development of innovative activities and improvements to laboratories and workshops, diagnostics on gaps and regulatory frameworks would be of interest. </w:t>
            </w:r>
          </w:p>
          <w:p w14:paraId="6B1C49A0" w14:textId="77777777" w:rsidR="00830CC6" w:rsidRDefault="00830CC6" w:rsidP="00A814BC">
            <w:pPr>
              <w:rPr>
                <w:rFonts w:asciiTheme="minorHAnsi" w:eastAsia="Times New Roman" w:hAnsiTheme="minorHAnsi" w:cstheme="minorHAnsi"/>
                <w:color w:val="000000" w:themeColor="text1"/>
                <w:sz w:val="18"/>
                <w:szCs w:val="18"/>
                <w:lang w:val="en-US"/>
              </w:rPr>
            </w:pPr>
          </w:p>
          <w:p w14:paraId="641829C8" w14:textId="77777777" w:rsidR="00830CC6" w:rsidRDefault="00830CC6" w:rsidP="00A814BC">
            <w:pPr>
              <w:rPr>
                <w:rFonts w:asciiTheme="minorHAnsi" w:eastAsia="Times New Roman" w:hAnsiTheme="minorHAnsi" w:cstheme="minorHAnsi"/>
                <w:color w:val="000000" w:themeColor="text1"/>
                <w:sz w:val="18"/>
                <w:szCs w:val="18"/>
                <w:lang w:val="en-US"/>
              </w:rPr>
            </w:pPr>
          </w:p>
          <w:p w14:paraId="25F1CA8A" w14:textId="2D9E1D18" w:rsidR="00830CC6" w:rsidRPr="00B03EF7" w:rsidRDefault="00830CC6" w:rsidP="00A814BC">
            <w:pPr>
              <w:rPr>
                <w:rFonts w:asciiTheme="minorHAnsi" w:eastAsia="Times New Roman" w:hAnsiTheme="minorHAnsi" w:cstheme="minorHAnsi"/>
                <w:color w:val="000000" w:themeColor="text1"/>
                <w:sz w:val="18"/>
                <w:szCs w:val="18"/>
                <w:lang w:val="en-US"/>
              </w:rPr>
            </w:pPr>
          </w:p>
        </w:tc>
        <w:tc>
          <w:tcPr>
            <w:tcW w:w="1890" w:type="dxa"/>
          </w:tcPr>
          <w:p w14:paraId="006B7A96" w14:textId="77777777"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Structured agenda</w:t>
            </w:r>
          </w:p>
          <w:p w14:paraId="25F1CA8B" w14:textId="4AEC188D"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One-on-one interviews</w:t>
            </w:r>
          </w:p>
        </w:tc>
        <w:tc>
          <w:tcPr>
            <w:tcW w:w="2250" w:type="dxa"/>
          </w:tcPr>
          <w:p w14:paraId="6BA61A1D" w14:textId="77777777" w:rsidR="00FE5E92" w:rsidRPr="00830CC6" w:rsidRDefault="00FE5E92" w:rsidP="005A42AB">
            <w:pPr>
              <w:pStyle w:val="ListParagraph"/>
              <w:numPr>
                <w:ilvl w:val="0"/>
                <w:numId w:val="31"/>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During Project implementation:</w:t>
            </w:r>
          </w:p>
          <w:p w14:paraId="51A8B1CA" w14:textId="63ADFA25" w:rsidR="00A814BC" w:rsidRPr="00830CC6" w:rsidRDefault="00A814BC" w:rsidP="005A42AB">
            <w:pPr>
              <w:pStyle w:val="ListParagraph"/>
              <w:numPr>
                <w:ilvl w:val="0"/>
                <w:numId w:val="31"/>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Prior to drafting procurement bidding documents</w:t>
            </w:r>
            <w:r w:rsidR="00D467C5" w:rsidRPr="00830CC6">
              <w:rPr>
                <w:rFonts w:asciiTheme="minorHAnsi" w:eastAsia="Times New Roman" w:hAnsiTheme="minorHAnsi" w:cstheme="minorHAnsi"/>
                <w:color w:val="000000" w:themeColor="text1"/>
                <w:sz w:val="18"/>
                <w:szCs w:val="18"/>
                <w:lang w:val="en-US"/>
              </w:rPr>
              <w:t xml:space="preserve"> (year 1)</w:t>
            </w:r>
          </w:p>
          <w:p w14:paraId="25F1CA8C" w14:textId="0E51FFED" w:rsidR="007D15BE" w:rsidRPr="00830CC6" w:rsidRDefault="00A814BC" w:rsidP="005A42AB">
            <w:pPr>
              <w:pStyle w:val="ListParagraph"/>
              <w:numPr>
                <w:ilvl w:val="0"/>
                <w:numId w:val="31"/>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Prior to acceptance of final diagnostics and studies</w:t>
            </w:r>
          </w:p>
        </w:tc>
      </w:tr>
      <w:tr w:rsidR="001D52B1" w:rsidRPr="00B03EF7" w14:paraId="25F1CAC0" w14:textId="77777777" w:rsidTr="00830CC6">
        <w:trPr>
          <w:trHeight w:val="1070"/>
        </w:trPr>
        <w:tc>
          <w:tcPr>
            <w:tcW w:w="3050" w:type="dxa"/>
            <w:vAlign w:val="center"/>
          </w:tcPr>
          <w:p w14:paraId="3D1E60E3" w14:textId="77777777"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Alumni Associations of post-secondary institutions</w:t>
            </w:r>
          </w:p>
          <w:p w14:paraId="25F1CABC" w14:textId="52DB82CF"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Diaspora Associations</w:t>
            </w:r>
          </w:p>
        </w:tc>
        <w:tc>
          <w:tcPr>
            <w:tcW w:w="2880" w:type="dxa"/>
            <w:vAlign w:val="center"/>
          </w:tcPr>
          <w:p w14:paraId="25F1CABD" w14:textId="3D014A52"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These associations would be interested in collaboration and partnerships with post-secondary institutions on innovation activities and knowledge transfer.</w:t>
            </w:r>
          </w:p>
        </w:tc>
        <w:tc>
          <w:tcPr>
            <w:tcW w:w="1890" w:type="dxa"/>
          </w:tcPr>
          <w:p w14:paraId="4CBF4D01" w14:textId="77777777" w:rsidR="00A814BC" w:rsidRPr="00B03EF7" w:rsidRDefault="00A814BC"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Focus group meetings and discussions, social media</w:t>
            </w:r>
          </w:p>
          <w:p w14:paraId="25F1CABE" w14:textId="06FB32EA" w:rsidR="00E22293" w:rsidRPr="00B03EF7" w:rsidRDefault="00E22293"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Correspondence to leaders of community groups</w:t>
            </w:r>
          </w:p>
        </w:tc>
        <w:tc>
          <w:tcPr>
            <w:tcW w:w="2250" w:type="dxa"/>
          </w:tcPr>
          <w:p w14:paraId="729A7AF7" w14:textId="77777777" w:rsidR="00BA7F03" w:rsidRPr="00830CC6" w:rsidRDefault="00A814BC" w:rsidP="005A42AB">
            <w:pPr>
              <w:pStyle w:val="ListParagraph"/>
              <w:numPr>
                <w:ilvl w:val="0"/>
                <w:numId w:val="39"/>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 xml:space="preserve">During </w:t>
            </w:r>
            <w:r w:rsidR="00BA7F03" w:rsidRPr="00830CC6">
              <w:rPr>
                <w:rFonts w:asciiTheme="minorHAnsi" w:eastAsia="Times New Roman" w:hAnsiTheme="minorHAnsi" w:cstheme="minorHAnsi"/>
                <w:color w:val="000000" w:themeColor="text1"/>
                <w:sz w:val="18"/>
                <w:szCs w:val="18"/>
                <w:lang w:val="en-US"/>
              </w:rPr>
              <w:t xml:space="preserve">Project </w:t>
            </w:r>
            <w:r w:rsidRPr="00830CC6">
              <w:rPr>
                <w:rFonts w:asciiTheme="minorHAnsi" w:eastAsia="Times New Roman" w:hAnsiTheme="minorHAnsi" w:cstheme="minorHAnsi"/>
                <w:color w:val="000000" w:themeColor="text1"/>
                <w:sz w:val="18"/>
                <w:szCs w:val="18"/>
                <w:lang w:val="en-US"/>
              </w:rPr>
              <w:t>implementation</w:t>
            </w:r>
            <w:r w:rsidR="00BA7F03" w:rsidRPr="00830CC6">
              <w:rPr>
                <w:rFonts w:asciiTheme="minorHAnsi" w:eastAsia="Times New Roman" w:hAnsiTheme="minorHAnsi" w:cstheme="minorHAnsi"/>
                <w:color w:val="000000" w:themeColor="text1"/>
                <w:sz w:val="18"/>
                <w:szCs w:val="18"/>
                <w:lang w:val="en-US"/>
              </w:rPr>
              <w:t>:</w:t>
            </w:r>
          </w:p>
          <w:p w14:paraId="25F1CABF" w14:textId="7CD86E1B" w:rsidR="00A814BC" w:rsidRPr="00830CC6" w:rsidRDefault="00D467C5" w:rsidP="005A42AB">
            <w:pPr>
              <w:pStyle w:val="ListParagraph"/>
              <w:numPr>
                <w:ilvl w:val="0"/>
                <w:numId w:val="39"/>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Prior to launch</w:t>
            </w:r>
            <w:r w:rsidR="00A814BC" w:rsidRPr="00830CC6">
              <w:rPr>
                <w:rFonts w:asciiTheme="minorHAnsi" w:eastAsia="Times New Roman" w:hAnsiTheme="minorHAnsi" w:cstheme="minorHAnsi"/>
                <w:color w:val="000000" w:themeColor="text1"/>
                <w:sz w:val="18"/>
                <w:szCs w:val="18"/>
                <w:lang w:val="en-US"/>
              </w:rPr>
              <w:t xml:space="preserve"> of component 2.2 </w:t>
            </w:r>
            <w:r w:rsidR="007D15BE" w:rsidRPr="00830CC6">
              <w:rPr>
                <w:rFonts w:asciiTheme="minorHAnsi" w:eastAsia="Times New Roman" w:hAnsiTheme="minorHAnsi" w:cstheme="minorHAnsi"/>
                <w:color w:val="000000" w:themeColor="text1"/>
                <w:sz w:val="18"/>
                <w:szCs w:val="18"/>
                <w:lang w:val="en-US"/>
              </w:rPr>
              <w:t>(year 1)</w:t>
            </w:r>
          </w:p>
        </w:tc>
      </w:tr>
      <w:tr w:rsidR="001D52B1" w:rsidRPr="00B03EF7" w14:paraId="6492A390" w14:textId="77777777" w:rsidTr="00830CC6">
        <w:trPr>
          <w:trHeight w:val="1070"/>
        </w:trPr>
        <w:tc>
          <w:tcPr>
            <w:tcW w:w="3050" w:type="dxa"/>
            <w:vAlign w:val="center"/>
          </w:tcPr>
          <w:p w14:paraId="528ADD8F" w14:textId="74D90B55" w:rsidR="00922F29" w:rsidRPr="00B03EF7" w:rsidRDefault="00922F29" w:rsidP="00A814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Development Partners (Caribbean Development Bank</w:t>
            </w:r>
            <w:r w:rsidR="00CF37DD" w:rsidRPr="00B03EF7">
              <w:rPr>
                <w:rFonts w:asciiTheme="minorHAnsi" w:eastAsia="Times New Roman" w:hAnsiTheme="minorHAnsi" w:cstheme="minorHAnsi"/>
                <w:color w:val="000000" w:themeColor="text1"/>
                <w:sz w:val="18"/>
                <w:szCs w:val="18"/>
                <w:lang w:val="en-US"/>
              </w:rPr>
              <w:t xml:space="preserve"> (CDB)</w:t>
            </w:r>
            <w:r w:rsidRPr="00B03EF7">
              <w:rPr>
                <w:rFonts w:asciiTheme="minorHAnsi" w:eastAsia="Times New Roman" w:hAnsiTheme="minorHAnsi" w:cstheme="minorHAnsi"/>
                <w:color w:val="000000" w:themeColor="text1"/>
                <w:sz w:val="18"/>
                <w:szCs w:val="18"/>
                <w:lang w:val="en-US"/>
              </w:rPr>
              <w:t>, British High Commission)</w:t>
            </w:r>
          </w:p>
        </w:tc>
        <w:tc>
          <w:tcPr>
            <w:tcW w:w="2880" w:type="dxa"/>
            <w:vAlign w:val="center"/>
          </w:tcPr>
          <w:p w14:paraId="34628673" w14:textId="7A6AF8B1" w:rsidR="00922F29" w:rsidRPr="00B03EF7" w:rsidRDefault="00922F29" w:rsidP="6F2EE02E">
            <w:pPr>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t>Sharing their lessons learned from the design and implementation of skills-related projects in the OECS (including in Saint Lucia and Grenada</w:t>
            </w:r>
            <w:r w:rsidR="66D7CE8E" w:rsidRPr="6F2EE02E">
              <w:rPr>
                <w:rFonts w:asciiTheme="minorHAnsi" w:eastAsia="Times New Roman" w:hAnsiTheme="minorHAnsi" w:cstheme="minorBidi"/>
                <w:color w:val="000000" w:themeColor="text1"/>
                <w:sz w:val="18"/>
                <w:szCs w:val="18"/>
                <w:lang w:val="en-US"/>
              </w:rPr>
              <w:t xml:space="preserve">. </w:t>
            </w:r>
            <w:r w:rsidRPr="6F2EE02E">
              <w:rPr>
                <w:rFonts w:asciiTheme="minorHAnsi" w:eastAsia="Times New Roman" w:hAnsiTheme="minorHAnsi" w:cstheme="minorBidi"/>
                <w:color w:val="000000" w:themeColor="text1"/>
                <w:sz w:val="18"/>
                <w:szCs w:val="18"/>
                <w:lang w:val="en-US"/>
              </w:rPr>
              <w:t>Understanding this Project to leverage partnerships and explore complementarities for their current and future projects with post-secondary institutions and the private sector in OECS Member States.</w:t>
            </w:r>
          </w:p>
        </w:tc>
        <w:tc>
          <w:tcPr>
            <w:tcW w:w="1890" w:type="dxa"/>
          </w:tcPr>
          <w:p w14:paraId="622EA596" w14:textId="7FCBE46C" w:rsidR="00922F29" w:rsidRPr="00B03EF7" w:rsidRDefault="00922F29" w:rsidP="4433ECA4">
            <w:pPr>
              <w:rPr>
                <w:rFonts w:asciiTheme="minorHAnsi" w:eastAsia="Times New Roman" w:hAnsiTheme="minorHAnsi" w:cstheme="minorBidi"/>
                <w:color w:val="000000" w:themeColor="text1"/>
                <w:sz w:val="18"/>
                <w:szCs w:val="18"/>
                <w:lang w:val="en-US"/>
              </w:rPr>
            </w:pPr>
            <w:r w:rsidRPr="4433ECA4">
              <w:rPr>
                <w:rFonts w:asciiTheme="minorHAnsi" w:eastAsia="Times New Roman" w:hAnsiTheme="minorHAnsi" w:cstheme="minorBidi"/>
                <w:color w:val="000000" w:themeColor="text1"/>
                <w:sz w:val="18"/>
                <w:szCs w:val="18"/>
                <w:lang w:val="en-US"/>
              </w:rPr>
              <w:t>One-on-one interviews</w:t>
            </w:r>
          </w:p>
          <w:p w14:paraId="42CCB8E7" w14:textId="2F51768A" w:rsidR="00922F29" w:rsidRPr="00B03EF7" w:rsidRDefault="28BD73CB" w:rsidP="00A814BC">
            <w:pPr>
              <w:rPr>
                <w:rFonts w:asciiTheme="minorHAnsi" w:eastAsia="Times New Roman" w:hAnsiTheme="minorHAnsi" w:cstheme="minorBidi"/>
                <w:color w:val="000000" w:themeColor="text1"/>
                <w:sz w:val="18"/>
                <w:szCs w:val="18"/>
                <w:lang w:val="en-US"/>
              </w:rPr>
            </w:pPr>
            <w:r w:rsidRPr="4433ECA4">
              <w:rPr>
                <w:rFonts w:asciiTheme="minorHAnsi" w:eastAsia="Times New Roman" w:hAnsiTheme="minorHAnsi" w:cstheme="minorBidi"/>
                <w:color w:val="000000" w:themeColor="text1"/>
                <w:sz w:val="18"/>
                <w:szCs w:val="18"/>
                <w:lang w:val="en-US"/>
              </w:rPr>
              <w:t>Education Partners Forum Platform</w:t>
            </w:r>
          </w:p>
        </w:tc>
        <w:tc>
          <w:tcPr>
            <w:tcW w:w="2250" w:type="dxa"/>
          </w:tcPr>
          <w:p w14:paraId="03D1C61A" w14:textId="5DA5C0F5" w:rsidR="00922F29" w:rsidRPr="00830CC6" w:rsidRDefault="00922F29" w:rsidP="005A42AB">
            <w:pPr>
              <w:pStyle w:val="ListParagraph"/>
              <w:numPr>
                <w:ilvl w:val="0"/>
                <w:numId w:val="40"/>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 xml:space="preserve">During </w:t>
            </w:r>
            <w:r w:rsidR="00946646" w:rsidRPr="00830CC6">
              <w:rPr>
                <w:rFonts w:asciiTheme="minorHAnsi" w:eastAsia="Times New Roman" w:hAnsiTheme="minorHAnsi" w:cstheme="minorHAnsi"/>
                <w:color w:val="000000" w:themeColor="text1"/>
                <w:sz w:val="18"/>
                <w:szCs w:val="18"/>
                <w:lang w:val="en-US"/>
              </w:rPr>
              <w:t xml:space="preserve">Project </w:t>
            </w:r>
            <w:r w:rsidR="00EA3F7A" w:rsidRPr="00830CC6">
              <w:rPr>
                <w:rFonts w:asciiTheme="minorHAnsi" w:eastAsia="Times New Roman" w:hAnsiTheme="minorHAnsi" w:cstheme="minorHAnsi"/>
                <w:color w:val="000000" w:themeColor="text1"/>
                <w:sz w:val="18"/>
                <w:szCs w:val="18"/>
                <w:lang w:val="en-US"/>
              </w:rPr>
              <w:t>p</w:t>
            </w:r>
            <w:r w:rsidRPr="00830CC6">
              <w:rPr>
                <w:rFonts w:asciiTheme="minorHAnsi" w:eastAsia="Times New Roman" w:hAnsiTheme="minorHAnsi" w:cstheme="minorHAnsi"/>
                <w:color w:val="000000" w:themeColor="text1"/>
                <w:sz w:val="18"/>
                <w:szCs w:val="18"/>
                <w:lang w:val="en-US"/>
              </w:rPr>
              <w:t>reparation</w:t>
            </w:r>
            <w:r w:rsidR="00754755" w:rsidRPr="00830CC6">
              <w:rPr>
                <w:rFonts w:asciiTheme="minorHAnsi" w:eastAsia="Times New Roman" w:hAnsiTheme="minorHAnsi" w:cstheme="minorHAnsi"/>
                <w:color w:val="000000" w:themeColor="text1"/>
                <w:sz w:val="18"/>
                <w:szCs w:val="18"/>
                <w:lang w:val="en-US"/>
              </w:rPr>
              <w:t>:</w:t>
            </w:r>
          </w:p>
          <w:p w14:paraId="48CC6075" w14:textId="58831B62" w:rsidR="00490ED1" w:rsidRPr="00830CC6" w:rsidRDefault="00490ED1" w:rsidP="005A42AB">
            <w:pPr>
              <w:pStyle w:val="ListParagraph"/>
              <w:numPr>
                <w:ilvl w:val="0"/>
                <w:numId w:val="40"/>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 xml:space="preserve">Already consulted in </w:t>
            </w:r>
            <w:r w:rsidR="00B74EA1" w:rsidRPr="00830CC6">
              <w:rPr>
                <w:rFonts w:asciiTheme="minorHAnsi" w:eastAsia="Times New Roman" w:hAnsiTheme="minorHAnsi" w:cstheme="minorHAnsi"/>
                <w:color w:val="000000" w:themeColor="text1"/>
                <w:sz w:val="18"/>
                <w:szCs w:val="18"/>
                <w:lang w:val="en-US"/>
              </w:rPr>
              <w:t>April 2023</w:t>
            </w:r>
          </w:p>
          <w:p w14:paraId="4F9C79F2" w14:textId="53AFEBE4" w:rsidR="009D0843" w:rsidRPr="00830CC6" w:rsidRDefault="009D0843" w:rsidP="005A42AB">
            <w:pPr>
              <w:pStyle w:val="ListParagraph"/>
              <w:numPr>
                <w:ilvl w:val="0"/>
                <w:numId w:val="40"/>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 xml:space="preserve">Planned in </w:t>
            </w:r>
            <w:r w:rsidR="00EA3F7A" w:rsidRPr="00830CC6">
              <w:rPr>
                <w:rFonts w:asciiTheme="minorHAnsi" w:eastAsia="Times New Roman" w:hAnsiTheme="minorHAnsi" w:cstheme="minorHAnsi"/>
                <w:color w:val="000000" w:themeColor="text1"/>
                <w:sz w:val="18"/>
                <w:szCs w:val="18"/>
                <w:lang w:val="en-US"/>
              </w:rPr>
              <w:t>September 2023</w:t>
            </w:r>
          </w:p>
          <w:p w14:paraId="3A7C083A" w14:textId="2E5A439F" w:rsidR="00EA3F7A" w:rsidRPr="00830CC6" w:rsidRDefault="00EA3F7A" w:rsidP="005A42AB">
            <w:pPr>
              <w:pStyle w:val="ListParagraph"/>
              <w:numPr>
                <w:ilvl w:val="0"/>
                <w:numId w:val="40"/>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During Project implementation:</w:t>
            </w:r>
          </w:p>
          <w:p w14:paraId="42DE4890" w14:textId="2145F35B" w:rsidR="00922F29" w:rsidRPr="00830CC6" w:rsidRDefault="00447894" w:rsidP="005A42AB">
            <w:pPr>
              <w:pStyle w:val="ListParagraph"/>
              <w:numPr>
                <w:ilvl w:val="0"/>
                <w:numId w:val="40"/>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A</w:t>
            </w:r>
            <w:r w:rsidR="00922F29" w:rsidRPr="00830CC6">
              <w:rPr>
                <w:rFonts w:asciiTheme="minorHAnsi" w:eastAsia="Times New Roman" w:hAnsiTheme="minorHAnsi" w:cstheme="minorHAnsi"/>
                <w:color w:val="000000" w:themeColor="text1"/>
                <w:sz w:val="18"/>
                <w:szCs w:val="18"/>
                <w:lang w:val="en-US"/>
              </w:rPr>
              <w:t xml:space="preserve">nnually </w:t>
            </w:r>
          </w:p>
        </w:tc>
      </w:tr>
    </w:tbl>
    <w:p w14:paraId="25F1CAEE" w14:textId="77777777" w:rsidR="00036E80" w:rsidRPr="00B03EF7" w:rsidRDefault="00036E80">
      <w:pPr>
        <w:rPr>
          <w:rFonts w:asciiTheme="minorHAnsi" w:eastAsia="Times New Roman" w:hAnsiTheme="minorHAnsi" w:cstheme="minorHAnsi"/>
          <w:color w:val="000000" w:themeColor="text1"/>
          <w:lang w:val="en-US"/>
        </w:rPr>
      </w:pPr>
    </w:p>
    <w:p w14:paraId="26ABCD1A" w14:textId="77777777" w:rsidR="00211548" w:rsidRDefault="00211548">
      <w:pPr>
        <w:rPr>
          <w:rFonts w:asciiTheme="minorHAnsi" w:eastAsia="Times New Roman" w:hAnsiTheme="minorHAnsi" w:cstheme="minorHAnsi"/>
          <w:color w:val="000000" w:themeColor="text1"/>
          <w:lang w:val="en-US"/>
        </w:rPr>
      </w:pPr>
    </w:p>
    <w:p w14:paraId="5ABC8D12" w14:textId="77777777" w:rsidR="00830CC6" w:rsidRDefault="00830CC6">
      <w:pPr>
        <w:rPr>
          <w:rFonts w:asciiTheme="minorHAnsi" w:eastAsia="Times New Roman" w:hAnsiTheme="minorHAnsi" w:cstheme="minorHAnsi"/>
          <w:color w:val="000000" w:themeColor="text1"/>
          <w:lang w:val="en-US"/>
        </w:rPr>
      </w:pPr>
    </w:p>
    <w:p w14:paraId="62CF95DE" w14:textId="77777777" w:rsidR="00830CC6" w:rsidRPr="00B03EF7" w:rsidRDefault="00830CC6">
      <w:pPr>
        <w:rPr>
          <w:rFonts w:asciiTheme="minorHAnsi" w:eastAsia="Times New Roman" w:hAnsiTheme="minorHAnsi" w:cstheme="minorHAnsi"/>
          <w:color w:val="000000" w:themeColor="text1"/>
          <w:lang w:val="en-US"/>
        </w:rPr>
      </w:pPr>
    </w:p>
    <w:p w14:paraId="594062C7" w14:textId="491AFEB3" w:rsidR="008034C9" w:rsidRPr="00B03EF7" w:rsidRDefault="00E83FA5" w:rsidP="002261B3">
      <w:pPr>
        <w:pStyle w:val="Heading2"/>
        <w:rPr>
          <w:rFonts w:asciiTheme="minorHAnsi" w:hAnsiTheme="minorHAnsi" w:cstheme="minorHAnsi"/>
          <w:b/>
          <w:bCs/>
          <w:color w:val="000000" w:themeColor="text1"/>
          <w:sz w:val="22"/>
          <w:szCs w:val="22"/>
          <w:lang w:val="en-US"/>
        </w:rPr>
      </w:pPr>
      <w:r w:rsidRPr="00B03EF7">
        <w:rPr>
          <w:rFonts w:asciiTheme="minorHAnsi" w:eastAsia="Times New Roman" w:hAnsiTheme="minorHAnsi" w:cstheme="minorHAnsi"/>
          <w:color w:val="000000" w:themeColor="text1"/>
          <w:lang w:val="en-US"/>
        </w:rPr>
        <w:t xml:space="preserve"> </w:t>
      </w:r>
      <w:bookmarkStart w:id="16" w:name="_Toc143656514"/>
      <w:r w:rsidR="008034C9" w:rsidRPr="00B03EF7">
        <w:rPr>
          <w:rFonts w:asciiTheme="minorHAnsi" w:hAnsiTheme="minorHAnsi" w:cstheme="minorHAnsi"/>
          <w:b/>
          <w:bCs/>
          <w:color w:val="000000" w:themeColor="text1"/>
          <w:sz w:val="22"/>
          <w:szCs w:val="22"/>
          <w:lang w:val="en-US"/>
        </w:rPr>
        <w:t>3.3. Disadvantaged</w:t>
      </w:r>
      <w:r w:rsidR="00211548" w:rsidRPr="00B03EF7">
        <w:rPr>
          <w:rFonts w:asciiTheme="minorHAnsi" w:hAnsiTheme="minorHAnsi" w:cstheme="minorHAnsi"/>
          <w:b/>
          <w:bCs/>
          <w:color w:val="000000" w:themeColor="text1"/>
          <w:sz w:val="22"/>
          <w:szCs w:val="22"/>
          <w:lang w:val="en-US"/>
        </w:rPr>
        <w:t xml:space="preserve"> and </w:t>
      </w:r>
      <w:r w:rsidR="008034C9" w:rsidRPr="00B03EF7">
        <w:rPr>
          <w:rFonts w:asciiTheme="minorHAnsi" w:hAnsiTheme="minorHAnsi" w:cstheme="minorHAnsi"/>
          <w:b/>
          <w:bCs/>
          <w:color w:val="000000" w:themeColor="text1"/>
          <w:sz w:val="22"/>
          <w:szCs w:val="22"/>
          <w:lang w:val="en-US"/>
        </w:rPr>
        <w:t>vulnerable individuals or groups</w:t>
      </w:r>
      <w:bookmarkEnd w:id="16"/>
    </w:p>
    <w:p w14:paraId="4B37124D" w14:textId="77777777" w:rsidR="00F03C2F" w:rsidRPr="00B03EF7" w:rsidRDefault="00F03C2F" w:rsidP="008034C9">
      <w:pPr>
        <w:spacing w:line="264" w:lineRule="auto"/>
        <w:jc w:val="both"/>
        <w:rPr>
          <w:rFonts w:asciiTheme="minorHAnsi" w:hAnsiTheme="minorHAnsi" w:cstheme="minorHAnsi"/>
          <w:color w:val="000000" w:themeColor="text1"/>
          <w:sz w:val="22"/>
          <w:szCs w:val="22"/>
          <w:lang w:val="en-US" w:bidi="th-TH"/>
        </w:rPr>
      </w:pPr>
    </w:p>
    <w:p w14:paraId="161A5C04" w14:textId="7EF92E8C" w:rsidR="008034C9" w:rsidRPr="00B03EF7" w:rsidRDefault="008034C9" w:rsidP="008034C9">
      <w:pPr>
        <w:spacing w:line="264" w:lineRule="auto"/>
        <w:jc w:val="both"/>
        <w:rPr>
          <w:rFonts w:asciiTheme="minorHAnsi" w:hAnsiTheme="minorHAnsi" w:cstheme="minorBidi"/>
          <w:color w:val="000000" w:themeColor="text1"/>
          <w:sz w:val="22"/>
          <w:szCs w:val="22"/>
          <w:lang w:val="en-US"/>
        </w:rPr>
      </w:pPr>
      <w:r w:rsidRPr="6E716F57">
        <w:rPr>
          <w:rFonts w:asciiTheme="minorHAnsi" w:hAnsiTheme="minorHAnsi" w:cstheme="minorBidi"/>
          <w:color w:val="000000" w:themeColor="text1"/>
          <w:sz w:val="22"/>
          <w:szCs w:val="22"/>
          <w:lang w:val="en-US" w:bidi="th-TH"/>
        </w:rPr>
        <w:t xml:space="preserve">Within the Project, vulnerable and disadvantaged individuals or groups may include but are not limited to </w:t>
      </w:r>
      <w:r w:rsidRPr="6E716F57">
        <w:rPr>
          <w:rFonts w:asciiTheme="minorHAnsi" w:hAnsiTheme="minorHAnsi" w:cstheme="minorBidi"/>
          <w:color w:val="000000" w:themeColor="text1"/>
          <w:sz w:val="22"/>
          <w:szCs w:val="22"/>
          <w:lang w:val="en-US"/>
        </w:rPr>
        <w:t xml:space="preserve">single parent households, youth at risk, unemployed youth, women, the poor, people identifying as LGBTQ+ and those with disabilities and their caretakers. The PIUs will coordinate where possible with groups and organizations representing the rights of disadvantaged groups to facilitate the participation of their member in consultations to </w:t>
      </w:r>
      <w:r w:rsidRPr="6E716F57">
        <w:rPr>
          <w:rFonts w:asciiTheme="minorHAnsi" w:hAnsiTheme="minorHAnsi" w:cstheme="minorBidi"/>
          <w:color w:val="000000" w:themeColor="text1"/>
          <w:sz w:val="22"/>
          <w:szCs w:val="22"/>
          <w:lang w:val="en-US"/>
        </w:rPr>
        <w:lastRenderedPageBreak/>
        <w:t>ensure their full understanding of Project activities and benefits.</w:t>
      </w:r>
      <w:r w:rsidR="003836DD" w:rsidRPr="6E716F57">
        <w:rPr>
          <w:rFonts w:asciiTheme="minorHAnsi" w:hAnsiTheme="minorHAnsi" w:cstheme="minorBidi"/>
          <w:color w:val="000000" w:themeColor="text1"/>
          <w:sz w:val="22"/>
          <w:szCs w:val="22"/>
          <w:lang w:val="en-US"/>
        </w:rPr>
        <w:t xml:space="preserve"> Table 3 identifies potential disadvantaged and vulnerable individuals and groups and analyses their interest in the Project, methods to consult and the timing of consultations.</w:t>
      </w:r>
    </w:p>
    <w:p w14:paraId="0C48B244" w14:textId="77777777" w:rsidR="008034C9" w:rsidRPr="00B03EF7" w:rsidRDefault="008034C9" w:rsidP="008034C9">
      <w:pPr>
        <w:spacing w:line="264" w:lineRule="auto"/>
        <w:jc w:val="both"/>
        <w:rPr>
          <w:rFonts w:asciiTheme="minorHAnsi" w:hAnsiTheme="minorHAnsi" w:cstheme="minorHAnsi"/>
          <w:color w:val="000000" w:themeColor="text1"/>
          <w:sz w:val="22"/>
          <w:szCs w:val="22"/>
          <w:lang w:val="en-US" w:bidi="th-TH"/>
        </w:rPr>
      </w:pPr>
    </w:p>
    <w:p w14:paraId="52B4E634" w14:textId="395E60C9" w:rsidR="008034C9" w:rsidRPr="00B03EF7" w:rsidRDefault="00D927A0" w:rsidP="00D927A0">
      <w:pPr>
        <w:pStyle w:val="Caption"/>
        <w:rPr>
          <w:rFonts w:asciiTheme="minorHAnsi" w:eastAsia="Times New Roman" w:hAnsiTheme="minorHAnsi" w:cstheme="minorHAnsi"/>
          <w:i w:val="0"/>
          <w:iCs w:val="0"/>
          <w:color w:val="000000" w:themeColor="text1"/>
          <w:sz w:val="22"/>
          <w:szCs w:val="22"/>
          <w:lang w:val="en-US"/>
        </w:rPr>
      </w:pPr>
      <w:bookmarkStart w:id="17" w:name="_Toc143656569"/>
      <w:r w:rsidRPr="00B03EF7">
        <w:rPr>
          <w:rFonts w:asciiTheme="minorHAnsi" w:hAnsiTheme="minorHAnsi" w:cstheme="minorHAnsi"/>
          <w:i w:val="0"/>
          <w:iCs w:val="0"/>
          <w:color w:val="000000" w:themeColor="text1"/>
          <w:sz w:val="22"/>
          <w:szCs w:val="22"/>
          <w:lang w:val="en-US"/>
        </w:rPr>
        <w:t xml:space="preserve">Table </w:t>
      </w:r>
      <w:r w:rsidRPr="00B03EF7">
        <w:rPr>
          <w:rFonts w:asciiTheme="minorHAnsi" w:hAnsiTheme="minorHAnsi" w:cstheme="minorHAnsi"/>
          <w:i w:val="0"/>
          <w:iCs w:val="0"/>
          <w:color w:val="000000" w:themeColor="text1"/>
          <w:sz w:val="22"/>
          <w:szCs w:val="22"/>
          <w:lang w:val="en-US"/>
        </w:rPr>
        <w:fldChar w:fldCharType="begin"/>
      </w:r>
      <w:r w:rsidRPr="00B03EF7">
        <w:rPr>
          <w:rFonts w:asciiTheme="minorHAnsi" w:hAnsiTheme="minorHAnsi" w:cstheme="minorHAnsi"/>
          <w:i w:val="0"/>
          <w:iCs w:val="0"/>
          <w:color w:val="000000" w:themeColor="text1"/>
          <w:sz w:val="22"/>
          <w:szCs w:val="22"/>
          <w:lang w:val="en-US"/>
        </w:rPr>
        <w:instrText xml:space="preserve"> SEQ Table \* ARABIC </w:instrText>
      </w:r>
      <w:r w:rsidRPr="00B03EF7">
        <w:rPr>
          <w:rFonts w:asciiTheme="minorHAnsi" w:hAnsiTheme="minorHAnsi" w:cstheme="minorHAnsi"/>
          <w:i w:val="0"/>
          <w:iCs w:val="0"/>
          <w:color w:val="000000" w:themeColor="text1"/>
          <w:sz w:val="22"/>
          <w:szCs w:val="22"/>
          <w:lang w:val="en-US"/>
        </w:rPr>
        <w:fldChar w:fldCharType="separate"/>
      </w:r>
      <w:r w:rsidR="00BF4B59" w:rsidRPr="00B03EF7">
        <w:rPr>
          <w:rFonts w:asciiTheme="minorHAnsi" w:hAnsiTheme="minorHAnsi" w:cstheme="minorHAnsi"/>
          <w:i w:val="0"/>
          <w:iCs w:val="0"/>
          <w:noProof/>
          <w:color w:val="000000" w:themeColor="text1"/>
          <w:sz w:val="22"/>
          <w:szCs w:val="22"/>
          <w:lang w:val="en-US"/>
        </w:rPr>
        <w:t>3</w:t>
      </w:r>
      <w:r w:rsidRPr="00B03EF7">
        <w:rPr>
          <w:rFonts w:asciiTheme="minorHAnsi" w:hAnsiTheme="minorHAnsi" w:cstheme="minorHAnsi"/>
          <w:i w:val="0"/>
          <w:iCs w:val="0"/>
          <w:color w:val="000000" w:themeColor="text1"/>
          <w:sz w:val="22"/>
          <w:szCs w:val="22"/>
          <w:lang w:val="en-US"/>
        </w:rPr>
        <w:fldChar w:fldCharType="end"/>
      </w:r>
      <w:r w:rsidRPr="00B03EF7">
        <w:rPr>
          <w:rFonts w:asciiTheme="minorHAnsi" w:hAnsiTheme="minorHAnsi" w:cstheme="minorHAnsi"/>
          <w:i w:val="0"/>
          <w:iCs w:val="0"/>
          <w:color w:val="000000" w:themeColor="text1"/>
          <w:sz w:val="22"/>
          <w:szCs w:val="22"/>
          <w:lang w:val="en-US"/>
        </w:rPr>
        <w:t>. List of disadvantaged and vulnerable individuals and groups</w:t>
      </w:r>
      <w:bookmarkEnd w:id="17"/>
    </w:p>
    <w:tbl>
      <w:tblPr>
        <w:tblW w:w="1007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CellMar>
          <w:left w:w="115" w:type="dxa"/>
          <w:right w:w="115" w:type="dxa"/>
        </w:tblCellMar>
        <w:tblLook w:val="0400" w:firstRow="0" w:lastRow="0" w:firstColumn="0" w:lastColumn="0" w:noHBand="0" w:noVBand="1"/>
      </w:tblPr>
      <w:tblGrid>
        <w:gridCol w:w="1970"/>
        <w:gridCol w:w="3420"/>
        <w:gridCol w:w="2160"/>
        <w:gridCol w:w="2520"/>
      </w:tblGrid>
      <w:tr w:rsidR="001D52B1" w:rsidRPr="00B03EF7" w14:paraId="08BA4192" w14:textId="77777777" w:rsidTr="00830CC6">
        <w:trPr>
          <w:trHeight w:val="448"/>
          <w:tblHeader/>
        </w:trPr>
        <w:tc>
          <w:tcPr>
            <w:tcW w:w="1970" w:type="dxa"/>
            <w:shd w:val="clear" w:color="auto" w:fill="DEEBF6"/>
            <w:vAlign w:val="center"/>
          </w:tcPr>
          <w:p w14:paraId="414FBD19" w14:textId="77777777" w:rsidR="00A76AEE" w:rsidRPr="00B03EF7" w:rsidRDefault="00A76AEE" w:rsidP="00D927A0">
            <w:pPr>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Stakeholder</w:t>
            </w:r>
          </w:p>
        </w:tc>
        <w:tc>
          <w:tcPr>
            <w:tcW w:w="3420" w:type="dxa"/>
            <w:shd w:val="clear" w:color="auto" w:fill="DEEBF6"/>
            <w:vAlign w:val="center"/>
          </w:tcPr>
          <w:p w14:paraId="2B162DD8" w14:textId="77777777" w:rsidR="00A76AEE" w:rsidRPr="00B03EF7" w:rsidRDefault="00A76AEE" w:rsidP="00D927A0">
            <w:pPr>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 xml:space="preserve">Nature of Interest </w:t>
            </w:r>
          </w:p>
        </w:tc>
        <w:tc>
          <w:tcPr>
            <w:tcW w:w="2160" w:type="dxa"/>
            <w:shd w:val="clear" w:color="auto" w:fill="DEEBF6"/>
            <w:vAlign w:val="center"/>
          </w:tcPr>
          <w:p w14:paraId="0CE96F12" w14:textId="77777777" w:rsidR="00A76AEE" w:rsidRPr="00B03EF7" w:rsidRDefault="00A76AEE" w:rsidP="00D927A0">
            <w:pPr>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 xml:space="preserve">Method to Consult </w:t>
            </w:r>
          </w:p>
        </w:tc>
        <w:tc>
          <w:tcPr>
            <w:tcW w:w="2520" w:type="dxa"/>
            <w:shd w:val="clear" w:color="auto" w:fill="DEEBF6"/>
            <w:vAlign w:val="center"/>
          </w:tcPr>
          <w:p w14:paraId="7256B078" w14:textId="77777777" w:rsidR="00A76AEE" w:rsidRPr="00B03EF7" w:rsidRDefault="00A76AEE" w:rsidP="00D927A0">
            <w:pPr>
              <w:rPr>
                <w:rFonts w:asciiTheme="minorHAnsi" w:eastAsia="Times New Roman" w:hAnsiTheme="minorHAnsi" w:cstheme="minorHAnsi"/>
                <w:bCs/>
                <w:color w:val="000000" w:themeColor="text1"/>
                <w:sz w:val="18"/>
                <w:szCs w:val="18"/>
                <w:lang w:val="en-US"/>
              </w:rPr>
            </w:pPr>
          </w:p>
          <w:p w14:paraId="02BCEEDF" w14:textId="77777777" w:rsidR="00A76AEE" w:rsidRPr="00B03EF7" w:rsidRDefault="00A76AEE" w:rsidP="00D927A0">
            <w:pPr>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 xml:space="preserve">Timing of Consultation </w:t>
            </w:r>
          </w:p>
          <w:p w14:paraId="25249D7B" w14:textId="77777777" w:rsidR="00A76AEE" w:rsidRPr="00B03EF7" w:rsidRDefault="00A76AEE" w:rsidP="00D927A0">
            <w:pPr>
              <w:rPr>
                <w:rFonts w:asciiTheme="minorHAnsi" w:eastAsia="Times New Roman" w:hAnsiTheme="minorHAnsi" w:cstheme="minorHAnsi"/>
                <w:bCs/>
                <w:color w:val="000000" w:themeColor="text1"/>
                <w:sz w:val="18"/>
                <w:szCs w:val="18"/>
                <w:lang w:val="en-US"/>
              </w:rPr>
            </w:pPr>
          </w:p>
        </w:tc>
      </w:tr>
      <w:tr w:rsidR="001D52B1" w:rsidRPr="00B03EF7" w14:paraId="3DDC29CC" w14:textId="77777777" w:rsidTr="00830CC6">
        <w:trPr>
          <w:trHeight w:val="2158"/>
        </w:trPr>
        <w:tc>
          <w:tcPr>
            <w:tcW w:w="1970" w:type="dxa"/>
            <w:vAlign w:val="center"/>
          </w:tcPr>
          <w:p w14:paraId="6FD21CA7" w14:textId="71D3E904" w:rsidR="00A76AEE" w:rsidRPr="00B03EF7" w:rsidRDefault="00A76AEE">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People with Disabilities </w:t>
            </w:r>
            <w:r w:rsidR="00E22293" w:rsidRPr="00B03EF7">
              <w:rPr>
                <w:rFonts w:asciiTheme="minorHAnsi" w:eastAsia="Times New Roman" w:hAnsiTheme="minorHAnsi" w:cstheme="minorHAnsi"/>
                <w:color w:val="000000" w:themeColor="text1"/>
                <w:sz w:val="18"/>
                <w:szCs w:val="18"/>
                <w:lang w:val="en-US"/>
              </w:rPr>
              <w:t>and their caregivers</w:t>
            </w:r>
          </w:p>
          <w:p w14:paraId="6AA231AB" w14:textId="1E420C26" w:rsidR="00A76AEE" w:rsidRPr="00B03EF7" w:rsidRDefault="00A76AEE">
            <w:pPr>
              <w:rPr>
                <w:rFonts w:asciiTheme="minorHAnsi" w:eastAsia="Times New Roman" w:hAnsiTheme="minorHAnsi" w:cstheme="minorHAnsi"/>
                <w:color w:val="000000" w:themeColor="text1"/>
                <w:sz w:val="18"/>
                <w:szCs w:val="18"/>
                <w:lang w:val="en-US"/>
              </w:rPr>
            </w:pPr>
          </w:p>
        </w:tc>
        <w:tc>
          <w:tcPr>
            <w:tcW w:w="3420" w:type="dxa"/>
            <w:vAlign w:val="center"/>
          </w:tcPr>
          <w:p w14:paraId="6B5868D3" w14:textId="6A9C8D00" w:rsidR="00A76AEE" w:rsidRPr="00B03EF7" w:rsidRDefault="29E11AA2" w:rsidP="6F2EE02E">
            <w:pPr>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t>Project information, particularly the aspects on disability inclusion.</w:t>
            </w:r>
          </w:p>
        </w:tc>
        <w:tc>
          <w:tcPr>
            <w:tcW w:w="2160" w:type="dxa"/>
          </w:tcPr>
          <w:p w14:paraId="605E7DE9" w14:textId="2F7B31B1" w:rsidR="00A76AEE" w:rsidRPr="00B03EF7" w:rsidRDefault="00E22293" w:rsidP="00D927A0">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Community consultations</w:t>
            </w:r>
          </w:p>
          <w:p w14:paraId="2C24DA0A" w14:textId="77777777" w:rsidR="00E22293" w:rsidRPr="00B03EF7" w:rsidRDefault="00E22293" w:rsidP="00D927A0">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One-on-one interviews</w:t>
            </w:r>
          </w:p>
          <w:p w14:paraId="39BA6296" w14:textId="3C922D78" w:rsidR="00B94A91" w:rsidRPr="00B03EF7" w:rsidRDefault="3C952C7F" w:rsidP="6F2EE02E">
            <w:pPr>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t>G</w:t>
            </w:r>
            <w:r w:rsidR="326A1D53" w:rsidRPr="6F2EE02E">
              <w:rPr>
                <w:rFonts w:asciiTheme="minorHAnsi" w:eastAsia="Times New Roman" w:hAnsiTheme="minorHAnsi" w:cstheme="minorBidi"/>
                <w:color w:val="000000" w:themeColor="text1"/>
                <w:sz w:val="18"/>
                <w:szCs w:val="18"/>
                <w:lang w:val="en-US"/>
              </w:rPr>
              <w:t>roup discussions</w:t>
            </w:r>
          </w:p>
        </w:tc>
        <w:tc>
          <w:tcPr>
            <w:tcW w:w="2520" w:type="dxa"/>
          </w:tcPr>
          <w:p w14:paraId="7D0A67C8" w14:textId="6387F27D" w:rsidR="00A76AEE" w:rsidRPr="00830CC6" w:rsidRDefault="00E22293" w:rsidP="005A42AB">
            <w:pPr>
              <w:pStyle w:val="ListParagraph"/>
              <w:numPr>
                <w:ilvl w:val="0"/>
                <w:numId w:val="41"/>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During Project preparation</w:t>
            </w:r>
            <w:r w:rsidR="00591AA2" w:rsidRPr="00830CC6">
              <w:rPr>
                <w:rFonts w:asciiTheme="minorHAnsi" w:eastAsia="Times New Roman" w:hAnsiTheme="minorHAnsi" w:cstheme="minorHAnsi"/>
                <w:color w:val="000000" w:themeColor="text1"/>
                <w:sz w:val="18"/>
                <w:szCs w:val="18"/>
                <w:lang w:val="en-US"/>
              </w:rPr>
              <w:t>:</w:t>
            </w:r>
          </w:p>
          <w:p w14:paraId="0006B515" w14:textId="26D8AE03" w:rsidR="00591AA2" w:rsidRPr="00830CC6" w:rsidRDefault="00591AA2" w:rsidP="005A42AB">
            <w:pPr>
              <w:pStyle w:val="ListParagraph"/>
              <w:numPr>
                <w:ilvl w:val="0"/>
                <w:numId w:val="41"/>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Planned in September 2023</w:t>
            </w:r>
          </w:p>
          <w:p w14:paraId="2A1245D4" w14:textId="77777777" w:rsidR="00591AA2" w:rsidRPr="00830CC6" w:rsidRDefault="00591AA2" w:rsidP="005A42AB">
            <w:pPr>
              <w:pStyle w:val="ListParagraph"/>
              <w:numPr>
                <w:ilvl w:val="0"/>
                <w:numId w:val="41"/>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During Project implementation:</w:t>
            </w:r>
          </w:p>
          <w:p w14:paraId="3E64D8C1" w14:textId="4F258A8E" w:rsidR="007D15BE" w:rsidRPr="00830CC6" w:rsidRDefault="00E22293" w:rsidP="005A42AB">
            <w:pPr>
              <w:pStyle w:val="ListParagraph"/>
              <w:numPr>
                <w:ilvl w:val="0"/>
                <w:numId w:val="41"/>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Prior to launch o</w:t>
            </w:r>
            <w:r w:rsidR="00A80108" w:rsidRPr="00830CC6">
              <w:rPr>
                <w:rFonts w:asciiTheme="minorHAnsi" w:eastAsia="Times New Roman" w:hAnsiTheme="minorHAnsi" w:cstheme="minorHAnsi"/>
                <w:color w:val="000000" w:themeColor="text1"/>
                <w:sz w:val="18"/>
                <w:szCs w:val="18"/>
                <w:lang w:val="en-US"/>
              </w:rPr>
              <w:t>f</w:t>
            </w:r>
            <w:r w:rsidRPr="00830CC6">
              <w:rPr>
                <w:rFonts w:asciiTheme="minorHAnsi" w:eastAsia="Times New Roman" w:hAnsiTheme="minorHAnsi" w:cstheme="minorHAnsi"/>
                <w:color w:val="000000" w:themeColor="text1"/>
                <w:sz w:val="18"/>
                <w:szCs w:val="18"/>
                <w:lang w:val="en-US"/>
              </w:rPr>
              <w:t xml:space="preserve"> key Project activities</w:t>
            </w:r>
          </w:p>
        </w:tc>
      </w:tr>
      <w:tr w:rsidR="001D52B1" w:rsidRPr="00B03EF7" w14:paraId="73A16B86" w14:textId="77777777" w:rsidTr="00830CC6">
        <w:trPr>
          <w:trHeight w:val="71"/>
        </w:trPr>
        <w:tc>
          <w:tcPr>
            <w:tcW w:w="1970" w:type="dxa"/>
            <w:vAlign w:val="center"/>
          </w:tcPr>
          <w:p w14:paraId="423C4E1A" w14:textId="1579E30E" w:rsidR="00A76AEE" w:rsidRPr="00B03EF7" w:rsidRDefault="00A76AEE">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Single parent</w:t>
            </w:r>
            <w:r w:rsidR="00A80108" w:rsidRPr="00B03EF7">
              <w:rPr>
                <w:rFonts w:asciiTheme="minorHAnsi" w:eastAsia="Times New Roman" w:hAnsiTheme="minorHAnsi" w:cstheme="minorHAnsi"/>
                <w:color w:val="000000" w:themeColor="text1"/>
                <w:sz w:val="18"/>
                <w:szCs w:val="18"/>
                <w:lang w:val="en-US"/>
              </w:rPr>
              <w:t xml:space="preserve"> </w:t>
            </w:r>
            <w:r w:rsidR="007532C6" w:rsidRPr="00B03EF7">
              <w:rPr>
                <w:rFonts w:asciiTheme="minorHAnsi" w:eastAsia="Times New Roman" w:hAnsiTheme="minorHAnsi" w:cstheme="minorHAnsi"/>
                <w:color w:val="000000" w:themeColor="text1"/>
                <w:sz w:val="18"/>
                <w:szCs w:val="18"/>
                <w:lang w:val="en-US"/>
              </w:rPr>
              <w:t>households</w:t>
            </w:r>
          </w:p>
          <w:p w14:paraId="1E8D10DE" w14:textId="77777777" w:rsidR="00A76AEE" w:rsidRPr="00B03EF7" w:rsidRDefault="00A76AEE">
            <w:pPr>
              <w:rPr>
                <w:rFonts w:asciiTheme="minorHAnsi" w:eastAsia="Times New Roman" w:hAnsiTheme="minorHAnsi" w:cstheme="minorHAnsi"/>
                <w:color w:val="000000" w:themeColor="text1"/>
                <w:sz w:val="18"/>
                <w:szCs w:val="18"/>
                <w:lang w:val="en-US"/>
              </w:rPr>
            </w:pPr>
          </w:p>
        </w:tc>
        <w:tc>
          <w:tcPr>
            <w:tcW w:w="3420" w:type="dxa"/>
            <w:vAlign w:val="center"/>
          </w:tcPr>
          <w:p w14:paraId="24CCCAD3" w14:textId="2344EB6B" w:rsidR="00A76AEE" w:rsidRPr="00B03EF7" w:rsidRDefault="00A80108">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information of relevance to this sub-group and issues of access to initiatives.</w:t>
            </w:r>
          </w:p>
        </w:tc>
        <w:tc>
          <w:tcPr>
            <w:tcW w:w="2160" w:type="dxa"/>
          </w:tcPr>
          <w:p w14:paraId="5F8DC0A4" w14:textId="573AA818" w:rsidR="00E22293" w:rsidRPr="00B03EF7" w:rsidRDefault="00E22293" w:rsidP="00D927A0">
            <w:pPr>
              <w:rPr>
                <w:rFonts w:asciiTheme="minorHAnsi" w:eastAsia="Times New Roman" w:hAnsiTheme="minorHAnsi" w:cstheme="minorBidi"/>
                <w:color w:val="000000" w:themeColor="text1"/>
                <w:sz w:val="18"/>
                <w:szCs w:val="18"/>
                <w:lang w:val="en-US"/>
              </w:rPr>
            </w:pPr>
            <w:r w:rsidRPr="69FA5718">
              <w:rPr>
                <w:rFonts w:asciiTheme="minorHAnsi" w:eastAsia="Times New Roman" w:hAnsiTheme="minorHAnsi" w:cstheme="minorBidi"/>
                <w:color w:val="000000" w:themeColor="text1"/>
                <w:sz w:val="18"/>
                <w:szCs w:val="18"/>
                <w:lang w:val="en-US"/>
              </w:rPr>
              <w:t>Community consultations</w:t>
            </w:r>
          </w:p>
        </w:tc>
        <w:tc>
          <w:tcPr>
            <w:tcW w:w="2520" w:type="dxa"/>
          </w:tcPr>
          <w:p w14:paraId="5A37757D" w14:textId="77777777" w:rsidR="0077393B" w:rsidRPr="00830CC6" w:rsidRDefault="0077393B" w:rsidP="005A42AB">
            <w:pPr>
              <w:pStyle w:val="ListParagraph"/>
              <w:numPr>
                <w:ilvl w:val="0"/>
                <w:numId w:val="42"/>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During Project implementation:</w:t>
            </w:r>
          </w:p>
          <w:p w14:paraId="5C243210" w14:textId="3B6CCAB2" w:rsidR="00A76AEE" w:rsidRPr="00830CC6" w:rsidRDefault="00E22293" w:rsidP="005A42AB">
            <w:pPr>
              <w:pStyle w:val="ListParagraph"/>
              <w:numPr>
                <w:ilvl w:val="0"/>
                <w:numId w:val="42"/>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Prior to launch o</w:t>
            </w:r>
            <w:r w:rsidR="00A80108" w:rsidRPr="00830CC6">
              <w:rPr>
                <w:rFonts w:asciiTheme="minorHAnsi" w:eastAsia="Times New Roman" w:hAnsiTheme="minorHAnsi" w:cstheme="minorHAnsi"/>
                <w:color w:val="000000" w:themeColor="text1"/>
                <w:sz w:val="18"/>
                <w:szCs w:val="18"/>
                <w:lang w:val="en-US"/>
              </w:rPr>
              <w:t>f</w:t>
            </w:r>
            <w:r w:rsidRPr="00830CC6">
              <w:rPr>
                <w:rFonts w:asciiTheme="minorHAnsi" w:eastAsia="Times New Roman" w:hAnsiTheme="minorHAnsi" w:cstheme="minorHAnsi"/>
                <w:color w:val="000000" w:themeColor="text1"/>
                <w:sz w:val="18"/>
                <w:szCs w:val="18"/>
                <w:lang w:val="en-US"/>
              </w:rPr>
              <w:t xml:space="preserve"> key Project activities</w:t>
            </w:r>
          </w:p>
        </w:tc>
      </w:tr>
      <w:tr w:rsidR="001D52B1" w:rsidRPr="00B03EF7" w14:paraId="0F46AD42" w14:textId="77777777" w:rsidTr="00830CC6">
        <w:trPr>
          <w:trHeight w:val="71"/>
        </w:trPr>
        <w:tc>
          <w:tcPr>
            <w:tcW w:w="1970" w:type="dxa"/>
            <w:vAlign w:val="center"/>
          </w:tcPr>
          <w:p w14:paraId="42535207" w14:textId="5D3EBE2C" w:rsidR="00A80108" w:rsidRPr="00B03EF7" w:rsidRDefault="00A80108" w:rsidP="00A80108">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Women</w:t>
            </w:r>
          </w:p>
        </w:tc>
        <w:tc>
          <w:tcPr>
            <w:tcW w:w="3420" w:type="dxa"/>
            <w:vAlign w:val="center"/>
          </w:tcPr>
          <w:p w14:paraId="117E9E8D" w14:textId="4D0450A4" w:rsidR="00A80108" w:rsidRPr="00B03EF7" w:rsidRDefault="00A80108" w:rsidP="00A80108">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information of relevance to this sub-group and issues of access to activities.</w:t>
            </w:r>
          </w:p>
        </w:tc>
        <w:tc>
          <w:tcPr>
            <w:tcW w:w="2160" w:type="dxa"/>
          </w:tcPr>
          <w:p w14:paraId="76B87019" w14:textId="77777777" w:rsidR="00A80108" w:rsidRPr="00B03EF7" w:rsidRDefault="00A80108" w:rsidP="00D927A0">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Community consultations</w:t>
            </w:r>
          </w:p>
          <w:p w14:paraId="4195500E" w14:textId="0C227205" w:rsidR="00A80108" w:rsidRPr="00B03EF7" w:rsidRDefault="00A80108" w:rsidP="00D927A0">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Focus group</w:t>
            </w:r>
          </w:p>
        </w:tc>
        <w:tc>
          <w:tcPr>
            <w:tcW w:w="2520" w:type="dxa"/>
          </w:tcPr>
          <w:p w14:paraId="49456F15" w14:textId="77777777" w:rsidR="0077393B" w:rsidRPr="00830CC6" w:rsidRDefault="0077393B" w:rsidP="005A42AB">
            <w:pPr>
              <w:pStyle w:val="ListParagraph"/>
              <w:numPr>
                <w:ilvl w:val="0"/>
                <w:numId w:val="43"/>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During Project implementation:</w:t>
            </w:r>
          </w:p>
          <w:p w14:paraId="182CF1D8" w14:textId="1C204410" w:rsidR="00A80108" w:rsidRPr="00830CC6" w:rsidRDefault="00A80108" w:rsidP="005A42AB">
            <w:pPr>
              <w:pStyle w:val="ListParagraph"/>
              <w:numPr>
                <w:ilvl w:val="0"/>
                <w:numId w:val="43"/>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Prior to launch of key Project activities</w:t>
            </w:r>
          </w:p>
        </w:tc>
      </w:tr>
      <w:tr w:rsidR="001D52B1" w:rsidRPr="00B03EF7" w14:paraId="7BF41539" w14:textId="77777777" w:rsidTr="00830CC6">
        <w:trPr>
          <w:trHeight w:val="71"/>
        </w:trPr>
        <w:tc>
          <w:tcPr>
            <w:tcW w:w="1970" w:type="dxa"/>
            <w:vAlign w:val="center"/>
          </w:tcPr>
          <w:p w14:paraId="4ABDCB0C" w14:textId="208DE1DF" w:rsidR="00A80108" w:rsidRPr="00B03EF7" w:rsidRDefault="00A80108" w:rsidP="00A80108">
            <w:pPr>
              <w:rPr>
                <w:rFonts w:asciiTheme="minorHAnsi" w:eastAsia="Times New Roman" w:hAnsiTheme="minorHAnsi" w:cstheme="minorHAnsi"/>
                <w:color w:val="000000" w:themeColor="text1"/>
                <w:sz w:val="18"/>
                <w:szCs w:val="18"/>
                <w:lang w:val="en-US"/>
              </w:rPr>
            </w:pPr>
            <w:r w:rsidRPr="00B03EF7">
              <w:rPr>
                <w:rFonts w:asciiTheme="minorHAnsi" w:hAnsiTheme="minorHAnsi" w:cstheme="minorHAnsi"/>
                <w:noProof/>
                <w:color w:val="000000" w:themeColor="text1"/>
                <w:sz w:val="18"/>
                <w:szCs w:val="18"/>
                <w:lang w:val="en-US"/>
              </w:rPr>
              <w:t>People identifying as LGBTQ+</w:t>
            </w:r>
          </w:p>
        </w:tc>
        <w:tc>
          <w:tcPr>
            <w:tcW w:w="3420" w:type="dxa"/>
            <w:vAlign w:val="center"/>
          </w:tcPr>
          <w:p w14:paraId="6E2379CD" w14:textId="3C1E8652" w:rsidR="00A80108" w:rsidRPr="00B03EF7" w:rsidRDefault="13428260" w:rsidP="6F2EE02E">
            <w:pPr>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t>Project information of relevance to this sub-group and issues of access to activities</w:t>
            </w:r>
            <w:r w:rsidR="1A02DC8C" w:rsidRPr="6F2EE02E">
              <w:rPr>
                <w:rFonts w:asciiTheme="minorHAnsi" w:eastAsia="Times New Roman" w:hAnsiTheme="minorHAnsi" w:cstheme="minorBidi"/>
                <w:color w:val="000000" w:themeColor="text1"/>
                <w:sz w:val="18"/>
                <w:szCs w:val="18"/>
                <w:lang w:val="en-US"/>
              </w:rPr>
              <w:t xml:space="preserve">. </w:t>
            </w:r>
            <w:r w:rsidRPr="6F2EE02E">
              <w:rPr>
                <w:rFonts w:asciiTheme="minorHAnsi" w:eastAsia="Times New Roman" w:hAnsiTheme="minorHAnsi" w:cstheme="minorBidi"/>
                <w:color w:val="000000" w:themeColor="text1"/>
                <w:sz w:val="18"/>
                <w:szCs w:val="18"/>
                <w:lang w:val="en-US"/>
              </w:rPr>
              <w:t>Cultural sensitivities that may limit access.</w:t>
            </w:r>
          </w:p>
        </w:tc>
        <w:tc>
          <w:tcPr>
            <w:tcW w:w="2160" w:type="dxa"/>
          </w:tcPr>
          <w:p w14:paraId="6204A3A2" w14:textId="1FCD1047" w:rsidR="00A80108" w:rsidRPr="00B03EF7" w:rsidRDefault="00A80108" w:rsidP="00D927A0">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One-on-one interviews</w:t>
            </w:r>
          </w:p>
        </w:tc>
        <w:tc>
          <w:tcPr>
            <w:tcW w:w="2520" w:type="dxa"/>
          </w:tcPr>
          <w:p w14:paraId="533F4FEF" w14:textId="77777777" w:rsidR="0077393B" w:rsidRPr="00830CC6" w:rsidRDefault="0077393B" w:rsidP="005A42AB">
            <w:pPr>
              <w:pStyle w:val="ListParagraph"/>
              <w:numPr>
                <w:ilvl w:val="0"/>
                <w:numId w:val="44"/>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During Project implementation:</w:t>
            </w:r>
          </w:p>
          <w:p w14:paraId="670668EC" w14:textId="44D1B711" w:rsidR="00A80108" w:rsidRPr="00830CC6" w:rsidRDefault="00A80108" w:rsidP="005A42AB">
            <w:pPr>
              <w:pStyle w:val="ListParagraph"/>
              <w:numPr>
                <w:ilvl w:val="0"/>
                <w:numId w:val="44"/>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Prior to launch of key Project activities</w:t>
            </w:r>
          </w:p>
        </w:tc>
      </w:tr>
      <w:tr w:rsidR="001D52B1" w:rsidRPr="00B03EF7" w14:paraId="3028171C" w14:textId="77777777" w:rsidTr="00830CC6">
        <w:trPr>
          <w:trHeight w:val="71"/>
        </w:trPr>
        <w:tc>
          <w:tcPr>
            <w:tcW w:w="1970" w:type="dxa"/>
            <w:vAlign w:val="center"/>
          </w:tcPr>
          <w:p w14:paraId="6EEAEB9E" w14:textId="00C63BA8" w:rsidR="00A80108" w:rsidRPr="00B03EF7" w:rsidRDefault="00A80108" w:rsidP="00A80108">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People on low incomes </w:t>
            </w:r>
          </w:p>
        </w:tc>
        <w:tc>
          <w:tcPr>
            <w:tcW w:w="3420" w:type="dxa"/>
            <w:vAlign w:val="center"/>
          </w:tcPr>
          <w:p w14:paraId="455E0FD3" w14:textId="113B32D5" w:rsidR="00A80108" w:rsidRPr="00B03EF7" w:rsidRDefault="00A80108" w:rsidP="00A80108">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information of relevance to this sub-group and issues of access to initiatives.</w:t>
            </w:r>
          </w:p>
        </w:tc>
        <w:tc>
          <w:tcPr>
            <w:tcW w:w="2160" w:type="dxa"/>
          </w:tcPr>
          <w:p w14:paraId="4491DC35" w14:textId="31EC66A9" w:rsidR="00A80108" w:rsidRPr="00B03EF7" w:rsidRDefault="00A80108" w:rsidP="00D927A0">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Outreach activities</w:t>
            </w:r>
          </w:p>
        </w:tc>
        <w:tc>
          <w:tcPr>
            <w:tcW w:w="2520" w:type="dxa"/>
          </w:tcPr>
          <w:p w14:paraId="425FDE3A" w14:textId="77777777" w:rsidR="0077393B" w:rsidRPr="00830CC6" w:rsidRDefault="0077393B" w:rsidP="005A42AB">
            <w:pPr>
              <w:pStyle w:val="ListParagraph"/>
              <w:numPr>
                <w:ilvl w:val="0"/>
                <w:numId w:val="45"/>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During Project implementation:</w:t>
            </w:r>
          </w:p>
          <w:p w14:paraId="2AB9ACD4" w14:textId="3C68D0D5" w:rsidR="00A80108" w:rsidRPr="00830CC6" w:rsidRDefault="00A80108" w:rsidP="005A42AB">
            <w:pPr>
              <w:pStyle w:val="ListParagraph"/>
              <w:numPr>
                <w:ilvl w:val="0"/>
                <w:numId w:val="45"/>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Prior to launch of key Project activities</w:t>
            </w:r>
          </w:p>
        </w:tc>
      </w:tr>
      <w:tr w:rsidR="001D52B1" w:rsidRPr="00B03EF7" w14:paraId="1E16946E" w14:textId="77777777" w:rsidTr="00830CC6">
        <w:trPr>
          <w:trHeight w:val="71"/>
        </w:trPr>
        <w:tc>
          <w:tcPr>
            <w:tcW w:w="1970" w:type="dxa"/>
            <w:vAlign w:val="center"/>
          </w:tcPr>
          <w:p w14:paraId="0D0B5BB3" w14:textId="3672A07E" w:rsidR="00A80108" w:rsidRPr="00B03EF7" w:rsidRDefault="00A80108" w:rsidP="00A80108">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Unemployed youth</w:t>
            </w:r>
          </w:p>
        </w:tc>
        <w:tc>
          <w:tcPr>
            <w:tcW w:w="3420" w:type="dxa"/>
            <w:vAlign w:val="center"/>
          </w:tcPr>
          <w:p w14:paraId="07C9A34B" w14:textId="6AD244E0" w:rsidR="00A80108" w:rsidRPr="00B03EF7" w:rsidRDefault="00A80108" w:rsidP="00A80108">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Project information of relevance to this sub-group and issues of access to initiatives. </w:t>
            </w:r>
          </w:p>
        </w:tc>
        <w:tc>
          <w:tcPr>
            <w:tcW w:w="2160" w:type="dxa"/>
          </w:tcPr>
          <w:p w14:paraId="0665175F" w14:textId="77777777" w:rsidR="00A80108" w:rsidRPr="00B03EF7" w:rsidRDefault="00A80108" w:rsidP="00D927A0">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Outreach activities</w:t>
            </w:r>
          </w:p>
          <w:p w14:paraId="46631362" w14:textId="77777777" w:rsidR="00A80108" w:rsidRPr="00B03EF7" w:rsidRDefault="00A80108" w:rsidP="00D927A0">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Focus groups</w:t>
            </w:r>
          </w:p>
          <w:p w14:paraId="5D8A2FBD" w14:textId="290442B6" w:rsidR="00ED3FDF" w:rsidRPr="00B03EF7" w:rsidRDefault="00ED3FDF" w:rsidP="00D927A0">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Notice/bulletin boards</w:t>
            </w:r>
          </w:p>
        </w:tc>
        <w:tc>
          <w:tcPr>
            <w:tcW w:w="2520" w:type="dxa"/>
          </w:tcPr>
          <w:p w14:paraId="5995D8C5" w14:textId="77777777" w:rsidR="00CC51C6" w:rsidRPr="00830CC6" w:rsidRDefault="00CC51C6" w:rsidP="005A42AB">
            <w:pPr>
              <w:pStyle w:val="ListParagraph"/>
              <w:numPr>
                <w:ilvl w:val="0"/>
                <w:numId w:val="46"/>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During Project implementation:</w:t>
            </w:r>
          </w:p>
          <w:p w14:paraId="1956480B" w14:textId="045720C6" w:rsidR="00A80108" w:rsidRPr="00830CC6" w:rsidRDefault="00A80108" w:rsidP="005A42AB">
            <w:pPr>
              <w:pStyle w:val="ListParagraph"/>
              <w:numPr>
                <w:ilvl w:val="0"/>
                <w:numId w:val="46"/>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Prior to launch of key Project activities</w:t>
            </w:r>
          </w:p>
        </w:tc>
      </w:tr>
      <w:tr w:rsidR="001D52B1" w:rsidRPr="00B03EF7" w14:paraId="15975C43" w14:textId="77777777" w:rsidTr="00830CC6">
        <w:trPr>
          <w:trHeight w:val="71"/>
        </w:trPr>
        <w:tc>
          <w:tcPr>
            <w:tcW w:w="1970" w:type="dxa"/>
            <w:vAlign w:val="center"/>
          </w:tcPr>
          <w:p w14:paraId="5DDF36B3" w14:textId="14ACC096" w:rsidR="00A80108" w:rsidRPr="00B03EF7" w:rsidRDefault="00A80108" w:rsidP="00A80108">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Youth at risk</w:t>
            </w:r>
          </w:p>
        </w:tc>
        <w:tc>
          <w:tcPr>
            <w:tcW w:w="3420" w:type="dxa"/>
            <w:vAlign w:val="center"/>
          </w:tcPr>
          <w:p w14:paraId="574248C4" w14:textId="040F49BC" w:rsidR="00A80108" w:rsidRPr="00B03EF7" w:rsidRDefault="00A80108" w:rsidP="00A80108">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information of relevance to this sub-group and issues of access to initiatives.</w:t>
            </w:r>
          </w:p>
        </w:tc>
        <w:tc>
          <w:tcPr>
            <w:tcW w:w="2160" w:type="dxa"/>
          </w:tcPr>
          <w:p w14:paraId="455DDF7D" w14:textId="77777777" w:rsidR="00A80108" w:rsidRPr="00B03EF7" w:rsidRDefault="00A80108" w:rsidP="00D927A0">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Outreach activities</w:t>
            </w:r>
          </w:p>
          <w:p w14:paraId="425600A4" w14:textId="7F8F1BF3" w:rsidR="00A80108" w:rsidRPr="00B03EF7" w:rsidRDefault="00A80108" w:rsidP="00D927A0">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Correspondence to youth </w:t>
            </w:r>
            <w:r w:rsidR="00711FF6" w:rsidRPr="00B03EF7">
              <w:rPr>
                <w:rFonts w:asciiTheme="minorHAnsi" w:eastAsia="Times New Roman" w:hAnsiTheme="minorHAnsi" w:cstheme="minorHAnsi"/>
                <w:color w:val="000000" w:themeColor="text1"/>
                <w:sz w:val="18"/>
                <w:szCs w:val="18"/>
                <w:lang w:val="en-US"/>
              </w:rPr>
              <w:t>organizations</w:t>
            </w:r>
            <w:r w:rsidRPr="00B03EF7">
              <w:rPr>
                <w:rFonts w:asciiTheme="minorHAnsi" w:eastAsia="Times New Roman" w:hAnsiTheme="minorHAnsi" w:cstheme="minorHAnsi"/>
                <w:color w:val="000000" w:themeColor="text1"/>
                <w:sz w:val="18"/>
                <w:szCs w:val="18"/>
                <w:lang w:val="en-US"/>
              </w:rPr>
              <w:t xml:space="preserve"> working with these groups</w:t>
            </w:r>
          </w:p>
          <w:p w14:paraId="24EE7BF2" w14:textId="003C51BE" w:rsidR="00B94A91" w:rsidRPr="00B03EF7" w:rsidRDefault="7248543C" w:rsidP="6F2EE02E">
            <w:pPr>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t>G</w:t>
            </w:r>
            <w:r w:rsidR="326A1D53" w:rsidRPr="6F2EE02E">
              <w:rPr>
                <w:rFonts w:asciiTheme="minorHAnsi" w:eastAsia="Times New Roman" w:hAnsiTheme="minorHAnsi" w:cstheme="minorBidi"/>
                <w:color w:val="000000" w:themeColor="text1"/>
                <w:sz w:val="18"/>
                <w:szCs w:val="18"/>
                <w:lang w:val="en-US"/>
              </w:rPr>
              <w:t>roup discussions</w:t>
            </w:r>
          </w:p>
        </w:tc>
        <w:tc>
          <w:tcPr>
            <w:tcW w:w="2520" w:type="dxa"/>
          </w:tcPr>
          <w:p w14:paraId="28744A4F" w14:textId="77777777" w:rsidR="005C3EDC" w:rsidRPr="00830CC6" w:rsidRDefault="005C3EDC" w:rsidP="005A42AB">
            <w:pPr>
              <w:pStyle w:val="ListParagraph"/>
              <w:numPr>
                <w:ilvl w:val="0"/>
                <w:numId w:val="47"/>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During Project implementation:</w:t>
            </w:r>
          </w:p>
          <w:p w14:paraId="6C15A63D" w14:textId="5F696187" w:rsidR="00A80108" w:rsidRPr="00830CC6" w:rsidRDefault="00A80108" w:rsidP="005A42AB">
            <w:pPr>
              <w:pStyle w:val="ListParagraph"/>
              <w:numPr>
                <w:ilvl w:val="0"/>
                <w:numId w:val="47"/>
              </w:numPr>
              <w:rPr>
                <w:rFonts w:asciiTheme="minorHAnsi" w:eastAsia="Times New Roman" w:hAnsiTheme="minorHAnsi" w:cstheme="minorHAnsi"/>
                <w:color w:val="000000" w:themeColor="text1"/>
                <w:sz w:val="18"/>
                <w:szCs w:val="18"/>
                <w:lang w:val="en-US"/>
              </w:rPr>
            </w:pPr>
            <w:r w:rsidRPr="00830CC6">
              <w:rPr>
                <w:rFonts w:asciiTheme="minorHAnsi" w:eastAsia="Times New Roman" w:hAnsiTheme="minorHAnsi" w:cstheme="minorHAnsi"/>
                <w:color w:val="000000" w:themeColor="text1"/>
                <w:sz w:val="18"/>
                <w:szCs w:val="18"/>
                <w:lang w:val="en-US"/>
              </w:rPr>
              <w:t>Prior to launch of key Project activities</w:t>
            </w:r>
          </w:p>
        </w:tc>
      </w:tr>
    </w:tbl>
    <w:p w14:paraId="74630CCA" w14:textId="77777777" w:rsidR="008034C9" w:rsidRPr="00B03EF7" w:rsidRDefault="008034C9">
      <w:pPr>
        <w:rPr>
          <w:rFonts w:asciiTheme="minorHAnsi" w:eastAsia="Times New Roman" w:hAnsiTheme="minorHAnsi" w:cstheme="minorHAnsi"/>
          <w:color w:val="000000" w:themeColor="text1"/>
          <w:lang w:val="en-US"/>
        </w:rPr>
      </w:pPr>
    </w:p>
    <w:p w14:paraId="25F1CD1C" w14:textId="77777777" w:rsidR="00036E80" w:rsidRPr="00B03EF7" w:rsidRDefault="00036E80">
      <w:pPr>
        <w:widowControl w:val="0"/>
        <w:pBdr>
          <w:top w:val="nil"/>
          <w:left w:val="nil"/>
          <w:bottom w:val="nil"/>
          <w:right w:val="nil"/>
          <w:between w:val="nil"/>
        </w:pBdr>
        <w:spacing w:before="120"/>
        <w:ind w:right="130"/>
        <w:jc w:val="both"/>
        <w:rPr>
          <w:rFonts w:asciiTheme="minorHAnsi" w:eastAsia="Times New Roman" w:hAnsiTheme="minorHAnsi" w:cstheme="minorHAnsi"/>
          <w:color w:val="000000" w:themeColor="text1"/>
          <w:sz w:val="22"/>
          <w:szCs w:val="22"/>
          <w:lang w:val="en-US"/>
        </w:rPr>
      </w:pPr>
    </w:p>
    <w:p w14:paraId="25F1CD1D" w14:textId="77777777" w:rsidR="00036E80" w:rsidRPr="00B03EF7" w:rsidRDefault="00E83FA5" w:rsidP="005A42AB">
      <w:pPr>
        <w:pStyle w:val="Heading1"/>
        <w:numPr>
          <w:ilvl w:val="0"/>
          <w:numId w:val="25"/>
        </w:numPr>
        <w:jc w:val="left"/>
        <w:rPr>
          <w:rFonts w:asciiTheme="minorHAnsi" w:eastAsia="Times New Roman" w:hAnsiTheme="minorHAnsi" w:cstheme="minorHAnsi"/>
          <w:color w:val="000000" w:themeColor="text1"/>
          <w:sz w:val="24"/>
          <w:szCs w:val="24"/>
          <w:lang w:val="en-US"/>
        </w:rPr>
      </w:pPr>
      <w:bookmarkStart w:id="18" w:name="_Toc143656515"/>
      <w:r w:rsidRPr="00B03EF7">
        <w:rPr>
          <w:rFonts w:asciiTheme="minorHAnsi" w:eastAsia="Times New Roman" w:hAnsiTheme="minorHAnsi" w:cstheme="minorHAnsi"/>
          <w:color w:val="000000" w:themeColor="text1"/>
          <w:sz w:val="24"/>
          <w:szCs w:val="24"/>
          <w:lang w:val="en-US"/>
        </w:rPr>
        <w:t>Summary of stakeholder consultations during Project preparation</w:t>
      </w:r>
      <w:bookmarkEnd w:id="18"/>
    </w:p>
    <w:p w14:paraId="76E4B152" w14:textId="77777777" w:rsidR="00665DEA" w:rsidRPr="00B03EF7" w:rsidRDefault="00665DEA">
      <w:pPr>
        <w:spacing w:line="276" w:lineRule="auto"/>
        <w:jc w:val="both"/>
        <w:rPr>
          <w:rFonts w:asciiTheme="minorHAnsi" w:eastAsia="Times New Roman" w:hAnsiTheme="minorHAnsi" w:cstheme="minorHAnsi"/>
          <w:color w:val="000000" w:themeColor="text1"/>
          <w:sz w:val="22"/>
          <w:szCs w:val="22"/>
          <w:lang w:val="en-US"/>
        </w:rPr>
      </w:pPr>
    </w:p>
    <w:p w14:paraId="61AE16E3" w14:textId="63AE697A" w:rsidR="005D7229" w:rsidRPr="00B03EF7" w:rsidRDefault="001D2234" w:rsidP="6F2EE02E">
      <w:pPr>
        <w:spacing w:line="264"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lastRenderedPageBreak/>
        <w:t xml:space="preserve">During </w:t>
      </w:r>
      <w:r w:rsidR="00211548" w:rsidRPr="6F2EE02E">
        <w:rPr>
          <w:rFonts w:asciiTheme="minorHAnsi" w:eastAsia="Times New Roman" w:hAnsiTheme="minorHAnsi" w:cstheme="minorBidi"/>
          <w:color w:val="000000" w:themeColor="text1"/>
          <w:sz w:val="22"/>
          <w:szCs w:val="22"/>
          <w:lang w:val="en-US"/>
        </w:rPr>
        <w:t>P</w:t>
      </w:r>
      <w:r w:rsidRPr="6F2EE02E">
        <w:rPr>
          <w:rFonts w:asciiTheme="minorHAnsi" w:eastAsia="Times New Roman" w:hAnsiTheme="minorHAnsi" w:cstheme="minorBidi"/>
          <w:color w:val="000000" w:themeColor="text1"/>
          <w:sz w:val="22"/>
          <w:szCs w:val="22"/>
          <w:lang w:val="en-US"/>
        </w:rPr>
        <w:t xml:space="preserve">roject preparation public consultation meetings were </w:t>
      </w:r>
      <w:r w:rsidR="00ED3FDF" w:rsidRPr="6F2EE02E">
        <w:rPr>
          <w:rFonts w:asciiTheme="minorHAnsi" w:eastAsia="Times New Roman" w:hAnsiTheme="minorHAnsi" w:cstheme="minorBidi"/>
          <w:color w:val="000000" w:themeColor="text1"/>
          <w:sz w:val="22"/>
          <w:szCs w:val="22"/>
          <w:lang w:val="en-US"/>
        </w:rPr>
        <w:t>conducted in</w:t>
      </w:r>
      <w:r w:rsidR="005D7229" w:rsidRPr="6F2EE02E">
        <w:rPr>
          <w:rFonts w:asciiTheme="minorHAnsi" w:eastAsia="Times New Roman" w:hAnsiTheme="minorHAnsi" w:cstheme="minorBidi"/>
          <w:color w:val="000000" w:themeColor="text1"/>
          <w:sz w:val="22"/>
          <w:szCs w:val="22"/>
          <w:lang w:val="en-US"/>
        </w:rPr>
        <w:t xml:space="preserve"> September 2022, February 2023, and in March – June</w:t>
      </w:r>
      <w:r w:rsidR="00ED645D" w:rsidRPr="6F2EE02E">
        <w:rPr>
          <w:rFonts w:asciiTheme="minorHAnsi" w:eastAsia="Times New Roman" w:hAnsiTheme="minorHAnsi" w:cstheme="minorBidi"/>
          <w:color w:val="000000" w:themeColor="text1"/>
          <w:sz w:val="22"/>
          <w:szCs w:val="22"/>
          <w:lang w:val="en-US"/>
        </w:rPr>
        <w:t xml:space="preserve"> </w:t>
      </w:r>
      <w:r w:rsidR="005D7229" w:rsidRPr="6F2EE02E">
        <w:rPr>
          <w:rFonts w:asciiTheme="minorHAnsi" w:eastAsia="Times New Roman" w:hAnsiTheme="minorHAnsi" w:cstheme="minorBidi"/>
          <w:color w:val="000000" w:themeColor="text1"/>
          <w:sz w:val="22"/>
          <w:szCs w:val="22"/>
          <w:lang w:val="en-US"/>
        </w:rPr>
        <w:t>2023 through</w:t>
      </w:r>
      <w:r w:rsidR="00ED645D" w:rsidRPr="6F2EE02E">
        <w:rPr>
          <w:rFonts w:asciiTheme="minorHAnsi" w:eastAsia="Times New Roman" w:hAnsiTheme="minorHAnsi" w:cstheme="minorBidi"/>
          <w:color w:val="000000" w:themeColor="text1"/>
          <w:sz w:val="22"/>
          <w:szCs w:val="22"/>
          <w:lang w:val="en-US"/>
        </w:rPr>
        <w:t xml:space="preserve"> in-person and</w:t>
      </w:r>
      <w:r w:rsidR="005D7229" w:rsidRPr="6F2EE02E">
        <w:rPr>
          <w:rFonts w:asciiTheme="minorHAnsi" w:eastAsia="Times New Roman" w:hAnsiTheme="minorHAnsi" w:cstheme="minorBidi"/>
          <w:color w:val="000000" w:themeColor="text1"/>
          <w:sz w:val="22"/>
          <w:szCs w:val="22"/>
          <w:lang w:val="en-US"/>
        </w:rPr>
        <w:t xml:space="preserve"> virtual meetings with stakeholders. The </w:t>
      </w:r>
      <w:r w:rsidR="00ED645D" w:rsidRPr="6F2EE02E">
        <w:rPr>
          <w:rFonts w:asciiTheme="minorHAnsi" w:eastAsia="Times New Roman" w:hAnsiTheme="minorHAnsi" w:cstheme="minorBidi"/>
          <w:color w:val="000000" w:themeColor="text1"/>
          <w:sz w:val="22"/>
          <w:szCs w:val="22"/>
          <w:lang w:val="en-US"/>
        </w:rPr>
        <w:t xml:space="preserve">OECS Commission and Ministry of Education teams </w:t>
      </w:r>
      <w:r w:rsidR="005D7229" w:rsidRPr="6F2EE02E">
        <w:rPr>
          <w:rFonts w:asciiTheme="minorHAnsi" w:eastAsia="Times New Roman" w:hAnsiTheme="minorHAnsi" w:cstheme="minorBidi"/>
          <w:color w:val="000000" w:themeColor="text1"/>
          <w:sz w:val="22"/>
          <w:szCs w:val="22"/>
          <w:lang w:val="en-US"/>
        </w:rPr>
        <w:t xml:space="preserve">met with stakeholders from the private sector, national colleges, post-secondary TVET institutions, </w:t>
      </w:r>
      <w:r w:rsidR="00ED645D" w:rsidRPr="6F2EE02E">
        <w:rPr>
          <w:rFonts w:asciiTheme="minorHAnsi" w:eastAsia="Times New Roman" w:hAnsiTheme="minorHAnsi" w:cstheme="minorBidi"/>
          <w:color w:val="000000" w:themeColor="text1"/>
          <w:sz w:val="22"/>
          <w:szCs w:val="22"/>
          <w:lang w:val="en-US"/>
        </w:rPr>
        <w:t xml:space="preserve">other </w:t>
      </w:r>
      <w:r w:rsidR="005D7229" w:rsidRPr="6F2EE02E">
        <w:rPr>
          <w:rFonts w:asciiTheme="minorHAnsi" w:eastAsia="Times New Roman" w:hAnsiTheme="minorHAnsi" w:cstheme="minorBidi"/>
          <w:color w:val="000000" w:themeColor="text1"/>
          <w:sz w:val="22"/>
          <w:szCs w:val="22"/>
          <w:lang w:val="en-US"/>
        </w:rPr>
        <w:t>government ministries,</w:t>
      </w:r>
      <w:r w:rsidR="00C60B3A">
        <w:rPr>
          <w:rFonts w:asciiTheme="minorHAnsi" w:eastAsia="Times New Roman" w:hAnsiTheme="minorHAnsi" w:cstheme="minorBidi"/>
          <w:color w:val="000000" w:themeColor="text1"/>
          <w:sz w:val="22"/>
          <w:szCs w:val="22"/>
          <w:lang w:val="en-US"/>
        </w:rPr>
        <w:t xml:space="preserve"> national training agencies</w:t>
      </w:r>
      <w:r w:rsidR="00150012">
        <w:rPr>
          <w:rFonts w:asciiTheme="minorHAnsi" w:eastAsia="Times New Roman" w:hAnsiTheme="minorHAnsi" w:cstheme="minorBidi"/>
          <w:color w:val="000000" w:themeColor="text1"/>
          <w:sz w:val="22"/>
          <w:szCs w:val="22"/>
          <w:lang w:val="en-US"/>
        </w:rPr>
        <w:t>,</w:t>
      </w:r>
      <w:r w:rsidR="005D7229" w:rsidRPr="6F2EE02E">
        <w:rPr>
          <w:rFonts w:asciiTheme="minorHAnsi" w:eastAsia="Times New Roman" w:hAnsiTheme="minorHAnsi" w:cstheme="minorBidi"/>
          <w:color w:val="000000" w:themeColor="text1"/>
          <w:sz w:val="22"/>
          <w:szCs w:val="22"/>
          <w:lang w:val="en-US"/>
        </w:rPr>
        <w:t xml:space="preserve"> </w:t>
      </w:r>
      <w:r w:rsidR="00ED645D" w:rsidRPr="6F2EE02E">
        <w:rPr>
          <w:rFonts w:asciiTheme="minorHAnsi" w:eastAsia="Times New Roman" w:hAnsiTheme="minorHAnsi" w:cstheme="minorBidi"/>
          <w:color w:val="000000" w:themeColor="text1"/>
          <w:sz w:val="22"/>
          <w:szCs w:val="22"/>
          <w:lang w:val="en-US"/>
        </w:rPr>
        <w:t xml:space="preserve">and </w:t>
      </w:r>
      <w:r w:rsidR="005D7229" w:rsidRPr="6F2EE02E">
        <w:rPr>
          <w:rFonts w:asciiTheme="minorHAnsi" w:eastAsia="Times New Roman" w:hAnsiTheme="minorHAnsi" w:cstheme="minorBidi"/>
          <w:color w:val="000000" w:themeColor="text1"/>
          <w:sz w:val="22"/>
          <w:szCs w:val="22"/>
          <w:lang w:val="en-US"/>
        </w:rPr>
        <w:t>civil society organizations</w:t>
      </w:r>
      <w:r w:rsidR="23435E9B" w:rsidRPr="6F2EE02E">
        <w:rPr>
          <w:rFonts w:asciiTheme="minorHAnsi" w:eastAsia="Times New Roman" w:hAnsiTheme="minorHAnsi" w:cstheme="minorBidi"/>
          <w:color w:val="000000" w:themeColor="text1"/>
          <w:sz w:val="22"/>
          <w:szCs w:val="22"/>
          <w:lang w:val="en-US"/>
        </w:rPr>
        <w:t xml:space="preserve">. </w:t>
      </w:r>
    </w:p>
    <w:p w14:paraId="6EB0EB5D" w14:textId="77777777" w:rsidR="005D7229" w:rsidRPr="00B03EF7" w:rsidRDefault="005D7229" w:rsidP="00D927A0">
      <w:pPr>
        <w:spacing w:line="264" w:lineRule="auto"/>
        <w:jc w:val="both"/>
        <w:rPr>
          <w:rFonts w:asciiTheme="minorHAnsi" w:eastAsia="Times New Roman" w:hAnsiTheme="minorHAnsi" w:cstheme="minorHAnsi"/>
          <w:color w:val="000000" w:themeColor="text1"/>
          <w:sz w:val="22"/>
          <w:szCs w:val="22"/>
          <w:lang w:val="en-US"/>
        </w:rPr>
      </w:pPr>
    </w:p>
    <w:p w14:paraId="4C1E51AB" w14:textId="387BBF99" w:rsidR="007F0A28" w:rsidRPr="00B03EF7" w:rsidRDefault="005D7229" w:rsidP="00A72A4B">
      <w:pPr>
        <w:spacing w:line="264"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In Saint Lucia, </w:t>
      </w:r>
      <w:r w:rsidR="007F0A28" w:rsidRPr="00B03EF7">
        <w:rPr>
          <w:rFonts w:asciiTheme="minorHAnsi" w:eastAsia="Times New Roman" w:hAnsiTheme="minorHAnsi" w:cstheme="minorHAnsi"/>
          <w:color w:val="000000" w:themeColor="text1"/>
          <w:sz w:val="22"/>
          <w:szCs w:val="22"/>
          <w:lang w:val="en-US"/>
        </w:rPr>
        <w:t>consultations</w:t>
      </w:r>
      <w:r w:rsidRPr="00B03EF7">
        <w:rPr>
          <w:rFonts w:asciiTheme="minorHAnsi" w:eastAsia="Times New Roman" w:hAnsiTheme="minorHAnsi" w:cstheme="minorHAnsi"/>
          <w:color w:val="000000" w:themeColor="text1"/>
          <w:sz w:val="22"/>
          <w:szCs w:val="22"/>
          <w:lang w:val="en-US"/>
        </w:rPr>
        <w:t xml:space="preserve"> were held with</w:t>
      </w:r>
      <w:r w:rsidR="00D96E92" w:rsidRPr="00B03EF7">
        <w:rPr>
          <w:rFonts w:asciiTheme="minorHAnsi" w:eastAsia="Times New Roman" w:hAnsiTheme="minorHAnsi" w:cstheme="minorHAnsi"/>
          <w:color w:val="000000" w:themeColor="text1"/>
          <w:sz w:val="22"/>
          <w:szCs w:val="22"/>
          <w:lang w:val="en-US"/>
        </w:rPr>
        <w:t xml:space="preserve"> the </w:t>
      </w:r>
      <w:r w:rsidRPr="00B03EF7">
        <w:rPr>
          <w:rFonts w:asciiTheme="minorHAnsi" w:eastAsia="Times New Roman" w:hAnsiTheme="minorHAnsi" w:cstheme="minorHAnsi"/>
          <w:color w:val="000000" w:themeColor="text1"/>
          <w:sz w:val="22"/>
          <w:szCs w:val="22"/>
          <w:lang w:val="en-US"/>
        </w:rPr>
        <w:t xml:space="preserve">Ministry of Commerce, Manufacturing, Business Development, Cooperatives and Consumer Affairs; Sir Arthur Lewis Community College (SALCC); National Skills Development Center (NSDC); and UWI Open Campus. </w:t>
      </w:r>
      <w:r w:rsidR="00A47F65" w:rsidRPr="00B03EF7">
        <w:rPr>
          <w:rFonts w:asciiTheme="minorHAnsi" w:eastAsia="Times New Roman" w:hAnsiTheme="minorHAnsi" w:cstheme="minorHAnsi"/>
          <w:color w:val="000000" w:themeColor="text1"/>
          <w:sz w:val="22"/>
          <w:szCs w:val="22"/>
          <w:lang w:val="en-US"/>
        </w:rPr>
        <w:t>A total of 46 stakeholders</w:t>
      </w:r>
      <w:r w:rsidR="00725B65" w:rsidRPr="00B03EF7">
        <w:rPr>
          <w:rFonts w:asciiTheme="minorHAnsi" w:eastAsia="Times New Roman" w:hAnsiTheme="minorHAnsi" w:cstheme="minorHAnsi"/>
          <w:color w:val="000000" w:themeColor="text1"/>
          <w:sz w:val="22"/>
          <w:szCs w:val="22"/>
          <w:lang w:val="en-US"/>
        </w:rPr>
        <w:t>, consisting of 19 females</w:t>
      </w:r>
      <w:r w:rsidR="00A47F65" w:rsidRPr="00B03EF7">
        <w:rPr>
          <w:rFonts w:asciiTheme="minorHAnsi" w:eastAsia="Times New Roman" w:hAnsiTheme="minorHAnsi" w:cstheme="minorHAnsi"/>
          <w:color w:val="000000" w:themeColor="text1"/>
          <w:sz w:val="22"/>
          <w:szCs w:val="22"/>
          <w:lang w:val="en-US"/>
        </w:rPr>
        <w:t xml:space="preserve"> were consulted in Saint Lucia from September 2022 to June 2023.</w:t>
      </w:r>
    </w:p>
    <w:p w14:paraId="796B6A25" w14:textId="77777777" w:rsidR="009F5FD7" w:rsidRPr="00B03EF7" w:rsidRDefault="009F5FD7" w:rsidP="00A72A4B">
      <w:pPr>
        <w:spacing w:line="264" w:lineRule="auto"/>
        <w:jc w:val="both"/>
        <w:rPr>
          <w:rFonts w:asciiTheme="minorHAnsi" w:eastAsia="Times New Roman" w:hAnsiTheme="minorHAnsi" w:cstheme="minorHAnsi"/>
          <w:color w:val="000000" w:themeColor="text1"/>
          <w:sz w:val="22"/>
          <w:szCs w:val="22"/>
          <w:lang w:val="en-US"/>
        </w:rPr>
      </w:pPr>
    </w:p>
    <w:p w14:paraId="7EF651BF" w14:textId="466D72BF" w:rsidR="005D7229" w:rsidRPr="00B03EF7" w:rsidRDefault="005D7229" w:rsidP="6F2EE02E">
      <w:pPr>
        <w:spacing w:line="264"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In Grenada, the following stakeholders were consulted during the in-person m</w:t>
      </w:r>
      <w:r w:rsidR="00D96E92" w:rsidRPr="6F2EE02E">
        <w:rPr>
          <w:rFonts w:asciiTheme="minorHAnsi" w:eastAsia="Times New Roman" w:hAnsiTheme="minorHAnsi" w:cstheme="minorBidi"/>
          <w:color w:val="000000" w:themeColor="text1"/>
          <w:sz w:val="22"/>
          <w:szCs w:val="22"/>
          <w:lang w:val="en-US"/>
        </w:rPr>
        <w:t>eetings</w:t>
      </w:r>
      <w:r w:rsidRPr="6F2EE02E">
        <w:rPr>
          <w:rFonts w:asciiTheme="minorHAnsi" w:eastAsia="Times New Roman" w:hAnsiTheme="minorHAnsi" w:cstheme="minorBidi"/>
          <w:color w:val="000000" w:themeColor="text1"/>
          <w:sz w:val="22"/>
          <w:szCs w:val="22"/>
          <w:lang w:val="en-US"/>
        </w:rPr>
        <w:t xml:space="preserve"> with further deep dives with specific groups by virtual meetings: T.A. Marryshow Community College (TAMCC); Ministry for Economic Development, Planning, Tourism, </w:t>
      </w:r>
      <w:bookmarkStart w:id="19" w:name="_Int_0ij94ene"/>
      <w:r w:rsidRPr="6F2EE02E">
        <w:rPr>
          <w:rFonts w:asciiTheme="minorHAnsi" w:eastAsia="Times New Roman" w:hAnsiTheme="minorHAnsi" w:cstheme="minorBidi"/>
          <w:color w:val="000000" w:themeColor="text1"/>
          <w:sz w:val="22"/>
          <w:szCs w:val="22"/>
          <w:lang w:val="en-US"/>
        </w:rPr>
        <w:t>ICT</w:t>
      </w:r>
      <w:bookmarkEnd w:id="19"/>
      <w:r w:rsidRPr="6F2EE02E">
        <w:rPr>
          <w:rFonts w:asciiTheme="minorHAnsi" w:eastAsia="Times New Roman" w:hAnsiTheme="minorHAnsi" w:cstheme="minorBidi"/>
          <w:color w:val="000000" w:themeColor="text1"/>
          <w:sz w:val="22"/>
          <w:szCs w:val="22"/>
          <w:lang w:val="en-US"/>
        </w:rPr>
        <w:t>, Creative Economy, Agriculture and Lands, Fisheries and Cooperatives; Ministry of Education, Youth Sports and Culture (</w:t>
      </w:r>
      <w:bookmarkStart w:id="20" w:name="_Int_WF5xIq2S"/>
      <w:r w:rsidRPr="6F2EE02E">
        <w:rPr>
          <w:rFonts w:asciiTheme="minorHAnsi" w:eastAsia="Times New Roman" w:hAnsiTheme="minorHAnsi" w:cstheme="minorBidi"/>
          <w:color w:val="000000" w:themeColor="text1"/>
          <w:sz w:val="22"/>
          <w:szCs w:val="22"/>
          <w:lang w:val="en-US"/>
        </w:rPr>
        <w:t>MOE</w:t>
      </w:r>
      <w:bookmarkEnd w:id="20"/>
      <w:r w:rsidRPr="6F2EE02E">
        <w:rPr>
          <w:rFonts w:asciiTheme="minorHAnsi" w:eastAsia="Times New Roman" w:hAnsiTheme="minorHAnsi" w:cstheme="minorBidi"/>
          <w:color w:val="000000" w:themeColor="text1"/>
          <w:sz w:val="22"/>
          <w:szCs w:val="22"/>
          <w:lang w:val="en-US"/>
        </w:rPr>
        <w:t>);  Ministry of Climate Resilience, the Environment and Renewable Energy; Ministry of Mobilization, Implementation and Transformation; New Life Organization (NEWLO); La Boucan Creative Center; Grenada Union of Teachers; Chamber of Commerce; National Training Agency; St. David’s secondary school; and Center for Development and Certification Training.</w:t>
      </w:r>
      <w:r w:rsidR="00A47F65" w:rsidRPr="6F2EE02E">
        <w:rPr>
          <w:rFonts w:asciiTheme="minorHAnsi" w:eastAsia="Times New Roman" w:hAnsiTheme="minorHAnsi" w:cstheme="minorBidi"/>
          <w:color w:val="000000" w:themeColor="text1"/>
          <w:sz w:val="22"/>
          <w:szCs w:val="22"/>
          <w:lang w:val="en-US"/>
        </w:rPr>
        <w:t xml:space="preserve"> An estimated 105 stakeholders</w:t>
      </w:r>
      <w:r w:rsidR="00725B65" w:rsidRPr="6F2EE02E">
        <w:rPr>
          <w:rFonts w:asciiTheme="minorHAnsi" w:eastAsia="Times New Roman" w:hAnsiTheme="minorHAnsi" w:cstheme="minorBidi"/>
          <w:color w:val="000000" w:themeColor="text1"/>
          <w:sz w:val="22"/>
          <w:szCs w:val="22"/>
          <w:lang w:val="en-US"/>
        </w:rPr>
        <w:t>, including 42 females</w:t>
      </w:r>
      <w:r w:rsidR="00A47F65" w:rsidRPr="6F2EE02E">
        <w:rPr>
          <w:rFonts w:asciiTheme="minorHAnsi" w:eastAsia="Times New Roman" w:hAnsiTheme="minorHAnsi" w:cstheme="minorBidi"/>
          <w:color w:val="000000" w:themeColor="text1"/>
          <w:sz w:val="22"/>
          <w:szCs w:val="22"/>
          <w:lang w:val="en-US"/>
        </w:rPr>
        <w:t xml:space="preserve"> were consulted in Grenada </w:t>
      </w:r>
      <w:r w:rsidR="00725B65" w:rsidRPr="6F2EE02E">
        <w:rPr>
          <w:rFonts w:asciiTheme="minorHAnsi" w:eastAsia="Times New Roman" w:hAnsiTheme="minorHAnsi" w:cstheme="minorBidi"/>
          <w:color w:val="000000" w:themeColor="text1"/>
          <w:sz w:val="22"/>
          <w:szCs w:val="22"/>
          <w:lang w:val="en-US"/>
        </w:rPr>
        <w:t>from September 2022 to June 2023.</w:t>
      </w:r>
    </w:p>
    <w:p w14:paraId="4AAB0F70" w14:textId="77777777" w:rsidR="005D7229" w:rsidRPr="00B03EF7" w:rsidRDefault="005D7229" w:rsidP="00A72A4B">
      <w:pPr>
        <w:tabs>
          <w:tab w:val="left" w:pos="880"/>
          <w:tab w:val="left" w:pos="881"/>
        </w:tabs>
        <w:spacing w:line="264" w:lineRule="auto"/>
        <w:jc w:val="both"/>
        <w:rPr>
          <w:rFonts w:asciiTheme="minorHAnsi" w:eastAsia="Times New Roman" w:hAnsiTheme="minorHAnsi" w:cstheme="minorHAnsi"/>
          <w:color w:val="000000" w:themeColor="text1"/>
          <w:sz w:val="22"/>
          <w:szCs w:val="22"/>
          <w:lang w:val="en-US"/>
        </w:rPr>
      </w:pPr>
    </w:p>
    <w:p w14:paraId="7628A505" w14:textId="2748292E" w:rsidR="00977ACA" w:rsidRPr="00B03EF7" w:rsidRDefault="005F3BD0" w:rsidP="00A72A4B">
      <w:pPr>
        <w:spacing w:line="264" w:lineRule="auto"/>
        <w:jc w:val="both"/>
        <w:rPr>
          <w:rFonts w:asciiTheme="minorHAnsi" w:eastAsia="Times New Roman" w:hAnsiTheme="minorHAnsi" w:cstheme="minorHAnsi"/>
          <w:color w:val="000000" w:themeColor="text1"/>
          <w:lang w:val="en-US"/>
        </w:rPr>
      </w:pPr>
      <w:r w:rsidRPr="00B03EF7">
        <w:rPr>
          <w:rFonts w:asciiTheme="minorHAnsi" w:eastAsia="Times New Roman" w:hAnsiTheme="minorHAnsi" w:cstheme="minorHAnsi"/>
          <w:color w:val="000000" w:themeColor="text1"/>
          <w:sz w:val="22"/>
          <w:szCs w:val="22"/>
          <w:lang w:val="en-US"/>
        </w:rPr>
        <w:t xml:space="preserve">The meetings were held to discuss </w:t>
      </w:r>
      <w:r w:rsidR="009C7FD0" w:rsidRPr="00B03EF7">
        <w:rPr>
          <w:rFonts w:asciiTheme="minorHAnsi" w:eastAsia="Times New Roman" w:hAnsiTheme="minorHAnsi" w:cstheme="minorHAnsi"/>
          <w:color w:val="000000" w:themeColor="text1"/>
          <w:sz w:val="22"/>
          <w:szCs w:val="22"/>
          <w:lang w:val="en-US"/>
        </w:rPr>
        <w:t xml:space="preserve">and gather input and feedback on </w:t>
      </w:r>
      <w:r w:rsidRPr="00B03EF7">
        <w:rPr>
          <w:rFonts w:asciiTheme="minorHAnsi" w:eastAsia="Times New Roman" w:hAnsiTheme="minorHAnsi" w:cstheme="minorHAnsi"/>
          <w:color w:val="000000" w:themeColor="text1"/>
          <w:sz w:val="22"/>
          <w:szCs w:val="22"/>
          <w:lang w:val="en-US"/>
        </w:rPr>
        <w:t>the</w:t>
      </w:r>
      <w:r w:rsidR="0020458D" w:rsidRPr="00B03EF7">
        <w:rPr>
          <w:rFonts w:asciiTheme="minorHAnsi" w:eastAsia="Times New Roman" w:hAnsiTheme="minorHAnsi" w:cstheme="minorHAnsi"/>
          <w:color w:val="000000" w:themeColor="text1"/>
          <w:sz w:val="22"/>
          <w:szCs w:val="22"/>
          <w:lang w:val="en-US"/>
        </w:rPr>
        <w:t xml:space="preserve"> Project scope, components, implementation arrangements</w:t>
      </w:r>
      <w:r w:rsidR="00B4203B" w:rsidRPr="00B03EF7">
        <w:rPr>
          <w:rFonts w:asciiTheme="minorHAnsi" w:eastAsia="Times New Roman" w:hAnsiTheme="minorHAnsi" w:cstheme="minorHAnsi"/>
          <w:color w:val="000000" w:themeColor="text1"/>
          <w:sz w:val="22"/>
          <w:szCs w:val="22"/>
          <w:lang w:val="en-US"/>
        </w:rPr>
        <w:t xml:space="preserve">, stakeholders’ </w:t>
      </w:r>
      <w:r w:rsidR="0020458D" w:rsidRPr="00B03EF7">
        <w:rPr>
          <w:rFonts w:asciiTheme="minorHAnsi" w:eastAsia="Times New Roman" w:hAnsiTheme="minorHAnsi" w:cstheme="minorHAnsi"/>
          <w:color w:val="000000" w:themeColor="text1"/>
          <w:sz w:val="22"/>
          <w:szCs w:val="22"/>
          <w:lang w:val="en-US"/>
        </w:rPr>
        <w:t>innovative and transformative initiatives and activities in progress and planned</w:t>
      </w:r>
      <w:r w:rsidR="00B4203B" w:rsidRPr="00B03EF7">
        <w:rPr>
          <w:rFonts w:asciiTheme="minorHAnsi" w:eastAsia="Times New Roman" w:hAnsiTheme="minorHAnsi" w:cstheme="minorHAnsi"/>
          <w:color w:val="000000" w:themeColor="text1"/>
          <w:sz w:val="22"/>
          <w:szCs w:val="22"/>
          <w:lang w:val="en-US"/>
        </w:rPr>
        <w:t>, collaboration</w:t>
      </w:r>
      <w:r w:rsidR="0020458D" w:rsidRPr="00B03EF7">
        <w:rPr>
          <w:rFonts w:asciiTheme="minorHAnsi" w:eastAsia="Times New Roman" w:hAnsiTheme="minorHAnsi" w:cstheme="minorHAnsi"/>
          <w:color w:val="000000" w:themeColor="text1"/>
          <w:sz w:val="22"/>
          <w:szCs w:val="22"/>
          <w:lang w:val="en-US"/>
        </w:rPr>
        <w:t xml:space="preserve"> and partnership arrangements</w:t>
      </w:r>
      <w:r w:rsidR="00A47F65" w:rsidRPr="00B03EF7">
        <w:rPr>
          <w:rFonts w:asciiTheme="minorHAnsi" w:eastAsia="Times New Roman" w:hAnsiTheme="minorHAnsi" w:cstheme="minorHAnsi"/>
          <w:color w:val="000000" w:themeColor="text1"/>
          <w:sz w:val="22"/>
          <w:szCs w:val="22"/>
          <w:lang w:val="en-US"/>
        </w:rPr>
        <w:t xml:space="preserve"> between private sector and national colleges, r</w:t>
      </w:r>
      <w:r w:rsidR="0020458D" w:rsidRPr="00B03EF7">
        <w:rPr>
          <w:rFonts w:asciiTheme="minorHAnsi" w:eastAsia="Times New Roman" w:hAnsiTheme="minorHAnsi" w:cstheme="minorHAnsi"/>
          <w:color w:val="000000" w:themeColor="text1"/>
          <w:sz w:val="22"/>
          <w:szCs w:val="22"/>
          <w:lang w:val="en-US"/>
        </w:rPr>
        <w:t>esources required for innovation</w:t>
      </w:r>
      <w:r w:rsidR="00A47F65" w:rsidRPr="00B03EF7">
        <w:rPr>
          <w:rFonts w:asciiTheme="minorHAnsi" w:eastAsia="Times New Roman" w:hAnsiTheme="minorHAnsi" w:cstheme="minorHAnsi"/>
          <w:color w:val="000000" w:themeColor="text1"/>
          <w:sz w:val="22"/>
          <w:szCs w:val="22"/>
          <w:lang w:val="en-US"/>
        </w:rPr>
        <w:t>, c</w:t>
      </w:r>
      <w:r w:rsidR="0020458D" w:rsidRPr="00B03EF7">
        <w:rPr>
          <w:rFonts w:asciiTheme="minorHAnsi" w:eastAsia="Times New Roman" w:hAnsiTheme="minorHAnsi" w:cstheme="minorHAnsi"/>
          <w:color w:val="000000" w:themeColor="text1"/>
          <w:sz w:val="22"/>
          <w:szCs w:val="22"/>
          <w:lang w:val="en-US"/>
        </w:rPr>
        <w:t>hallenges, constraints,</w:t>
      </w:r>
      <w:r w:rsidR="009C7FD0" w:rsidRPr="00B03EF7">
        <w:rPr>
          <w:rFonts w:asciiTheme="minorHAnsi" w:eastAsia="Times New Roman" w:hAnsiTheme="minorHAnsi" w:cstheme="minorHAnsi"/>
          <w:color w:val="000000" w:themeColor="text1"/>
          <w:sz w:val="22"/>
          <w:szCs w:val="22"/>
          <w:lang w:val="en-US"/>
        </w:rPr>
        <w:t xml:space="preserve"> </w:t>
      </w:r>
      <w:r w:rsidR="0020458D" w:rsidRPr="00B03EF7">
        <w:rPr>
          <w:rFonts w:asciiTheme="minorHAnsi" w:eastAsia="Times New Roman" w:hAnsiTheme="minorHAnsi" w:cstheme="minorHAnsi"/>
          <w:color w:val="000000" w:themeColor="text1"/>
          <w:sz w:val="22"/>
          <w:szCs w:val="22"/>
          <w:lang w:val="en-US"/>
        </w:rPr>
        <w:t>lessons learned</w:t>
      </w:r>
      <w:r w:rsidR="00A47F65" w:rsidRPr="00B03EF7">
        <w:rPr>
          <w:rFonts w:asciiTheme="minorHAnsi" w:eastAsia="Times New Roman" w:hAnsiTheme="minorHAnsi" w:cstheme="minorHAnsi"/>
          <w:color w:val="000000" w:themeColor="text1"/>
          <w:sz w:val="22"/>
          <w:szCs w:val="22"/>
          <w:lang w:val="en-US"/>
        </w:rPr>
        <w:t xml:space="preserve"> in </w:t>
      </w:r>
      <w:r w:rsidR="009C7FD0" w:rsidRPr="00B03EF7">
        <w:rPr>
          <w:rFonts w:asciiTheme="minorHAnsi" w:eastAsia="Times New Roman" w:hAnsiTheme="minorHAnsi" w:cstheme="minorHAnsi"/>
          <w:color w:val="000000" w:themeColor="text1"/>
          <w:sz w:val="22"/>
          <w:szCs w:val="22"/>
          <w:lang w:val="en-US"/>
        </w:rPr>
        <w:t xml:space="preserve">potential risks and mitigation strategies. </w:t>
      </w:r>
      <w:r w:rsidR="00977ACA" w:rsidRPr="00B03EF7">
        <w:rPr>
          <w:rFonts w:asciiTheme="minorHAnsi" w:eastAsia="Times New Roman" w:hAnsiTheme="minorHAnsi" w:cstheme="minorHAnsi"/>
          <w:color w:val="000000" w:themeColor="text1"/>
          <w:sz w:val="22"/>
          <w:szCs w:val="22"/>
          <w:lang w:val="en-US"/>
        </w:rPr>
        <w:t xml:space="preserve"> </w:t>
      </w:r>
    </w:p>
    <w:p w14:paraId="71E101B3" w14:textId="77777777" w:rsidR="0020458D" w:rsidRPr="00B03EF7" w:rsidRDefault="0020458D" w:rsidP="00A72A4B">
      <w:pPr>
        <w:tabs>
          <w:tab w:val="left" w:pos="880"/>
          <w:tab w:val="left" w:pos="881"/>
        </w:tabs>
        <w:spacing w:line="264" w:lineRule="auto"/>
        <w:jc w:val="both"/>
        <w:rPr>
          <w:rFonts w:asciiTheme="minorHAnsi" w:eastAsia="Times New Roman" w:hAnsiTheme="minorHAnsi" w:cstheme="minorHAnsi"/>
          <w:color w:val="000000" w:themeColor="text1"/>
          <w:sz w:val="22"/>
          <w:szCs w:val="22"/>
          <w:lang w:val="en-US"/>
        </w:rPr>
      </w:pPr>
    </w:p>
    <w:p w14:paraId="4267017C" w14:textId="7E722B77" w:rsidR="003717E3" w:rsidRPr="00B03EF7" w:rsidRDefault="003717E3" w:rsidP="00A72A4B">
      <w:pPr>
        <w:widowControl w:val="0"/>
        <w:pBdr>
          <w:top w:val="nil"/>
          <w:left w:val="nil"/>
          <w:bottom w:val="nil"/>
          <w:right w:val="nil"/>
          <w:between w:val="nil"/>
        </w:pBdr>
        <w:spacing w:line="264"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During the </w:t>
      </w:r>
      <w:r w:rsidR="009C7FD0" w:rsidRPr="00B03EF7">
        <w:rPr>
          <w:rFonts w:asciiTheme="minorHAnsi" w:eastAsia="Times New Roman" w:hAnsiTheme="minorHAnsi" w:cstheme="minorHAnsi"/>
          <w:color w:val="000000" w:themeColor="text1"/>
          <w:sz w:val="22"/>
          <w:szCs w:val="22"/>
          <w:lang w:val="en-US"/>
        </w:rPr>
        <w:t xml:space="preserve"> consultations</w:t>
      </w:r>
      <w:r w:rsidRPr="00B03EF7">
        <w:rPr>
          <w:rFonts w:asciiTheme="minorHAnsi" w:eastAsia="Times New Roman" w:hAnsiTheme="minorHAnsi" w:cstheme="minorHAnsi"/>
          <w:color w:val="000000" w:themeColor="text1"/>
          <w:sz w:val="22"/>
          <w:szCs w:val="22"/>
          <w:lang w:val="en-US"/>
        </w:rPr>
        <w:t xml:space="preserve"> that took place in March</w:t>
      </w:r>
      <w:r w:rsidR="009C7FD0" w:rsidRPr="00B03EF7">
        <w:rPr>
          <w:rFonts w:asciiTheme="minorHAnsi" w:eastAsia="Times New Roman" w:hAnsiTheme="minorHAnsi" w:cstheme="minorHAnsi"/>
          <w:color w:val="000000" w:themeColor="text1"/>
          <w:sz w:val="22"/>
          <w:szCs w:val="22"/>
          <w:lang w:val="en-US"/>
        </w:rPr>
        <w:t xml:space="preserve"> to</w:t>
      </w:r>
      <w:r w:rsidRPr="00B03EF7">
        <w:rPr>
          <w:rFonts w:asciiTheme="minorHAnsi" w:eastAsia="Times New Roman" w:hAnsiTheme="minorHAnsi" w:cstheme="minorHAnsi"/>
          <w:color w:val="000000" w:themeColor="text1"/>
          <w:sz w:val="22"/>
          <w:szCs w:val="22"/>
          <w:lang w:val="en-US"/>
        </w:rPr>
        <w:t xml:space="preserve"> April</w:t>
      </w:r>
      <w:r w:rsidR="006D5977" w:rsidRPr="00B03EF7">
        <w:rPr>
          <w:rFonts w:asciiTheme="minorHAnsi" w:eastAsia="Times New Roman" w:hAnsiTheme="minorHAnsi" w:cstheme="minorHAnsi"/>
          <w:color w:val="000000" w:themeColor="text1"/>
          <w:sz w:val="22"/>
          <w:szCs w:val="22"/>
          <w:lang w:val="en-US"/>
        </w:rPr>
        <w:t xml:space="preserve"> 2023</w:t>
      </w:r>
      <w:r w:rsidRPr="00B03EF7">
        <w:rPr>
          <w:rFonts w:asciiTheme="minorHAnsi" w:eastAsia="Times New Roman" w:hAnsiTheme="minorHAnsi" w:cstheme="minorHAnsi"/>
          <w:color w:val="000000" w:themeColor="text1"/>
          <w:sz w:val="22"/>
          <w:szCs w:val="22"/>
          <w:lang w:val="en-US"/>
        </w:rPr>
        <w:t xml:space="preserve"> with the private sector, they highlighted  issues limiting collaboration for skilling and innovation activities including the lack of policies and policy instruments, lack of clarity of rules and knowledge about mechanisms and intellectual property rights reflected in distrust about sharing information, red tape, restrictive regulations (e.g., for youth work), among others ( for example, financial constraints and red tape of banking sector).  This feedback was instructive for Project design resulting in </w:t>
      </w:r>
      <w:r w:rsidR="006D5977" w:rsidRPr="00B03EF7">
        <w:rPr>
          <w:rFonts w:asciiTheme="minorHAnsi" w:hAnsiTheme="minorHAnsi" w:cstheme="minorHAnsi"/>
          <w:color w:val="000000" w:themeColor="text1"/>
          <w:sz w:val="22"/>
          <w:szCs w:val="22"/>
          <w:lang w:val="en-US"/>
        </w:rPr>
        <w:t>technical assistance for the identification and addressing of institutional and regulatory constraints and gaps hindering collaboration around technology adoption and innovation across post-secondary institutions and other relevant innovation ecosystem actors</w:t>
      </w:r>
      <w:r w:rsidR="006D5977" w:rsidRPr="00B03EF7">
        <w:rPr>
          <w:rStyle w:val="FootnoteReference"/>
          <w:rFonts w:asciiTheme="minorHAnsi" w:hAnsiTheme="minorHAnsi" w:cstheme="minorHAnsi"/>
          <w:color w:val="000000" w:themeColor="text1"/>
          <w:sz w:val="22"/>
          <w:szCs w:val="22"/>
          <w:lang w:val="en-US"/>
        </w:rPr>
        <w:t xml:space="preserve"> </w:t>
      </w:r>
      <w:r w:rsidR="006D5977" w:rsidRPr="00B03EF7">
        <w:rPr>
          <w:rFonts w:asciiTheme="minorHAnsi" w:hAnsiTheme="minorHAnsi" w:cstheme="minorHAnsi"/>
          <w:color w:val="000000" w:themeColor="text1"/>
          <w:sz w:val="22"/>
          <w:szCs w:val="22"/>
          <w:lang w:val="en-US"/>
        </w:rPr>
        <w:t>in the OECS</w:t>
      </w:r>
      <w:r w:rsidR="006D5977" w:rsidRPr="00B03EF7">
        <w:rPr>
          <w:rFonts w:asciiTheme="minorHAnsi" w:eastAsia="Times New Roman" w:hAnsiTheme="minorHAnsi" w:cstheme="minorHAnsi"/>
          <w:color w:val="000000" w:themeColor="text1"/>
          <w:sz w:val="22"/>
          <w:szCs w:val="22"/>
          <w:lang w:val="en-US"/>
        </w:rPr>
        <w:t xml:space="preserve"> and </w:t>
      </w:r>
      <w:r w:rsidRPr="00B03EF7">
        <w:rPr>
          <w:rFonts w:asciiTheme="minorHAnsi" w:eastAsia="Times New Roman" w:hAnsiTheme="minorHAnsi" w:cstheme="minorHAnsi"/>
          <w:color w:val="000000" w:themeColor="text1"/>
          <w:sz w:val="22"/>
          <w:szCs w:val="22"/>
          <w:lang w:val="en-US"/>
        </w:rPr>
        <w:t>the inclusion of matching grants component to foster collaborative innovation</w:t>
      </w:r>
      <w:r w:rsidR="006D5977" w:rsidRPr="00B03EF7">
        <w:rPr>
          <w:rFonts w:asciiTheme="minorHAnsi" w:eastAsia="Times New Roman" w:hAnsiTheme="minorHAnsi" w:cstheme="minorHAnsi"/>
          <w:color w:val="000000" w:themeColor="text1"/>
          <w:sz w:val="22"/>
          <w:szCs w:val="22"/>
          <w:lang w:val="en-US"/>
        </w:rPr>
        <w:t xml:space="preserve"> (component 2.2).</w:t>
      </w:r>
    </w:p>
    <w:p w14:paraId="0F95BD9A" w14:textId="77777777" w:rsidR="003717E3" w:rsidRPr="00B03EF7" w:rsidRDefault="003717E3" w:rsidP="00A72A4B">
      <w:pPr>
        <w:widowControl w:val="0"/>
        <w:pBdr>
          <w:top w:val="nil"/>
          <w:left w:val="nil"/>
          <w:bottom w:val="nil"/>
          <w:right w:val="nil"/>
          <w:between w:val="nil"/>
        </w:pBdr>
        <w:spacing w:line="264" w:lineRule="auto"/>
        <w:jc w:val="both"/>
        <w:rPr>
          <w:rFonts w:asciiTheme="minorHAnsi" w:eastAsia="Times New Roman" w:hAnsiTheme="minorHAnsi" w:cstheme="minorHAnsi"/>
          <w:color w:val="000000" w:themeColor="text1"/>
          <w:sz w:val="22"/>
          <w:szCs w:val="22"/>
          <w:lang w:val="en-US"/>
        </w:rPr>
      </w:pPr>
    </w:p>
    <w:p w14:paraId="7CF8DD13" w14:textId="7CFA8118" w:rsidR="003717E3" w:rsidRPr="00B03EF7" w:rsidRDefault="003717E3" w:rsidP="6F2EE02E">
      <w:pPr>
        <w:widowControl w:val="0"/>
        <w:pBdr>
          <w:top w:val="nil"/>
          <w:left w:val="nil"/>
          <w:bottom w:val="nil"/>
          <w:right w:val="nil"/>
          <w:between w:val="nil"/>
        </w:pBdr>
        <w:spacing w:line="264"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 xml:space="preserve"> Professors</w:t>
      </w:r>
      <w:r w:rsidR="006D5977" w:rsidRPr="6F2EE02E">
        <w:rPr>
          <w:rFonts w:asciiTheme="minorHAnsi" w:eastAsia="Times New Roman" w:hAnsiTheme="minorHAnsi" w:cstheme="minorBidi"/>
          <w:color w:val="000000" w:themeColor="text1"/>
          <w:sz w:val="22"/>
          <w:szCs w:val="22"/>
          <w:lang w:val="en-US"/>
        </w:rPr>
        <w:t xml:space="preserve"> and lecturers </w:t>
      </w:r>
      <w:r w:rsidRPr="6F2EE02E">
        <w:rPr>
          <w:rFonts w:asciiTheme="minorHAnsi" w:eastAsia="Times New Roman" w:hAnsiTheme="minorHAnsi" w:cstheme="minorBidi"/>
          <w:color w:val="000000" w:themeColor="text1"/>
          <w:sz w:val="22"/>
          <w:szCs w:val="22"/>
          <w:lang w:val="en-US"/>
        </w:rPr>
        <w:t>from national colleges</w:t>
      </w:r>
      <w:r w:rsidR="006D5977" w:rsidRPr="6F2EE02E">
        <w:rPr>
          <w:rFonts w:asciiTheme="minorHAnsi" w:eastAsia="Times New Roman" w:hAnsiTheme="minorHAnsi" w:cstheme="minorBidi"/>
          <w:color w:val="000000" w:themeColor="text1"/>
          <w:sz w:val="22"/>
          <w:szCs w:val="22"/>
          <w:lang w:val="en-US"/>
        </w:rPr>
        <w:t xml:space="preserve"> </w:t>
      </w:r>
      <w:r w:rsidR="009C7FD0" w:rsidRPr="6F2EE02E">
        <w:rPr>
          <w:rFonts w:asciiTheme="minorHAnsi" w:eastAsia="Times New Roman" w:hAnsiTheme="minorHAnsi" w:cstheme="minorBidi"/>
          <w:color w:val="000000" w:themeColor="text1"/>
          <w:sz w:val="22"/>
          <w:szCs w:val="22"/>
          <w:lang w:val="en-US"/>
        </w:rPr>
        <w:t xml:space="preserve">and training providers </w:t>
      </w:r>
      <w:r w:rsidR="006D5977" w:rsidRPr="6F2EE02E">
        <w:rPr>
          <w:rFonts w:asciiTheme="minorHAnsi" w:eastAsia="Times New Roman" w:hAnsiTheme="minorHAnsi" w:cstheme="minorBidi"/>
          <w:color w:val="000000" w:themeColor="text1"/>
          <w:sz w:val="22"/>
          <w:szCs w:val="22"/>
          <w:lang w:val="en-US"/>
        </w:rPr>
        <w:t xml:space="preserve">in recounting the innovative </w:t>
      </w:r>
      <w:r w:rsidR="00A72A4B" w:rsidRPr="6F2EE02E">
        <w:rPr>
          <w:rFonts w:asciiTheme="minorHAnsi" w:eastAsia="Times New Roman" w:hAnsiTheme="minorHAnsi" w:cstheme="minorBidi"/>
          <w:color w:val="000000" w:themeColor="text1"/>
          <w:sz w:val="22"/>
          <w:szCs w:val="22"/>
          <w:lang w:val="en-US"/>
        </w:rPr>
        <w:t>p</w:t>
      </w:r>
      <w:r w:rsidR="006D5977" w:rsidRPr="6F2EE02E">
        <w:rPr>
          <w:rFonts w:asciiTheme="minorHAnsi" w:eastAsia="Times New Roman" w:hAnsiTheme="minorHAnsi" w:cstheme="minorBidi"/>
          <w:color w:val="000000" w:themeColor="text1"/>
          <w:sz w:val="22"/>
          <w:szCs w:val="22"/>
          <w:lang w:val="en-US"/>
        </w:rPr>
        <w:t xml:space="preserve">rojects undertaken by their institutions </w:t>
      </w:r>
      <w:r w:rsidRPr="6F2EE02E">
        <w:rPr>
          <w:rFonts w:asciiTheme="minorHAnsi" w:eastAsia="Times New Roman" w:hAnsiTheme="minorHAnsi" w:cstheme="minorBidi"/>
          <w:color w:val="000000" w:themeColor="text1"/>
          <w:sz w:val="22"/>
          <w:szCs w:val="22"/>
          <w:lang w:val="en-US"/>
        </w:rPr>
        <w:t xml:space="preserve">mentioned projects related to energy transition and sustainable agriculture. Likewise, entrepreneurs </w:t>
      </w:r>
      <w:r w:rsidR="006D5977" w:rsidRPr="6F2EE02E">
        <w:rPr>
          <w:rFonts w:asciiTheme="minorHAnsi" w:eastAsia="Times New Roman" w:hAnsiTheme="minorHAnsi" w:cstheme="minorBidi"/>
          <w:color w:val="000000" w:themeColor="text1"/>
          <w:sz w:val="22"/>
          <w:szCs w:val="22"/>
          <w:lang w:val="en-US"/>
        </w:rPr>
        <w:t>and firms from the private sector highlighted their ventures</w:t>
      </w:r>
      <w:r w:rsidRPr="6F2EE02E">
        <w:rPr>
          <w:rFonts w:asciiTheme="minorHAnsi" w:eastAsia="Times New Roman" w:hAnsiTheme="minorHAnsi" w:cstheme="minorBidi"/>
          <w:color w:val="000000" w:themeColor="text1"/>
          <w:sz w:val="22"/>
          <w:szCs w:val="22"/>
          <w:lang w:val="en-US"/>
        </w:rPr>
        <w:t xml:space="preserve"> in solar energy, </w:t>
      </w:r>
      <w:bookmarkStart w:id="21" w:name="_Int_sZbCBp5N"/>
      <w:r w:rsidRPr="6F2EE02E">
        <w:rPr>
          <w:rFonts w:asciiTheme="minorHAnsi" w:eastAsia="Times New Roman" w:hAnsiTheme="minorHAnsi" w:cstheme="minorBidi"/>
          <w:color w:val="000000" w:themeColor="text1"/>
          <w:sz w:val="22"/>
          <w:szCs w:val="22"/>
          <w:lang w:val="en-US"/>
        </w:rPr>
        <w:t>logistics</w:t>
      </w:r>
      <w:bookmarkEnd w:id="21"/>
      <w:r w:rsidRPr="6F2EE02E">
        <w:rPr>
          <w:rFonts w:asciiTheme="minorHAnsi" w:eastAsia="Times New Roman" w:hAnsiTheme="minorHAnsi" w:cstheme="minorBidi"/>
          <w:color w:val="000000" w:themeColor="text1"/>
          <w:sz w:val="22"/>
          <w:szCs w:val="22"/>
          <w:lang w:val="en-US"/>
        </w:rPr>
        <w:t xml:space="preserve">, technology solutions, health services, </w:t>
      </w:r>
      <w:r w:rsidR="00C0735C" w:rsidRPr="6F2EE02E">
        <w:rPr>
          <w:rFonts w:asciiTheme="minorHAnsi" w:eastAsia="Times New Roman" w:hAnsiTheme="minorHAnsi" w:cstheme="minorBidi"/>
          <w:color w:val="000000" w:themeColor="text1"/>
          <w:sz w:val="22"/>
          <w:szCs w:val="22"/>
          <w:lang w:val="en-US"/>
        </w:rPr>
        <w:t>agriculture,</w:t>
      </w:r>
      <w:r w:rsidRPr="6F2EE02E">
        <w:rPr>
          <w:rFonts w:asciiTheme="minorHAnsi" w:eastAsia="Times New Roman" w:hAnsiTheme="minorHAnsi" w:cstheme="minorBidi"/>
          <w:color w:val="000000" w:themeColor="text1"/>
          <w:sz w:val="22"/>
          <w:szCs w:val="22"/>
          <w:lang w:val="en-US"/>
        </w:rPr>
        <w:t xml:space="preserve"> and fisheries</w:t>
      </w:r>
      <w:r w:rsidR="6BE0009F" w:rsidRPr="6F2EE02E">
        <w:rPr>
          <w:rFonts w:asciiTheme="minorHAnsi" w:eastAsia="Times New Roman" w:hAnsiTheme="minorHAnsi" w:cstheme="minorBidi"/>
          <w:color w:val="000000" w:themeColor="text1"/>
          <w:sz w:val="22"/>
          <w:szCs w:val="22"/>
          <w:lang w:val="en-US"/>
        </w:rPr>
        <w:t xml:space="preserve">. </w:t>
      </w:r>
      <w:r w:rsidR="009C7FD0" w:rsidRPr="6F2EE02E">
        <w:rPr>
          <w:rFonts w:asciiTheme="minorHAnsi" w:eastAsia="Times New Roman" w:hAnsiTheme="minorHAnsi" w:cstheme="minorBidi"/>
          <w:color w:val="000000" w:themeColor="text1"/>
          <w:sz w:val="22"/>
          <w:szCs w:val="22"/>
          <w:lang w:val="en-US"/>
        </w:rPr>
        <w:t>T</w:t>
      </w:r>
      <w:r w:rsidRPr="6F2EE02E">
        <w:rPr>
          <w:rFonts w:asciiTheme="minorHAnsi" w:eastAsia="Times New Roman" w:hAnsiTheme="minorHAnsi" w:cstheme="minorBidi"/>
          <w:color w:val="000000" w:themeColor="text1"/>
          <w:sz w:val="22"/>
          <w:szCs w:val="22"/>
          <w:lang w:val="en-US"/>
        </w:rPr>
        <w:t xml:space="preserve">he public sector mentioned advances in forestry research and the need to join efforts. The Eastern Caribbean Green Entrepreneurship Initiative and the Eastern Caribbean Greenpreneurs Incubator Programme implemented by the OECS Commission, and the Strengthening the Entrepreneurship and Innovation Ecosystem in the OECS project financed by Compete Caribbean and executed by the OECS Commission </w:t>
      </w:r>
      <w:r w:rsidR="009C7FD0" w:rsidRPr="6F2EE02E">
        <w:rPr>
          <w:rFonts w:asciiTheme="minorHAnsi" w:eastAsia="Times New Roman" w:hAnsiTheme="minorHAnsi" w:cstheme="minorBidi"/>
          <w:color w:val="000000" w:themeColor="text1"/>
          <w:sz w:val="22"/>
          <w:szCs w:val="22"/>
          <w:lang w:val="en-US"/>
        </w:rPr>
        <w:t xml:space="preserve">were mentioned as </w:t>
      </w:r>
      <w:r w:rsidRPr="6F2EE02E">
        <w:rPr>
          <w:rFonts w:asciiTheme="minorHAnsi" w:eastAsia="Times New Roman" w:hAnsiTheme="minorHAnsi" w:cstheme="minorBidi"/>
          <w:color w:val="000000" w:themeColor="text1"/>
          <w:sz w:val="22"/>
          <w:szCs w:val="22"/>
          <w:lang w:val="en-US"/>
        </w:rPr>
        <w:t>relevant examples of initiatives that could be leveraged to implement component</w:t>
      </w:r>
      <w:r w:rsidR="009C7FD0" w:rsidRPr="6F2EE02E">
        <w:rPr>
          <w:rFonts w:asciiTheme="minorHAnsi" w:eastAsia="Times New Roman" w:hAnsiTheme="minorHAnsi" w:cstheme="minorBidi"/>
          <w:color w:val="000000" w:themeColor="text1"/>
          <w:sz w:val="22"/>
          <w:szCs w:val="22"/>
          <w:lang w:val="en-US"/>
        </w:rPr>
        <w:t xml:space="preserve"> 2</w:t>
      </w:r>
      <w:r w:rsidR="36B71185" w:rsidRPr="6F2EE02E">
        <w:rPr>
          <w:rFonts w:asciiTheme="minorHAnsi" w:eastAsia="Times New Roman" w:hAnsiTheme="minorHAnsi" w:cstheme="minorBidi"/>
          <w:color w:val="000000" w:themeColor="text1"/>
          <w:sz w:val="22"/>
          <w:szCs w:val="22"/>
          <w:lang w:val="en-US"/>
        </w:rPr>
        <w:t xml:space="preserve">. </w:t>
      </w:r>
      <w:r w:rsidR="00B417E3" w:rsidRPr="6F2EE02E">
        <w:rPr>
          <w:rFonts w:asciiTheme="minorHAnsi" w:eastAsia="Times New Roman" w:hAnsiTheme="minorHAnsi" w:cstheme="minorBidi"/>
          <w:color w:val="000000" w:themeColor="text1"/>
          <w:sz w:val="22"/>
          <w:szCs w:val="22"/>
          <w:lang w:val="en-US"/>
        </w:rPr>
        <w:t xml:space="preserve">The feedback contributed to refocusing of the Components to include </w:t>
      </w:r>
      <w:r w:rsidR="000873CB">
        <w:rPr>
          <w:rFonts w:asciiTheme="minorHAnsi" w:eastAsia="Times New Roman" w:hAnsiTheme="minorHAnsi" w:cstheme="minorBidi"/>
          <w:color w:val="000000" w:themeColor="text1"/>
          <w:sz w:val="22"/>
          <w:szCs w:val="22"/>
          <w:lang w:val="en-US"/>
        </w:rPr>
        <w:t>targeted</w:t>
      </w:r>
      <w:r w:rsidR="000873CB" w:rsidRPr="6F2EE02E">
        <w:rPr>
          <w:rFonts w:asciiTheme="minorHAnsi" w:eastAsia="Times New Roman" w:hAnsiTheme="minorHAnsi" w:cstheme="minorBidi"/>
          <w:color w:val="000000" w:themeColor="text1"/>
          <w:sz w:val="22"/>
          <w:szCs w:val="22"/>
          <w:lang w:val="en-US"/>
        </w:rPr>
        <w:t xml:space="preserve"> </w:t>
      </w:r>
      <w:r w:rsidR="00B417E3" w:rsidRPr="6F2EE02E">
        <w:rPr>
          <w:rFonts w:asciiTheme="minorHAnsi" w:eastAsia="Times New Roman" w:hAnsiTheme="minorHAnsi" w:cstheme="minorBidi"/>
          <w:color w:val="000000" w:themeColor="text1"/>
          <w:sz w:val="22"/>
          <w:szCs w:val="22"/>
          <w:lang w:val="en-US"/>
        </w:rPr>
        <w:t xml:space="preserve">sectors </w:t>
      </w:r>
      <w:r w:rsidR="00B417E3" w:rsidRPr="6F2EE02E">
        <w:rPr>
          <w:rFonts w:asciiTheme="minorHAnsi" w:eastAsia="Times New Roman" w:hAnsiTheme="minorHAnsi" w:cstheme="minorBidi"/>
          <w:color w:val="000000" w:themeColor="text1"/>
          <w:sz w:val="22"/>
          <w:szCs w:val="22"/>
          <w:lang w:val="en-US"/>
        </w:rPr>
        <w:lastRenderedPageBreak/>
        <w:t>and technical assistance to fill gaps and benefit stakeholders.</w:t>
      </w:r>
    </w:p>
    <w:p w14:paraId="29AC30AB" w14:textId="77777777" w:rsidR="003717E3" w:rsidRPr="00B03EF7" w:rsidRDefault="003717E3" w:rsidP="00A72A4B">
      <w:pPr>
        <w:widowControl w:val="0"/>
        <w:pBdr>
          <w:top w:val="nil"/>
          <w:left w:val="nil"/>
          <w:bottom w:val="nil"/>
          <w:right w:val="nil"/>
          <w:between w:val="nil"/>
        </w:pBdr>
        <w:spacing w:line="264" w:lineRule="auto"/>
        <w:ind w:right="134"/>
        <w:jc w:val="both"/>
        <w:rPr>
          <w:rFonts w:asciiTheme="minorHAnsi" w:eastAsia="Times New Roman" w:hAnsiTheme="minorHAnsi" w:cstheme="minorHAnsi"/>
          <w:color w:val="000000" w:themeColor="text1"/>
          <w:sz w:val="22"/>
          <w:szCs w:val="22"/>
          <w:lang w:val="en-US"/>
        </w:rPr>
      </w:pPr>
    </w:p>
    <w:p w14:paraId="1F7C09B1" w14:textId="437F0E72" w:rsidR="005D7229" w:rsidRPr="00B03EF7" w:rsidRDefault="005D7229" w:rsidP="6F2EE02E">
      <w:pPr>
        <w:widowControl w:val="0"/>
        <w:pBdr>
          <w:top w:val="nil"/>
          <w:left w:val="nil"/>
          <w:bottom w:val="nil"/>
          <w:right w:val="nil"/>
          <w:between w:val="nil"/>
        </w:pBdr>
        <w:spacing w:line="264" w:lineRule="auto"/>
        <w:ind w:right="134"/>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Details on the stakeholders</w:t>
      </w:r>
      <w:r w:rsidR="009C7FD0" w:rsidRPr="6F2EE02E">
        <w:rPr>
          <w:rFonts w:asciiTheme="minorHAnsi" w:eastAsia="Times New Roman" w:hAnsiTheme="minorHAnsi" w:cstheme="minorBidi"/>
          <w:color w:val="000000" w:themeColor="text1"/>
          <w:sz w:val="22"/>
          <w:szCs w:val="22"/>
          <w:lang w:val="en-US"/>
        </w:rPr>
        <w:t xml:space="preserve"> consulted</w:t>
      </w:r>
      <w:r w:rsidRPr="6F2EE02E">
        <w:rPr>
          <w:rFonts w:asciiTheme="minorHAnsi" w:eastAsia="Times New Roman" w:hAnsiTheme="minorHAnsi" w:cstheme="minorBidi"/>
          <w:color w:val="000000" w:themeColor="text1"/>
          <w:sz w:val="22"/>
          <w:szCs w:val="22"/>
          <w:lang w:val="en-US"/>
        </w:rPr>
        <w:t>, dates of consultations, matters discussed and the process for integration into Project design are</w:t>
      </w:r>
      <w:r w:rsidR="003717E3" w:rsidRPr="6F2EE02E">
        <w:rPr>
          <w:rFonts w:asciiTheme="minorHAnsi" w:eastAsia="Times New Roman" w:hAnsiTheme="minorHAnsi" w:cstheme="minorBidi"/>
          <w:color w:val="000000" w:themeColor="text1"/>
          <w:sz w:val="22"/>
          <w:szCs w:val="22"/>
          <w:lang w:val="en-US"/>
        </w:rPr>
        <w:t xml:space="preserve"> provided in Annex 1</w:t>
      </w:r>
      <w:r w:rsidR="4018E0E4"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 xml:space="preserve">The feedback from these consultations </w:t>
      </w:r>
      <w:r w:rsidR="19BC819E" w:rsidRPr="6F2EE02E">
        <w:rPr>
          <w:rFonts w:asciiTheme="minorHAnsi" w:eastAsia="Times New Roman" w:hAnsiTheme="minorHAnsi" w:cstheme="minorBidi"/>
          <w:color w:val="000000" w:themeColor="text1"/>
          <w:sz w:val="22"/>
          <w:szCs w:val="22"/>
          <w:lang w:val="en-US"/>
        </w:rPr>
        <w:t>was</w:t>
      </w:r>
      <w:r w:rsidRPr="6F2EE02E">
        <w:rPr>
          <w:rFonts w:asciiTheme="minorHAnsi" w:eastAsia="Times New Roman" w:hAnsiTheme="minorHAnsi" w:cstheme="minorBidi"/>
          <w:color w:val="000000" w:themeColor="text1"/>
          <w:sz w:val="22"/>
          <w:szCs w:val="22"/>
          <w:lang w:val="en-US"/>
        </w:rPr>
        <w:t xml:space="preserve"> used to inform Project design. </w:t>
      </w:r>
    </w:p>
    <w:p w14:paraId="748C8225" w14:textId="77777777" w:rsidR="005D7229" w:rsidRPr="00B03EF7" w:rsidRDefault="005D7229" w:rsidP="001815CA">
      <w:pPr>
        <w:widowControl w:val="0"/>
        <w:pBdr>
          <w:top w:val="nil"/>
          <w:left w:val="nil"/>
          <w:bottom w:val="nil"/>
          <w:right w:val="nil"/>
          <w:between w:val="nil"/>
        </w:pBdr>
        <w:spacing w:line="276" w:lineRule="auto"/>
        <w:ind w:right="134"/>
        <w:jc w:val="both"/>
        <w:rPr>
          <w:rFonts w:asciiTheme="minorHAnsi" w:eastAsia="Times New Roman" w:hAnsiTheme="minorHAnsi" w:cstheme="minorHAnsi"/>
          <w:color w:val="000000" w:themeColor="text1"/>
          <w:sz w:val="22"/>
          <w:szCs w:val="22"/>
          <w:lang w:val="en-US"/>
        </w:rPr>
      </w:pPr>
    </w:p>
    <w:p w14:paraId="02558818" w14:textId="109286C9" w:rsidR="001D2234" w:rsidRPr="00B03EF7" w:rsidRDefault="001D2234" w:rsidP="0151560D">
      <w:pPr>
        <w:rPr>
          <w:rFonts w:asciiTheme="minorHAnsi" w:eastAsia="Times New Roman" w:hAnsiTheme="minorHAnsi" w:cstheme="minorBidi"/>
          <w:color w:val="000000" w:themeColor="text1"/>
          <w:sz w:val="22"/>
          <w:szCs w:val="22"/>
          <w:lang w:val="en-US"/>
        </w:rPr>
      </w:pPr>
      <w:r w:rsidRPr="0151560D">
        <w:rPr>
          <w:rFonts w:asciiTheme="minorHAnsi" w:eastAsia="Times New Roman" w:hAnsiTheme="minorHAnsi" w:cstheme="minorBidi"/>
          <w:color w:val="000000" w:themeColor="text1"/>
          <w:sz w:val="22"/>
          <w:szCs w:val="22"/>
          <w:lang w:val="en-US"/>
        </w:rPr>
        <w:t xml:space="preserve">A summary of the main recommendations received and integrated into the Stakeholder Engagement Plan is provided in Annex </w:t>
      </w:r>
      <w:r w:rsidR="3D1592BB" w:rsidRPr="1F44EF92">
        <w:rPr>
          <w:rFonts w:asciiTheme="minorHAnsi" w:eastAsia="Times New Roman" w:hAnsiTheme="minorHAnsi" w:cstheme="minorBidi"/>
          <w:color w:val="000000" w:themeColor="text1"/>
          <w:sz w:val="22"/>
          <w:szCs w:val="22"/>
          <w:lang w:val="en-US"/>
        </w:rPr>
        <w:t>1.</w:t>
      </w:r>
      <w:r w:rsidRPr="1F44EF92">
        <w:rPr>
          <w:rFonts w:asciiTheme="minorHAnsi" w:eastAsia="Times New Roman" w:hAnsiTheme="minorHAnsi" w:cstheme="minorBidi"/>
          <w:color w:val="000000" w:themeColor="text1"/>
          <w:sz w:val="22"/>
          <w:szCs w:val="22"/>
          <w:lang w:val="en-US"/>
        </w:rPr>
        <w:t xml:space="preserve"> </w:t>
      </w:r>
    </w:p>
    <w:p w14:paraId="666B8F9D" w14:textId="77777777" w:rsidR="007D560D" w:rsidRPr="00B03EF7" w:rsidRDefault="007D560D" w:rsidP="001D2234">
      <w:pPr>
        <w:rPr>
          <w:rFonts w:asciiTheme="minorHAnsi" w:eastAsia="Times New Roman" w:hAnsiTheme="minorHAnsi" w:cstheme="minorHAnsi"/>
          <w:color w:val="000000" w:themeColor="text1"/>
          <w:sz w:val="22"/>
          <w:szCs w:val="22"/>
          <w:lang w:val="en-US"/>
        </w:rPr>
      </w:pPr>
    </w:p>
    <w:p w14:paraId="2566D8C6" w14:textId="77777777" w:rsidR="001D2234" w:rsidRPr="00B03EF7" w:rsidRDefault="001D2234" w:rsidP="00665DEA">
      <w:pPr>
        <w:widowControl w:val="0"/>
        <w:pBdr>
          <w:top w:val="nil"/>
          <w:left w:val="nil"/>
          <w:bottom w:val="nil"/>
          <w:right w:val="nil"/>
          <w:between w:val="nil"/>
        </w:pBdr>
        <w:spacing w:before="7"/>
        <w:rPr>
          <w:rFonts w:asciiTheme="minorHAnsi" w:eastAsia="Times New Roman" w:hAnsiTheme="minorHAnsi" w:cstheme="minorHAnsi"/>
          <w:iCs/>
          <w:color w:val="000000" w:themeColor="text1"/>
          <w:sz w:val="22"/>
          <w:szCs w:val="22"/>
          <w:lang w:val="en-US"/>
        </w:rPr>
      </w:pPr>
    </w:p>
    <w:p w14:paraId="6A620C77" w14:textId="5E5B688A" w:rsidR="001D2234" w:rsidRPr="00B03EF7" w:rsidRDefault="001D2234" w:rsidP="005A42AB">
      <w:pPr>
        <w:pStyle w:val="Heading2"/>
        <w:numPr>
          <w:ilvl w:val="1"/>
          <w:numId w:val="25"/>
        </w:numPr>
        <w:rPr>
          <w:rFonts w:asciiTheme="minorHAnsi" w:hAnsiTheme="minorHAnsi" w:cstheme="minorHAnsi"/>
          <w:b/>
          <w:bCs/>
          <w:color w:val="000000" w:themeColor="text1"/>
          <w:sz w:val="24"/>
          <w:szCs w:val="24"/>
          <w:lang w:val="en-US"/>
        </w:rPr>
      </w:pPr>
      <w:bookmarkStart w:id="22" w:name="_Toc143656516"/>
      <w:r w:rsidRPr="00B03EF7">
        <w:rPr>
          <w:rFonts w:asciiTheme="minorHAnsi" w:hAnsiTheme="minorHAnsi" w:cstheme="minorHAnsi"/>
          <w:b/>
          <w:bCs/>
          <w:color w:val="000000" w:themeColor="text1"/>
          <w:sz w:val="24"/>
          <w:szCs w:val="24"/>
          <w:lang w:val="en-US"/>
        </w:rPr>
        <w:t xml:space="preserve">Summary of </w:t>
      </w:r>
      <w:r w:rsidR="002261B3" w:rsidRPr="00B03EF7">
        <w:rPr>
          <w:rFonts w:asciiTheme="minorHAnsi" w:hAnsiTheme="minorHAnsi" w:cstheme="minorHAnsi"/>
          <w:b/>
          <w:bCs/>
          <w:color w:val="000000" w:themeColor="text1"/>
          <w:sz w:val="24"/>
          <w:szCs w:val="24"/>
          <w:lang w:val="en-US"/>
        </w:rPr>
        <w:t>P</w:t>
      </w:r>
      <w:r w:rsidRPr="00B03EF7">
        <w:rPr>
          <w:rFonts w:asciiTheme="minorHAnsi" w:hAnsiTheme="minorHAnsi" w:cstheme="minorHAnsi"/>
          <w:b/>
          <w:bCs/>
          <w:color w:val="000000" w:themeColor="text1"/>
          <w:sz w:val="24"/>
          <w:szCs w:val="24"/>
          <w:lang w:val="en-US"/>
        </w:rPr>
        <w:t>roject stakeholder needs and methods, tools, and techniques for stakeholder engagement</w:t>
      </w:r>
      <w:bookmarkEnd w:id="22"/>
    </w:p>
    <w:p w14:paraId="7C79F124" w14:textId="77777777" w:rsidR="007D560D" w:rsidRPr="00B03EF7" w:rsidRDefault="007D560D" w:rsidP="001D223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color w:val="000000" w:themeColor="text1"/>
          <w:sz w:val="22"/>
          <w:szCs w:val="22"/>
          <w:lang w:val="en-US"/>
        </w:rPr>
      </w:pPr>
    </w:p>
    <w:p w14:paraId="1C17623D" w14:textId="4C47E06F" w:rsidR="00B417E3" w:rsidRPr="00B03EF7" w:rsidRDefault="001D2234" w:rsidP="001D223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color w:val="000000" w:themeColor="text1"/>
          <w:sz w:val="22"/>
          <w:szCs w:val="22"/>
          <w:lang w:val="en-US" w:eastAsia="x-none"/>
        </w:rPr>
      </w:pPr>
      <w:r w:rsidRPr="00B03EF7">
        <w:rPr>
          <w:rFonts w:asciiTheme="minorHAnsi" w:eastAsia="Times New Roman" w:hAnsiTheme="minorHAnsi" w:cstheme="minorHAnsi"/>
          <w:color w:val="000000" w:themeColor="text1"/>
          <w:sz w:val="22"/>
          <w:szCs w:val="22"/>
          <w:lang w:val="en-US"/>
        </w:rPr>
        <w:t xml:space="preserve">Different engagement methods are proposed and cover different stakeholder needs as stated below: </w:t>
      </w:r>
    </w:p>
    <w:p w14:paraId="07F73CDB" w14:textId="33F2B052" w:rsidR="00B417E3" w:rsidRPr="00B03EF7" w:rsidRDefault="00B417E3" w:rsidP="005A42AB">
      <w:pPr>
        <w:pStyle w:val="ListParagraph"/>
        <w:numPr>
          <w:ilvl w:val="0"/>
          <w:numId w:val="19"/>
        </w:numPr>
        <w:adjustRightInd w:val="0"/>
        <w:jc w:val="both"/>
        <w:rPr>
          <w:rFonts w:asciiTheme="minorHAnsi" w:hAnsiTheme="minorHAnsi" w:cstheme="minorBidi"/>
          <w:color w:val="000000" w:themeColor="text1"/>
          <w:lang w:val="en-US"/>
        </w:rPr>
      </w:pPr>
      <w:r w:rsidRPr="6F2EE02E">
        <w:rPr>
          <w:rFonts w:asciiTheme="minorHAnsi" w:hAnsiTheme="minorHAnsi" w:cstheme="minorBidi"/>
          <w:b/>
          <w:bCs/>
          <w:color w:val="000000" w:themeColor="text1"/>
          <w:lang w:val="en-US"/>
        </w:rPr>
        <w:t>Structured Agenda</w:t>
      </w:r>
      <w:r w:rsidR="000B2514" w:rsidRPr="6F2EE02E">
        <w:rPr>
          <w:rFonts w:asciiTheme="minorHAnsi" w:hAnsiTheme="minorHAnsi" w:cstheme="minorBidi"/>
          <w:b/>
          <w:bCs/>
          <w:color w:val="000000" w:themeColor="text1"/>
          <w:lang w:val="en-US"/>
        </w:rPr>
        <w:t>:</w:t>
      </w:r>
      <w:r w:rsidR="000B2514" w:rsidRPr="6F2EE02E">
        <w:rPr>
          <w:rFonts w:asciiTheme="minorHAnsi" w:hAnsiTheme="minorHAnsi" w:cstheme="minorBidi"/>
          <w:color w:val="000000" w:themeColor="text1"/>
          <w:lang w:val="en-US"/>
        </w:rPr>
        <w:t xml:space="preserve"> This engagement method will be used to discuss specific components or sub-components of the Project during the consultation</w:t>
      </w:r>
      <w:r w:rsidR="2C8FCC30" w:rsidRPr="6F2EE02E">
        <w:rPr>
          <w:rFonts w:asciiTheme="minorHAnsi" w:hAnsiTheme="minorHAnsi" w:cstheme="minorBidi"/>
          <w:color w:val="000000" w:themeColor="text1"/>
          <w:lang w:val="en-US"/>
        </w:rPr>
        <w:t xml:space="preserve">. </w:t>
      </w:r>
      <w:r w:rsidR="000B2514" w:rsidRPr="6F2EE02E">
        <w:rPr>
          <w:rFonts w:asciiTheme="minorHAnsi" w:hAnsiTheme="minorHAnsi" w:cstheme="minorBidi"/>
          <w:color w:val="000000" w:themeColor="text1"/>
          <w:lang w:val="en-US"/>
        </w:rPr>
        <w:t>The</w:t>
      </w:r>
      <w:r w:rsidRPr="6F2EE02E">
        <w:rPr>
          <w:rFonts w:asciiTheme="minorHAnsi" w:hAnsiTheme="minorHAnsi" w:cstheme="minorBidi"/>
          <w:color w:val="000000" w:themeColor="text1"/>
          <w:lang w:val="en-US"/>
        </w:rPr>
        <w:t xml:space="preserve"> </w:t>
      </w:r>
      <w:r w:rsidR="000B2514" w:rsidRPr="6F2EE02E">
        <w:rPr>
          <w:rFonts w:asciiTheme="minorHAnsi" w:hAnsiTheme="minorHAnsi" w:cstheme="minorBidi"/>
          <w:color w:val="000000" w:themeColor="text1"/>
          <w:lang w:val="en-US"/>
        </w:rPr>
        <w:t xml:space="preserve">use of a focused </w:t>
      </w:r>
      <w:r w:rsidRPr="6F2EE02E">
        <w:rPr>
          <w:rFonts w:asciiTheme="minorHAnsi" w:hAnsiTheme="minorHAnsi" w:cstheme="minorBidi"/>
          <w:color w:val="000000" w:themeColor="text1"/>
          <w:lang w:val="en-US"/>
        </w:rPr>
        <w:t xml:space="preserve">agenda </w:t>
      </w:r>
      <w:r w:rsidR="000B2514" w:rsidRPr="6F2EE02E">
        <w:rPr>
          <w:rFonts w:asciiTheme="minorHAnsi" w:hAnsiTheme="minorHAnsi" w:cstheme="minorBidi"/>
          <w:color w:val="000000" w:themeColor="text1"/>
          <w:lang w:val="en-US"/>
        </w:rPr>
        <w:t xml:space="preserve">ensures that the </w:t>
      </w:r>
      <w:bookmarkStart w:id="23" w:name="_Int_bq8SHOIE"/>
      <w:r w:rsidR="000B2514" w:rsidRPr="6F2EE02E">
        <w:rPr>
          <w:rFonts w:asciiTheme="minorHAnsi" w:hAnsiTheme="minorHAnsi" w:cstheme="minorBidi"/>
          <w:color w:val="000000" w:themeColor="text1"/>
          <w:lang w:val="en-US"/>
        </w:rPr>
        <w:t>MOEs</w:t>
      </w:r>
      <w:bookmarkEnd w:id="23"/>
      <w:r w:rsidR="000B2514" w:rsidRPr="6F2EE02E">
        <w:rPr>
          <w:rFonts w:asciiTheme="minorHAnsi" w:hAnsiTheme="minorHAnsi" w:cstheme="minorBidi"/>
          <w:color w:val="000000" w:themeColor="text1"/>
          <w:lang w:val="en-US"/>
        </w:rPr>
        <w:t>, OECS Commission and PIUs collect the required information as defined in the structured agenda</w:t>
      </w:r>
      <w:r w:rsidR="61E86CF4" w:rsidRPr="6F2EE02E">
        <w:rPr>
          <w:rFonts w:asciiTheme="minorHAnsi" w:hAnsiTheme="minorHAnsi" w:cstheme="minorBidi"/>
          <w:color w:val="000000" w:themeColor="text1"/>
          <w:lang w:val="en-US"/>
        </w:rPr>
        <w:t xml:space="preserve">. </w:t>
      </w:r>
      <w:r w:rsidR="000B2514" w:rsidRPr="6F2EE02E">
        <w:rPr>
          <w:rFonts w:asciiTheme="minorHAnsi" w:hAnsiTheme="minorHAnsi" w:cstheme="minorBidi"/>
          <w:color w:val="000000" w:themeColor="text1"/>
          <w:lang w:val="en-US"/>
        </w:rPr>
        <w:t>This engagement type also ensures that the relevant target stakeholders are included in the consultation</w:t>
      </w:r>
      <w:r w:rsidR="2A432861" w:rsidRPr="6F2EE02E">
        <w:rPr>
          <w:rFonts w:asciiTheme="minorHAnsi" w:hAnsiTheme="minorHAnsi" w:cstheme="minorBidi"/>
          <w:color w:val="000000" w:themeColor="text1"/>
          <w:lang w:val="en-US"/>
        </w:rPr>
        <w:t xml:space="preserve">. </w:t>
      </w:r>
      <w:r w:rsidR="00E87EFC" w:rsidRPr="6F2EE02E">
        <w:rPr>
          <w:rFonts w:asciiTheme="minorHAnsi" w:hAnsiTheme="minorHAnsi" w:cstheme="minorBidi"/>
          <w:color w:val="000000" w:themeColor="text1"/>
          <w:lang w:val="en-US"/>
        </w:rPr>
        <w:t>This method will be used for both Project affected parties and other interested parties.</w:t>
      </w:r>
    </w:p>
    <w:p w14:paraId="27B525D8" w14:textId="162C8AAA" w:rsidR="00B417E3" w:rsidRPr="00B03EF7" w:rsidRDefault="00B417E3" w:rsidP="005A42AB">
      <w:pPr>
        <w:pStyle w:val="ListParagraph"/>
        <w:numPr>
          <w:ilvl w:val="0"/>
          <w:numId w:val="19"/>
        </w:numPr>
        <w:adjustRightInd w:val="0"/>
        <w:jc w:val="both"/>
        <w:rPr>
          <w:rFonts w:asciiTheme="minorHAnsi" w:hAnsiTheme="minorHAnsi" w:cstheme="minorHAnsi"/>
          <w:color w:val="000000" w:themeColor="text1"/>
          <w:lang w:val="en-US"/>
        </w:rPr>
      </w:pPr>
      <w:r w:rsidRPr="00B03EF7">
        <w:rPr>
          <w:rFonts w:asciiTheme="minorHAnsi" w:hAnsiTheme="minorHAnsi" w:cstheme="minorHAnsi"/>
          <w:b/>
          <w:bCs/>
          <w:color w:val="000000" w:themeColor="text1"/>
          <w:lang w:val="en-US"/>
        </w:rPr>
        <w:t>Focus Group Meetings/ Discussions</w:t>
      </w:r>
      <w:r w:rsidR="00D073B9" w:rsidRPr="00B03EF7">
        <w:rPr>
          <w:rFonts w:asciiTheme="minorHAnsi" w:hAnsiTheme="minorHAnsi" w:cstheme="minorHAnsi"/>
          <w:b/>
          <w:bCs/>
          <w:color w:val="000000" w:themeColor="text1"/>
          <w:lang w:val="en-US"/>
        </w:rPr>
        <w:t>:</w:t>
      </w:r>
      <w:r w:rsidR="000B2514" w:rsidRPr="00B03EF7">
        <w:rPr>
          <w:rFonts w:asciiTheme="minorHAnsi" w:hAnsiTheme="minorHAnsi" w:cstheme="minorHAnsi"/>
          <w:color w:val="000000" w:themeColor="text1"/>
          <w:lang w:val="en-US"/>
        </w:rPr>
        <w:t xml:space="preserve"> This method </w:t>
      </w:r>
      <w:r w:rsidR="00282359" w:rsidRPr="00B03EF7">
        <w:rPr>
          <w:rFonts w:asciiTheme="minorHAnsi" w:hAnsiTheme="minorHAnsi" w:cstheme="minorHAnsi"/>
          <w:color w:val="000000" w:themeColor="text1"/>
          <w:lang w:val="en-US"/>
        </w:rPr>
        <w:t>assembles stakeholders with</w:t>
      </w:r>
      <w:r w:rsidRPr="00B03EF7">
        <w:rPr>
          <w:rFonts w:asciiTheme="minorHAnsi" w:hAnsiTheme="minorHAnsi" w:cstheme="minorHAnsi"/>
          <w:color w:val="000000" w:themeColor="text1"/>
          <w:lang w:val="en-US"/>
        </w:rPr>
        <w:t xml:space="preserve"> the same interests or common characteristics into a meeting to discuss specific topics</w:t>
      </w:r>
      <w:r w:rsidR="000B2514" w:rsidRPr="00B03EF7">
        <w:rPr>
          <w:rFonts w:asciiTheme="minorHAnsi" w:hAnsiTheme="minorHAnsi" w:cstheme="minorHAnsi"/>
          <w:color w:val="000000" w:themeColor="text1"/>
          <w:lang w:val="en-US"/>
        </w:rPr>
        <w:t xml:space="preserve"> </w:t>
      </w:r>
      <w:r w:rsidRPr="00B03EF7">
        <w:rPr>
          <w:rFonts w:asciiTheme="minorHAnsi" w:hAnsiTheme="minorHAnsi" w:cstheme="minorHAnsi"/>
          <w:color w:val="000000" w:themeColor="text1"/>
          <w:lang w:val="en-US"/>
        </w:rPr>
        <w:t xml:space="preserve">or </w:t>
      </w:r>
      <w:r w:rsidR="00A72A4B" w:rsidRPr="00B03EF7">
        <w:rPr>
          <w:rFonts w:asciiTheme="minorHAnsi" w:hAnsiTheme="minorHAnsi" w:cstheme="minorHAnsi"/>
          <w:color w:val="000000" w:themeColor="text1"/>
          <w:lang w:val="en-US"/>
        </w:rPr>
        <w:t>P</w:t>
      </w:r>
      <w:r w:rsidRPr="00B03EF7">
        <w:rPr>
          <w:rFonts w:asciiTheme="minorHAnsi" w:hAnsiTheme="minorHAnsi" w:cstheme="minorHAnsi"/>
          <w:color w:val="000000" w:themeColor="text1"/>
          <w:lang w:val="en-US"/>
        </w:rPr>
        <w:t>roject components in a focused manner. For example, focus group me</w:t>
      </w:r>
      <w:r w:rsidR="000B2514" w:rsidRPr="00B03EF7">
        <w:rPr>
          <w:rFonts w:asciiTheme="minorHAnsi" w:hAnsiTheme="minorHAnsi" w:cstheme="minorHAnsi"/>
          <w:color w:val="000000" w:themeColor="text1"/>
          <w:lang w:val="en-US"/>
        </w:rPr>
        <w:t>etings and discussions</w:t>
      </w:r>
      <w:r w:rsidRPr="00B03EF7">
        <w:rPr>
          <w:rFonts w:asciiTheme="minorHAnsi" w:hAnsiTheme="minorHAnsi" w:cstheme="minorHAnsi"/>
          <w:color w:val="000000" w:themeColor="text1"/>
          <w:lang w:val="en-US"/>
        </w:rPr>
        <w:t xml:space="preserve"> may be</w:t>
      </w:r>
      <w:r w:rsidR="000B2514" w:rsidRPr="00B03EF7">
        <w:rPr>
          <w:rFonts w:asciiTheme="minorHAnsi" w:hAnsiTheme="minorHAnsi" w:cstheme="minorHAnsi"/>
          <w:color w:val="000000" w:themeColor="text1"/>
          <w:lang w:val="en-US"/>
        </w:rPr>
        <w:t xml:space="preserve"> </w:t>
      </w:r>
      <w:r w:rsidRPr="00B03EF7">
        <w:rPr>
          <w:rFonts w:asciiTheme="minorHAnsi" w:hAnsiTheme="minorHAnsi" w:cstheme="minorHAnsi"/>
          <w:color w:val="000000" w:themeColor="text1"/>
          <w:lang w:val="en-US"/>
        </w:rPr>
        <w:t xml:space="preserve">used to explore issues that are relevant to specific groups or sub-groups– such as youth, </w:t>
      </w:r>
      <w:r w:rsidR="000B2514" w:rsidRPr="00B03EF7">
        <w:rPr>
          <w:rFonts w:asciiTheme="minorHAnsi" w:hAnsiTheme="minorHAnsi" w:cstheme="minorHAnsi"/>
          <w:color w:val="000000" w:themeColor="text1"/>
          <w:lang w:val="en-US"/>
        </w:rPr>
        <w:t>single parents</w:t>
      </w:r>
      <w:r w:rsidR="00282359" w:rsidRPr="00B03EF7">
        <w:rPr>
          <w:rFonts w:asciiTheme="minorHAnsi" w:hAnsiTheme="minorHAnsi" w:cstheme="minorHAnsi"/>
          <w:color w:val="000000" w:themeColor="text1"/>
          <w:lang w:val="en-US"/>
        </w:rPr>
        <w:t xml:space="preserve">, </w:t>
      </w:r>
      <w:r w:rsidRPr="00B03EF7">
        <w:rPr>
          <w:rFonts w:asciiTheme="minorHAnsi" w:hAnsiTheme="minorHAnsi" w:cstheme="minorHAnsi"/>
          <w:color w:val="000000" w:themeColor="text1"/>
          <w:lang w:val="en-US"/>
        </w:rPr>
        <w:t>women, students</w:t>
      </w:r>
      <w:r w:rsidR="00282359" w:rsidRPr="00B03EF7">
        <w:rPr>
          <w:rFonts w:asciiTheme="minorHAnsi" w:hAnsiTheme="minorHAnsi" w:cstheme="minorHAnsi"/>
          <w:color w:val="000000" w:themeColor="text1"/>
          <w:lang w:val="en-US"/>
        </w:rPr>
        <w:t>,</w:t>
      </w:r>
      <w:r w:rsidRPr="00B03EF7">
        <w:rPr>
          <w:rFonts w:asciiTheme="minorHAnsi" w:hAnsiTheme="minorHAnsi" w:cstheme="minorHAnsi"/>
          <w:color w:val="000000" w:themeColor="text1"/>
          <w:lang w:val="en-US"/>
        </w:rPr>
        <w:t xml:space="preserve"> </w:t>
      </w:r>
      <w:r w:rsidR="00282359" w:rsidRPr="00B03EF7">
        <w:rPr>
          <w:rFonts w:asciiTheme="minorHAnsi" w:hAnsiTheme="minorHAnsi" w:cstheme="minorHAnsi"/>
          <w:color w:val="000000" w:themeColor="text1"/>
          <w:lang w:val="en-US"/>
        </w:rPr>
        <w:t xml:space="preserve">and </w:t>
      </w:r>
      <w:r w:rsidRPr="00B03EF7">
        <w:rPr>
          <w:rFonts w:asciiTheme="minorHAnsi" w:hAnsiTheme="minorHAnsi" w:cstheme="minorHAnsi"/>
          <w:color w:val="000000" w:themeColor="text1"/>
          <w:lang w:val="en-US"/>
        </w:rPr>
        <w:t>people with disabilities.</w:t>
      </w:r>
    </w:p>
    <w:p w14:paraId="0E2BB90C" w14:textId="0F8623F8" w:rsidR="00B417E3" w:rsidRPr="00B03EF7" w:rsidRDefault="00B417E3" w:rsidP="005A42AB">
      <w:pPr>
        <w:pStyle w:val="ListParagraph"/>
        <w:numPr>
          <w:ilvl w:val="0"/>
          <w:numId w:val="19"/>
        </w:numPr>
        <w:adjustRightInd w:val="0"/>
        <w:jc w:val="both"/>
        <w:rPr>
          <w:rFonts w:asciiTheme="minorHAnsi" w:hAnsiTheme="minorHAnsi" w:cstheme="minorBidi"/>
          <w:color w:val="000000" w:themeColor="text1"/>
          <w:lang w:val="en-US"/>
        </w:rPr>
      </w:pPr>
      <w:r w:rsidRPr="6F2EE02E">
        <w:rPr>
          <w:rFonts w:asciiTheme="minorHAnsi" w:hAnsiTheme="minorHAnsi" w:cstheme="minorBidi"/>
          <w:b/>
          <w:bCs/>
          <w:color w:val="000000" w:themeColor="text1"/>
          <w:lang w:val="en-US"/>
        </w:rPr>
        <w:t>Community consultations</w:t>
      </w:r>
      <w:r w:rsidR="00A9566E" w:rsidRPr="6F2EE02E">
        <w:rPr>
          <w:rFonts w:asciiTheme="minorHAnsi" w:hAnsiTheme="minorHAnsi" w:cstheme="minorBidi"/>
          <w:b/>
          <w:bCs/>
          <w:color w:val="000000" w:themeColor="text1"/>
          <w:lang w:val="en-US"/>
        </w:rPr>
        <w:t>:</w:t>
      </w:r>
      <w:r w:rsidR="00A9566E" w:rsidRPr="6F2EE02E">
        <w:rPr>
          <w:rFonts w:asciiTheme="minorHAnsi" w:hAnsiTheme="minorHAnsi" w:cstheme="minorBidi"/>
          <w:color w:val="000000" w:themeColor="text1"/>
          <w:lang w:val="en-US"/>
        </w:rPr>
        <w:t xml:space="preserve"> </w:t>
      </w:r>
      <w:r w:rsidRPr="6F2EE02E">
        <w:rPr>
          <w:rFonts w:asciiTheme="minorHAnsi" w:hAnsiTheme="minorHAnsi" w:cstheme="minorBidi"/>
          <w:color w:val="000000" w:themeColor="text1"/>
          <w:lang w:val="en-US"/>
        </w:rPr>
        <w:t>These consultations a</w:t>
      </w:r>
      <w:r w:rsidR="00282359" w:rsidRPr="6F2EE02E">
        <w:rPr>
          <w:rFonts w:asciiTheme="minorHAnsi" w:hAnsiTheme="minorHAnsi" w:cstheme="minorBidi"/>
          <w:color w:val="000000" w:themeColor="text1"/>
          <w:lang w:val="en-US"/>
        </w:rPr>
        <w:t xml:space="preserve">re convened </w:t>
      </w:r>
      <w:r w:rsidRPr="6F2EE02E">
        <w:rPr>
          <w:rFonts w:asciiTheme="minorHAnsi" w:hAnsiTheme="minorHAnsi" w:cstheme="minorBidi"/>
          <w:color w:val="000000" w:themeColor="text1"/>
          <w:lang w:val="en-US"/>
        </w:rPr>
        <w:t>to identify and discuss</w:t>
      </w:r>
      <w:r w:rsidR="00E87EFC" w:rsidRPr="6F2EE02E">
        <w:rPr>
          <w:rFonts w:asciiTheme="minorHAnsi" w:hAnsiTheme="minorHAnsi" w:cstheme="minorBidi"/>
          <w:color w:val="000000" w:themeColor="text1"/>
          <w:lang w:val="en-US"/>
        </w:rPr>
        <w:t xml:space="preserve"> </w:t>
      </w:r>
      <w:r w:rsidRPr="6F2EE02E">
        <w:rPr>
          <w:rFonts w:asciiTheme="minorHAnsi" w:hAnsiTheme="minorHAnsi" w:cstheme="minorBidi"/>
          <w:color w:val="000000" w:themeColor="text1"/>
          <w:lang w:val="en-US"/>
        </w:rPr>
        <w:t xml:space="preserve">stakeholder concerns and </w:t>
      </w:r>
      <w:r w:rsidR="00282359" w:rsidRPr="6F2EE02E">
        <w:rPr>
          <w:rFonts w:asciiTheme="minorHAnsi" w:hAnsiTheme="minorHAnsi" w:cstheme="minorBidi"/>
          <w:color w:val="000000" w:themeColor="text1"/>
          <w:lang w:val="en-US"/>
        </w:rPr>
        <w:t xml:space="preserve">to </w:t>
      </w:r>
      <w:r w:rsidRPr="6F2EE02E">
        <w:rPr>
          <w:rFonts w:asciiTheme="minorHAnsi" w:hAnsiTheme="minorHAnsi" w:cstheme="minorBidi"/>
          <w:color w:val="000000" w:themeColor="text1"/>
          <w:lang w:val="en-US"/>
        </w:rPr>
        <w:t>disclos</w:t>
      </w:r>
      <w:r w:rsidR="00282359" w:rsidRPr="6F2EE02E">
        <w:rPr>
          <w:rFonts w:asciiTheme="minorHAnsi" w:hAnsiTheme="minorHAnsi" w:cstheme="minorBidi"/>
          <w:color w:val="000000" w:themeColor="text1"/>
          <w:lang w:val="en-US"/>
        </w:rPr>
        <w:t>e</w:t>
      </w:r>
      <w:r w:rsidRPr="6F2EE02E">
        <w:rPr>
          <w:rFonts w:asciiTheme="minorHAnsi" w:hAnsiTheme="minorHAnsi" w:cstheme="minorBidi"/>
          <w:color w:val="000000" w:themeColor="text1"/>
          <w:lang w:val="en-US"/>
        </w:rPr>
        <w:t xml:space="preserve"> project information to </w:t>
      </w:r>
      <w:r w:rsidR="00282359" w:rsidRPr="6F2EE02E">
        <w:rPr>
          <w:rFonts w:asciiTheme="minorHAnsi" w:hAnsiTheme="minorHAnsi" w:cstheme="minorBidi"/>
          <w:color w:val="000000" w:themeColor="text1"/>
          <w:lang w:val="en-US"/>
        </w:rPr>
        <w:t xml:space="preserve">Project-affected parties </w:t>
      </w:r>
      <w:r w:rsidRPr="6F2EE02E">
        <w:rPr>
          <w:rFonts w:asciiTheme="minorHAnsi" w:hAnsiTheme="minorHAnsi" w:cstheme="minorBidi"/>
          <w:color w:val="000000" w:themeColor="text1"/>
          <w:lang w:val="en-US"/>
        </w:rPr>
        <w:t>and to a lesser extent</w:t>
      </w:r>
      <w:r w:rsidR="00282359" w:rsidRPr="6F2EE02E">
        <w:rPr>
          <w:rFonts w:asciiTheme="minorHAnsi" w:hAnsiTheme="minorHAnsi" w:cstheme="minorBidi"/>
          <w:color w:val="000000" w:themeColor="text1"/>
          <w:lang w:val="en-US"/>
        </w:rPr>
        <w:t xml:space="preserve"> to other interested parties and disadvantaged and vulnerable individuals or groups</w:t>
      </w:r>
      <w:r w:rsidR="038B54DF" w:rsidRPr="6F2EE02E">
        <w:rPr>
          <w:rFonts w:asciiTheme="minorHAnsi" w:hAnsiTheme="minorHAnsi" w:cstheme="minorBidi"/>
          <w:color w:val="000000" w:themeColor="text1"/>
          <w:lang w:val="en-US"/>
        </w:rPr>
        <w:t xml:space="preserve">. </w:t>
      </w:r>
      <w:r w:rsidR="00282359" w:rsidRPr="6F2EE02E">
        <w:rPr>
          <w:rFonts w:asciiTheme="minorHAnsi" w:hAnsiTheme="minorHAnsi" w:cstheme="minorBidi"/>
          <w:color w:val="000000" w:themeColor="text1"/>
          <w:lang w:val="en-US"/>
        </w:rPr>
        <w:t xml:space="preserve">These </w:t>
      </w:r>
      <w:r w:rsidRPr="6F2EE02E">
        <w:rPr>
          <w:rFonts w:asciiTheme="minorHAnsi" w:hAnsiTheme="minorHAnsi" w:cstheme="minorBidi"/>
          <w:color w:val="000000" w:themeColor="text1"/>
          <w:lang w:val="en-US"/>
        </w:rPr>
        <w:t xml:space="preserve">consultations, wherever feasible, </w:t>
      </w:r>
      <w:r w:rsidR="00282359" w:rsidRPr="6F2EE02E">
        <w:rPr>
          <w:rFonts w:asciiTheme="minorHAnsi" w:hAnsiTheme="minorHAnsi" w:cstheme="minorBidi"/>
          <w:color w:val="000000" w:themeColor="text1"/>
          <w:lang w:val="en-US"/>
        </w:rPr>
        <w:t xml:space="preserve">will </w:t>
      </w:r>
      <w:r w:rsidRPr="6F2EE02E">
        <w:rPr>
          <w:rFonts w:asciiTheme="minorHAnsi" w:hAnsiTheme="minorHAnsi" w:cstheme="minorBidi"/>
          <w:color w:val="000000" w:themeColor="text1"/>
          <w:lang w:val="en-US"/>
        </w:rPr>
        <w:t>make use of local languages and b</w:t>
      </w:r>
      <w:r w:rsidR="00282359" w:rsidRPr="6F2EE02E">
        <w:rPr>
          <w:rFonts w:asciiTheme="minorHAnsi" w:hAnsiTheme="minorHAnsi" w:cstheme="minorBidi"/>
          <w:color w:val="000000" w:themeColor="text1"/>
          <w:lang w:val="en-US"/>
        </w:rPr>
        <w:t xml:space="preserve">e </w:t>
      </w:r>
      <w:r w:rsidRPr="6F2EE02E">
        <w:rPr>
          <w:rFonts w:asciiTheme="minorHAnsi" w:hAnsiTheme="minorHAnsi" w:cstheme="minorBidi"/>
          <w:color w:val="000000" w:themeColor="text1"/>
          <w:lang w:val="en-US"/>
        </w:rPr>
        <w:t>accessible (location, time, open invitation) to reach a broad range of groups and</w:t>
      </w:r>
      <w:r w:rsidR="00282359" w:rsidRPr="6F2EE02E">
        <w:rPr>
          <w:rFonts w:asciiTheme="minorHAnsi" w:hAnsiTheme="minorHAnsi" w:cstheme="minorBidi"/>
          <w:color w:val="000000" w:themeColor="text1"/>
          <w:lang w:val="en-US"/>
        </w:rPr>
        <w:t xml:space="preserve"> </w:t>
      </w:r>
      <w:r w:rsidRPr="6F2EE02E">
        <w:rPr>
          <w:rFonts w:asciiTheme="minorHAnsi" w:hAnsiTheme="minorHAnsi" w:cstheme="minorBidi"/>
          <w:color w:val="000000" w:themeColor="text1"/>
          <w:lang w:val="en-US"/>
        </w:rPr>
        <w:t xml:space="preserve">individuals within communities. Participation of both men and women </w:t>
      </w:r>
      <w:r w:rsidR="00282359" w:rsidRPr="6F2EE02E">
        <w:rPr>
          <w:rFonts w:asciiTheme="minorHAnsi" w:hAnsiTheme="minorHAnsi" w:cstheme="minorBidi"/>
          <w:color w:val="000000" w:themeColor="text1"/>
          <w:lang w:val="en-US"/>
        </w:rPr>
        <w:t>would</w:t>
      </w:r>
      <w:r w:rsidRPr="6F2EE02E">
        <w:rPr>
          <w:rFonts w:asciiTheme="minorHAnsi" w:hAnsiTheme="minorHAnsi" w:cstheme="minorBidi"/>
          <w:color w:val="000000" w:themeColor="text1"/>
          <w:lang w:val="en-US"/>
        </w:rPr>
        <w:t xml:space="preserve"> be</w:t>
      </w:r>
      <w:r w:rsidR="00E87EFC" w:rsidRPr="6F2EE02E">
        <w:rPr>
          <w:rFonts w:asciiTheme="minorHAnsi" w:hAnsiTheme="minorHAnsi" w:cstheme="minorBidi"/>
          <w:color w:val="000000" w:themeColor="text1"/>
          <w:lang w:val="en-US"/>
        </w:rPr>
        <w:t xml:space="preserve"> </w:t>
      </w:r>
      <w:r w:rsidRPr="6F2EE02E">
        <w:rPr>
          <w:rFonts w:asciiTheme="minorHAnsi" w:hAnsiTheme="minorHAnsi" w:cstheme="minorBidi"/>
          <w:color w:val="000000" w:themeColor="text1"/>
          <w:lang w:val="en-US"/>
        </w:rPr>
        <w:t>encouraged.</w:t>
      </w:r>
    </w:p>
    <w:p w14:paraId="01E84CF7" w14:textId="79E617F5" w:rsidR="00B417E3" w:rsidRPr="00B03EF7" w:rsidRDefault="00B417E3" w:rsidP="005A42AB">
      <w:pPr>
        <w:pStyle w:val="ListParagraph"/>
        <w:numPr>
          <w:ilvl w:val="0"/>
          <w:numId w:val="19"/>
        </w:numPr>
        <w:adjustRightInd w:val="0"/>
        <w:jc w:val="both"/>
        <w:rPr>
          <w:rFonts w:asciiTheme="minorHAnsi" w:hAnsiTheme="minorHAnsi" w:cstheme="minorBidi"/>
          <w:color w:val="000000" w:themeColor="text1"/>
          <w:lang w:val="en-US"/>
        </w:rPr>
      </w:pPr>
      <w:r w:rsidRPr="6F2EE02E">
        <w:rPr>
          <w:rFonts w:asciiTheme="minorHAnsi" w:hAnsiTheme="minorHAnsi" w:cstheme="minorBidi"/>
          <w:b/>
          <w:bCs/>
          <w:color w:val="000000" w:themeColor="text1"/>
          <w:lang w:val="en-US"/>
        </w:rPr>
        <w:t>Formal meetings</w:t>
      </w:r>
      <w:r w:rsidR="00D073B9" w:rsidRPr="6F2EE02E">
        <w:rPr>
          <w:rFonts w:asciiTheme="minorHAnsi" w:hAnsiTheme="minorHAnsi" w:cstheme="minorBidi"/>
          <w:color w:val="000000" w:themeColor="text1"/>
          <w:lang w:val="en-US"/>
        </w:rPr>
        <w:t>:</w:t>
      </w:r>
      <w:r w:rsidR="00E87EFC" w:rsidRPr="6F2EE02E">
        <w:rPr>
          <w:rFonts w:asciiTheme="minorHAnsi" w:hAnsiTheme="minorHAnsi" w:cstheme="minorBidi"/>
          <w:color w:val="000000" w:themeColor="text1"/>
          <w:lang w:val="en-US"/>
        </w:rPr>
        <w:t xml:space="preserve"> </w:t>
      </w:r>
      <w:r w:rsidRPr="6F2EE02E">
        <w:rPr>
          <w:rFonts w:asciiTheme="minorHAnsi" w:hAnsiTheme="minorHAnsi" w:cstheme="minorBidi"/>
          <w:color w:val="000000" w:themeColor="text1"/>
          <w:lang w:val="en-US"/>
        </w:rPr>
        <w:t xml:space="preserve">These meetings are </w:t>
      </w:r>
      <w:r w:rsidR="00E87EFC" w:rsidRPr="6F2EE02E">
        <w:rPr>
          <w:rFonts w:asciiTheme="minorHAnsi" w:hAnsiTheme="minorHAnsi" w:cstheme="minorBidi"/>
          <w:color w:val="000000" w:themeColor="text1"/>
          <w:lang w:val="en-US"/>
        </w:rPr>
        <w:t>held</w:t>
      </w:r>
      <w:r w:rsidRPr="6F2EE02E">
        <w:rPr>
          <w:rFonts w:asciiTheme="minorHAnsi" w:hAnsiTheme="minorHAnsi" w:cstheme="minorBidi"/>
          <w:color w:val="000000" w:themeColor="text1"/>
          <w:lang w:val="en-US"/>
        </w:rPr>
        <w:t xml:space="preserve"> to identify and discuss specific stakeholder</w:t>
      </w:r>
      <w:r w:rsidR="00E87EFC" w:rsidRPr="6F2EE02E">
        <w:rPr>
          <w:rFonts w:asciiTheme="minorHAnsi" w:hAnsiTheme="minorHAnsi" w:cstheme="minorBidi"/>
          <w:color w:val="000000" w:themeColor="text1"/>
          <w:lang w:val="en-US"/>
        </w:rPr>
        <w:t xml:space="preserve"> </w:t>
      </w:r>
      <w:r w:rsidRPr="6F2EE02E">
        <w:rPr>
          <w:rFonts w:asciiTheme="minorHAnsi" w:hAnsiTheme="minorHAnsi" w:cstheme="minorBidi"/>
          <w:color w:val="000000" w:themeColor="text1"/>
          <w:lang w:val="en-US"/>
        </w:rPr>
        <w:t xml:space="preserve">concerns and </w:t>
      </w:r>
      <w:r w:rsidR="4B7E4C3A" w:rsidRPr="6F2EE02E">
        <w:rPr>
          <w:rFonts w:asciiTheme="minorHAnsi" w:hAnsiTheme="minorHAnsi" w:cstheme="minorBidi"/>
          <w:color w:val="000000" w:themeColor="text1"/>
          <w:lang w:val="en-US"/>
        </w:rPr>
        <w:t>disclose</w:t>
      </w:r>
      <w:r w:rsidRPr="6F2EE02E">
        <w:rPr>
          <w:rFonts w:asciiTheme="minorHAnsi" w:hAnsiTheme="minorHAnsi" w:cstheme="minorBidi"/>
          <w:color w:val="000000" w:themeColor="text1"/>
          <w:lang w:val="en-US"/>
        </w:rPr>
        <w:t xml:space="preserve"> </w:t>
      </w:r>
      <w:r w:rsidR="00A72A4B" w:rsidRPr="6F2EE02E">
        <w:rPr>
          <w:rFonts w:asciiTheme="minorHAnsi" w:hAnsiTheme="minorHAnsi" w:cstheme="minorBidi"/>
          <w:color w:val="000000" w:themeColor="text1"/>
          <w:lang w:val="en-US"/>
        </w:rPr>
        <w:t>P</w:t>
      </w:r>
      <w:r w:rsidRPr="6F2EE02E">
        <w:rPr>
          <w:rFonts w:asciiTheme="minorHAnsi" w:hAnsiTheme="minorHAnsi" w:cstheme="minorBidi"/>
          <w:color w:val="000000" w:themeColor="text1"/>
          <w:lang w:val="en-US"/>
        </w:rPr>
        <w:t xml:space="preserve">roject information. Participation in these meetings will </w:t>
      </w:r>
      <w:r w:rsidR="00E87EFC" w:rsidRPr="6F2EE02E">
        <w:rPr>
          <w:rFonts w:asciiTheme="minorHAnsi" w:hAnsiTheme="minorHAnsi" w:cstheme="minorBidi"/>
          <w:color w:val="000000" w:themeColor="text1"/>
          <w:lang w:val="en-US"/>
        </w:rPr>
        <w:t xml:space="preserve">depend on </w:t>
      </w:r>
      <w:r w:rsidRPr="6F2EE02E">
        <w:rPr>
          <w:rFonts w:asciiTheme="minorHAnsi" w:hAnsiTheme="minorHAnsi" w:cstheme="minorBidi"/>
          <w:color w:val="000000" w:themeColor="text1"/>
          <w:lang w:val="en-US"/>
        </w:rPr>
        <w:t>the issues under consideration and should include adequate representation of</w:t>
      </w:r>
      <w:r w:rsidR="00A9566E" w:rsidRPr="6F2EE02E">
        <w:rPr>
          <w:rFonts w:asciiTheme="minorHAnsi" w:hAnsiTheme="minorHAnsi" w:cstheme="minorBidi"/>
          <w:color w:val="000000" w:themeColor="text1"/>
          <w:lang w:val="en-US"/>
        </w:rPr>
        <w:t xml:space="preserve"> </w:t>
      </w:r>
      <w:r w:rsidRPr="6F2EE02E">
        <w:rPr>
          <w:rFonts w:asciiTheme="minorHAnsi" w:hAnsiTheme="minorHAnsi" w:cstheme="minorBidi"/>
          <w:color w:val="000000" w:themeColor="text1"/>
          <w:lang w:val="en-US"/>
        </w:rPr>
        <w:t xml:space="preserve">women as well as other </w:t>
      </w:r>
      <w:r w:rsidR="00C0735C" w:rsidRPr="6F2EE02E">
        <w:rPr>
          <w:rFonts w:asciiTheme="minorHAnsi" w:hAnsiTheme="minorHAnsi" w:cstheme="minorBidi"/>
          <w:color w:val="000000" w:themeColor="text1"/>
          <w:lang w:val="en-US"/>
        </w:rPr>
        <w:t>marginalized</w:t>
      </w:r>
      <w:r w:rsidRPr="6F2EE02E">
        <w:rPr>
          <w:rFonts w:asciiTheme="minorHAnsi" w:hAnsiTheme="minorHAnsi" w:cstheme="minorBidi"/>
          <w:color w:val="000000" w:themeColor="text1"/>
          <w:lang w:val="en-US"/>
        </w:rPr>
        <w:t xml:space="preserve"> and vulnerable people where possible.</w:t>
      </w:r>
    </w:p>
    <w:p w14:paraId="47DD4977" w14:textId="119AD907" w:rsidR="00D073B9" w:rsidRPr="00B03EF7" w:rsidRDefault="00B417E3" w:rsidP="005A42AB">
      <w:pPr>
        <w:pStyle w:val="ListParagraph"/>
        <w:numPr>
          <w:ilvl w:val="0"/>
          <w:numId w:val="19"/>
        </w:numPr>
        <w:adjustRightInd w:val="0"/>
        <w:rPr>
          <w:rFonts w:asciiTheme="minorHAnsi" w:hAnsiTheme="minorHAnsi" w:cstheme="minorBidi"/>
          <w:color w:val="000000" w:themeColor="text1"/>
          <w:lang w:val="en-US"/>
        </w:rPr>
      </w:pPr>
      <w:r w:rsidRPr="6F2EE02E">
        <w:rPr>
          <w:rFonts w:asciiTheme="minorHAnsi" w:hAnsiTheme="minorHAnsi" w:cstheme="minorBidi"/>
          <w:b/>
          <w:bCs/>
          <w:color w:val="000000" w:themeColor="text1"/>
          <w:lang w:val="en-US"/>
        </w:rPr>
        <w:t>One-on-one interviews</w:t>
      </w:r>
      <w:r w:rsidR="00D073B9" w:rsidRPr="6F2EE02E">
        <w:rPr>
          <w:rFonts w:asciiTheme="minorHAnsi" w:hAnsiTheme="minorHAnsi" w:cstheme="minorBidi"/>
          <w:b/>
          <w:bCs/>
          <w:color w:val="000000" w:themeColor="text1"/>
          <w:lang w:val="en-US"/>
        </w:rPr>
        <w:t>:</w:t>
      </w:r>
      <w:r w:rsidR="00D073B9" w:rsidRPr="6F2EE02E">
        <w:rPr>
          <w:rFonts w:asciiTheme="minorHAnsi" w:hAnsiTheme="minorHAnsi" w:cstheme="minorBidi"/>
          <w:color w:val="000000" w:themeColor="text1"/>
          <w:lang w:val="en-US"/>
        </w:rPr>
        <w:t xml:space="preserve"> </w:t>
      </w:r>
      <w:r w:rsidRPr="6F2EE02E">
        <w:rPr>
          <w:rFonts w:asciiTheme="minorHAnsi" w:hAnsiTheme="minorHAnsi" w:cstheme="minorBidi"/>
          <w:color w:val="000000" w:themeColor="text1"/>
          <w:lang w:val="en-US"/>
        </w:rPr>
        <w:t xml:space="preserve">The interviews will </w:t>
      </w:r>
      <w:r w:rsidR="00D073B9" w:rsidRPr="6F2EE02E">
        <w:rPr>
          <w:rFonts w:asciiTheme="minorHAnsi" w:hAnsiTheme="minorHAnsi" w:cstheme="minorBidi"/>
          <w:color w:val="000000" w:themeColor="text1"/>
          <w:lang w:val="en-US"/>
        </w:rPr>
        <w:t xml:space="preserve">be organized to provide Project-affected parties, other-interested </w:t>
      </w:r>
      <w:r w:rsidR="1DAC4B77" w:rsidRPr="6F2EE02E">
        <w:rPr>
          <w:rFonts w:asciiTheme="minorHAnsi" w:hAnsiTheme="minorHAnsi" w:cstheme="minorBidi"/>
          <w:color w:val="000000" w:themeColor="text1"/>
          <w:lang w:val="en-US"/>
        </w:rPr>
        <w:t>parties,</w:t>
      </w:r>
      <w:r w:rsidR="00D073B9" w:rsidRPr="6F2EE02E">
        <w:rPr>
          <w:rFonts w:asciiTheme="minorHAnsi" w:hAnsiTheme="minorHAnsi" w:cstheme="minorBidi"/>
          <w:color w:val="000000" w:themeColor="text1"/>
          <w:lang w:val="en-US"/>
        </w:rPr>
        <w:t xml:space="preserve"> and vulnerable individuals an opportunity to raise concerns or feedback on the Project</w:t>
      </w:r>
      <w:r w:rsidR="5C09E044" w:rsidRPr="6F2EE02E">
        <w:rPr>
          <w:rFonts w:asciiTheme="minorHAnsi" w:hAnsiTheme="minorHAnsi" w:cstheme="minorBidi"/>
          <w:color w:val="000000" w:themeColor="text1"/>
          <w:lang w:val="en-US"/>
        </w:rPr>
        <w:t xml:space="preserve">. </w:t>
      </w:r>
    </w:p>
    <w:p w14:paraId="5CE2C3F6" w14:textId="79B87E12" w:rsidR="00D073B9" w:rsidRPr="00B03EF7" w:rsidRDefault="00D073B9" w:rsidP="005A42AB">
      <w:pPr>
        <w:pStyle w:val="ListParagraph"/>
        <w:numPr>
          <w:ilvl w:val="0"/>
          <w:numId w:val="19"/>
        </w:numPr>
        <w:adjustRightInd w:val="0"/>
        <w:rPr>
          <w:rFonts w:asciiTheme="minorHAnsi" w:hAnsiTheme="minorHAnsi" w:cstheme="minorBidi"/>
          <w:color w:val="000000" w:themeColor="text1"/>
          <w:lang w:val="en-US"/>
        </w:rPr>
      </w:pPr>
      <w:r w:rsidRPr="6F2EE02E">
        <w:rPr>
          <w:rFonts w:asciiTheme="minorHAnsi" w:hAnsiTheme="minorHAnsi" w:cstheme="minorBidi"/>
          <w:b/>
          <w:bCs/>
          <w:color w:val="000000" w:themeColor="text1"/>
          <w:lang w:val="en-US"/>
        </w:rPr>
        <w:t>Site visits</w:t>
      </w:r>
      <w:r w:rsidRPr="6F2EE02E">
        <w:rPr>
          <w:rFonts w:asciiTheme="minorHAnsi" w:hAnsiTheme="minorHAnsi" w:cstheme="minorBidi"/>
          <w:color w:val="000000" w:themeColor="text1"/>
          <w:lang w:val="en-US"/>
        </w:rPr>
        <w:t>: Th</w:t>
      </w:r>
      <w:r w:rsidR="009A7255" w:rsidRPr="6F2EE02E">
        <w:rPr>
          <w:rFonts w:asciiTheme="minorHAnsi" w:hAnsiTheme="minorHAnsi" w:cstheme="minorBidi"/>
          <w:color w:val="000000" w:themeColor="text1"/>
          <w:lang w:val="en-US"/>
        </w:rPr>
        <w:t>is</w:t>
      </w:r>
      <w:r w:rsidR="00B81EC7" w:rsidRPr="6F2EE02E">
        <w:rPr>
          <w:rFonts w:asciiTheme="minorHAnsi" w:hAnsiTheme="minorHAnsi" w:cstheme="minorBidi"/>
          <w:color w:val="000000" w:themeColor="text1"/>
          <w:lang w:val="en-US"/>
        </w:rPr>
        <w:t xml:space="preserve"> method allows</w:t>
      </w:r>
      <w:r w:rsidR="009A7255" w:rsidRPr="6F2EE02E">
        <w:rPr>
          <w:rFonts w:asciiTheme="minorHAnsi" w:hAnsiTheme="minorHAnsi" w:cstheme="minorBidi"/>
          <w:color w:val="000000" w:themeColor="text1"/>
          <w:lang w:val="en-US"/>
        </w:rPr>
        <w:t xml:space="preserve"> for on-site </w:t>
      </w:r>
      <w:r w:rsidR="78B6C2B1" w:rsidRPr="6F2EE02E">
        <w:rPr>
          <w:rFonts w:asciiTheme="minorHAnsi" w:hAnsiTheme="minorHAnsi" w:cstheme="minorBidi"/>
          <w:color w:val="000000" w:themeColor="text1"/>
          <w:lang w:val="en-US"/>
        </w:rPr>
        <w:t>meetings</w:t>
      </w:r>
      <w:r w:rsidR="00B81EC7" w:rsidRPr="6F2EE02E">
        <w:rPr>
          <w:rFonts w:asciiTheme="minorHAnsi" w:hAnsiTheme="minorHAnsi" w:cstheme="minorBidi"/>
          <w:color w:val="000000" w:themeColor="text1"/>
          <w:lang w:val="en-US"/>
        </w:rPr>
        <w:t xml:space="preserve"> with users who use or live in proximity to the sites</w:t>
      </w:r>
      <w:r w:rsidRPr="6F2EE02E">
        <w:rPr>
          <w:rFonts w:asciiTheme="minorHAnsi" w:hAnsiTheme="minorHAnsi" w:cstheme="minorBidi"/>
          <w:color w:val="000000" w:themeColor="text1"/>
          <w:lang w:val="en-US"/>
        </w:rPr>
        <w:t xml:space="preserve"> that will be impacted by minor</w:t>
      </w:r>
      <w:r w:rsidR="00A72A4B" w:rsidRPr="6F2EE02E">
        <w:rPr>
          <w:rFonts w:asciiTheme="minorHAnsi" w:hAnsiTheme="minorHAnsi" w:cstheme="minorBidi"/>
          <w:color w:val="000000" w:themeColor="text1"/>
          <w:lang w:val="en-US"/>
        </w:rPr>
        <w:t xml:space="preserve"> Project financed</w:t>
      </w:r>
      <w:r w:rsidR="004663AC" w:rsidRPr="6F2EE02E">
        <w:rPr>
          <w:rFonts w:asciiTheme="minorHAnsi" w:hAnsiTheme="minorHAnsi" w:cstheme="minorBidi"/>
          <w:color w:val="000000" w:themeColor="text1"/>
          <w:lang w:val="en-US"/>
        </w:rPr>
        <w:t xml:space="preserve"> civil</w:t>
      </w:r>
      <w:r w:rsidRPr="6F2EE02E">
        <w:rPr>
          <w:rFonts w:asciiTheme="minorHAnsi" w:hAnsiTheme="minorHAnsi" w:cstheme="minorBidi"/>
          <w:color w:val="000000" w:themeColor="text1"/>
          <w:lang w:val="en-US"/>
        </w:rPr>
        <w:t xml:space="preserve"> works</w:t>
      </w:r>
      <w:r w:rsidR="338DF99E" w:rsidRPr="6F2EE02E">
        <w:rPr>
          <w:rFonts w:asciiTheme="minorHAnsi" w:hAnsiTheme="minorHAnsi" w:cstheme="minorBidi"/>
          <w:color w:val="000000" w:themeColor="text1"/>
          <w:lang w:val="en-US"/>
        </w:rPr>
        <w:t xml:space="preserve">. </w:t>
      </w:r>
    </w:p>
    <w:p w14:paraId="2BCC8E38" w14:textId="77777777" w:rsidR="00FA2056" w:rsidRPr="00B03EF7" w:rsidRDefault="00FA2056" w:rsidP="001D223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color w:val="000000" w:themeColor="text1"/>
          <w:lang w:val="en-US"/>
        </w:rPr>
      </w:pPr>
    </w:p>
    <w:p w14:paraId="39F9D147" w14:textId="55458D8B" w:rsidR="001D2234" w:rsidRPr="00B03EF7" w:rsidRDefault="001D2234" w:rsidP="005A42AB">
      <w:pPr>
        <w:pStyle w:val="Heading2"/>
        <w:numPr>
          <w:ilvl w:val="1"/>
          <w:numId w:val="25"/>
        </w:numPr>
        <w:ind w:left="1440" w:hanging="720"/>
        <w:rPr>
          <w:rFonts w:asciiTheme="minorHAnsi" w:hAnsiTheme="minorHAnsi" w:cstheme="minorHAnsi"/>
          <w:b/>
          <w:bCs/>
          <w:color w:val="000000" w:themeColor="text1"/>
          <w:lang w:val="en-US"/>
        </w:rPr>
      </w:pPr>
      <w:bookmarkStart w:id="24" w:name="_Toc143656517"/>
      <w:bookmarkStart w:id="25" w:name="_Hlk34157935"/>
      <w:r w:rsidRPr="00B03EF7">
        <w:rPr>
          <w:rFonts w:asciiTheme="minorHAnsi" w:hAnsiTheme="minorHAnsi" w:cstheme="minorHAnsi"/>
          <w:b/>
          <w:bCs/>
          <w:color w:val="000000" w:themeColor="text1"/>
          <w:lang w:val="en-US"/>
        </w:rPr>
        <w:t>Stakeholder engagement plan</w:t>
      </w:r>
      <w:bookmarkEnd w:id="24"/>
      <w:r w:rsidRPr="00B03EF7">
        <w:rPr>
          <w:rFonts w:asciiTheme="minorHAnsi" w:hAnsiTheme="minorHAnsi" w:cstheme="minorHAnsi"/>
          <w:b/>
          <w:bCs/>
          <w:color w:val="000000" w:themeColor="text1"/>
          <w:lang w:val="en-US"/>
        </w:rPr>
        <w:t xml:space="preserve"> </w:t>
      </w:r>
    </w:p>
    <w:p w14:paraId="448CD7B0" w14:textId="77777777" w:rsidR="003379A5" w:rsidRPr="00B03EF7" w:rsidRDefault="003379A5" w:rsidP="001D2234">
      <w:pPr>
        <w:rPr>
          <w:rFonts w:asciiTheme="minorHAnsi" w:hAnsiTheme="minorHAnsi" w:cstheme="minorHAnsi"/>
          <w:color w:val="000000" w:themeColor="text1"/>
          <w:lang w:val="en-US"/>
        </w:rPr>
      </w:pPr>
    </w:p>
    <w:p w14:paraId="5369A8C4" w14:textId="4A9C1AED" w:rsidR="003379A5" w:rsidRPr="00B03EF7" w:rsidRDefault="003379A5" w:rsidP="6F2EE02E">
      <w:pPr>
        <w:widowControl w:val="0"/>
        <w:pBdr>
          <w:top w:val="nil"/>
          <w:left w:val="nil"/>
          <w:bottom w:val="nil"/>
          <w:right w:val="nil"/>
          <w:between w:val="nil"/>
        </w:pBdr>
        <w:spacing w:line="276" w:lineRule="auto"/>
        <w:ind w:right="173"/>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 xml:space="preserve">The OECS Commission and Governments of Grenada and Saint Lucia through the PIUs will engage stakeholders </w:t>
      </w:r>
      <w:r w:rsidRPr="6F2EE02E">
        <w:rPr>
          <w:rFonts w:asciiTheme="minorHAnsi" w:eastAsia="Times New Roman" w:hAnsiTheme="minorHAnsi" w:cstheme="minorBidi"/>
          <w:color w:val="000000" w:themeColor="text1"/>
          <w:sz w:val="22"/>
          <w:szCs w:val="22"/>
          <w:lang w:val="en-US"/>
        </w:rPr>
        <w:lastRenderedPageBreak/>
        <w:t>at different points during the Project cycle</w:t>
      </w:r>
      <w:r w:rsidR="2E7EF680"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The objectives of the stakeholders’ consultations during Project implementation include: (i) to inform stakeholders of the proposed Project; (ii) to gather stakeholders’ input and feedback on the implementation of activities; (iii) to identify or clarify project -affected parties; and (iv) to build broad based ownership of the Project and its outcomes</w:t>
      </w:r>
      <w:r w:rsidR="05B9A12B" w:rsidRPr="6F2EE02E">
        <w:rPr>
          <w:rFonts w:asciiTheme="minorHAnsi" w:eastAsia="Times New Roman" w:hAnsiTheme="minorHAnsi" w:cstheme="minorBidi"/>
          <w:color w:val="000000" w:themeColor="text1"/>
          <w:sz w:val="22"/>
          <w:szCs w:val="22"/>
          <w:lang w:val="en-US"/>
        </w:rPr>
        <w:t xml:space="preserve">. </w:t>
      </w:r>
      <w:r w:rsidR="00DE26E3" w:rsidRPr="6F2EE02E">
        <w:rPr>
          <w:rFonts w:asciiTheme="minorHAnsi" w:eastAsia="Times New Roman" w:hAnsiTheme="minorHAnsi" w:cstheme="minorBidi"/>
          <w:color w:val="000000" w:themeColor="text1"/>
          <w:sz w:val="22"/>
          <w:szCs w:val="22"/>
          <w:lang w:val="en-US"/>
        </w:rPr>
        <w:t xml:space="preserve">The stakeholder engagement plan in Table 4 </w:t>
      </w:r>
      <w:r w:rsidR="008E3146" w:rsidRPr="6F2EE02E">
        <w:rPr>
          <w:rFonts w:asciiTheme="minorHAnsi" w:eastAsia="Times New Roman" w:hAnsiTheme="minorHAnsi" w:cstheme="minorBidi"/>
          <w:color w:val="000000" w:themeColor="text1"/>
          <w:sz w:val="22"/>
          <w:szCs w:val="22"/>
          <w:lang w:val="en-US"/>
        </w:rPr>
        <w:t xml:space="preserve">outlines the </w:t>
      </w:r>
      <w:bookmarkStart w:id="26" w:name="_Int_vMVFjYij"/>
      <w:r w:rsidR="008E3146" w:rsidRPr="6F2EE02E">
        <w:rPr>
          <w:rFonts w:asciiTheme="minorHAnsi" w:eastAsia="Times New Roman" w:hAnsiTheme="minorHAnsi" w:cstheme="minorBidi"/>
          <w:color w:val="000000" w:themeColor="text1"/>
          <w:sz w:val="22"/>
          <w:szCs w:val="22"/>
          <w:lang w:val="en-US"/>
        </w:rPr>
        <w:t>time period</w:t>
      </w:r>
      <w:bookmarkEnd w:id="26"/>
      <w:r w:rsidR="008E3146" w:rsidRPr="6F2EE02E">
        <w:rPr>
          <w:rFonts w:asciiTheme="minorHAnsi" w:eastAsia="Times New Roman" w:hAnsiTheme="minorHAnsi" w:cstheme="minorBidi"/>
          <w:color w:val="000000" w:themeColor="text1"/>
          <w:sz w:val="22"/>
          <w:szCs w:val="22"/>
          <w:lang w:val="en-US"/>
        </w:rPr>
        <w:t>, messages to convey, the methods to be used, the target stakeholders, and the responsibility for engagement during different Project phases.</w:t>
      </w:r>
    </w:p>
    <w:p w14:paraId="58428231" w14:textId="00FC3AE4" w:rsidR="003379A5" w:rsidRPr="00B03EF7" w:rsidRDefault="003379A5" w:rsidP="001D2234">
      <w:pPr>
        <w:rPr>
          <w:rFonts w:asciiTheme="minorHAnsi" w:hAnsiTheme="minorHAnsi" w:cstheme="minorHAnsi"/>
          <w:color w:val="000000" w:themeColor="text1"/>
          <w:lang w:val="en-US"/>
        </w:rPr>
      </w:pPr>
    </w:p>
    <w:p w14:paraId="6F5C133F" w14:textId="16001E21" w:rsidR="003379A5" w:rsidRPr="00B03EF7" w:rsidRDefault="003836DD" w:rsidP="003836DD">
      <w:pPr>
        <w:pStyle w:val="Caption"/>
        <w:rPr>
          <w:rFonts w:asciiTheme="minorHAnsi" w:hAnsiTheme="minorHAnsi" w:cstheme="minorHAnsi"/>
          <w:i w:val="0"/>
          <w:iCs w:val="0"/>
          <w:color w:val="000000" w:themeColor="text1"/>
          <w:sz w:val="22"/>
          <w:szCs w:val="22"/>
          <w:lang w:val="en-US"/>
        </w:rPr>
      </w:pPr>
      <w:bookmarkStart w:id="27" w:name="_Toc143656570"/>
      <w:r w:rsidRPr="00B03EF7">
        <w:rPr>
          <w:rFonts w:asciiTheme="minorHAnsi" w:hAnsiTheme="minorHAnsi" w:cstheme="minorHAnsi"/>
          <w:i w:val="0"/>
          <w:iCs w:val="0"/>
          <w:color w:val="000000" w:themeColor="text1"/>
          <w:sz w:val="22"/>
          <w:szCs w:val="22"/>
          <w:lang w:val="en-US"/>
        </w:rPr>
        <w:t xml:space="preserve">Table </w:t>
      </w:r>
      <w:r w:rsidRPr="00B03EF7">
        <w:rPr>
          <w:rFonts w:asciiTheme="minorHAnsi" w:hAnsiTheme="minorHAnsi" w:cstheme="minorHAnsi"/>
          <w:i w:val="0"/>
          <w:iCs w:val="0"/>
          <w:color w:val="000000" w:themeColor="text1"/>
          <w:sz w:val="22"/>
          <w:szCs w:val="22"/>
          <w:lang w:val="en-US"/>
        </w:rPr>
        <w:fldChar w:fldCharType="begin"/>
      </w:r>
      <w:r w:rsidRPr="00B03EF7">
        <w:rPr>
          <w:rFonts w:asciiTheme="minorHAnsi" w:hAnsiTheme="minorHAnsi" w:cstheme="minorHAnsi"/>
          <w:i w:val="0"/>
          <w:iCs w:val="0"/>
          <w:color w:val="000000" w:themeColor="text1"/>
          <w:sz w:val="22"/>
          <w:szCs w:val="22"/>
          <w:lang w:val="en-US"/>
        </w:rPr>
        <w:instrText xml:space="preserve"> SEQ Table \* ARABIC </w:instrText>
      </w:r>
      <w:r w:rsidRPr="00B03EF7">
        <w:rPr>
          <w:rFonts w:asciiTheme="minorHAnsi" w:hAnsiTheme="minorHAnsi" w:cstheme="minorHAnsi"/>
          <w:i w:val="0"/>
          <w:iCs w:val="0"/>
          <w:color w:val="000000" w:themeColor="text1"/>
          <w:sz w:val="22"/>
          <w:szCs w:val="22"/>
          <w:lang w:val="en-US"/>
        </w:rPr>
        <w:fldChar w:fldCharType="separate"/>
      </w:r>
      <w:r w:rsidR="00BF4B59" w:rsidRPr="00B03EF7">
        <w:rPr>
          <w:rFonts w:asciiTheme="minorHAnsi" w:hAnsiTheme="minorHAnsi" w:cstheme="minorHAnsi"/>
          <w:i w:val="0"/>
          <w:iCs w:val="0"/>
          <w:noProof/>
          <w:color w:val="000000" w:themeColor="text1"/>
          <w:sz w:val="22"/>
          <w:szCs w:val="22"/>
          <w:lang w:val="en-US"/>
        </w:rPr>
        <w:t>4</w:t>
      </w:r>
      <w:r w:rsidRPr="00B03EF7">
        <w:rPr>
          <w:rFonts w:asciiTheme="minorHAnsi" w:hAnsiTheme="minorHAnsi" w:cstheme="minorHAnsi"/>
          <w:i w:val="0"/>
          <w:iCs w:val="0"/>
          <w:color w:val="000000" w:themeColor="text1"/>
          <w:sz w:val="22"/>
          <w:szCs w:val="22"/>
          <w:lang w:val="en-US"/>
        </w:rPr>
        <w:fldChar w:fldCharType="end"/>
      </w:r>
      <w:r w:rsidRPr="00B03EF7">
        <w:rPr>
          <w:rFonts w:asciiTheme="minorHAnsi" w:hAnsiTheme="minorHAnsi" w:cstheme="minorHAnsi"/>
          <w:i w:val="0"/>
          <w:iCs w:val="0"/>
          <w:color w:val="000000" w:themeColor="text1"/>
          <w:sz w:val="22"/>
          <w:szCs w:val="22"/>
          <w:lang w:val="en-US"/>
        </w:rPr>
        <w:t>. Stakeholder engagement plan</w:t>
      </w:r>
      <w:bookmarkEnd w:id="27"/>
    </w:p>
    <w:tbl>
      <w:tblPr>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ayout w:type="fixed"/>
        <w:tblCellMar>
          <w:left w:w="115" w:type="dxa"/>
          <w:right w:w="115" w:type="dxa"/>
        </w:tblCellMar>
        <w:tblLook w:val="0000" w:firstRow="0" w:lastRow="0" w:firstColumn="0" w:lastColumn="0" w:noHBand="0" w:noVBand="0"/>
      </w:tblPr>
      <w:tblGrid>
        <w:gridCol w:w="1027"/>
        <w:gridCol w:w="1527"/>
        <w:gridCol w:w="1988"/>
        <w:gridCol w:w="1895"/>
        <w:gridCol w:w="2080"/>
        <w:gridCol w:w="1543"/>
      </w:tblGrid>
      <w:tr w:rsidR="001D52B1" w:rsidRPr="00B03EF7" w14:paraId="52859B10" w14:textId="77777777" w:rsidTr="00320610">
        <w:trPr>
          <w:trHeight w:val="195"/>
          <w:tblHeader/>
        </w:trPr>
        <w:tc>
          <w:tcPr>
            <w:tcW w:w="510" w:type="pct"/>
            <w:shd w:val="clear" w:color="auto" w:fill="DEEBF6"/>
          </w:tcPr>
          <w:p w14:paraId="3A5B54B8" w14:textId="77777777" w:rsidR="00C12739" w:rsidRPr="00B03EF7" w:rsidRDefault="00C12739">
            <w:pPr>
              <w:widowControl w:val="0"/>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Project stage</w:t>
            </w:r>
          </w:p>
        </w:tc>
        <w:tc>
          <w:tcPr>
            <w:tcW w:w="759" w:type="pct"/>
            <w:shd w:val="clear" w:color="auto" w:fill="DEEBF6"/>
          </w:tcPr>
          <w:p w14:paraId="5CCDE1FF" w14:textId="77777777" w:rsidR="00C12739" w:rsidRPr="00B03EF7" w:rsidRDefault="00C12739">
            <w:pPr>
              <w:widowControl w:val="0"/>
              <w:rPr>
                <w:rFonts w:asciiTheme="minorHAnsi" w:eastAsia="Times New Roman" w:hAnsiTheme="minorHAnsi" w:cstheme="minorHAnsi"/>
                <w:bCs/>
                <w:color w:val="000000" w:themeColor="text1"/>
                <w:sz w:val="18"/>
                <w:szCs w:val="18"/>
                <w:lang w:val="en-US"/>
              </w:rPr>
            </w:pPr>
            <w:r w:rsidRPr="00B03EF7">
              <w:rPr>
                <w:rFonts w:asciiTheme="minorHAnsi" w:hAnsiTheme="minorHAnsi" w:cstheme="minorHAnsi"/>
                <w:bCs/>
                <w:color w:val="000000" w:themeColor="text1"/>
                <w:sz w:val="18"/>
                <w:szCs w:val="18"/>
                <w:lang w:val="en-US"/>
              </w:rPr>
              <w:t>Estimated Date/Time Period</w:t>
            </w:r>
          </w:p>
        </w:tc>
        <w:tc>
          <w:tcPr>
            <w:tcW w:w="988" w:type="pct"/>
            <w:shd w:val="clear" w:color="auto" w:fill="DEEBF6"/>
          </w:tcPr>
          <w:p w14:paraId="6163D498" w14:textId="77777777" w:rsidR="00C12739" w:rsidRPr="00B03EF7" w:rsidRDefault="00C12739">
            <w:pPr>
              <w:widowControl w:val="0"/>
              <w:rPr>
                <w:rFonts w:asciiTheme="minorHAnsi" w:eastAsia="Times New Roman" w:hAnsiTheme="minorHAnsi" w:cstheme="minorHAnsi"/>
                <w:bCs/>
                <w:color w:val="000000" w:themeColor="text1"/>
                <w:sz w:val="18"/>
                <w:szCs w:val="18"/>
                <w:lang w:val="en-US"/>
              </w:rPr>
            </w:pPr>
            <w:r w:rsidRPr="00B03EF7">
              <w:rPr>
                <w:rFonts w:asciiTheme="minorHAnsi" w:hAnsiTheme="minorHAnsi" w:cstheme="minorHAnsi"/>
                <w:bCs/>
                <w:color w:val="000000" w:themeColor="text1"/>
                <w:sz w:val="18"/>
                <w:szCs w:val="18"/>
                <w:lang w:val="en-US"/>
              </w:rPr>
              <w:t>Topic of Consultation/ Message</w:t>
            </w:r>
          </w:p>
        </w:tc>
        <w:tc>
          <w:tcPr>
            <w:tcW w:w="942" w:type="pct"/>
            <w:shd w:val="clear" w:color="auto" w:fill="DEEBF6"/>
          </w:tcPr>
          <w:p w14:paraId="180B3F47" w14:textId="77777777" w:rsidR="00C12739" w:rsidRPr="00B03EF7" w:rsidRDefault="00C12739">
            <w:pPr>
              <w:widowControl w:val="0"/>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 xml:space="preserve">Method used </w:t>
            </w:r>
          </w:p>
        </w:tc>
        <w:tc>
          <w:tcPr>
            <w:tcW w:w="1034" w:type="pct"/>
            <w:shd w:val="clear" w:color="auto" w:fill="DEEBF6"/>
          </w:tcPr>
          <w:p w14:paraId="02875240" w14:textId="77777777" w:rsidR="00C12739" w:rsidRPr="00B03EF7" w:rsidRDefault="00C12739">
            <w:pPr>
              <w:widowControl w:val="0"/>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 xml:space="preserve">Target Stakeholders </w:t>
            </w:r>
          </w:p>
        </w:tc>
        <w:tc>
          <w:tcPr>
            <w:tcW w:w="767" w:type="pct"/>
            <w:shd w:val="clear" w:color="auto" w:fill="DEEBF6"/>
          </w:tcPr>
          <w:p w14:paraId="1C6B115B" w14:textId="77777777" w:rsidR="00C12739" w:rsidRPr="00B03EF7" w:rsidRDefault="00C12739">
            <w:pPr>
              <w:widowControl w:val="0"/>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Responsibility</w:t>
            </w:r>
          </w:p>
        </w:tc>
      </w:tr>
      <w:tr w:rsidR="00830CC6" w:rsidRPr="00B03EF7" w14:paraId="0F00B9C3" w14:textId="77777777" w:rsidTr="00320610">
        <w:trPr>
          <w:cantSplit/>
          <w:trHeight w:val="1134"/>
        </w:trPr>
        <w:tc>
          <w:tcPr>
            <w:tcW w:w="510" w:type="pct"/>
            <w:vMerge w:val="restart"/>
            <w:textDirection w:val="btLr"/>
          </w:tcPr>
          <w:p w14:paraId="7335A76F" w14:textId="3184265A" w:rsidR="00830CC6" w:rsidRPr="00B03EF7" w:rsidRDefault="00830CC6" w:rsidP="004921D8">
            <w:pPr>
              <w:ind w:left="113" w:right="113"/>
              <w:jc w:val="cente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Preparation</w:t>
            </w:r>
          </w:p>
        </w:tc>
        <w:tc>
          <w:tcPr>
            <w:tcW w:w="759" w:type="pct"/>
          </w:tcPr>
          <w:p w14:paraId="6C65382B" w14:textId="06764073" w:rsidR="00830CC6" w:rsidRPr="00B03EF7" w:rsidRDefault="00830CC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January – June 2023</w:t>
            </w:r>
          </w:p>
        </w:tc>
        <w:tc>
          <w:tcPr>
            <w:tcW w:w="988" w:type="pct"/>
          </w:tcPr>
          <w:p w14:paraId="0228CABA" w14:textId="3875541A" w:rsidR="00830CC6" w:rsidRPr="00B03EF7" w:rsidRDefault="00830CC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Feedback on Project scope and components</w:t>
            </w:r>
          </w:p>
        </w:tc>
        <w:tc>
          <w:tcPr>
            <w:tcW w:w="942" w:type="pct"/>
          </w:tcPr>
          <w:p w14:paraId="71F5F3D8" w14:textId="4A493BFB" w:rsidR="00830CC6" w:rsidRPr="00B03EF7" w:rsidRDefault="00830CC6" w:rsidP="000341A1">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Structured Agenda</w:t>
            </w:r>
          </w:p>
        </w:tc>
        <w:tc>
          <w:tcPr>
            <w:tcW w:w="1034" w:type="pct"/>
          </w:tcPr>
          <w:p w14:paraId="416D0E19" w14:textId="58ABBF2E" w:rsidR="00830CC6" w:rsidRPr="00B03EF7" w:rsidRDefault="00830CC6" w:rsidP="005A42AB">
            <w:pPr>
              <w:pStyle w:val="ListParagraph"/>
              <w:numPr>
                <w:ilvl w:val="0"/>
                <w:numId w:val="17"/>
              </w:numPr>
              <w:pBdr>
                <w:top w:val="nil"/>
                <w:left w:val="nil"/>
                <w:bottom w:val="nil"/>
                <w:right w:val="nil"/>
                <w:between w:val="nil"/>
              </w:pBdr>
              <w:spacing w:before="0"/>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Leadership, professors, lecturers, and staff of post-secondary institutions</w:t>
            </w:r>
          </w:p>
          <w:p w14:paraId="7CA9DFFF" w14:textId="7B5ECDFF" w:rsidR="00830CC6" w:rsidRPr="00B03EF7" w:rsidRDefault="00830CC6" w:rsidP="005A42AB">
            <w:pPr>
              <w:pStyle w:val="ListParagraph"/>
              <w:numPr>
                <w:ilvl w:val="0"/>
                <w:numId w:val="17"/>
              </w:numPr>
              <w:pBdr>
                <w:top w:val="nil"/>
                <w:left w:val="nil"/>
                <w:bottom w:val="nil"/>
                <w:right w:val="nil"/>
                <w:between w:val="nil"/>
              </w:pBdr>
              <w:spacing w:before="0"/>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Private sector actors</w:t>
            </w:r>
          </w:p>
          <w:p w14:paraId="0398A11B" w14:textId="5A72B827" w:rsidR="00830CC6" w:rsidRPr="00B03EF7" w:rsidRDefault="00830CC6" w:rsidP="005A42AB">
            <w:pPr>
              <w:pStyle w:val="ListParagraph"/>
              <w:numPr>
                <w:ilvl w:val="0"/>
                <w:numId w:val="17"/>
              </w:numPr>
              <w:pBdr>
                <w:top w:val="nil"/>
                <w:left w:val="nil"/>
                <w:bottom w:val="nil"/>
                <w:right w:val="nil"/>
                <w:between w:val="nil"/>
              </w:pBdr>
              <w:spacing w:before="0"/>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Training agencies</w:t>
            </w:r>
          </w:p>
        </w:tc>
        <w:tc>
          <w:tcPr>
            <w:tcW w:w="767" w:type="pct"/>
          </w:tcPr>
          <w:p w14:paraId="6BC5CBC9" w14:textId="77777777" w:rsidR="00830CC6" w:rsidRPr="00B03EF7" w:rsidRDefault="00830CC6" w:rsidP="00BE4C72">
            <w:pPr>
              <w:widowControl w:val="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OECS Commission</w:t>
            </w:r>
          </w:p>
          <w:p w14:paraId="1E27D9E1" w14:textId="1E4D934F" w:rsidR="00830CC6" w:rsidRPr="00B03EF7" w:rsidRDefault="00830CC6" w:rsidP="00BE4C72">
            <w:pPr>
              <w:widowControl w:val="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MOE (Grenada)</w:t>
            </w:r>
          </w:p>
          <w:p w14:paraId="11694820" w14:textId="2A843EA1" w:rsidR="00830CC6" w:rsidRPr="00B03EF7" w:rsidRDefault="00830CC6" w:rsidP="00BE4C72">
            <w:pPr>
              <w:widowControl w:val="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MOE (Saint Lucia)</w:t>
            </w:r>
          </w:p>
        </w:tc>
      </w:tr>
      <w:tr w:rsidR="00830CC6" w:rsidRPr="006D24A7" w14:paraId="67EB235B" w14:textId="77777777" w:rsidTr="00320610">
        <w:trPr>
          <w:cantSplit/>
          <w:trHeight w:val="1134"/>
        </w:trPr>
        <w:tc>
          <w:tcPr>
            <w:tcW w:w="510" w:type="pct"/>
            <w:vMerge/>
            <w:textDirection w:val="btLr"/>
          </w:tcPr>
          <w:p w14:paraId="43EBE98B" w14:textId="1AC92459" w:rsidR="00830CC6" w:rsidRPr="00B03EF7" w:rsidRDefault="00830CC6" w:rsidP="004921D8">
            <w:pPr>
              <w:ind w:left="113" w:right="113"/>
              <w:rPr>
                <w:rFonts w:asciiTheme="minorHAnsi" w:eastAsia="Times New Roman" w:hAnsiTheme="minorHAnsi" w:cstheme="minorHAnsi"/>
                <w:color w:val="000000" w:themeColor="text1"/>
                <w:sz w:val="18"/>
                <w:szCs w:val="18"/>
                <w:lang w:val="en-US"/>
              </w:rPr>
            </w:pPr>
          </w:p>
        </w:tc>
        <w:tc>
          <w:tcPr>
            <w:tcW w:w="759" w:type="pct"/>
          </w:tcPr>
          <w:p w14:paraId="4C6B5AC1" w14:textId="1D43B931" w:rsidR="00830CC6" w:rsidRPr="00B03EF7" w:rsidRDefault="00830CC6" w:rsidP="004921D8">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July – September 2023</w:t>
            </w:r>
          </w:p>
        </w:tc>
        <w:tc>
          <w:tcPr>
            <w:tcW w:w="988" w:type="pct"/>
          </w:tcPr>
          <w:p w14:paraId="55C7E6D0" w14:textId="77777777" w:rsidR="00830CC6" w:rsidRPr="00B03EF7" w:rsidRDefault="00830CC6" w:rsidP="004921D8">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Project risk and mitigation </w:t>
            </w:r>
          </w:p>
          <w:p w14:paraId="4D856F1C" w14:textId="4EB1DC66" w:rsidR="00830CC6" w:rsidRPr="00B03EF7" w:rsidRDefault="00830CC6" w:rsidP="004921D8">
            <w:pPr>
              <w:rPr>
                <w:rFonts w:asciiTheme="minorHAnsi" w:eastAsia="Times New Roman" w:hAnsiTheme="minorHAnsi" w:cstheme="minorHAnsi"/>
                <w:color w:val="000000" w:themeColor="text1"/>
                <w:sz w:val="18"/>
                <w:szCs w:val="18"/>
                <w:lang w:val="en-US"/>
              </w:rPr>
            </w:pPr>
          </w:p>
        </w:tc>
        <w:tc>
          <w:tcPr>
            <w:tcW w:w="942" w:type="pct"/>
          </w:tcPr>
          <w:p w14:paraId="23EF455F" w14:textId="77777777" w:rsidR="00830CC6" w:rsidRPr="00B03EF7" w:rsidRDefault="00830CC6" w:rsidP="005A42AB">
            <w:pPr>
              <w:pStyle w:val="ListParagraph"/>
              <w:numPr>
                <w:ilvl w:val="0"/>
                <w:numId w:val="21"/>
              </w:numPr>
              <w:spacing w:before="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Structured agenda</w:t>
            </w:r>
          </w:p>
          <w:p w14:paraId="4D6CADD2" w14:textId="77777777" w:rsidR="00830CC6" w:rsidRPr="00B03EF7" w:rsidRDefault="00830CC6" w:rsidP="005A42AB">
            <w:pPr>
              <w:pStyle w:val="ListParagraph"/>
              <w:numPr>
                <w:ilvl w:val="0"/>
                <w:numId w:val="21"/>
              </w:numPr>
              <w:spacing w:before="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Formal meeting</w:t>
            </w:r>
          </w:p>
          <w:p w14:paraId="13046C93" w14:textId="54EF2BB1" w:rsidR="00830CC6" w:rsidRPr="00B03EF7" w:rsidRDefault="00830CC6" w:rsidP="00B94A91">
            <w:pPr>
              <w:pStyle w:val="ListParagraph"/>
              <w:spacing w:before="0"/>
              <w:ind w:left="360" w:firstLine="0"/>
              <w:rPr>
                <w:rFonts w:asciiTheme="minorHAnsi" w:eastAsia="Times New Roman" w:hAnsiTheme="minorHAnsi" w:cstheme="minorHAnsi"/>
                <w:color w:val="000000" w:themeColor="text1"/>
                <w:sz w:val="18"/>
                <w:szCs w:val="18"/>
                <w:lang w:val="en-US"/>
              </w:rPr>
            </w:pPr>
          </w:p>
        </w:tc>
        <w:tc>
          <w:tcPr>
            <w:tcW w:w="1034" w:type="pct"/>
          </w:tcPr>
          <w:p w14:paraId="01BAC45E" w14:textId="77777777" w:rsidR="00830CC6" w:rsidRPr="00B03EF7" w:rsidRDefault="00830CC6" w:rsidP="005A42AB">
            <w:pPr>
              <w:pStyle w:val="ListParagraph"/>
              <w:numPr>
                <w:ilvl w:val="0"/>
                <w:numId w:val="17"/>
              </w:numPr>
              <w:pBdr>
                <w:top w:val="nil"/>
                <w:left w:val="nil"/>
                <w:bottom w:val="nil"/>
                <w:right w:val="nil"/>
                <w:between w:val="nil"/>
              </w:pBdr>
              <w:spacing w:before="0"/>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Government entities</w:t>
            </w:r>
          </w:p>
          <w:p w14:paraId="774AC50C" w14:textId="77777777" w:rsidR="00830CC6" w:rsidRDefault="00830CC6" w:rsidP="005A42AB">
            <w:pPr>
              <w:pStyle w:val="ListParagraph"/>
              <w:numPr>
                <w:ilvl w:val="0"/>
                <w:numId w:val="17"/>
              </w:numPr>
              <w:pBdr>
                <w:top w:val="nil"/>
                <w:left w:val="nil"/>
                <w:bottom w:val="nil"/>
                <w:right w:val="nil"/>
                <w:between w:val="nil"/>
              </w:pBdr>
              <w:spacing w:before="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Leadership of post-secondary institutions</w:t>
            </w:r>
          </w:p>
          <w:p w14:paraId="2BC6105B" w14:textId="17E1488F" w:rsidR="00830CC6" w:rsidRPr="00B03EF7" w:rsidRDefault="00830CC6" w:rsidP="005A42AB">
            <w:pPr>
              <w:pStyle w:val="ListParagraph"/>
              <w:numPr>
                <w:ilvl w:val="0"/>
                <w:numId w:val="17"/>
              </w:numPr>
              <w:pBdr>
                <w:top w:val="nil"/>
                <w:left w:val="nil"/>
                <w:bottom w:val="nil"/>
                <w:right w:val="nil"/>
                <w:between w:val="nil"/>
              </w:pBdr>
              <w:spacing w:before="0"/>
              <w:rPr>
                <w:rFonts w:asciiTheme="minorHAnsi" w:eastAsia="Times New Roman" w:hAnsiTheme="minorHAnsi" w:cstheme="minorHAnsi"/>
                <w:color w:val="000000" w:themeColor="text1"/>
                <w:sz w:val="18"/>
                <w:szCs w:val="18"/>
                <w:lang w:val="en-US"/>
              </w:rPr>
            </w:pPr>
            <w:r w:rsidRPr="4433ECA4">
              <w:rPr>
                <w:rFonts w:asciiTheme="minorHAnsi" w:eastAsia="Times New Roman" w:hAnsiTheme="minorHAnsi" w:cstheme="minorBidi"/>
                <w:color w:val="000000" w:themeColor="text1"/>
                <w:sz w:val="18"/>
                <w:szCs w:val="18"/>
                <w:lang w:val="en-US"/>
              </w:rPr>
              <w:t>Other interested parties working in Project’s targeted sectors</w:t>
            </w:r>
          </w:p>
        </w:tc>
        <w:tc>
          <w:tcPr>
            <w:tcW w:w="767" w:type="pct"/>
          </w:tcPr>
          <w:p w14:paraId="48D15D38" w14:textId="77777777" w:rsidR="00830CC6" w:rsidRPr="006D24A7" w:rsidRDefault="00830CC6" w:rsidP="004921D8">
            <w:pPr>
              <w:widowControl w:val="0"/>
              <w:rPr>
                <w:rFonts w:asciiTheme="minorHAnsi" w:eastAsia="Times New Roman" w:hAnsiTheme="minorHAnsi" w:cstheme="minorHAnsi"/>
                <w:color w:val="000000" w:themeColor="text1"/>
                <w:sz w:val="18"/>
                <w:szCs w:val="18"/>
                <w:lang w:val="fr-FR"/>
              </w:rPr>
            </w:pPr>
            <w:r w:rsidRPr="006D24A7">
              <w:rPr>
                <w:rFonts w:asciiTheme="minorHAnsi" w:eastAsia="Times New Roman" w:hAnsiTheme="minorHAnsi" w:cstheme="minorHAnsi"/>
                <w:color w:val="000000" w:themeColor="text1"/>
                <w:sz w:val="18"/>
                <w:szCs w:val="18"/>
                <w:lang w:val="fr-FR"/>
              </w:rPr>
              <w:t>OECS Commission</w:t>
            </w:r>
          </w:p>
          <w:p w14:paraId="22F1FA99" w14:textId="77777777" w:rsidR="00830CC6" w:rsidRPr="006D24A7" w:rsidRDefault="00830CC6" w:rsidP="004921D8">
            <w:pPr>
              <w:widowControl w:val="0"/>
              <w:rPr>
                <w:rFonts w:asciiTheme="minorHAnsi" w:eastAsia="Times New Roman" w:hAnsiTheme="minorHAnsi" w:cstheme="minorHAnsi"/>
                <w:color w:val="000000" w:themeColor="text1"/>
                <w:sz w:val="18"/>
                <w:szCs w:val="18"/>
                <w:lang w:val="fr-FR"/>
              </w:rPr>
            </w:pPr>
            <w:r w:rsidRPr="006D24A7">
              <w:rPr>
                <w:rFonts w:asciiTheme="minorHAnsi" w:eastAsia="Times New Roman" w:hAnsiTheme="minorHAnsi" w:cstheme="minorHAnsi"/>
                <w:color w:val="000000" w:themeColor="text1"/>
                <w:sz w:val="18"/>
                <w:szCs w:val="18"/>
                <w:lang w:val="fr-FR"/>
              </w:rPr>
              <w:t>MOE (Grenada)</w:t>
            </w:r>
          </w:p>
          <w:p w14:paraId="686E3B70" w14:textId="38277D79" w:rsidR="00830CC6" w:rsidRPr="006D24A7" w:rsidRDefault="00830CC6" w:rsidP="004921D8">
            <w:pPr>
              <w:widowControl w:val="0"/>
              <w:rPr>
                <w:rFonts w:asciiTheme="minorHAnsi" w:eastAsia="Times New Roman" w:hAnsiTheme="minorHAnsi" w:cstheme="minorHAnsi"/>
                <w:color w:val="000000" w:themeColor="text1"/>
                <w:sz w:val="18"/>
                <w:szCs w:val="18"/>
                <w:lang w:val="fr-FR"/>
              </w:rPr>
            </w:pPr>
            <w:r w:rsidRPr="006D24A7">
              <w:rPr>
                <w:rFonts w:asciiTheme="minorHAnsi" w:eastAsia="Times New Roman" w:hAnsiTheme="minorHAnsi" w:cstheme="minorHAnsi"/>
                <w:color w:val="000000" w:themeColor="text1"/>
                <w:sz w:val="18"/>
                <w:szCs w:val="18"/>
                <w:lang w:val="fr-FR"/>
              </w:rPr>
              <w:t>MOE (Saint Lucia)</w:t>
            </w:r>
          </w:p>
        </w:tc>
      </w:tr>
      <w:tr w:rsidR="00830CC6" w:rsidRPr="006D24A7" w14:paraId="2D06E876" w14:textId="77777777" w:rsidTr="00320610">
        <w:trPr>
          <w:cantSplit/>
          <w:trHeight w:val="1134"/>
        </w:trPr>
        <w:tc>
          <w:tcPr>
            <w:tcW w:w="510" w:type="pct"/>
            <w:vMerge/>
            <w:textDirection w:val="btLr"/>
          </w:tcPr>
          <w:p w14:paraId="742CBAD8" w14:textId="77777777" w:rsidR="00830CC6" w:rsidRPr="00B03EF7" w:rsidRDefault="00830CC6" w:rsidP="004921D8">
            <w:pPr>
              <w:ind w:left="113" w:right="113"/>
              <w:rPr>
                <w:rFonts w:asciiTheme="minorHAnsi" w:eastAsia="Times New Roman" w:hAnsiTheme="minorHAnsi" w:cstheme="minorHAnsi"/>
                <w:color w:val="000000" w:themeColor="text1"/>
                <w:sz w:val="18"/>
                <w:szCs w:val="18"/>
                <w:lang w:val="en-US"/>
              </w:rPr>
            </w:pPr>
          </w:p>
        </w:tc>
        <w:tc>
          <w:tcPr>
            <w:tcW w:w="759" w:type="pct"/>
          </w:tcPr>
          <w:p w14:paraId="7308D6D1" w14:textId="61BF7F8C" w:rsidR="00830CC6" w:rsidRPr="00B03EF7" w:rsidRDefault="00830CC6" w:rsidP="004921D8">
            <w:pPr>
              <w:rPr>
                <w:rFonts w:asciiTheme="minorHAnsi" w:eastAsia="Times New Roman" w:hAnsiTheme="minorHAnsi" w:cstheme="minorHAnsi"/>
                <w:color w:val="000000" w:themeColor="text1"/>
                <w:sz w:val="18"/>
                <w:szCs w:val="18"/>
                <w:lang w:val="en-US"/>
              </w:rPr>
            </w:pPr>
            <w:r>
              <w:rPr>
                <w:rFonts w:asciiTheme="minorHAnsi" w:eastAsia="Times New Roman" w:hAnsiTheme="minorHAnsi" w:cstheme="minorHAnsi"/>
                <w:color w:val="000000" w:themeColor="text1"/>
                <w:sz w:val="18"/>
                <w:szCs w:val="18"/>
                <w:lang w:val="en-US"/>
              </w:rPr>
              <w:t>September 2023</w:t>
            </w:r>
          </w:p>
        </w:tc>
        <w:tc>
          <w:tcPr>
            <w:tcW w:w="988" w:type="pct"/>
          </w:tcPr>
          <w:p w14:paraId="352614ED" w14:textId="5F4EE572" w:rsidR="00830CC6" w:rsidRPr="00B03EF7" w:rsidRDefault="00830CC6" w:rsidP="004921D8">
            <w:pPr>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Consultations to raise awareness of Project. Discussion on SEP and GRM</w:t>
            </w:r>
          </w:p>
        </w:tc>
        <w:tc>
          <w:tcPr>
            <w:tcW w:w="942" w:type="pct"/>
          </w:tcPr>
          <w:p w14:paraId="189271F9" w14:textId="77777777" w:rsidR="00830CC6" w:rsidRDefault="00830CC6" w:rsidP="005A42AB">
            <w:pPr>
              <w:pStyle w:val="ListParagraph"/>
              <w:numPr>
                <w:ilvl w:val="0"/>
                <w:numId w:val="21"/>
              </w:numPr>
              <w:rPr>
                <w:rFonts w:asciiTheme="minorHAnsi" w:eastAsia="Times New Roman" w:hAnsiTheme="minorHAnsi" w:cstheme="minorBid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Community consultation</w:t>
            </w:r>
          </w:p>
          <w:p w14:paraId="452B2BAF" w14:textId="77777777" w:rsidR="00830CC6" w:rsidRDefault="00830CC6" w:rsidP="005A42AB">
            <w:pPr>
              <w:pStyle w:val="ListParagraph"/>
              <w:numPr>
                <w:ilvl w:val="0"/>
                <w:numId w:val="21"/>
              </w:numPr>
              <w:rPr>
                <w:rFonts w:asciiTheme="minorHAnsi" w:eastAsia="Times New Roman" w:hAnsiTheme="minorHAnsi" w:cstheme="minorBidi"/>
                <w:color w:val="000000" w:themeColor="text1"/>
                <w:lang w:val="en-US"/>
              </w:rPr>
            </w:pPr>
            <w:r w:rsidRPr="0151560D">
              <w:rPr>
                <w:rFonts w:asciiTheme="minorHAnsi" w:eastAsia="Times New Roman" w:hAnsiTheme="minorHAnsi" w:cstheme="minorBidi"/>
                <w:color w:val="000000" w:themeColor="text1"/>
                <w:sz w:val="18"/>
                <w:szCs w:val="18"/>
                <w:lang w:val="en-US"/>
              </w:rPr>
              <w:t>Focus group meetings</w:t>
            </w:r>
          </w:p>
          <w:p w14:paraId="10FD8B76" w14:textId="2437A454" w:rsidR="00830CC6" w:rsidRPr="00B03EF7" w:rsidRDefault="00830CC6" w:rsidP="005A42AB">
            <w:pPr>
              <w:pStyle w:val="ListParagraph"/>
              <w:numPr>
                <w:ilvl w:val="0"/>
                <w:numId w:val="21"/>
              </w:numPr>
              <w:spacing w:before="0"/>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Formal meetings</w:t>
            </w:r>
          </w:p>
        </w:tc>
        <w:tc>
          <w:tcPr>
            <w:tcW w:w="1034" w:type="pct"/>
          </w:tcPr>
          <w:p w14:paraId="7B2415E5" w14:textId="77777777" w:rsidR="00830CC6" w:rsidRDefault="00830CC6" w:rsidP="005A42AB">
            <w:pPr>
              <w:pStyle w:val="ListParagraph"/>
              <w:numPr>
                <w:ilvl w:val="0"/>
                <w:numId w:val="21"/>
              </w:numPr>
              <w:rPr>
                <w:rFonts w:asciiTheme="minorHAnsi" w:eastAsia="Times New Roman" w:hAnsiTheme="minorHAnsi" w:cstheme="minorBidi"/>
                <w:color w:val="000000" w:themeColor="text1"/>
                <w:sz w:val="18"/>
                <w:szCs w:val="18"/>
                <w:lang w:val="en-US"/>
              </w:rPr>
            </w:pPr>
            <w:r>
              <w:rPr>
                <w:rFonts w:asciiTheme="minorHAnsi" w:eastAsia="Times New Roman" w:hAnsiTheme="minorHAnsi" w:cstheme="minorBidi"/>
                <w:color w:val="000000" w:themeColor="text1"/>
                <w:sz w:val="18"/>
                <w:szCs w:val="18"/>
                <w:lang w:val="en-US"/>
              </w:rPr>
              <w:t xml:space="preserve">Government entities </w:t>
            </w:r>
          </w:p>
          <w:p w14:paraId="3268E415" w14:textId="77777777" w:rsidR="00830CC6" w:rsidRDefault="00830CC6" w:rsidP="005A42AB">
            <w:pPr>
              <w:pStyle w:val="ListParagraph"/>
              <w:numPr>
                <w:ilvl w:val="0"/>
                <w:numId w:val="21"/>
              </w:numPr>
              <w:rPr>
                <w:rFonts w:asciiTheme="minorHAnsi" w:eastAsia="Times New Roman" w:hAnsiTheme="minorHAnsi" w:cstheme="minorBidi"/>
                <w:color w:val="000000" w:themeColor="text1"/>
                <w:sz w:val="18"/>
                <w:szCs w:val="18"/>
                <w:lang w:val="en-US"/>
              </w:rPr>
            </w:pPr>
            <w:r>
              <w:rPr>
                <w:rFonts w:asciiTheme="minorHAnsi" w:eastAsia="Times New Roman" w:hAnsiTheme="minorHAnsi" w:cstheme="minorBidi"/>
                <w:color w:val="000000" w:themeColor="text1"/>
                <w:sz w:val="18"/>
                <w:szCs w:val="18"/>
                <w:lang w:val="en-US"/>
              </w:rPr>
              <w:t xml:space="preserve">Leadership of post-secondary institutions </w:t>
            </w:r>
          </w:p>
          <w:p w14:paraId="69DBECA8" w14:textId="77777777" w:rsidR="00830CC6" w:rsidRPr="0151560D" w:rsidRDefault="00830CC6" w:rsidP="005A42AB">
            <w:pPr>
              <w:pStyle w:val="ListParagraph"/>
              <w:numPr>
                <w:ilvl w:val="0"/>
                <w:numId w:val="21"/>
              </w:numPr>
              <w:pBdr>
                <w:top w:val="nil"/>
                <w:left w:val="nil"/>
                <w:bottom w:val="nil"/>
                <w:right w:val="nil"/>
                <w:between w:val="nil"/>
              </w:pBdr>
              <w:spacing w:before="0"/>
              <w:rPr>
                <w:rFonts w:asciiTheme="minorHAnsi" w:eastAsia="Times New Roman" w:hAnsiTheme="minorHAnsi" w:cstheme="minorBidi"/>
                <w:color w:val="000000" w:themeColor="text1"/>
                <w:sz w:val="18"/>
                <w:szCs w:val="18"/>
                <w:lang w:val="en-US"/>
              </w:rPr>
            </w:pPr>
          </w:p>
        </w:tc>
        <w:tc>
          <w:tcPr>
            <w:tcW w:w="767" w:type="pct"/>
          </w:tcPr>
          <w:p w14:paraId="5EE808FE" w14:textId="77777777" w:rsidR="00830CC6" w:rsidRDefault="00830CC6" w:rsidP="004F4B99">
            <w:pPr>
              <w:rPr>
                <w:rFonts w:asciiTheme="minorHAnsi" w:eastAsia="Times New Roman" w:hAnsiTheme="minorHAnsi" w:cstheme="minorBidi"/>
                <w:color w:val="000000" w:themeColor="text1"/>
                <w:sz w:val="18"/>
                <w:szCs w:val="18"/>
                <w:lang w:val="fr-FR"/>
              </w:rPr>
            </w:pPr>
            <w:r w:rsidRPr="0151560D">
              <w:rPr>
                <w:rFonts w:asciiTheme="minorHAnsi" w:eastAsia="Times New Roman" w:hAnsiTheme="minorHAnsi" w:cstheme="minorBidi"/>
                <w:color w:val="000000" w:themeColor="text1"/>
                <w:sz w:val="18"/>
                <w:szCs w:val="18"/>
                <w:lang w:val="fr-FR"/>
              </w:rPr>
              <w:t>MOE (Grenada)</w:t>
            </w:r>
          </w:p>
          <w:p w14:paraId="3512CB1D" w14:textId="06ADE67F" w:rsidR="00830CC6" w:rsidRPr="006D24A7" w:rsidRDefault="00830CC6" w:rsidP="004F4B99">
            <w:pPr>
              <w:widowControl w:val="0"/>
              <w:rPr>
                <w:rFonts w:asciiTheme="minorHAnsi" w:eastAsia="Times New Roman" w:hAnsiTheme="minorHAnsi" w:cstheme="minorHAnsi"/>
                <w:color w:val="000000" w:themeColor="text1"/>
                <w:sz w:val="18"/>
                <w:szCs w:val="18"/>
                <w:lang w:val="fr-FR"/>
              </w:rPr>
            </w:pPr>
            <w:r w:rsidRPr="0151560D">
              <w:rPr>
                <w:rFonts w:asciiTheme="minorHAnsi" w:eastAsia="Times New Roman" w:hAnsiTheme="minorHAnsi" w:cstheme="minorBidi"/>
                <w:color w:val="000000" w:themeColor="text1"/>
                <w:sz w:val="18"/>
                <w:szCs w:val="18"/>
                <w:lang w:val="fr-FR"/>
              </w:rPr>
              <w:t>MOE (Saint Lucia)</w:t>
            </w:r>
          </w:p>
        </w:tc>
      </w:tr>
      <w:tr w:rsidR="00830CC6" w:rsidRPr="006D24A7" w14:paraId="6CCAC340" w14:textId="77777777" w:rsidTr="00320610">
        <w:trPr>
          <w:cantSplit/>
          <w:trHeight w:val="1134"/>
        </w:trPr>
        <w:tc>
          <w:tcPr>
            <w:tcW w:w="510" w:type="pct"/>
            <w:vMerge/>
            <w:textDirection w:val="btLr"/>
          </w:tcPr>
          <w:p w14:paraId="68F9C70A" w14:textId="77777777" w:rsidR="00830CC6" w:rsidRPr="00B03EF7" w:rsidRDefault="00830CC6" w:rsidP="004921D8">
            <w:pPr>
              <w:ind w:left="113" w:right="113"/>
              <w:rPr>
                <w:rFonts w:asciiTheme="minorHAnsi" w:eastAsia="Times New Roman" w:hAnsiTheme="minorHAnsi" w:cstheme="minorHAnsi"/>
                <w:color w:val="000000" w:themeColor="text1"/>
                <w:sz w:val="18"/>
                <w:szCs w:val="18"/>
                <w:lang w:val="en-US"/>
              </w:rPr>
            </w:pPr>
          </w:p>
        </w:tc>
        <w:tc>
          <w:tcPr>
            <w:tcW w:w="759" w:type="pct"/>
          </w:tcPr>
          <w:p w14:paraId="5155AF8F" w14:textId="6112D9B8" w:rsidR="00830CC6" w:rsidRPr="00B03EF7" w:rsidRDefault="00830CC6" w:rsidP="004921D8">
            <w:pPr>
              <w:rPr>
                <w:rFonts w:asciiTheme="minorHAnsi" w:eastAsia="Times New Roman" w:hAnsiTheme="minorHAnsi" w:cstheme="minorHAnsi"/>
                <w:color w:val="000000" w:themeColor="text1"/>
                <w:sz w:val="18"/>
                <w:szCs w:val="18"/>
                <w:lang w:val="en-US"/>
              </w:rPr>
            </w:pPr>
            <w:r>
              <w:rPr>
                <w:rFonts w:asciiTheme="minorHAnsi" w:eastAsia="Times New Roman" w:hAnsiTheme="minorHAnsi" w:cstheme="minorHAnsi"/>
                <w:color w:val="000000" w:themeColor="text1"/>
                <w:sz w:val="18"/>
                <w:szCs w:val="18"/>
                <w:lang w:val="en-US"/>
              </w:rPr>
              <w:t>September 2023</w:t>
            </w:r>
          </w:p>
        </w:tc>
        <w:tc>
          <w:tcPr>
            <w:tcW w:w="988" w:type="pct"/>
          </w:tcPr>
          <w:p w14:paraId="5F3CF47D" w14:textId="34A54B33" w:rsidR="00830CC6" w:rsidRPr="00B03EF7" w:rsidRDefault="00830CC6" w:rsidP="004921D8">
            <w:pPr>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Consultations to share Project information and determine areas for partnerships</w:t>
            </w:r>
          </w:p>
        </w:tc>
        <w:tc>
          <w:tcPr>
            <w:tcW w:w="942" w:type="pct"/>
          </w:tcPr>
          <w:p w14:paraId="4D299631" w14:textId="77777777" w:rsidR="00830CC6" w:rsidRDefault="00830CC6" w:rsidP="005A42AB">
            <w:pPr>
              <w:pStyle w:val="ListParagraph"/>
              <w:numPr>
                <w:ilvl w:val="0"/>
                <w:numId w:val="21"/>
              </w:numPr>
              <w:spacing w:before="0"/>
              <w:rPr>
                <w:rFonts w:asciiTheme="minorHAnsi" w:eastAsia="Times New Roman" w:hAnsiTheme="minorHAnsi" w:cstheme="minorHAnsi"/>
                <w:color w:val="000000" w:themeColor="text1"/>
                <w:sz w:val="18"/>
                <w:szCs w:val="18"/>
                <w:lang w:val="en-US"/>
              </w:rPr>
            </w:pPr>
            <w:r>
              <w:rPr>
                <w:rFonts w:asciiTheme="minorHAnsi" w:eastAsia="Times New Roman" w:hAnsiTheme="minorHAnsi" w:cstheme="minorHAnsi"/>
                <w:color w:val="000000" w:themeColor="text1"/>
                <w:sz w:val="18"/>
                <w:szCs w:val="18"/>
                <w:lang w:val="en-US"/>
              </w:rPr>
              <w:t>Structured Agenda</w:t>
            </w:r>
          </w:p>
          <w:p w14:paraId="1561DD17" w14:textId="77777777" w:rsidR="00830CC6" w:rsidRDefault="00830CC6" w:rsidP="005A42AB">
            <w:pPr>
              <w:pStyle w:val="ListParagraph"/>
              <w:numPr>
                <w:ilvl w:val="0"/>
                <w:numId w:val="21"/>
              </w:numPr>
              <w:spacing w:before="0"/>
              <w:rPr>
                <w:rFonts w:asciiTheme="minorHAnsi" w:eastAsia="Times New Roman" w:hAnsiTheme="minorHAnsi" w:cstheme="minorHAnsi"/>
                <w:color w:val="000000" w:themeColor="text1"/>
                <w:sz w:val="18"/>
                <w:szCs w:val="18"/>
                <w:lang w:val="en-US"/>
              </w:rPr>
            </w:pPr>
            <w:r>
              <w:rPr>
                <w:rFonts w:asciiTheme="minorHAnsi" w:eastAsia="Times New Roman" w:hAnsiTheme="minorHAnsi" w:cstheme="minorHAnsi"/>
                <w:color w:val="000000" w:themeColor="text1"/>
                <w:sz w:val="18"/>
                <w:szCs w:val="18"/>
                <w:lang w:val="en-US"/>
              </w:rPr>
              <w:t>One-on-one meetings</w:t>
            </w:r>
          </w:p>
          <w:p w14:paraId="407C3CB2" w14:textId="1558B101" w:rsidR="00830CC6" w:rsidRPr="00B03EF7" w:rsidRDefault="00830CC6" w:rsidP="005A42AB">
            <w:pPr>
              <w:pStyle w:val="ListParagraph"/>
              <w:numPr>
                <w:ilvl w:val="0"/>
                <w:numId w:val="21"/>
              </w:numPr>
              <w:spacing w:before="0"/>
              <w:rPr>
                <w:rFonts w:asciiTheme="minorHAnsi" w:eastAsia="Times New Roman" w:hAnsiTheme="minorHAnsi" w:cstheme="minorHAnsi"/>
                <w:color w:val="000000" w:themeColor="text1"/>
                <w:sz w:val="18"/>
                <w:szCs w:val="18"/>
                <w:lang w:val="en-US"/>
              </w:rPr>
            </w:pPr>
            <w:r>
              <w:rPr>
                <w:rFonts w:asciiTheme="minorHAnsi" w:eastAsia="Times New Roman" w:hAnsiTheme="minorHAnsi" w:cstheme="minorHAnsi"/>
                <w:color w:val="000000" w:themeColor="text1"/>
                <w:sz w:val="18"/>
                <w:szCs w:val="18"/>
                <w:lang w:val="en-US"/>
              </w:rPr>
              <w:t>Education Partners Forum Platform</w:t>
            </w:r>
          </w:p>
        </w:tc>
        <w:tc>
          <w:tcPr>
            <w:tcW w:w="1034" w:type="pct"/>
          </w:tcPr>
          <w:p w14:paraId="793157F8" w14:textId="32B2F51F" w:rsidR="00830CC6" w:rsidRPr="0151560D" w:rsidRDefault="00830CC6" w:rsidP="005A42AB">
            <w:pPr>
              <w:pStyle w:val="ListParagraph"/>
              <w:numPr>
                <w:ilvl w:val="0"/>
                <w:numId w:val="17"/>
              </w:numPr>
              <w:pBdr>
                <w:top w:val="nil"/>
                <w:left w:val="nil"/>
                <w:bottom w:val="nil"/>
                <w:right w:val="nil"/>
                <w:between w:val="nil"/>
              </w:pBdr>
              <w:spacing w:before="0"/>
              <w:rPr>
                <w:rFonts w:asciiTheme="minorHAnsi" w:eastAsia="Times New Roman" w:hAnsiTheme="minorHAnsi" w:cstheme="minorBidi"/>
                <w:color w:val="000000" w:themeColor="text1"/>
                <w:sz w:val="18"/>
                <w:szCs w:val="18"/>
                <w:lang w:val="en-US"/>
              </w:rPr>
            </w:pPr>
            <w:r>
              <w:rPr>
                <w:rFonts w:asciiTheme="minorHAnsi" w:eastAsia="Times New Roman" w:hAnsiTheme="minorHAnsi" w:cstheme="minorBidi"/>
                <w:color w:val="000000" w:themeColor="text1"/>
                <w:sz w:val="18"/>
                <w:szCs w:val="18"/>
                <w:lang w:val="en-US"/>
              </w:rPr>
              <w:t>Development Partners</w:t>
            </w:r>
          </w:p>
        </w:tc>
        <w:tc>
          <w:tcPr>
            <w:tcW w:w="767" w:type="pct"/>
          </w:tcPr>
          <w:p w14:paraId="12DB08D1" w14:textId="77777777" w:rsidR="00830CC6" w:rsidRDefault="00830CC6" w:rsidP="00320610">
            <w:pPr>
              <w:rPr>
                <w:rFonts w:asciiTheme="minorHAnsi" w:eastAsia="Times New Roman" w:hAnsiTheme="minorHAnsi" w:cstheme="minorBidi"/>
                <w:color w:val="000000" w:themeColor="text1"/>
                <w:sz w:val="18"/>
                <w:szCs w:val="18"/>
                <w:lang w:val="fr-FR"/>
              </w:rPr>
            </w:pPr>
            <w:r w:rsidRPr="0151560D">
              <w:rPr>
                <w:rFonts w:asciiTheme="minorHAnsi" w:eastAsia="Times New Roman" w:hAnsiTheme="minorHAnsi" w:cstheme="minorBidi"/>
                <w:color w:val="000000" w:themeColor="text1"/>
                <w:sz w:val="18"/>
                <w:szCs w:val="18"/>
                <w:lang w:val="fr-FR"/>
              </w:rPr>
              <w:t>OECS Commission</w:t>
            </w:r>
          </w:p>
          <w:p w14:paraId="77EDEAA0" w14:textId="77777777" w:rsidR="00830CC6" w:rsidRDefault="00830CC6" w:rsidP="00320610">
            <w:pPr>
              <w:rPr>
                <w:rFonts w:asciiTheme="minorHAnsi" w:eastAsia="Times New Roman" w:hAnsiTheme="minorHAnsi" w:cstheme="minorBidi"/>
                <w:color w:val="000000" w:themeColor="text1"/>
                <w:sz w:val="18"/>
                <w:szCs w:val="18"/>
                <w:lang w:val="fr-FR"/>
              </w:rPr>
            </w:pPr>
            <w:r w:rsidRPr="0151560D">
              <w:rPr>
                <w:rFonts w:asciiTheme="minorHAnsi" w:eastAsia="Times New Roman" w:hAnsiTheme="minorHAnsi" w:cstheme="minorBidi"/>
                <w:color w:val="000000" w:themeColor="text1"/>
                <w:sz w:val="18"/>
                <w:szCs w:val="18"/>
                <w:lang w:val="fr-FR"/>
              </w:rPr>
              <w:t>MOE (Grenada)</w:t>
            </w:r>
          </w:p>
          <w:p w14:paraId="7508C717" w14:textId="7D4EFEDF" w:rsidR="00830CC6" w:rsidRPr="006D24A7" w:rsidRDefault="00830CC6" w:rsidP="00320610">
            <w:pPr>
              <w:widowControl w:val="0"/>
              <w:rPr>
                <w:rFonts w:asciiTheme="minorHAnsi" w:eastAsia="Times New Roman" w:hAnsiTheme="minorHAnsi" w:cstheme="minorHAnsi"/>
                <w:color w:val="000000" w:themeColor="text1"/>
                <w:sz w:val="18"/>
                <w:szCs w:val="18"/>
                <w:lang w:val="fr-FR"/>
              </w:rPr>
            </w:pPr>
            <w:r w:rsidRPr="0151560D">
              <w:rPr>
                <w:rFonts w:asciiTheme="minorHAnsi" w:eastAsia="Times New Roman" w:hAnsiTheme="minorHAnsi" w:cstheme="minorBidi"/>
                <w:color w:val="000000" w:themeColor="text1"/>
                <w:sz w:val="18"/>
                <w:szCs w:val="18"/>
                <w:lang w:val="fr-FR"/>
              </w:rPr>
              <w:t>MOE (Saint Lucia)</w:t>
            </w:r>
          </w:p>
        </w:tc>
      </w:tr>
      <w:tr w:rsidR="00830CC6" w:rsidRPr="006D24A7" w14:paraId="1CA775B0" w14:textId="77777777" w:rsidTr="00320610">
        <w:trPr>
          <w:cantSplit/>
          <w:trHeight w:val="1134"/>
        </w:trPr>
        <w:tc>
          <w:tcPr>
            <w:tcW w:w="510" w:type="pct"/>
            <w:vMerge/>
            <w:textDirection w:val="btLr"/>
          </w:tcPr>
          <w:p w14:paraId="11B3345B" w14:textId="77777777" w:rsidR="00830CC6" w:rsidRPr="00B03EF7" w:rsidRDefault="00830CC6" w:rsidP="004921D8">
            <w:pPr>
              <w:ind w:left="113" w:right="113"/>
              <w:rPr>
                <w:rFonts w:asciiTheme="minorHAnsi" w:eastAsia="Times New Roman" w:hAnsiTheme="minorHAnsi" w:cstheme="minorHAnsi"/>
                <w:color w:val="000000" w:themeColor="text1"/>
                <w:sz w:val="18"/>
                <w:szCs w:val="18"/>
                <w:lang w:val="en-US"/>
              </w:rPr>
            </w:pPr>
          </w:p>
        </w:tc>
        <w:tc>
          <w:tcPr>
            <w:tcW w:w="759" w:type="pct"/>
          </w:tcPr>
          <w:p w14:paraId="22EC4913" w14:textId="3704FB6C" w:rsidR="00830CC6" w:rsidRPr="00B03EF7" w:rsidRDefault="00830CC6" w:rsidP="004921D8">
            <w:pPr>
              <w:rPr>
                <w:rFonts w:asciiTheme="minorHAnsi" w:eastAsia="Times New Roman" w:hAnsiTheme="minorHAnsi" w:cstheme="minorHAnsi"/>
                <w:color w:val="000000" w:themeColor="text1"/>
                <w:sz w:val="18"/>
                <w:szCs w:val="18"/>
                <w:lang w:val="en-US"/>
              </w:rPr>
            </w:pPr>
            <w:r>
              <w:rPr>
                <w:rFonts w:asciiTheme="minorHAnsi" w:eastAsia="Times New Roman" w:hAnsiTheme="minorHAnsi" w:cstheme="minorHAnsi"/>
                <w:color w:val="000000" w:themeColor="text1"/>
                <w:sz w:val="18"/>
                <w:szCs w:val="18"/>
                <w:lang w:val="en-US"/>
              </w:rPr>
              <w:t>September 2023</w:t>
            </w:r>
          </w:p>
        </w:tc>
        <w:tc>
          <w:tcPr>
            <w:tcW w:w="988" w:type="pct"/>
          </w:tcPr>
          <w:p w14:paraId="5DBC125A" w14:textId="4F27826C" w:rsidR="00830CC6" w:rsidRPr="00B03EF7" w:rsidRDefault="00830CC6" w:rsidP="004921D8">
            <w:pPr>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Consultations to share Project information, and solicit feedback</w:t>
            </w:r>
          </w:p>
        </w:tc>
        <w:tc>
          <w:tcPr>
            <w:tcW w:w="942" w:type="pct"/>
          </w:tcPr>
          <w:p w14:paraId="1318E63B" w14:textId="75FCFEF2" w:rsidR="00830CC6" w:rsidRPr="00B03EF7" w:rsidRDefault="00830CC6" w:rsidP="005A42AB">
            <w:pPr>
              <w:pStyle w:val="ListParagraph"/>
              <w:numPr>
                <w:ilvl w:val="0"/>
                <w:numId w:val="21"/>
              </w:numPr>
              <w:spacing w:before="0"/>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Structured agenda</w:t>
            </w:r>
          </w:p>
        </w:tc>
        <w:tc>
          <w:tcPr>
            <w:tcW w:w="1034" w:type="pct"/>
          </w:tcPr>
          <w:p w14:paraId="3D452F9D" w14:textId="00B58CE8" w:rsidR="00830CC6" w:rsidRPr="0151560D" w:rsidRDefault="00830CC6" w:rsidP="005A42AB">
            <w:pPr>
              <w:pStyle w:val="ListParagraph"/>
              <w:numPr>
                <w:ilvl w:val="0"/>
                <w:numId w:val="17"/>
              </w:numPr>
              <w:pBdr>
                <w:top w:val="nil"/>
                <w:left w:val="nil"/>
                <w:bottom w:val="nil"/>
                <w:right w:val="nil"/>
                <w:between w:val="nil"/>
              </w:pBdr>
              <w:spacing w:before="0"/>
              <w:rPr>
                <w:rFonts w:asciiTheme="minorHAnsi" w:eastAsia="Times New Roman" w:hAnsiTheme="minorHAnsi" w:cstheme="minorBid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Regional organizations</w:t>
            </w:r>
          </w:p>
        </w:tc>
        <w:tc>
          <w:tcPr>
            <w:tcW w:w="767" w:type="pct"/>
          </w:tcPr>
          <w:p w14:paraId="2822AA5F" w14:textId="77777777" w:rsidR="00830CC6" w:rsidRDefault="00830CC6" w:rsidP="00320610">
            <w:pPr>
              <w:rPr>
                <w:rFonts w:asciiTheme="minorHAnsi" w:eastAsia="Times New Roman" w:hAnsiTheme="minorHAnsi" w:cstheme="minorBidi"/>
                <w:color w:val="000000" w:themeColor="text1"/>
                <w:sz w:val="18"/>
                <w:szCs w:val="18"/>
                <w:lang w:val="fr-FR"/>
              </w:rPr>
            </w:pPr>
            <w:r w:rsidRPr="0151560D">
              <w:rPr>
                <w:rFonts w:asciiTheme="minorHAnsi" w:eastAsia="Times New Roman" w:hAnsiTheme="minorHAnsi" w:cstheme="minorBidi"/>
                <w:color w:val="000000" w:themeColor="text1"/>
                <w:sz w:val="18"/>
                <w:szCs w:val="18"/>
                <w:lang w:val="fr-FR"/>
              </w:rPr>
              <w:t>OECS Commission</w:t>
            </w:r>
          </w:p>
          <w:p w14:paraId="54EEC95D" w14:textId="77777777" w:rsidR="00830CC6" w:rsidRDefault="00830CC6" w:rsidP="00320610">
            <w:pPr>
              <w:rPr>
                <w:rFonts w:asciiTheme="minorHAnsi" w:eastAsia="Times New Roman" w:hAnsiTheme="minorHAnsi" w:cstheme="minorBidi"/>
                <w:color w:val="000000" w:themeColor="text1"/>
                <w:sz w:val="18"/>
                <w:szCs w:val="18"/>
                <w:lang w:val="fr-FR"/>
              </w:rPr>
            </w:pPr>
            <w:r w:rsidRPr="0151560D">
              <w:rPr>
                <w:rFonts w:asciiTheme="minorHAnsi" w:eastAsia="Times New Roman" w:hAnsiTheme="minorHAnsi" w:cstheme="minorBidi"/>
                <w:color w:val="000000" w:themeColor="text1"/>
                <w:sz w:val="18"/>
                <w:szCs w:val="18"/>
                <w:lang w:val="fr-FR"/>
              </w:rPr>
              <w:t>MOE (Grenada)</w:t>
            </w:r>
          </w:p>
          <w:p w14:paraId="22406D22" w14:textId="67AFE03B" w:rsidR="00830CC6" w:rsidRPr="006D24A7" w:rsidRDefault="00830CC6" w:rsidP="00320610">
            <w:pPr>
              <w:widowControl w:val="0"/>
              <w:rPr>
                <w:rFonts w:asciiTheme="minorHAnsi" w:eastAsia="Times New Roman" w:hAnsiTheme="minorHAnsi" w:cstheme="minorHAnsi"/>
                <w:color w:val="000000" w:themeColor="text1"/>
                <w:sz w:val="18"/>
                <w:szCs w:val="18"/>
                <w:lang w:val="fr-FR"/>
              </w:rPr>
            </w:pPr>
            <w:r w:rsidRPr="0151560D">
              <w:rPr>
                <w:rFonts w:asciiTheme="minorHAnsi" w:eastAsia="Times New Roman" w:hAnsiTheme="minorHAnsi" w:cstheme="minorBidi"/>
                <w:color w:val="000000" w:themeColor="text1"/>
                <w:sz w:val="18"/>
                <w:szCs w:val="18"/>
                <w:lang w:val="fr-FR"/>
              </w:rPr>
              <w:t>MOE (Saint Lucia)</w:t>
            </w:r>
          </w:p>
        </w:tc>
      </w:tr>
      <w:tr w:rsidR="00830CC6" w:rsidRPr="006D24A7" w14:paraId="325D5180" w14:textId="77777777" w:rsidTr="00320610">
        <w:trPr>
          <w:cantSplit/>
          <w:trHeight w:val="1134"/>
        </w:trPr>
        <w:tc>
          <w:tcPr>
            <w:tcW w:w="510" w:type="pct"/>
            <w:vMerge/>
            <w:textDirection w:val="btLr"/>
          </w:tcPr>
          <w:p w14:paraId="6A9A9ED5" w14:textId="17356E93" w:rsidR="00830CC6" w:rsidRPr="006D24A7" w:rsidRDefault="00830CC6" w:rsidP="004921D8">
            <w:pPr>
              <w:ind w:left="113" w:right="113"/>
              <w:rPr>
                <w:rFonts w:asciiTheme="minorHAnsi" w:eastAsia="Times New Roman" w:hAnsiTheme="minorHAnsi" w:cstheme="minorHAnsi"/>
                <w:color w:val="000000" w:themeColor="text1"/>
                <w:sz w:val="18"/>
                <w:szCs w:val="18"/>
                <w:lang w:val="fr-FR"/>
              </w:rPr>
            </w:pPr>
          </w:p>
        </w:tc>
        <w:tc>
          <w:tcPr>
            <w:tcW w:w="759" w:type="pct"/>
          </w:tcPr>
          <w:p w14:paraId="48CC5268" w14:textId="1A0FE935" w:rsidR="00830CC6" w:rsidRPr="00B03EF7" w:rsidRDefault="00830CC6" w:rsidP="004921D8">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Before Project Appraisal (~September 2023)</w:t>
            </w:r>
          </w:p>
        </w:tc>
        <w:tc>
          <w:tcPr>
            <w:tcW w:w="988" w:type="pct"/>
          </w:tcPr>
          <w:p w14:paraId="099B06B8" w14:textId="12C2DFF1" w:rsidR="00830CC6" w:rsidRPr="00B03EF7" w:rsidRDefault="00830CC6" w:rsidP="6F2EE02E">
            <w:pPr>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t>Consultation to seek feedback on Project. Information sharing on SEP and</w:t>
            </w:r>
            <w:r w:rsidRPr="6F2EE02E">
              <w:rPr>
                <w:rFonts w:asciiTheme="minorHAnsi" w:eastAsia="Times New Roman" w:hAnsiTheme="minorHAnsi" w:cstheme="minorBidi"/>
                <w:color w:val="000000" w:themeColor="text1"/>
                <w:sz w:val="22"/>
                <w:szCs w:val="22"/>
                <w:lang w:val="en-US"/>
              </w:rPr>
              <w:t xml:space="preserve"> GRM. </w:t>
            </w:r>
          </w:p>
          <w:p w14:paraId="61823160" w14:textId="18611CC2" w:rsidR="00830CC6" w:rsidRPr="00B03EF7" w:rsidRDefault="00830CC6" w:rsidP="004921D8">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Clarification of Project stakeholders and gathering of inputs and feedback</w:t>
            </w:r>
          </w:p>
        </w:tc>
        <w:tc>
          <w:tcPr>
            <w:tcW w:w="942" w:type="pct"/>
          </w:tcPr>
          <w:p w14:paraId="6EC1D0B0" w14:textId="77777777" w:rsidR="00830CC6" w:rsidRPr="00B03EF7" w:rsidRDefault="00830CC6" w:rsidP="005A42AB">
            <w:pPr>
              <w:pStyle w:val="ListParagraph"/>
              <w:numPr>
                <w:ilvl w:val="0"/>
                <w:numId w:val="20"/>
              </w:numPr>
              <w:spacing w:before="0"/>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Formal meeting</w:t>
            </w:r>
          </w:p>
          <w:p w14:paraId="5AFC6306" w14:textId="1AC3A201" w:rsidR="00830CC6" w:rsidRPr="00B03EF7" w:rsidRDefault="00830CC6" w:rsidP="005A42AB">
            <w:pPr>
              <w:pStyle w:val="ListParagraph"/>
              <w:numPr>
                <w:ilvl w:val="0"/>
                <w:numId w:val="20"/>
              </w:numPr>
              <w:spacing w:before="0"/>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Discussion</w:t>
            </w:r>
          </w:p>
          <w:p w14:paraId="270BE444" w14:textId="57C6AA89" w:rsidR="00830CC6" w:rsidRPr="00B03EF7" w:rsidRDefault="00830CC6" w:rsidP="005A42AB">
            <w:pPr>
              <w:pStyle w:val="ListParagraph"/>
              <w:numPr>
                <w:ilvl w:val="0"/>
                <w:numId w:val="20"/>
              </w:numPr>
              <w:spacing w:before="0"/>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Community consultation</w:t>
            </w:r>
          </w:p>
          <w:p w14:paraId="3FFDADBE" w14:textId="45CEBBEA" w:rsidR="00830CC6" w:rsidRPr="00B03EF7" w:rsidRDefault="00830CC6" w:rsidP="005A42AB">
            <w:pPr>
              <w:pStyle w:val="ListParagraph"/>
              <w:numPr>
                <w:ilvl w:val="0"/>
                <w:numId w:val="20"/>
              </w:numPr>
              <w:spacing w:before="0"/>
              <w:rPr>
                <w:rFonts w:asciiTheme="minorHAnsi" w:eastAsia="Times New Roman" w:hAnsiTheme="minorHAnsi" w:cstheme="minorHAnsi"/>
                <w:color w:val="000000" w:themeColor="text1"/>
                <w:sz w:val="18"/>
                <w:szCs w:val="18"/>
                <w:lang w:val="en-US"/>
              </w:rPr>
            </w:pPr>
            <w:r w:rsidRPr="0151560D">
              <w:rPr>
                <w:rFonts w:asciiTheme="minorHAnsi" w:hAnsiTheme="minorHAnsi" w:cstheme="minorBidi"/>
                <w:color w:val="000000" w:themeColor="text1"/>
                <w:sz w:val="18"/>
                <w:szCs w:val="18"/>
                <w:lang w:val="en-US" w:bidi="th-TH"/>
              </w:rPr>
              <w:t>d</w:t>
            </w:r>
            <w:r w:rsidRPr="0151560D">
              <w:rPr>
                <w:rFonts w:asciiTheme="minorHAnsi" w:hAnsiTheme="minorHAnsi" w:cstheme="minorBidi"/>
                <w:color w:val="000000" w:themeColor="text1"/>
                <w:sz w:val="18"/>
                <w:szCs w:val="18"/>
                <w:lang w:val="en-US" w:eastAsia="pt-PT"/>
              </w:rPr>
              <w:t>isclosure of Project’s ESS documents in a culturally appropriate and accessible manner on the websites of the Borrowers</w:t>
            </w:r>
          </w:p>
        </w:tc>
        <w:tc>
          <w:tcPr>
            <w:tcW w:w="1034" w:type="pct"/>
          </w:tcPr>
          <w:p w14:paraId="658948EE" w14:textId="4EBD0DFF" w:rsidR="00830CC6" w:rsidRDefault="00830CC6" w:rsidP="005A42AB">
            <w:pPr>
              <w:pStyle w:val="ListParagraph"/>
              <w:numPr>
                <w:ilvl w:val="0"/>
                <w:numId w:val="17"/>
              </w:numPr>
              <w:pBdr>
                <w:top w:val="nil"/>
                <w:left w:val="nil"/>
                <w:bottom w:val="nil"/>
                <w:right w:val="nil"/>
                <w:between w:val="nil"/>
              </w:pBdr>
              <w:spacing w:before="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Affected parties including students, professors, instructors, staff and leadership of post-secondary institutions, private sector, community</w:t>
            </w:r>
          </w:p>
          <w:p w14:paraId="1AC2C56E" w14:textId="77777777" w:rsidR="00830CC6" w:rsidRDefault="00830CC6" w:rsidP="005A42AB">
            <w:pPr>
              <w:pStyle w:val="ListParagraph"/>
              <w:numPr>
                <w:ilvl w:val="0"/>
                <w:numId w:val="17"/>
              </w:numPr>
              <w:pBdr>
                <w:top w:val="nil"/>
                <w:left w:val="nil"/>
                <w:bottom w:val="nil"/>
                <w:right w:val="nil"/>
                <w:between w:val="nil"/>
              </w:pBdr>
              <w:spacing w:before="0"/>
              <w:rPr>
                <w:rFonts w:asciiTheme="minorHAnsi" w:eastAsia="Times New Roman" w:hAnsiTheme="minorHAnsi" w:cstheme="minorHAnsi"/>
                <w:color w:val="000000" w:themeColor="text1"/>
                <w:sz w:val="18"/>
                <w:szCs w:val="18"/>
                <w:lang w:val="en-US"/>
              </w:rPr>
            </w:pPr>
            <w:r>
              <w:rPr>
                <w:rFonts w:asciiTheme="minorHAnsi" w:eastAsia="Times New Roman" w:hAnsiTheme="minorHAnsi" w:cstheme="minorHAnsi"/>
                <w:color w:val="000000" w:themeColor="text1"/>
                <w:sz w:val="18"/>
                <w:szCs w:val="18"/>
                <w:lang w:val="en-US"/>
              </w:rPr>
              <w:t>CXC</w:t>
            </w:r>
          </w:p>
          <w:p w14:paraId="15B2DBF8" w14:textId="69AFC95B" w:rsidR="00830CC6" w:rsidRDefault="00830CC6" w:rsidP="005A42AB">
            <w:pPr>
              <w:pStyle w:val="ListParagraph"/>
              <w:numPr>
                <w:ilvl w:val="0"/>
                <w:numId w:val="17"/>
              </w:numPr>
              <w:pBdr>
                <w:top w:val="nil"/>
                <w:left w:val="nil"/>
                <w:bottom w:val="nil"/>
                <w:right w:val="nil"/>
                <w:between w:val="nil"/>
              </w:pBdr>
              <w:spacing w:before="0"/>
              <w:rPr>
                <w:rFonts w:asciiTheme="minorHAnsi" w:eastAsia="Times New Roman" w:hAnsiTheme="minorHAnsi" w:cstheme="minorHAnsi"/>
                <w:color w:val="000000" w:themeColor="text1"/>
                <w:sz w:val="18"/>
                <w:szCs w:val="18"/>
                <w:lang w:val="en-US"/>
              </w:rPr>
            </w:pPr>
            <w:r>
              <w:rPr>
                <w:rFonts w:asciiTheme="minorHAnsi" w:eastAsia="Times New Roman" w:hAnsiTheme="minorHAnsi" w:cstheme="minorHAnsi"/>
                <w:color w:val="000000" w:themeColor="text1"/>
                <w:sz w:val="18"/>
                <w:szCs w:val="18"/>
                <w:lang w:val="en-US"/>
              </w:rPr>
              <w:t>Youth (beyond students, to be led by the OECSC)</w:t>
            </w:r>
          </w:p>
          <w:p w14:paraId="09AD891F" w14:textId="77777777" w:rsidR="00830CC6" w:rsidRPr="00B03EF7" w:rsidRDefault="00830CC6" w:rsidP="005A42AB">
            <w:pPr>
              <w:pStyle w:val="ListParagraph"/>
              <w:numPr>
                <w:ilvl w:val="0"/>
                <w:numId w:val="17"/>
              </w:numPr>
              <w:pBdr>
                <w:top w:val="nil"/>
                <w:left w:val="nil"/>
                <w:bottom w:val="nil"/>
                <w:right w:val="nil"/>
                <w:between w:val="nil"/>
              </w:pBdr>
              <w:spacing w:before="0"/>
              <w:rPr>
                <w:rFonts w:asciiTheme="minorHAnsi" w:eastAsia="Times New Roman" w:hAnsiTheme="minorHAnsi" w:cstheme="minorHAnsi"/>
                <w:color w:val="000000" w:themeColor="text1"/>
                <w:sz w:val="18"/>
                <w:szCs w:val="18"/>
                <w:lang w:val="en-US"/>
              </w:rPr>
            </w:pPr>
            <w:r>
              <w:rPr>
                <w:rFonts w:asciiTheme="minorHAnsi" w:eastAsia="Times New Roman" w:hAnsiTheme="minorHAnsi" w:cstheme="minorHAnsi"/>
                <w:color w:val="000000" w:themeColor="text1"/>
                <w:sz w:val="18"/>
                <w:szCs w:val="18"/>
                <w:lang w:val="en-US"/>
              </w:rPr>
              <w:t>People with disabilities</w:t>
            </w:r>
          </w:p>
          <w:p w14:paraId="60F1E6F0" w14:textId="77777777" w:rsidR="00830CC6" w:rsidRPr="006F2EBA" w:rsidRDefault="00830CC6" w:rsidP="006F2EBA">
            <w:pPr>
              <w:pBdr>
                <w:top w:val="nil"/>
                <w:left w:val="nil"/>
                <w:bottom w:val="nil"/>
                <w:right w:val="nil"/>
                <w:between w:val="nil"/>
              </w:pBdr>
              <w:rPr>
                <w:rFonts w:asciiTheme="minorHAnsi" w:eastAsia="Times New Roman" w:hAnsiTheme="minorHAnsi" w:cstheme="minorHAnsi"/>
                <w:color w:val="000000" w:themeColor="text1"/>
                <w:sz w:val="18"/>
                <w:szCs w:val="18"/>
                <w:lang w:val="en-US"/>
              </w:rPr>
            </w:pPr>
          </w:p>
          <w:p w14:paraId="01FF1D68" w14:textId="0C9FBEDB" w:rsidR="00830CC6" w:rsidRPr="00B03EF7" w:rsidRDefault="00830CC6" w:rsidP="005A42AB">
            <w:pPr>
              <w:pStyle w:val="ListParagraph"/>
              <w:numPr>
                <w:ilvl w:val="0"/>
                <w:numId w:val="17"/>
              </w:numPr>
              <w:pBdr>
                <w:top w:val="nil"/>
                <w:left w:val="nil"/>
                <w:bottom w:val="nil"/>
                <w:right w:val="nil"/>
                <w:between w:val="nil"/>
              </w:pBdr>
              <w:spacing w:before="0"/>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Other interested parties including Government entities</w:t>
            </w:r>
          </w:p>
        </w:tc>
        <w:tc>
          <w:tcPr>
            <w:tcW w:w="767" w:type="pct"/>
          </w:tcPr>
          <w:p w14:paraId="4438CA2E" w14:textId="77777777" w:rsidR="00830CC6" w:rsidRPr="006D24A7" w:rsidRDefault="00830CC6" w:rsidP="004921D8">
            <w:pPr>
              <w:widowControl w:val="0"/>
              <w:rPr>
                <w:rFonts w:asciiTheme="minorHAnsi" w:eastAsia="Times New Roman" w:hAnsiTheme="minorHAnsi" w:cstheme="minorHAnsi"/>
                <w:color w:val="000000" w:themeColor="text1"/>
                <w:sz w:val="18"/>
                <w:szCs w:val="18"/>
                <w:lang w:val="fr-FR"/>
              </w:rPr>
            </w:pPr>
            <w:r w:rsidRPr="006D24A7">
              <w:rPr>
                <w:rFonts w:asciiTheme="minorHAnsi" w:eastAsia="Times New Roman" w:hAnsiTheme="minorHAnsi" w:cstheme="minorHAnsi"/>
                <w:color w:val="000000" w:themeColor="text1"/>
                <w:sz w:val="18"/>
                <w:szCs w:val="18"/>
                <w:lang w:val="fr-FR"/>
              </w:rPr>
              <w:t>OECS Commission</w:t>
            </w:r>
          </w:p>
          <w:p w14:paraId="51B122F2" w14:textId="77777777" w:rsidR="00830CC6" w:rsidRPr="006D24A7" w:rsidRDefault="00830CC6" w:rsidP="004921D8">
            <w:pPr>
              <w:widowControl w:val="0"/>
              <w:rPr>
                <w:rFonts w:asciiTheme="minorHAnsi" w:eastAsia="Times New Roman" w:hAnsiTheme="minorHAnsi" w:cstheme="minorHAnsi"/>
                <w:color w:val="000000" w:themeColor="text1"/>
                <w:sz w:val="18"/>
                <w:szCs w:val="18"/>
                <w:lang w:val="fr-FR"/>
              </w:rPr>
            </w:pPr>
            <w:r w:rsidRPr="006D24A7">
              <w:rPr>
                <w:rFonts w:asciiTheme="minorHAnsi" w:eastAsia="Times New Roman" w:hAnsiTheme="minorHAnsi" w:cstheme="minorHAnsi"/>
                <w:color w:val="000000" w:themeColor="text1"/>
                <w:sz w:val="18"/>
                <w:szCs w:val="18"/>
                <w:lang w:val="fr-FR"/>
              </w:rPr>
              <w:t>MOE (Grenada)</w:t>
            </w:r>
          </w:p>
          <w:p w14:paraId="3317C7EB" w14:textId="13968EC2" w:rsidR="00830CC6" w:rsidRPr="006D24A7" w:rsidRDefault="00830CC6" w:rsidP="004921D8">
            <w:pPr>
              <w:widowControl w:val="0"/>
              <w:rPr>
                <w:rFonts w:asciiTheme="minorHAnsi" w:eastAsia="Times New Roman" w:hAnsiTheme="minorHAnsi" w:cstheme="minorHAnsi"/>
                <w:color w:val="000000" w:themeColor="text1"/>
                <w:sz w:val="18"/>
                <w:szCs w:val="18"/>
                <w:lang w:val="fr-FR"/>
              </w:rPr>
            </w:pPr>
            <w:r w:rsidRPr="006D24A7">
              <w:rPr>
                <w:rFonts w:asciiTheme="minorHAnsi" w:eastAsia="Times New Roman" w:hAnsiTheme="minorHAnsi" w:cstheme="minorHAnsi"/>
                <w:color w:val="000000" w:themeColor="text1"/>
                <w:sz w:val="18"/>
                <w:szCs w:val="18"/>
                <w:lang w:val="fr-FR"/>
              </w:rPr>
              <w:t>MOE (Saint L</w:t>
            </w:r>
            <w:r w:rsidRPr="006D24A7" w:rsidDel="006F2EBA">
              <w:rPr>
                <w:rFonts w:asciiTheme="minorHAnsi" w:eastAsia="Times New Roman" w:hAnsiTheme="minorHAnsi" w:cstheme="minorHAnsi"/>
                <w:color w:val="000000" w:themeColor="text1"/>
                <w:sz w:val="18"/>
                <w:szCs w:val="18"/>
                <w:lang w:val="fr-FR"/>
              </w:rPr>
              <w:t>u</w:t>
            </w:r>
            <w:r w:rsidRPr="006D24A7">
              <w:rPr>
                <w:rFonts w:asciiTheme="minorHAnsi" w:eastAsia="Times New Roman" w:hAnsiTheme="minorHAnsi" w:cstheme="minorHAnsi"/>
                <w:color w:val="000000" w:themeColor="text1"/>
                <w:sz w:val="18"/>
                <w:szCs w:val="18"/>
                <w:lang w:val="fr-FR"/>
              </w:rPr>
              <w:t>cia)</w:t>
            </w:r>
          </w:p>
        </w:tc>
      </w:tr>
      <w:tr w:rsidR="00830CC6" w:rsidRPr="00B03EF7" w14:paraId="2527D90E" w14:textId="77777777" w:rsidTr="00320610">
        <w:trPr>
          <w:cantSplit/>
          <w:trHeight w:val="1134"/>
        </w:trPr>
        <w:tc>
          <w:tcPr>
            <w:tcW w:w="510" w:type="pct"/>
            <w:vMerge/>
            <w:textDirection w:val="btLr"/>
          </w:tcPr>
          <w:p w14:paraId="012FB9F2" w14:textId="77777777" w:rsidR="00830CC6" w:rsidRPr="006D24A7" w:rsidRDefault="00830CC6" w:rsidP="004921D8">
            <w:pPr>
              <w:ind w:left="113" w:right="113"/>
              <w:rPr>
                <w:rFonts w:asciiTheme="minorHAnsi" w:eastAsia="Times New Roman" w:hAnsiTheme="minorHAnsi" w:cstheme="minorHAnsi"/>
                <w:color w:val="000000" w:themeColor="text1"/>
                <w:sz w:val="18"/>
                <w:szCs w:val="18"/>
                <w:lang w:val="fr-FR"/>
              </w:rPr>
            </w:pPr>
          </w:p>
        </w:tc>
        <w:tc>
          <w:tcPr>
            <w:tcW w:w="759" w:type="pct"/>
          </w:tcPr>
          <w:p w14:paraId="1EFD317D" w14:textId="5D5C5130" w:rsidR="00830CC6" w:rsidRPr="00B03EF7" w:rsidRDefault="00830CC6" w:rsidP="004921D8">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Following Signature of Financing Agreement</w:t>
            </w:r>
          </w:p>
        </w:tc>
        <w:tc>
          <w:tcPr>
            <w:tcW w:w="988" w:type="pct"/>
          </w:tcPr>
          <w:p w14:paraId="72604134" w14:textId="4455F441" w:rsidR="00830CC6" w:rsidRPr="00B03EF7" w:rsidRDefault="00830CC6" w:rsidP="004921D8">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Information on Project</w:t>
            </w:r>
          </w:p>
        </w:tc>
        <w:tc>
          <w:tcPr>
            <w:tcW w:w="942" w:type="pct"/>
          </w:tcPr>
          <w:p w14:paraId="7078D117" w14:textId="77777777" w:rsidR="00830CC6" w:rsidRPr="00B03EF7" w:rsidRDefault="00830CC6" w:rsidP="005A42AB">
            <w:pPr>
              <w:pStyle w:val="ListParagraph"/>
              <w:numPr>
                <w:ilvl w:val="0"/>
                <w:numId w:val="20"/>
              </w:numPr>
              <w:spacing w:before="0"/>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Press release</w:t>
            </w:r>
          </w:p>
          <w:p w14:paraId="71B26774" w14:textId="1C855299" w:rsidR="00830CC6" w:rsidRPr="00B03EF7" w:rsidRDefault="00830CC6" w:rsidP="005A42AB">
            <w:pPr>
              <w:pStyle w:val="ListParagraph"/>
              <w:numPr>
                <w:ilvl w:val="0"/>
                <w:numId w:val="20"/>
              </w:numPr>
              <w:spacing w:before="0"/>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Public notice through media channels</w:t>
            </w:r>
          </w:p>
        </w:tc>
        <w:tc>
          <w:tcPr>
            <w:tcW w:w="1034" w:type="pct"/>
          </w:tcPr>
          <w:p w14:paraId="5F483194" w14:textId="77777777" w:rsidR="00830CC6" w:rsidRPr="00B03EF7" w:rsidRDefault="00830CC6" w:rsidP="005A42AB">
            <w:pPr>
              <w:pStyle w:val="ListParagraph"/>
              <w:numPr>
                <w:ilvl w:val="0"/>
                <w:numId w:val="17"/>
              </w:numPr>
              <w:pBdr>
                <w:top w:val="nil"/>
                <w:left w:val="nil"/>
                <w:bottom w:val="nil"/>
                <w:right w:val="nil"/>
                <w:between w:val="nil"/>
              </w:pBdr>
              <w:spacing w:before="0"/>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Projected affected parties</w:t>
            </w:r>
          </w:p>
          <w:p w14:paraId="505E010D" w14:textId="77777777" w:rsidR="00830CC6" w:rsidRPr="00B03EF7" w:rsidRDefault="00830CC6" w:rsidP="005A42AB">
            <w:pPr>
              <w:pStyle w:val="ListParagraph"/>
              <w:numPr>
                <w:ilvl w:val="0"/>
                <w:numId w:val="17"/>
              </w:numPr>
              <w:pBdr>
                <w:top w:val="nil"/>
                <w:left w:val="nil"/>
                <w:bottom w:val="nil"/>
                <w:right w:val="nil"/>
                <w:between w:val="nil"/>
              </w:pBdr>
              <w:spacing w:before="0"/>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Other interested parties</w:t>
            </w:r>
          </w:p>
          <w:p w14:paraId="6437C39A" w14:textId="383B96FA" w:rsidR="00830CC6" w:rsidRPr="00B03EF7" w:rsidRDefault="00830CC6" w:rsidP="005A42AB">
            <w:pPr>
              <w:pStyle w:val="ListParagraph"/>
              <w:numPr>
                <w:ilvl w:val="0"/>
                <w:numId w:val="17"/>
              </w:numPr>
              <w:pBdr>
                <w:top w:val="nil"/>
                <w:left w:val="nil"/>
                <w:bottom w:val="nil"/>
                <w:right w:val="nil"/>
                <w:between w:val="nil"/>
              </w:pBdr>
              <w:spacing w:before="0"/>
              <w:rPr>
                <w:rFonts w:asciiTheme="minorHAnsi" w:eastAsia="Times New Roman" w:hAnsiTheme="minorHAnsi" w:cstheme="minorHAnsi"/>
                <w:color w:val="000000" w:themeColor="text1"/>
                <w:sz w:val="18"/>
                <w:szCs w:val="18"/>
                <w:lang w:val="en-US"/>
              </w:rPr>
            </w:pPr>
            <w:r w:rsidRPr="0151560D">
              <w:rPr>
                <w:rFonts w:asciiTheme="minorHAnsi" w:eastAsia="Times New Roman" w:hAnsiTheme="minorHAnsi" w:cstheme="minorBidi"/>
                <w:color w:val="000000" w:themeColor="text1"/>
                <w:sz w:val="18"/>
                <w:szCs w:val="18"/>
                <w:lang w:val="en-US"/>
              </w:rPr>
              <w:t>Vulnerable groups</w:t>
            </w:r>
          </w:p>
        </w:tc>
        <w:tc>
          <w:tcPr>
            <w:tcW w:w="767" w:type="pct"/>
          </w:tcPr>
          <w:p w14:paraId="5270AFBD" w14:textId="77777777" w:rsidR="00830CC6" w:rsidRPr="00B03EF7" w:rsidRDefault="00830CC6" w:rsidP="006E4887">
            <w:pPr>
              <w:widowControl w:val="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OECS Commission</w:t>
            </w:r>
          </w:p>
          <w:p w14:paraId="4812D41B" w14:textId="77777777" w:rsidR="00830CC6" w:rsidRPr="00B03EF7" w:rsidRDefault="00830CC6" w:rsidP="006E4887">
            <w:pPr>
              <w:widowControl w:val="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MOE (Grenada)</w:t>
            </w:r>
          </w:p>
          <w:p w14:paraId="4A57CB87" w14:textId="155FF69D" w:rsidR="00830CC6" w:rsidRPr="00B03EF7" w:rsidRDefault="00830CC6" w:rsidP="006E4887">
            <w:pPr>
              <w:widowControl w:val="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MOE (Saint Lucia)</w:t>
            </w:r>
          </w:p>
        </w:tc>
      </w:tr>
      <w:tr w:rsidR="001D52B1" w:rsidRPr="00B03EF7" w14:paraId="1DBFC47E" w14:textId="77777777" w:rsidTr="00320610">
        <w:trPr>
          <w:cantSplit/>
          <w:trHeight w:val="1134"/>
        </w:trPr>
        <w:tc>
          <w:tcPr>
            <w:tcW w:w="510" w:type="pct"/>
            <w:vMerge w:val="restart"/>
            <w:textDirection w:val="btLr"/>
          </w:tcPr>
          <w:p w14:paraId="410C5EC9" w14:textId="485962D1" w:rsidR="00B038B1" w:rsidRPr="00B03EF7" w:rsidRDefault="00B038B1" w:rsidP="004921D8">
            <w:pPr>
              <w:ind w:left="113" w:right="113"/>
              <w:jc w:val="cente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Implementation</w:t>
            </w:r>
          </w:p>
        </w:tc>
        <w:tc>
          <w:tcPr>
            <w:tcW w:w="759" w:type="pct"/>
          </w:tcPr>
          <w:p w14:paraId="129D2335" w14:textId="77777777" w:rsidR="00B038B1" w:rsidRPr="00B03EF7" w:rsidRDefault="00B038B1" w:rsidP="00D3593A">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Periodically throughout implementation</w:t>
            </w:r>
          </w:p>
        </w:tc>
        <w:tc>
          <w:tcPr>
            <w:tcW w:w="988" w:type="pct"/>
          </w:tcPr>
          <w:p w14:paraId="41AFC36D" w14:textId="77777777" w:rsidR="00B038B1" w:rsidRPr="00B03EF7" w:rsidRDefault="00B038B1" w:rsidP="005A42AB">
            <w:pPr>
              <w:pStyle w:val="ListParagraph"/>
              <w:numPr>
                <w:ilvl w:val="0"/>
                <w:numId w:val="26"/>
              </w:num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Update on launch of key Project initiatives of pertinence to categories of stakeholders (for example technical assistance, matching grants, forging partnerships)</w:t>
            </w:r>
          </w:p>
          <w:p w14:paraId="006B32A8" w14:textId="77777777" w:rsidR="00E726A2" w:rsidRPr="00B03EF7" w:rsidRDefault="00E726A2" w:rsidP="005A42AB">
            <w:pPr>
              <w:pStyle w:val="ListParagraph"/>
              <w:numPr>
                <w:ilvl w:val="0"/>
                <w:numId w:val="26"/>
              </w:num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Review list of </w:t>
            </w:r>
            <w:r w:rsidR="00B94A91" w:rsidRPr="00B03EF7">
              <w:rPr>
                <w:rFonts w:asciiTheme="minorHAnsi" w:eastAsia="Times New Roman" w:hAnsiTheme="minorHAnsi" w:cstheme="minorHAnsi"/>
                <w:color w:val="000000" w:themeColor="text1"/>
                <w:sz w:val="18"/>
                <w:szCs w:val="18"/>
                <w:lang w:val="en-US"/>
              </w:rPr>
              <w:t>Project</w:t>
            </w:r>
            <w:r w:rsidRPr="00B03EF7">
              <w:rPr>
                <w:rFonts w:asciiTheme="minorHAnsi" w:eastAsia="Times New Roman" w:hAnsiTheme="minorHAnsi" w:cstheme="minorHAnsi"/>
                <w:color w:val="000000" w:themeColor="text1"/>
                <w:sz w:val="18"/>
                <w:szCs w:val="18"/>
                <w:lang w:val="en-US"/>
              </w:rPr>
              <w:t xml:space="preserve">-affected parties </w:t>
            </w:r>
          </w:p>
          <w:p w14:paraId="315C6818" w14:textId="2B830FD4" w:rsidR="00E726A2" w:rsidRPr="00B03EF7" w:rsidRDefault="00E726A2" w:rsidP="005A42AB">
            <w:pPr>
              <w:pStyle w:val="ListParagraph"/>
              <w:numPr>
                <w:ilvl w:val="0"/>
                <w:numId w:val="26"/>
              </w:num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Build ownership for Project</w:t>
            </w:r>
          </w:p>
        </w:tc>
        <w:tc>
          <w:tcPr>
            <w:tcW w:w="942" w:type="pct"/>
          </w:tcPr>
          <w:p w14:paraId="2D568152" w14:textId="4590CF89" w:rsidR="00B038B1" w:rsidRPr="00B03EF7" w:rsidRDefault="00B038B1" w:rsidP="005A42AB">
            <w:pPr>
              <w:pStyle w:val="ListParagraph"/>
              <w:numPr>
                <w:ilvl w:val="0"/>
                <w:numId w:val="22"/>
              </w:num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Community consultations</w:t>
            </w:r>
          </w:p>
          <w:p w14:paraId="34BA4D23" w14:textId="77777777" w:rsidR="00B038B1" w:rsidRPr="00B03EF7" w:rsidRDefault="00B038B1" w:rsidP="005A42AB">
            <w:pPr>
              <w:pStyle w:val="ListParagraph"/>
              <w:numPr>
                <w:ilvl w:val="0"/>
                <w:numId w:val="22"/>
              </w:numPr>
              <w:spacing w:before="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Outreach activities </w:t>
            </w:r>
          </w:p>
          <w:p w14:paraId="4482D4D9" w14:textId="77777777" w:rsidR="00B038B1" w:rsidRPr="00B03EF7" w:rsidRDefault="00B038B1" w:rsidP="005A42AB">
            <w:pPr>
              <w:pStyle w:val="ListParagraph"/>
              <w:numPr>
                <w:ilvl w:val="0"/>
                <w:numId w:val="22"/>
              </w:numPr>
              <w:spacing w:before="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Social media</w:t>
            </w:r>
          </w:p>
          <w:p w14:paraId="347E1E0C" w14:textId="77777777" w:rsidR="00B038B1" w:rsidRPr="00B03EF7" w:rsidRDefault="00B038B1" w:rsidP="005A42AB">
            <w:pPr>
              <w:pStyle w:val="ListParagraph"/>
              <w:numPr>
                <w:ilvl w:val="0"/>
                <w:numId w:val="22"/>
              </w:numPr>
              <w:spacing w:before="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Formal meetings</w:t>
            </w:r>
          </w:p>
          <w:p w14:paraId="21D1060D" w14:textId="77777777" w:rsidR="00B038B1" w:rsidRPr="00B03EF7" w:rsidRDefault="00B038B1" w:rsidP="005A42AB">
            <w:pPr>
              <w:pStyle w:val="ListParagraph"/>
              <w:numPr>
                <w:ilvl w:val="0"/>
                <w:numId w:val="22"/>
              </w:numPr>
              <w:spacing w:before="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Focus groups</w:t>
            </w:r>
          </w:p>
          <w:p w14:paraId="1E6AAEC6" w14:textId="5A3B4238" w:rsidR="00B038B1" w:rsidRPr="00B03EF7" w:rsidRDefault="4D6E5685" w:rsidP="005A42AB">
            <w:pPr>
              <w:pStyle w:val="ListParagraph"/>
              <w:numPr>
                <w:ilvl w:val="0"/>
                <w:numId w:val="22"/>
              </w:numPr>
              <w:spacing w:before="0"/>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t>G</w:t>
            </w:r>
            <w:r w:rsidR="326A1D53" w:rsidRPr="6F2EE02E">
              <w:rPr>
                <w:rFonts w:asciiTheme="minorHAnsi" w:eastAsia="Times New Roman" w:hAnsiTheme="minorHAnsi" w:cstheme="minorBidi"/>
                <w:color w:val="000000" w:themeColor="text1"/>
                <w:sz w:val="18"/>
                <w:szCs w:val="18"/>
                <w:lang w:val="en-US"/>
              </w:rPr>
              <w:t xml:space="preserve">roup </w:t>
            </w:r>
            <w:r w:rsidR="028F0476" w:rsidRPr="6F2EE02E">
              <w:rPr>
                <w:rFonts w:asciiTheme="minorHAnsi" w:eastAsia="Times New Roman" w:hAnsiTheme="minorHAnsi" w:cstheme="minorBidi"/>
                <w:color w:val="000000" w:themeColor="text1"/>
                <w:sz w:val="18"/>
                <w:szCs w:val="18"/>
                <w:lang w:val="en-US"/>
              </w:rPr>
              <w:t>Discussions</w:t>
            </w:r>
          </w:p>
          <w:p w14:paraId="252CAD02" w14:textId="532F0506" w:rsidR="000341A1" w:rsidRPr="00B03EF7" w:rsidRDefault="00B038B1" w:rsidP="005A42AB">
            <w:pPr>
              <w:pStyle w:val="ListParagraph"/>
              <w:numPr>
                <w:ilvl w:val="0"/>
                <w:numId w:val="22"/>
              </w:numPr>
              <w:spacing w:before="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Public notices</w:t>
            </w:r>
          </w:p>
        </w:tc>
        <w:tc>
          <w:tcPr>
            <w:tcW w:w="1034" w:type="pct"/>
          </w:tcPr>
          <w:p w14:paraId="3DF5FDC5" w14:textId="77777777" w:rsidR="00B038B1" w:rsidRPr="00B03EF7" w:rsidRDefault="00B038B1" w:rsidP="005A42AB">
            <w:pPr>
              <w:widowControl w:val="0"/>
              <w:numPr>
                <w:ilvl w:val="0"/>
                <w:numId w:val="13"/>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affected parties</w:t>
            </w:r>
          </w:p>
          <w:p w14:paraId="21153274" w14:textId="77777777" w:rsidR="00B038B1" w:rsidRPr="00B03EF7" w:rsidRDefault="00B038B1" w:rsidP="005A42AB">
            <w:pPr>
              <w:widowControl w:val="0"/>
              <w:numPr>
                <w:ilvl w:val="0"/>
                <w:numId w:val="13"/>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Other interested parties</w:t>
            </w:r>
          </w:p>
          <w:p w14:paraId="453D5558" w14:textId="77777777" w:rsidR="00B038B1" w:rsidRPr="00B03EF7" w:rsidRDefault="00B038B1" w:rsidP="005A42AB">
            <w:pPr>
              <w:widowControl w:val="0"/>
              <w:numPr>
                <w:ilvl w:val="0"/>
                <w:numId w:val="13"/>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Disadvantaged and vulnerable individuals and groups</w:t>
            </w:r>
          </w:p>
          <w:p w14:paraId="5CFFFC90" w14:textId="76553C4F" w:rsidR="00B038B1" w:rsidRPr="00B03EF7" w:rsidRDefault="00B038B1" w:rsidP="000341A1">
            <w:pPr>
              <w:widowControl w:val="0"/>
              <w:pBdr>
                <w:top w:val="nil"/>
                <w:left w:val="nil"/>
                <w:bottom w:val="nil"/>
                <w:right w:val="nil"/>
                <w:between w:val="nil"/>
              </w:pBdr>
              <w:ind w:left="360"/>
              <w:rPr>
                <w:rFonts w:asciiTheme="minorHAnsi" w:eastAsia="Times New Roman" w:hAnsiTheme="minorHAnsi" w:cstheme="minorHAnsi"/>
                <w:color w:val="000000" w:themeColor="text1"/>
                <w:sz w:val="18"/>
                <w:szCs w:val="18"/>
                <w:lang w:val="en-US"/>
              </w:rPr>
            </w:pPr>
          </w:p>
        </w:tc>
        <w:tc>
          <w:tcPr>
            <w:tcW w:w="767" w:type="pct"/>
          </w:tcPr>
          <w:p w14:paraId="63891A38" w14:textId="07842C79" w:rsidR="00B038B1" w:rsidRPr="00B03EF7" w:rsidRDefault="00B038B1" w:rsidP="00D3593A">
            <w:pPr>
              <w:widowControl w:val="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PIU</w:t>
            </w:r>
          </w:p>
        </w:tc>
      </w:tr>
      <w:tr w:rsidR="001D52B1" w:rsidRPr="00B03EF7" w14:paraId="4AAEBBF0" w14:textId="77777777" w:rsidTr="00320610">
        <w:trPr>
          <w:trHeight w:val="726"/>
        </w:trPr>
        <w:tc>
          <w:tcPr>
            <w:tcW w:w="510" w:type="pct"/>
            <w:vMerge/>
          </w:tcPr>
          <w:p w14:paraId="19E74E3B" w14:textId="77777777" w:rsidR="00B038B1" w:rsidRPr="00B03EF7" w:rsidRDefault="00B038B1" w:rsidP="004921D8">
            <w:pPr>
              <w:widowControl w:val="0"/>
              <w:pBdr>
                <w:top w:val="nil"/>
                <w:left w:val="nil"/>
                <w:bottom w:val="nil"/>
                <w:right w:val="nil"/>
                <w:between w:val="nil"/>
              </w:pBdr>
              <w:spacing w:before="120"/>
              <w:ind w:left="360"/>
              <w:rPr>
                <w:rFonts w:asciiTheme="minorHAnsi" w:eastAsia="Times New Roman" w:hAnsiTheme="minorHAnsi" w:cstheme="minorHAnsi"/>
                <w:color w:val="000000" w:themeColor="text1"/>
                <w:sz w:val="18"/>
                <w:szCs w:val="18"/>
                <w:lang w:val="en-US"/>
              </w:rPr>
            </w:pPr>
          </w:p>
        </w:tc>
        <w:tc>
          <w:tcPr>
            <w:tcW w:w="759" w:type="pct"/>
          </w:tcPr>
          <w:p w14:paraId="59B0F091" w14:textId="28B1AE8F" w:rsidR="00B038B1" w:rsidRPr="00B03EF7" w:rsidRDefault="00B038B1" w:rsidP="000341A1">
            <w:pPr>
              <w:widowControl w:val="0"/>
              <w:pBdr>
                <w:top w:val="nil"/>
                <w:left w:val="nil"/>
                <w:bottom w:val="nil"/>
                <w:right w:val="nil"/>
                <w:between w:val="nil"/>
              </w:pBdr>
              <w:spacing w:before="120"/>
              <w:jc w:val="both"/>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Timed to coincidence with completion of studies and diagnostics</w:t>
            </w:r>
          </w:p>
        </w:tc>
        <w:tc>
          <w:tcPr>
            <w:tcW w:w="988" w:type="pct"/>
          </w:tcPr>
          <w:p w14:paraId="17553D7D" w14:textId="77777777" w:rsidR="00B038B1" w:rsidRPr="00B03EF7" w:rsidRDefault="00B038B1" w:rsidP="005A4E13">
            <w:pPr>
              <w:widowControl w:val="0"/>
              <w:pBdr>
                <w:top w:val="nil"/>
                <w:left w:val="nil"/>
                <w:bottom w:val="nil"/>
                <w:right w:val="nil"/>
                <w:between w:val="nil"/>
              </w:pBdr>
              <w:spacing w:before="12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Presentation of findings of studies and diagnostics</w:t>
            </w:r>
          </w:p>
          <w:p w14:paraId="7409E149" w14:textId="552A5EE4" w:rsidR="00B94A91" w:rsidRPr="00B03EF7" w:rsidRDefault="00B94A91" w:rsidP="005A4E13">
            <w:pPr>
              <w:widowControl w:val="0"/>
              <w:pBdr>
                <w:top w:val="nil"/>
                <w:left w:val="nil"/>
                <w:bottom w:val="nil"/>
                <w:right w:val="nil"/>
                <w:between w:val="nil"/>
              </w:pBdr>
              <w:spacing w:before="120"/>
              <w:rPr>
                <w:rFonts w:asciiTheme="minorHAnsi" w:eastAsia="Times New Roman" w:hAnsiTheme="minorHAnsi" w:cstheme="minorHAnsi"/>
                <w:color w:val="000000" w:themeColor="text1"/>
                <w:sz w:val="18"/>
                <w:szCs w:val="18"/>
                <w:lang w:val="en-US"/>
              </w:rPr>
            </w:pPr>
          </w:p>
        </w:tc>
        <w:tc>
          <w:tcPr>
            <w:tcW w:w="942" w:type="pct"/>
          </w:tcPr>
          <w:p w14:paraId="27F96F34" w14:textId="77777777" w:rsidR="00B038B1" w:rsidRPr="00B03EF7" w:rsidRDefault="00B038B1" w:rsidP="005A42AB">
            <w:pPr>
              <w:widowControl w:val="0"/>
              <w:numPr>
                <w:ilvl w:val="0"/>
                <w:numId w:val="5"/>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Structured agenda</w:t>
            </w:r>
          </w:p>
          <w:p w14:paraId="71715E5F" w14:textId="77777777" w:rsidR="00B038B1" w:rsidRPr="00B03EF7" w:rsidRDefault="00B038B1" w:rsidP="005A42AB">
            <w:pPr>
              <w:widowControl w:val="0"/>
              <w:numPr>
                <w:ilvl w:val="0"/>
                <w:numId w:val="5"/>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Formal meetings</w:t>
            </w:r>
          </w:p>
          <w:p w14:paraId="11FB064E" w14:textId="77777777" w:rsidR="00B038B1" w:rsidRPr="00B03EF7" w:rsidRDefault="00B038B1" w:rsidP="005A42AB">
            <w:pPr>
              <w:widowControl w:val="0"/>
              <w:numPr>
                <w:ilvl w:val="0"/>
                <w:numId w:val="5"/>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community consultations</w:t>
            </w:r>
          </w:p>
          <w:p w14:paraId="3A149BF7" w14:textId="658FF665" w:rsidR="00B038B1" w:rsidRPr="00B03EF7" w:rsidRDefault="00B038B1" w:rsidP="005A42AB">
            <w:pPr>
              <w:widowControl w:val="0"/>
              <w:numPr>
                <w:ilvl w:val="0"/>
                <w:numId w:val="5"/>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Media</w:t>
            </w:r>
          </w:p>
        </w:tc>
        <w:tc>
          <w:tcPr>
            <w:tcW w:w="1034" w:type="pct"/>
          </w:tcPr>
          <w:p w14:paraId="062BE19D" w14:textId="77777777" w:rsidR="00B038B1" w:rsidRPr="00B03EF7" w:rsidRDefault="00B038B1" w:rsidP="005A42AB">
            <w:pPr>
              <w:widowControl w:val="0"/>
              <w:numPr>
                <w:ilvl w:val="0"/>
                <w:numId w:val="2"/>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affected parties</w:t>
            </w:r>
          </w:p>
          <w:p w14:paraId="3D90659A" w14:textId="77777777" w:rsidR="00B038B1" w:rsidRPr="00B03EF7" w:rsidRDefault="00B038B1" w:rsidP="005A42AB">
            <w:pPr>
              <w:widowControl w:val="0"/>
              <w:numPr>
                <w:ilvl w:val="0"/>
                <w:numId w:val="2"/>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Other interested parties</w:t>
            </w:r>
          </w:p>
          <w:p w14:paraId="43B022AE" w14:textId="50E4BC52" w:rsidR="00B038B1" w:rsidRPr="00B03EF7" w:rsidRDefault="00B038B1" w:rsidP="005A42AB">
            <w:pPr>
              <w:widowControl w:val="0"/>
              <w:numPr>
                <w:ilvl w:val="0"/>
                <w:numId w:val="2"/>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Disadvantaged and vulnerable individuals and groups</w:t>
            </w:r>
          </w:p>
        </w:tc>
        <w:tc>
          <w:tcPr>
            <w:tcW w:w="767" w:type="pct"/>
          </w:tcPr>
          <w:p w14:paraId="572F3FC8" w14:textId="23B8A97D" w:rsidR="00B038B1" w:rsidRPr="00B03EF7" w:rsidRDefault="00B038B1" w:rsidP="00D3593A">
            <w:pPr>
              <w:widowControl w:val="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PIU</w:t>
            </w:r>
          </w:p>
        </w:tc>
      </w:tr>
      <w:tr w:rsidR="001D52B1" w:rsidRPr="00B03EF7" w14:paraId="215A10D0" w14:textId="77777777" w:rsidTr="00320610">
        <w:trPr>
          <w:trHeight w:val="726"/>
        </w:trPr>
        <w:tc>
          <w:tcPr>
            <w:tcW w:w="510" w:type="pct"/>
            <w:vMerge/>
          </w:tcPr>
          <w:p w14:paraId="60E1C9B2" w14:textId="77777777" w:rsidR="00B038B1" w:rsidRPr="00B03EF7" w:rsidRDefault="00B038B1" w:rsidP="004921D8">
            <w:pPr>
              <w:widowControl w:val="0"/>
              <w:pBdr>
                <w:top w:val="nil"/>
                <w:left w:val="nil"/>
                <w:bottom w:val="nil"/>
                <w:right w:val="nil"/>
                <w:between w:val="nil"/>
              </w:pBdr>
              <w:spacing w:before="120"/>
              <w:ind w:left="360"/>
              <w:rPr>
                <w:rFonts w:asciiTheme="minorHAnsi" w:eastAsia="Times New Roman" w:hAnsiTheme="minorHAnsi" w:cstheme="minorHAnsi"/>
                <w:color w:val="000000" w:themeColor="text1"/>
                <w:sz w:val="18"/>
                <w:szCs w:val="18"/>
                <w:lang w:val="en-US"/>
              </w:rPr>
            </w:pPr>
          </w:p>
        </w:tc>
        <w:tc>
          <w:tcPr>
            <w:tcW w:w="759" w:type="pct"/>
          </w:tcPr>
          <w:p w14:paraId="5103AD25" w14:textId="00502995" w:rsidR="00B038B1" w:rsidRPr="00B03EF7" w:rsidRDefault="00B038B1" w:rsidP="004921D8">
            <w:pPr>
              <w:widowControl w:val="0"/>
              <w:pBdr>
                <w:top w:val="nil"/>
                <w:left w:val="nil"/>
                <w:bottom w:val="nil"/>
                <w:right w:val="nil"/>
                <w:between w:val="nil"/>
              </w:pBdr>
              <w:spacing w:before="12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Continuously throughout implementation</w:t>
            </w:r>
          </w:p>
        </w:tc>
        <w:tc>
          <w:tcPr>
            <w:tcW w:w="988" w:type="pct"/>
          </w:tcPr>
          <w:p w14:paraId="15164B79" w14:textId="184A0A09" w:rsidR="00B038B1" w:rsidRPr="00B03EF7" w:rsidRDefault="00B038B1" w:rsidP="004921D8">
            <w:pPr>
              <w:widowControl w:val="0"/>
              <w:pBdr>
                <w:top w:val="nil"/>
                <w:left w:val="nil"/>
                <w:bottom w:val="nil"/>
                <w:right w:val="nil"/>
                <w:between w:val="nil"/>
              </w:pBdr>
              <w:spacing w:before="12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implementation progress</w:t>
            </w:r>
          </w:p>
        </w:tc>
        <w:tc>
          <w:tcPr>
            <w:tcW w:w="942" w:type="pct"/>
          </w:tcPr>
          <w:p w14:paraId="0620306D" w14:textId="275A5ED1" w:rsidR="00B038B1" w:rsidRPr="00B03EF7" w:rsidRDefault="00B038B1" w:rsidP="005A42AB">
            <w:pPr>
              <w:widowControl w:val="0"/>
              <w:numPr>
                <w:ilvl w:val="0"/>
                <w:numId w:val="5"/>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website</w:t>
            </w:r>
          </w:p>
          <w:p w14:paraId="7792DDA7" w14:textId="51002005" w:rsidR="00B038B1" w:rsidRPr="00B03EF7" w:rsidRDefault="00B038B1" w:rsidP="005A42AB">
            <w:pPr>
              <w:widowControl w:val="0"/>
              <w:numPr>
                <w:ilvl w:val="0"/>
                <w:numId w:val="5"/>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Community consultations</w:t>
            </w:r>
          </w:p>
          <w:p w14:paraId="2E4F5960" w14:textId="77777777" w:rsidR="00B038B1" w:rsidRPr="00B03EF7" w:rsidRDefault="00B038B1" w:rsidP="005A42AB">
            <w:pPr>
              <w:widowControl w:val="0"/>
              <w:numPr>
                <w:ilvl w:val="0"/>
                <w:numId w:val="5"/>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Correspondence</w:t>
            </w:r>
          </w:p>
          <w:p w14:paraId="377DFA5A" w14:textId="77777777" w:rsidR="00B038B1" w:rsidRPr="00B03EF7" w:rsidRDefault="00B038B1" w:rsidP="005A42AB">
            <w:pPr>
              <w:widowControl w:val="0"/>
              <w:numPr>
                <w:ilvl w:val="0"/>
                <w:numId w:val="5"/>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Formal meetings</w:t>
            </w:r>
          </w:p>
          <w:p w14:paraId="1BEE8B91" w14:textId="0FB551AE" w:rsidR="00B038B1" w:rsidRPr="00B03EF7" w:rsidRDefault="00B038B1" w:rsidP="005A42AB">
            <w:pPr>
              <w:widowControl w:val="0"/>
              <w:numPr>
                <w:ilvl w:val="0"/>
                <w:numId w:val="5"/>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lastRenderedPageBreak/>
              <w:t>Discussions</w:t>
            </w:r>
          </w:p>
        </w:tc>
        <w:tc>
          <w:tcPr>
            <w:tcW w:w="1034" w:type="pct"/>
          </w:tcPr>
          <w:p w14:paraId="296CE7AA" w14:textId="77777777" w:rsidR="00B038B1" w:rsidRPr="00B03EF7" w:rsidRDefault="00B038B1" w:rsidP="005A42AB">
            <w:pPr>
              <w:widowControl w:val="0"/>
              <w:numPr>
                <w:ilvl w:val="0"/>
                <w:numId w:val="2"/>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lastRenderedPageBreak/>
              <w:t>Project affected parties</w:t>
            </w:r>
          </w:p>
          <w:p w14:paraId="52003455" w14:textId="77777777" w:rsidR="00B038B1" w:rsidRPr="00B03EF7" w:rsidRDefault="00B038B1" w:rsidP="005A42AB">
            <w:pPr>
              <w:widowControl w:val="0"/>
              <w:numPr>
                <w:ilvl w:val="0"/>
                <w:numId w:val="2"/>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Other interested parties</w:t>
            </w:r>
          </w:p>
          <w:p w14:paraId="6CE476F8" w14:textId="77777777" w:rsidR="00B038B1" w:rsidRPr="00B03EF7" w:rsidRDefault="00B038B1" w:rsidP="005A42AB">
            <w:pPr>
              <w:widowControl w:val="0"/>
              <w:numPr>
                <w:ilvl w:val="0"/>
                <w:numId w:val="2"/>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Disadvantaged and </w:t>
            </w:r>
            <w:r w:rsidRPr="00B03EF7">
              <w:rPr>
                <w:rFonts w:asciiTheme="minorHAnsi" w:eastAsia="Times New Roman" w:hAnsiTheme="minorHAnsi" w:cstheme="minorHAnsi"/>
                <w:color w:val="000000" w:themeColor="text1"/>
                <w:sz w:val="18"/>
                <w:szCs w:val="18"/>
                <w:lang w:val="en-US"/>
              </w:rPr>
              <w:lastRenderedPageBreak/>
              <w:t>vulnerable individuals and groups</w:t>
            </w:r>
          </w:p>
        </w:tc>
        <w:tc>
          <w:tcPr>
            <w:tcW w:w="767" w:type="pct"/>
          </w:tcPr>
          <w:p w14:paraId="13B4FCFC" w14:textId="1A2F46C7" w:rsidR="00B038B1" w:rsidRPr="00B03EF7" w:rsidRDefault="00B038B1" w:rsidP="00D3593A">
            <w:pPr>
              <w:widowControl w:val="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lastRenderedPageBreak/>
              <w:t>PIU</w:t>
            </w:r>
          </w:p>
        </w:tc>
      </w:tr>
      <w:tr w:rsidR="001D52B1" w:rsidRPr="00B03EF7" w14:paraId="740CF20B" w14:textId="77777777" w:rsidTr="00320610">
        <w:trPr>
          <w:trHeight w:val="726"/>
        </w:trPr>
        <w:tc>
          <w:tcPr>
            <w:tcW w:w="510" w:type="pct"/>
            <w:vMerge/>
          </w:tcPr>
          <w:p w14:paraId="0E21EAC1" w14:textId="77777777" w:rsidR="00B038B1" w:rsidRPr="00B03EF7" w:rsidRDefault="00B038B1" w:rsidP="004921D8">
            <w:pPr>
              <w:widowControl w:val="0"/>
              <w:pBdr>
                <w:top w:val="nil"/>
                <w:left w:val="nil"/>
                <w:bottom w:val="nil"/>
                <w:right w:val="nil"/>
                <w:between w:val="nil"/>
              </w:pBdr>
              <w:spacing w:before="120"/>
              <w:ind w:left="360"/>
              <w:rPr>
                <w:rFonts w:asciiTheme="minorHAnsi" w:eastAsia="Times New Roman" w:hAnsiTheme="minorHAnsi" w:cstheme="minorHAnsi"/>
                <w:color w:val="000000" w:themeColor="text1"/>
                <w:sz w:val="18"/>
                <w:szCs w:val="18"/>
                <w:lang w:val="en-US"/>
              </w:rPr>
            </w:pPr>
          </w:p>
        </w:tc>
        <w:tc>
          <w:tcPr>
            <w:tcW w:w="759" w:type="pct"/>
          </w:tcPr>
          <w:p w14:paraId="463796E0" w14:textId="0100721E" w:rsidR="00B038B1" w:rsidRPr="00B03EF7" w:rsidRDefault="00B038B1" w:rsidP="004921D8">
            <w:pPr>
              <w:widowControl w:val="0"/>
              <w:pBdr>
                <w:top w:val="nil"/>
                <w:left w:val="nil"/>
                <w:bottom w:val="nil"/>
                <w:right w:val="nil"/>
                <w:between w:val="nil"/>
              </w:pBdr>
              <w:spacing w:before="12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Twice annually, following completion of Project semi-annual reports</w:t>
            </w:r>
          </w:p>
        </w:tc>
        <w:tc>
          <w:tcPr>
            <w:tcW w:w="988" w:type="pct"/>
          </w:tcPr>
          <w:p w14:paraId="5DA3E205" w14:textId="3DCA94CF" w:rsidR="00B038B1" w:rsidRPr="00B03EF7" w:rsidRDefault="00601DB4" w:rsidP="004921D8">
            <w:pPr>
              <w:widowControl w:val="0"/>
              <w:pBdr>
                <w:top w:val="nil"/>
                <w:left w:val="nil"/>
                <w:bottom w:val="nil"/>
                <w:right w:val="nil"/>
                <w:between w:val="nil"/>
              </w:pBdr>
              <w:spacing w:before="120"/>
              <w:rPr>
                <w:rFonts w:asciiTheme="minorHAnsi" w:eastAsia="Times New Roman" w:hAnsiTheme="minorHAnsi" w:cstheme="minorHAnsi"/>
                <w:color w:val="000000" w:themeColor="text1"/>
                <w:sz w:val="18"/>
                <w:szCs w:val="18"/>
                <w:lang w:val="en-US"/>
              </w:rPr>
            </w:pPr>
            <w:r w:rsidRPr="00B03EF7">
              <w:rPr>
                <w:rFonts w:asciiTheme="minorHAnsi" w:hAnsiTheme="minorHAnsi" w:cstheme="minorHAnsi"/>
                <w:color w:val="000000" w:themeColor="text1"/>
                <w:sz w:val="18"/>
                <w:szCs w:val="18"/>
                <w:lang w:val="en-US"/>
              </w:rPr>
              <w:t>P</w:t>
            </w:r>
            <w:r w:rsidR="00B038B1" w:rsidRPr="00B03EF7">
              <w:rPr>
                <w:rFonts w:asciiTheme="minorHAnsi" w:hAnsiTheme="minorHAnsi" w:cstheme="minorHAnsi"/>
                <w:color w:val="000000" w:themeColor="text1"/>
                <w:sz w:val="18"/>
                <w:szCs w:val="18"/>
                <w:lang w:val="en-US"/>
              </w:rPr>
              <w:t>roject environmental and social performance</w:t>
            </w:r>
          </w:p>
        </w:tc>
        <w:tc>
          <w:tcPr>
            <w:tcW w:w="942" w:type="pct"/>
          </w:tcPr>
          <w:p w14:paraId="01F8D13C" w14:textId="77777777" w:rsidR="00B038B1" w:rsidRPr="00B03EF7" w:rsidRDefault="00B038B1" w:rsidP="005A42AB">
            <w:pPr>
              <w:widowControl w:val="0"/>
              <w:numPr>
                <w:ilvl w:val="0"/>
                <w:numId w:val="5"/>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website</w:t>
            </w:r>
          </w:p>
          <w:p w14:paraId="60FD298C" w14:textId="77777777" w:rsidR="00B038B1" w:rsidRPr="00B03EF7" w:rsidRDefault="00B038B1" w:rsidP="005A42AB">
            <w:pPr>
              <w:widowControl w:val="0"/>
              <w:numPr>
                <w:ilvl w:val="0"/>
                <w:numId w:val="5"/>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Community consultations</w:t>
            </w:r>
          </w:p>
          <w:p w14:paraId="7322C111" w14:textId="22907B37" w:rsidR="00B038B1" w:rsidRPr="00B03EF7" w:rsidRDefault="00B038B1" w:rsidP="005A42AB">
            <w:pPr>
              <w:widowControl w:val="0"/>
              <w:numPr>
                <w:ilvl w:val="0"/>
                <w:numId w:val="5"/>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Discussions</w:t>
            </w:r>
          </w:p>
        </w:tc>
        <w:tc>
          <w:tcPr>
            <w:tcW w:w="1034" w:type="pct"/>
          </w:tcPr>
          <w:p w14:paraId="2DD875E8" w14:textId="77777777" w:rsidR="00B038B1" w:rsidRPr="00B03EF7" w:rsidRDefault="00B038B1" w:rsidP="005A42AB">
            <w:pPr>
              <w:widowControl w:val="0"/>
              <w:numPr>
                <w:ilvl w:val="0"/>
                <w:numId w:val="2"/>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affected parties</w:t>
            </w:r>
          </w:p>
          <w:p w14:paraId="642FFE86" w14:textId="77777777" w:rsidR="00B038B1" w:rsidRPr="00B03EF7" w:rsidRDefault="00B038B1" w:rsidP="005A42AB">
            <w:pPr>
              <w:widowControl w:val="0"/>
              <w:numPr>
                <w:ilvl w:val="0"/>
                <w:numId w:val="2"/>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Other interested parties</w:t>
            </w:r>
          </w:p>
          <w:p w14:paraId="17558E8E" w14:textId="20445231" w:rsidR="00B038B1" w:rsidRPr="00B03EF7" w:rsidRDefault="00B038B1" w:rsidP="005A42AB">
            <w:pPr>
              <w:widowControl w:val="0"/>
              <w:numPr>
                <w:ilvl w:val="0"/>
                <w:numId w:val="2"/>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Disadvantaged and vulnerable individuals and groups</w:t>
            </w:r>
          </w:p>
        </w:tc>
        <w:tc>
          <w:tcPr>
            <w:tcW w:w="767" w:type="pct"/>
          </w:tcPr>
          <w:p w14:paraId="484AAE49" w14:textId="60353A91" w:rsidR="00B038B1" w:rsidRPr="00B03EF7" w:rsidRDefault="00B038B1" w:rsidP="00D3593A">
            <w:pPr>
              <w:widowControl w:val="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PIU</w:t>
            </w:r>
          </w:p>
        </w:tc>
      </w:tr>
      <w:tr w:rsidR="001D52B1" w:rsidRPr="00B03EF7" w14:paraId="23955109" w14:textId="77777777" w:rsidTr="00320610">
        <w:trPr>
          <w:trHeight w:val="726"/>
        </w:trPr>
        <w:tc>
          <w:tcPr>
            <w:tcW w:w="510" w:type="pct"/>
            <w:vMerge/>
          </w:tcPr>
          <w:p w14:paraId="2449927A" w14:textId="77777777" w:rsidR="00B038B1" w:rsidRPr="00B03EF7" w:rsidRDefault="00B038B1" w:rsidP="004921D8">
            <w:pPr>
              <w:widowControl w:val="0"/>
              <w:pBdr>
                <w:top w:val="nil"/>
                <w:left w:val="nil"/>
                <w:bottom w:val="nil"/>
                <w:right w:val="nil"/>
                <w:between w:val="nil"/>
              </w:pBdr>
              <w:spacing w:before="120"/>
              <w:ind w:left="360"/>
              <w:rPr>
                <w:rFonts w:asciiTheme="minorHAnsi" w:eastAsia="Times New Roman" w:hAnsiTheme="minorHAnsi" w:cstheme="minorHAnsi"/>
                <w:color w:val="000000" w:themeColor="text1"/>
                <w:sz w:val="18"/>
                <w:szCs w:val="18"/>
                <w:lang w:val="en-US"/>
              </w:rPr>
            </w:pPr>
          </w:p>
        </w:tc>
        <w:tc>
          <w:tcPr>
            <w:tcW w:w="759" w:type="pct"/>
          </w:tcPr>
          <w:p w14:paraId="35850CC4" w14:textId="4FEA9ADE" w:rsidR="00B038B1" w:rsidRPr="00B03EF7" w:rsidRDefault="00B038B1" w:rsidP="004921D8">
            <w:pPr>
              <w:widowControl w:val="0"/>
              <w:pBdr>
                <w:top w:val="nil"/>
                <w:left w:val="nil"/>
                <w:bottom w:val="nil"/>
                <w:right w:val="nil"/>
                <w:between w:val="nil"/>
              </w:pBdr>
              <w:spacing w:before="12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Continuously during implementation</w:t>
            </w:r>
          </w:p>
        </w:tc>
        <w:tc>
          <w:tcPr>
            <w:tcW w:w="988" w:type="pct"/>
          </w:tcPr>
          <w:p w14:paraId="4C4788C1" w14:textId="70E552FE" w:rsidR="00B038B1" w:rsidRPr="00B03EF7" w:rsidRDefault="00B038B1" w:rsidP="004921D8">
            <w:pPr>
              <w:widowControl w:val="0"/>
              <w:pBdr>
                <w:top w:val="nil"/>
                <w:left w:val="nil"/>
                <w:bottom w:val="nil"/>
                <w:right w:val="nil"/>
                <w:between w:val="nil"/>
              </w:pBdr>
              <w:spacing w:before="120"/>
              <w:rPr>
                <w:rFonts w:asciiTheme="minorHAnsi" w:hAnsiTheme="minorHAnsi" w:cstheme="minorHAnsi"/>
                <w:color w:val="000000" w:themeColor="text1"/>
                <w:sz w:val="18"/>
                <w:szCs w:val="18"/>
                <w:lang w:val="en-US"/>
              </w:rPr>
            </w:pPr>
            <w:r w:rsidRPr="00B03EF7">
              <w:rPr>
                <w:rFonts w:asciiTheme="minorHAnsi" w:hAnsiTheme="minorHAnsi" w:cstheme="minorHAnsi"/>
                <w:color w:val="000000" w:themeColor="text1"/>
                <w:sz w:val="18"/>
                <w:szCs w:val="18"/>
                <w:lang w:val="en-US"/>
              </w:rPr>
              <w:t>Implementation of SEP and GRM</w:t>
            </w:r>
          </w:p>
        </w:tc>
        <w:tc>
          <w:tcPr>
            <w:tcW w:w="942" w:type="pct"/>
          </w:tcPr>
          <w:p w14:paraId="08DD28CF" w14:textId="77777777" w:rsidR="00B038B1" w:rsidRPr="00B03EF7" w:rsidRDefault="00B038B1" w:rsidP="005A42AB">
            <w:pPr>
              <w:widowControl w:val="0"/>
              <w:numPr>
                <w:ilvl w:val="0"/>
                <w:numId w:val="5"/>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website</w:t>
            </w:r>
          </w:p>
          <w:p w14:paraId="27734E3D" w14:textId="77777777" w:rsidR="00B038B1" w:rsidRPr="00B03EF7" w:rsidRDefault="00B038B1" w:rsidP="005A42AB">
            <w:pPr>
              <w:widowControl w:val="0"/>
              <w:numPr>
                <w:ilvl w:val="0"/>
                <w:numId w:val="5"/>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Community consultations</w:t>
            </w:r>
          </w:p>
          <w:p w14:paraId="6F562DE0" w14:textId="0D8D471D" w:rsidR="00B038B1" w:rsidRPr="00B03EF7" w:rsidRDefault="00B038B1" w:rsidP="005A42AB">
            <w:pPr>
              <w:widowControl w:val="0"/>
              <w:numPr>
                <w:ilvl w:val="0"/>
                <w:numId w:val="5"/>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Discussions</w:t>
            </w:r>
          </w:p>
        </w:tc>
        <w:tc>
          <w:tcPr>
            <w:tcW w:w="1034" w:type="pct"/>
          </w:tcPr>
          <w:p w14:paraId="5628870D" w14:textId="77777777" w:rsidR="000341A1" w:rsidRPr="00B03EF7" w:rsidRDefault="000341A1" w:rsidP="005A42AB">
            <w:pPr>
              <w:widowControl w:val="0"/>
              <w:numPr>
                <w:ilvl w:val="0"/>
                <w:numId w:val="2"/>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affected parties</w:t>
            </w:r>
          </w:p>
          <w:p w14:paraId="6BD1D83C" w14:textId="77777777" w:rsidR="000341A1" w:rsidRPr="00B03EF7" w:rsidRDefault="000341A1" w:rsidP="005A42AB">
            <w:pPr>
              <w:widowControl w:val="0"/>
              <w:numPr>
                <w:ilvl w:val="0"/>
                <w:numId w:val="2"/>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Other interested parties</w:t>
            </w:r>
          </w:p>
          <w:p w14:paraId="582ADB71" w14:textId="6C615FD1" w:rsidR="00B038B1" w:rsidRPr="00B03EF7" w:rsidRDefault="000341A1" w:rsidP="005A42AB">
            <w:pPr>
              <w:widowControl w:val="0"/>
              <w:numPr>
                <w:ilvl w:val="0"/>
                <w:numId w:val="2"/>
              </w:numPr>
              <w:pBdr>
                <w:top w:val="nil"/>
                <w:left w:val="nil"/>
                <w:bottom w:val="nil"/>
                <w:right w:val="nil"/>
                <w:between w:val="nil"/>
              </w:pBd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Disadvantaged and vulnerable individuals and groups</w:t>
            </w:r>
          </w:p>
        </w:tc>
        <w:tc>
          <w:tcPr>
            <w:tcW w:w="767" w:type="pct"/>
          </w:tcPr>
          <w:p w14:paraId="7F315BA2" w14:textId="7851176A" w:rsidR="00B038B1" w:rsidRPr="00B03EF7" w:rsidRDefault="000341A1" w:rsidP="00D3593A">
            <w:pPr>
              <w:widowControl w:val="0"/>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PIU</w:t>
            </w:r>
          </w:p>
        </w:tc>
      </w:tr>
    </w:tbl>
    <w:p w14:paraId="1743B70F" w14:textId="77777777" w:rsidR="003379A5" w:rsidRPr="00B03EF7" w:rsidRDefault="003379A5" w:rsidP="003379A5">
      <w:pPr>
        <w:widowControl w:val="0"/>
        <w:pBdr>
          <w:top w:val="nil"/>
          <w:left w:val="nil"/>
          <w:bottom w:val="nil"/>
          <w:right w:val="nil"/>
          <w:between w:val="nil"/>
        </w:pBdr>
        <w:spacing w:before="7"/>
        <w:rPr>
          <w:rFonts w:asciiTheme="minorHAnsi" w:eastAsia="Times New Roman" w:hAnsiTheme="minorHAnsi" w:cstheme="minorHAnsi"/>
          <w:i/>
          <w:color w:val="000000" w:themeColor="text1"/>
          <w:sz w:val="19"/>
          <w:szCs w:val="19"/>
          <w:lang w:val="en-US"/>
        </w:rPr>
      </w:pPr>
    </w:p>
    <w:bookmarkEnd w:id="25"/>
    <w:p w14:paraId="7B71E78F" w14:textId="77777777" w:rsidR="003379A5" w:rsidRDefault="003379A5" w:rsidP="00DC176A">
      <w:pPr>
        <w:rPr>
          <w:rFonts w:asciiTheme="minorHAnsi" w:hAnsiTheme="minorHAnsi" w:cstheme="minorHAnsi"/>
          <w:color w:val="000000" w:themeColor="text1"/>
          <w:lang w:val="en-US"/>
        </w:rPr>
      </w:pPr>
    </w:p>
    <w:p w14:paraId="199232C9" w14:textId="77777777" w:rsidR="00830CC6" w:rsidRPr="00B03EF7" w:rsidRDefault="00830CC6" w:rsidP="00DC176A">
      <w:pPr>
        <w:rPr>
          <w:rFonts w:asciiTheme="minorHAnsi" w:hAnsiTheme="minorHAnsi" w:cstheme="minorHAnsi"/>
          <w:color w:val="000000" w:themeColor="text1"/>
          <w:lang w:val="en-US"/>
        </w:rPr>
      </w:pPr>
    </w:p>
    <w:p w14:paraId="2AF586F2" w14:textId="77777777" w:rsidR="00DE26E3" w:rsidRPr="00B03EF7" w:rsidRDefault="00DE26E3" w:rsidP="00DC176A">
      <w:pPr>
        <w:rPr>
          <w:rFonts w:asciiTheme="minorHAnsi" w:hAnsiTheme="minorHAnsi" w:cstheme="minorHAnsi"/>
          <w:color w:val="000000" w:themeColor="text1"/>
          <w:lang w:val="en-US"/>
        </w:rPr>
      </w:pPr>
    </w:p>
    <w:p w14:paraId="73F83328" w14:textId="26F37364" w:rsidR="000A243F" w:rsidRPr="00B03EF7" w:rsidRDefault="000A243F" w:rsidP="005A42AB">
      <w:pPr>
        <w:pStyle w:val="ListParagraph"/>
        <w:numPr>
          <w:ilvl w:val="1"/>
          <w:numId w:val="25"/>
        </w:numPr>
        <w:pBdr>
          <w:top w:val="nil"/>
          <w:left w:val="nil"/>
          <w:bottom w:val="nil"/>
          <w:right w:val="nil"/>
          <w:between w:val="nil"/>
        </w:pBdr>
        <w:tabs>
          <w:tab w:val="left" w:pos="1190"/>
        </w:tabs>
        <w:outlineLvl w:val="1"/>
        <w:rPr>
          <w:rFonts w:asciiTheme="minorHAnsi" w:eastAsia="Times New Roman" w:hAnsiTheme="minorHAnsi" w:cstheme="minorHAnsi"/>
          <w:b/>
          <w:bCs/>
          <w:color w:val="000000" w:themeColor="text1"/>
          <w:lang w:val="en-US"/>
        </w:rPr>
      </w:pPr>
      <w:bookmarkStart w:id="28" w:name="_Toc143656518"/>
      <w:r w:rsidRPr="00B03EF7">
        <w:rPr>
          <w:rFonts w:asciiTheme="minorHAnsi" w:eastAsia="Times New Roman" w:hAnsiTheme="minorHAnsi" w:cstheme="minorHAnsi"/>
          <w:b/>
          <w:bCs/>
          <w:color w:val="000000" w:themeColor="text1"/>
          <w:lang w:val="en-US"/>
        </w:rPr>
        <w:t xml:space="preserve">Proposed </w:t>
      </w:r>
      <w:r w:rsidR="00C26B00">
        <w:rPr>
          <w:rFonts w:asciiTheme="minorHAnsi" w:eastAsia="Times New Roman" w:hAnsiTheme="minorHAnsi" w:cstheme="minorHAnsi"/>
          <w:b/>
          <w:bCs/>
          <w:color w:val="000000" w:themeColor="text1"/>
          <w:lang w:val="en-US"/>
        </w:rPr>
        <w:t>plan</w:t>
      </w:r>
      <w:r w:rsidRPr="00B03EF7">
        <w:rPr>
          <w:rFonts w:asciiTheme="minorHAnsi" w:eastAsia="Times New Roman" w:hAnsiTheme="minorHAnsi" w:cstheme="minorHAnsi"/>
          <w:b/>
          <w:bCs/>
          <w:color w:val="000000" w:themeColor="text1"/>
          <w:lang w:val="en-US"/>
        </w:rPr>
        <w:t xml:space="preserve"> to incorporate the view of vulnerable groups</w:t>
      </w:r>
      <w:bookmarkEnd w:id="28"/>
    </w:p>
    <w:p w14:paraId="13CF7541" w14:textId="77777777" w:rsidR="000A243F" w:rsidRPr="00B03EF7" w:rsidRDefault="000A243F" w:rsidP="000A243F">
      <w:pPr>
        <w:widowControl w:val="0"/>
        <w:pBdr>
          <w:top w:val="nil"/>
          <w:left w:val="nil"/>
          <w:bottom w:val="nil"/>
          <w:right w:val="nil"/>
          <w:between w:val="nil"/>
        </w:pBdr>
        <w:spacing w:before="121"/>
        <w:ind w:right="179"/>
        <w:jc w:val="both"/>
        <w:rPr>
          <w:rFonts w:asciiTheme="minorHAnsi" w:eastAsia="Times New Roman" w:hAnsiTheme="minorHAnsi" w:cstheme="minorHAnsi"/>
          <w:color w:val="000000" w:themeColor="text1"/>
          <w:sz w:val="22"/>
          <w:szCs w:val="22"/>
          <w:lang w:val="en-US"/>
        </w:rPr>
      </w:pPr>
    </w:p>
    <w:p w14:paraId="18D1EB80" w14:textId="375D8445" w:rsidR="000A243F" w:rsidRPr="00B03EF7" w:rsidRDefault="000A243F" w:rsidP="6F2EE02E">
      <w:pP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The SEP recognizes that the inputs from vulnerable groups are important for this Project throughout the life cycle</w:t>
      </w:r>
      <w:r w:rsidR="44499D85"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 xml:space="preserve">To access these viewpoints requires strategies to get attendance from women, female-headed households, the disabled, the poor, students with disabilities, among others, who may be less able to participate in stakeholder engagement activities. They must be invited and given </w:t>
      </w:r>
      <w:r w:rsidR="221619E8" w:rsidRPr="6F2EE02E">
        <w:rPr>
          <w:rFonts w:asciiTheme="minorHAnsi" w:eastAsia="Times New Roman" w:hAnsiTheme="minorHAnsi" w:cstheme="minorBidi"/>
          <w:color w:val="000000" w:themeColor="text1"/>
          <w:sz w:val="22"/>
          <w:szCs w:val="22"/>
          <w:lang w:val="en-US"/>
        </w:rPr>
        <w:t>an equal</w:t>
      </w:r>
      <w:r w:rsidRPr="6F2EE02E">
        <w:rPr>
          <w:rFonts w:asciiTheme="minorHAnsi" w:eastAsia="Times New Roman" w:hAnsiTheme="minorHAnsi" w:cstheme="minorBidi"/>
          <w:color w:val="000000" w:themeColor="text1"/>
          <w:sz w:val="22"/>
          <w:szCs w:val="22"/>
          <w:lang w:val="en-US"/>
        </w:rPr>
        <w:t xml:space="preserve"> opportunity to participate in stakeholder engagement activities for the OECS Skills and Innovation Project, in line with the requirements of the ESS10. The following will be undertaken to ensure their participation:</w:t>
      </w:r>
    </w:p>
    <w:p w14:paraId="48443968" w14:textId="7E45C456" w:rsidR="000A243F" w:rsidRPr="00B03EF7" w:rsidRDefault="000A243F" w:rsidP="005A42AB">
      <w:pPr>
        <w:widowControl w:val="0"/>
        <w:numPr>
          <w:ilvl w:val="0"/>
          <w:numId w:val="3"/>
        </w:numPr>
        <w:pBdr>
          <w:top w:val="nil"/>
          <w:left w:val="nil"/>
          <w:bottom w:val="nil"/>
          <w:right w:val="nil"/>
          <w:between w:val="nil"/>
        </w:pBd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b/>
          <w:bCs/>
          <w:color w:val="000000" w:themeColor="text1"/>
          <w:sz w:val="22"/>
          <w:szCs w:val="22"/>
          <w:lang w:val="en-US"/>
        </w:rPr>
        <w:t>Special Group Discussions:</w:t>
      </w:r>
      <w:r w:rsidRPr="6F2EE02E">
        <w:rPr>
          <w:rFonts w:asciiTheme="minorHAnsi" w:eastAsia="Times New Roman" w:hAnsiTheme="minorHAnsi" w:cstheme="minorBidi"/>
          <w:color w:val="000000" w:themeColor="text1"/>
          <w:sz w:val="22"/>
          <w:szCs w:val="22"/>
          <w:lang w:val="en-US"/>
        </w:rPr>
        <w:t xml:space="preserve"> Such discussions will be held with vulnerable individuals in communities where Project activities</w:t>
      </w:r>
      <w:r w:rsidR="00C35702" w:rsidRPr="6F2EE02E">
        <w:rPr>
          <w:rFonts w:asciiTheme="minorHAnsi" w:eastAsia="Times New Roman" w:hAnsiTheme="minorHAnsi" w:cstheme="minorBidi"/>
          <w:color w:val="000000" w:themeColor="text1"/>
          <w:sz w:val="22"/>
          <w:szCs w:val="22"/>
          <w:lang w:val="en-US"/>
        </w:rPr>
        <w:t xml:space="preserve"> and </w:t>
      </w:r>
      <w:r w:rsidRPr="6F2EE02E">
        <w:rPr>
          <w:rFonts w:asciiTheme="minorHAnsi" w:eastAsia="Times New Roman" w:hAnsiTheme="minorHAnsi" w:cstheme="minorBidi"/>
          <w:color w:val="000000" w:themeColor="text1"/>
          <w:sz w:val="22"/>
          <w:szCs w:val="22"/>
          <w:lang w:val="en-US"/>
        </w:rPr>
        <w:t xml:space="preserve">components are being undertaken to ensure they can participate. </w:t>
      </w:r>
      <w:r w:rsidR="2DB2619B" w:rsidRPr="6F2EE02E">
        <w:rPr>
          <w:rFonts w:asciiTheme="minorHAnsi" w:eastAsia="Times New Roman" w:hAnsiTheme="minorHAnsi" w:cstheme="minorBidi"/>
          <w:color w:val="000000" w:themeColor="text1"/>
          <w:sz w:val="22"/>
          <w:szCs w:val="22"/>
          <w:lang w:val="en-US"/>
        </w:rPr>
        <w:t>These group discussions will depend on the presence of vulnerable groups and individuals in the community.</w:t>
      </w:r>
    </w:p>
    <w:p w14:paraId="7C5B358D" w14:textId="43F06782" w:rsidR="000A243F" w:rsidRPr="00B03EF7" w:rsidRDefault="5CD51F14" w:rsidP="005A42AB">
      <w:pPr>
        <w:widowControl w:val="0"/>
        <w:numPr>
          <w:ilvl w:val="0"/>
          <w:numId w:val="3"/>
        </w:numPr>
        <w:pBdr>
          <w:top w:val="nil"/>
          <w:left w:val="nil"/>
          <w:bottom w:val="nil"/>
          <w:right w:val="nil"/>
          <w:between w:val="nil"/>
        </w:pBd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b/>
          <w:bCs/>
          <w:color w:val="000000" w:themeColor="text1"/>
          <w:sz w:val="22"/>
          <w:szCs w:val="22"/>
          <w:lang w:val="en-US"/>
        </w:rPr>
        <w:t>Organization and location</w:t>
      </w:r>
      <w:r w:rsidR="000A243F" w:rsidRPr="6F2EE02E">
        <w:rPr>
          <w:rFonts w:asciiTheme="minorHAnsi" w:eastAsia="Times New Roman" w:hAnsiTheme="minorHAnsi" w:cstheme="minorBidi"/>
          <w:b/>
          <w:bCs/>
          <w:color w:val="000000" w:themeColor="text1"/>
          <w:sz w:val="22"/>
          <w:szCs w:val="22"/>
          <w:lang w:val="en-US"/>
        </w:rPr>
        <w:t>:</w:t>
      </w:r>
      <w:r w:rsidR="000A243F" w:rsidRPr="6F2EE02E">
        <w:rPr>
          <w:rFonts w:asciiTheme="minorHAnsi" w:eastAsia="Times New Roman" w:hAnsiTheme="minorHAnsi" w:cstheme="minorBidi"/>
          <w:color w:val="000000" w:themeColor="text1"/>
          <w:sz w:val="22"/>
          <w:szCs w:val="22"/>
          <w:lang w:val="en-US"/>
        </w:rPr>
        <w:t xml:space="preserve"> Meetings </w:t>
      </w:r>
      <w:r w:rsidR="00C35702" w:rsidRPr="6F2EE02E">
        <w:rPr>
          <w:rFonts w:asciiTheme="minorHAnsi" w:eastAsia="Times New Roman" w:hAnsiTheme="minorHAnsi" w:cstheme="minorBidi"/>
          <w:color w:val="000000" w:themeColor="text1"/>
          <w:sz w:val="22"/>
          <w:szCs w:val="22"/>
          <w:lang w:val="en-US"/>
        </w:rPr>
        <w:t>will be</w:t>
      </w:r>
      <w:r w:rsidR="000A243F" w:rsidRPr="6F2EE02E">
        <w:rPr>
          <w:rFonts w:asciiTheme="minorHAnsi" w:eastAsia="Times New Roman" w:hAnsiTheme="minorHAnsi" w:cstheme="minorBidi"/>
          <w:color w:val="000000" w:themeColor="text1"/>
          <w:sz w:val="22"/>
          <w:szCs w:val="22"/>
          <w:lang w:val="en-US"/>
        </w:rPr>
        <w:t xml:space="preserve"> held in central locations which are easily accessible by members and at times which will not limit </w:t>
      </w:r>
      <w:r w:rsidR="67D6941F" w:rsidRPr="6F2EE02E">
        <w:rPr>
          <w:rFonts w:asciiTheme="minorHAnsi" w:eastAsia="Times New Roman" w:hAnsiTheme="minorHAnsi" w:cstheme="minorBidi"/>
          <w:color w:val="000000" w:themeColor="text1"/>
          <w:sz w:val="22"/>
          <w:szCs w:val="22"/>
          <w:lang w:val="en-US"/>
        </w:rPr>
        <w:t>the attendance</w:t>
      </w:r>
      <w:r w:rsidR="000A243F" w:rsidRPr="6F2EE02E">
        <w:rPr>
          <w:rFonts w:asciiTheme="minorHAnsi" w:eastAsia="Times New Roman" w:hAnsiTheme="minorHAnsi" w:cstheme="minorBidi"/>
          <w:color w:val="000000" w:themeColor="text1"/>
          <w:sz w:val="22"/>
          <w:szCs w:val="22"/>
          <w:lang w:val="en-US"/>
        </w:rPr>
        <w:t xml:space="preserve"> of certain groups as they interfere with economic and household activities. Meetings should also be announced with advance notice and enough information provided to raise awareness of </w:t>
      </w:r>
      <w:r w:rsidR="1FBD3D80" w:rsidRPr="6F2EE02E">
        <w:rPr>
          <w:rFonts w:asciiTheme="minorHAnsi" w:eastAsia="Times New Roman" w:hAnsiTheme="minorHAnsi" w:cstheme="minorBidi"/>
          <w:color w:val="000000" w:themeColor="text1"/>
          <w:sz w:val="22"/>
          <w:szCs w:val="22"/>
          <w:lang w:val="en-US"/>
        </w:rPr>
        <w:t>meetings</w:t>
      </w:r>
      <w:r w:rsidR="000A243F" w:rsidRPr="6F2EE02E">
        <w:rPr>
          <w:rFonts w:asciiTheme="minorHAnsi" w:eastAsia="Times New Roman" w:hAnsiTheme="minorHAnsi" w:cstheme="minorBidi"/>
          <w:color w:val="000000" w:themeColor="text1"/>
          <w:sz w:val="22"/>
          <w:szCs w:val="22"/>
          <w:lang w:val="en-US"/>
        </w:rPr>
        <w:t xml:space="preserve"> and allow stakeholders to plan to attend.</w:t>
      </w:r>
    </w:p>
    <w:p w14:paraId="52225C35" w14:textId="7DB01305" w:rsidR="000A243F" w:rsidRPr="00B03EF7" w:rsidRDefault="0C7AD403" w:rsidP="005A42AB">
      <w:pPr>
        <w:widowControl w:val="0"/>
        <w:numPr>
          <w:ilvl w:val="0"/>
          <w:numId w:val="3"/>
        </w:numPr>
        <w:pBdr>
          <w:top w:val="nil"/>
          <w:left w:val="nil"/>
          <w:bottom w:val="nil"/>
          <w:right w:val="nil"/>
          <w:between w:val="nil"/>
        </w:pBdr>
        <w:spacing w:line="276" w:lineRule="auto"/>
        <w:jc w:val="both"/>
        <w:rPr>
          <w:rFonts w:asciiTheme="minorHAnsi" w:eastAsia="Times New Roman" w:hAnsiTheme="minorHAnsi" w:cstheme="minorBidi"/>
          <w:i/>
          <w:iCs/>
          <w:color w:val="000000" w:themeColor="text1"/>
          <w:sz w:val="22"/>
          <w:szCs w:val="22"/>
          <w:lang w:val="en-US"/>
        </w:rPr>
      </w:pPr>
      <w:r w:rsidRPr="6F2EE02E">
        <w:rPr>
          <w:rFonts w:asciiTheme="minorHAnsi" w:eastAsia="Times New Roman" w:hAnsiTheme="minorHAnsi" w:cstheme="minorBidi"/>
          <w:b/>
          <w:bCs/>
          <w:color w:val="000000" w:themeColor="text1"/>
          <w:sz w:val="22"/>
          <w:szCs w:val="22"/>
          <w:lang w:val="en-US"/>
        </w:rPr>
        <w:t>Language: All information will be shared culturally appropriately.</w:t>
      </w:r>
      <w:r w:rsidR="000A243F" w:rsidRPr="6F2EE02E">
        <w:rPr>
          <w:rFonts w:asciiTheme="minorHAnsi" w:eastAsia="Times New Roman" w:hAnsiTheme="minorHAnsi" w:cstheme="minorBidi"/>
          <w:color w:val="000000" w:themeColor="text1"/>
          <w:sz w:val="22"/>
          <w:szCs w:val="22"/>
          <w:lang w:val="en-US"/>
        </w:rPr>
        <w:t xml:space="preserve"> Meetings will be undertaken in the language(s) (for example French creole, sign language) understood by the stakeholders and interpretation should be provided as needed. </w:t>
      </w:r>
    </w:p>
    <w:p w14:paraId="0B382C02" w14:textId="77777777" w:rsidR="000A243F" w:rsidRPr="00B03EF7" w:rsidRDefault="000A243F" w:rsidP="000A243F">
      <w:pPr>
        <w:widowControl w:val="0"/>
        <w:pBdr>
          <w:top w:val="nil"/>
          <w:left w:val="nil"/>
          <w:bottom w:val="nil"/>
          <w:right w:val="nil"/>
          <w:between w:val="nil"/>
        </w:pBdr>
        <w:spacing w:line="276" w:lineRule="auto"/>
        <w:ind w:right="374"/>
        <w:jc w:val="both"/>
        <w:rPr>
          <w:rFonts w:asciiTheme="minorHAnsi" w:eastAsia="Times New Roman" w:hAnsiTheme="minorHAnsi" w:cstheme="minorHAnsi"/>
          <w:color w:val="000000" w:themeColor="text1"/>
          <w:sz w:val="22"/>
          <w:szCs w:val="22"/>
          <w:lang w:val="en-US"/>
        </w:rPr>
      </w:pPr>
    </w:p>
    <w:p w14:paraId="04FCF889" w14:textId="4B356A5A" w:rsidR="000A243F" w:rsidRPr="00B03EF7" w:rsidRDefault="000A243F" w:rsidP="6F2EE02E">
      <w:pPr>
        <w:widowControl w:val="0"/>
        <w:pBdr>
          <w:top w:val="nil"/>
          <w:left w:val="nil"/>
          <w:bottom w:val="nil"/>
          <w:right w:val="nil"/>
          <w:between w:val="nil"/>
        </w:pBdr>
        <w:spacing w:line="276" w:lineRule="auto"/>
        <w:ind w:right="374"/>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 xml:space="preserve">The factors which could limit full participation of stakeholders and </w:t>
      </w:r>
      <w:r w:rsidR="61F9D2D9" w:rsidRPr="6F2EE02E">
        <w:rPr>
          <w:rFonts w:asciiTheme="minorHAnsi" w:eastAsia="Times New Roman" w:hAnsiTheme="minorHAnsi" w:cstheme="minorBidi"/>
          <w:color w:val="000000" w:themeColor="text1"/>
          <w:sz w:val="22"/>
          <w:szCs w:val="22"/>
          <w:lang w:val="en-US"/>
        </w:rPr>
        <w:t>mitigation</w:t>
      </w:r>
      <w:r w:rsidRPr="6F2EE02E">
        <w:rPr>
          <w:rFonts w:asciiTheme="minorHAnsi" w:eastAsia="Times New Roman" w:hAnsiTheme="minorHAnsi" w:cstheme="minorBidi"/>
          <w:color w:val="000000" w:themeColor="text1"/>
          <w:sz w:val="22"/>
          <w:szCs w:val="22"/>
          <w:lang w:val="en-US"/>
        </w:rPr>
        <w:t xml:space="preserve"> measures are highlighted in Table </w:t>
      </w:r>
      <w:r w:rsidR="008E3146" w:rsidRPr="6F2EE02E">
        <w:rPr>
          <w:rFonts w:asciiTheme="minorHAnsi" w:eastAsia="Times New Roman" w:hAnsiTheme="minorHAnsi" w:cstheme="minorBidi"/>
          <w:color w:val="000000" w:themeColor="text1"/>
          <w:sz w:val="22"/>
          <w:szCs w:val="22"/>
          <w:lang w:val="en-US"/>
        </w:rPr>
        <w:t>5</w:t>
      </w:r>
      <w:r w:rsidR="301C2A73" w:rsidRPr="6F2EE02E">
        <w:rPr>
          <w:rFonts w:asciiTheme="minorHAnsi" w:eastAsia="Times New Roman" w:hAnsiTheme="minorHAnsi" w:cstheme="minorBidi"/>
          <w:color w:val="000000" w:themeColor="text1"/>
          <w:sz w:val="22"/>
          <w:szCs w:val="22"/>
          <w:lang w:val="en-US"/>
        </w:rPr>
        <w:t xml:space="preserve">. </w:t>
      </w:r>
    </w:p>
    <w:p w14:paraId="77D74EE5" w14:textId="77777777" w:rsidR="000A243F" w:rsidRPr="00B03EF7" w:rsidRDefault="000A243F" w:rsidP="000A243F">
      <w:pPr>
        <w:widowControl w:val="0"/>
        <w:pBdr>
          <w:top w:val="nil"/>
          <w:left w:val="nil"/>
          <w:bottom w:val="nil"/>
          <w:right w:val="nil"/>
          <w:between w:val="nil"/>
        </w:pBdr>
        <w:spacing w:line="276" w:lineRule="auto"/>
        <w:ind w:right="374"/>
        <w:jc w:val="both"/>
        <w:rPr>
          <w:rFonts w:asciiTheme="minorHAnsi" w:eastAsia="Times New Roman" w:hAnsiTheme="minorHAnsi" w:cstheme="minorHAnsi"/>
          <w:color w:val="000000" w:themeColor="text1"/>
          <w:sz w:val="22"/>
          <w:szCs w:val="22"/>
          <w:lang w:val="en-US"/>
        </w:rPr>
      </w:pPr>
    </w:p>
    <w:p w14:paraId="41676EAE" w14:textId="4382DC14" w:rsidR="000A243F" w:rsidRPr="00B03EF7" w:rsidRDefault="008E3146" w:rsidP="6F2EE02E">
      <w:pPr>
        <w:pStyle w:val="Caption"/>
        <w:rPr>
          <w:rFonts w:asciiTheme="minorHAnsi" w:eastAsia="Times New Roman" w:hAnsiTheme="minorHAnsi" w:cstheme="minorBidi"/>
          <w:i w:val="0"/>
          <w:iCs w:val="0"/>
          <w:color w:val="000000" w:themeColor="text1"/>
          <w:sz w:val="22"/>
          <w:szCs w:val="22"/>
          <w:lang w:val="en-US"/>
        </w:rPr>
      </w:pPr>
      <w:bookmarkStart w:id="29" w:name="_Toc143656571"/>
      <w:r w:rsidRPr="6F2EE02E">
        <w:rPr>
          <w:rFonts w:asciiTheme="minorHAnsi" w:hAnsiTheme="minorHAnsi" w:cstheme="minorBidi"/>
          <w:i w:val="0"/>
          <w:iCs w:val="0"/>
          <w:color w:val="000000" w:themeColor="text1"/>
          <w:sz w:val="22"/>
          <w:szCs w:val="22"/>
          <w:lang w:val="en-US"/>
        </w:rPr>
        <w:lastRenderedPageBreak/>
        <w:t xml:space="preserve">Table </w:t>
      </w:r>
      <w:r w:rsidRPr="6F2EE02E">
        <w:rPr>
          <w:rFonts w:asciiTheme="minorHAnsi" w:hAnsiTheme="minorHAnsi" w:cstheme="minorBidi"/>
          <w:i w:val="0"/>
          <w:iCs w:val="0"/>
          <w:color w:val="000000" w:themeColor="text1"/>
          <w:sz w:val="22"/>
          <w:szCs w:val="22"/>
          <w:lang w:val="en-US"/>
        </w:rPr>
        <w:fldChar w:fldCharType="begin"/>
      </w:r>
      <w:r w:rsidRPr="6F2EE02E">
        <w:rPr>
          <w:rFonts w:asciiTheme="minorHAnsi" w:hAnsiTheme="minorHAnsi" w:cstheme="minorBidi"/>
          <w:i w:val="0"/>
          <w:iCs w:val="0"/>
          <w:color w:val="000000" w:themeColor="text1"/>
          <w:sz w:val="22"/>
          <w:szCs w:val="22"/>
          <w:lang w:val="en-US"/>
        </w:rPr>
        <w:instrText xml:space="preserve"> SEQ Table \* ARABIC </w:instrText>
      </w:r>
      <w:r w:rsidRPr="6F2EE02E">
        <w:rPr>
          <w:rFonts w:asciiTheme="minorHAnsi" w:hAnsiTheme="minorHAnsi" w:cstheme="minorBidi"/>
          <w:i w:val="0"/>
          <w:iCs w:val="0"/>
          <w:color w:val="000000" w:themeColor="text1"/>
          <w:sz w:val="22"/>
          <w:szCs w:val="22"/>
          <w:lang w:val="en-US"/>
        </w:rPr>
        <w:fldChar w:fldCharType="separate"/>
      </w:r>
      <w:r w:rsidR="00BF4B59" w:rsidRPr="6F2EE02E">
        <w:rPr>
          <w:rFonts w:asciiTheme="minorHAnsi" w:hAnsiTheme="minorHAnsi" w:cstheme="minorBidi"/>
          <w:i w:val="0"/>
          <w:iCs w:val="0"/>
          <w:noProof/>
          <w:color w:val="000000" w:themeColor="text1"/>
          <w:sz w:val="22"/>
          <w:szCs w:val="22"/>
          <w:lang w:val="en-US"/>
        </w:rPr>
        <w:t>5</w:t>
      </w:r>
      <w:r w:rsidRPr="6F2EE02E">
        <w:rPr>
          <w:rFonts w:asciiTheme="minorHAnsi" w:hAnsiTheme="minorHAnsi" w:cstheme="minorBidi"/>
          <w:i w:val="0"/>
          <w:iCs w:val="0"/>
          <w:color w:val="000000" w:themeColor="text1"/>
          <w:sz w:val="22"/>
          <w:szCs w:val="22"/>
          <w:lang w:val="en-US"/>
        </w:rPr>
        <w:fldChar w:fldCharType="end"/>
      </w:r>
      <w:r w:rsidRPr="6F2EE02E">
        <w:rPr>
          <w:rFonts w:asciiTheme="minorHAnsi" w:hAnsiTheme="minorHAnsi" w:cstheme="minorBidi"/>
          <w:i w:val="0"/>
          <w:iCs w:val="0"/>
          <w:color w:val="000000" w:themeColor="text1"/>
          <w:sz w:val="22"/>
          <w:szCs w:val="22"/>
          <w:lang w:val="en-US"/>
        </w:rPr>
        <w:t xml:space="preserve">. Potential factors limiting full participation of stakeholders and </w:t>
      </w:r>
      <w:r w:rsidR="2BDD1FCC" w:rsidRPr="6F2EE02E">
        <w:rPr>
          <w:rFonts w:asciiTheme="minorHAnsi" w:hAnsiTheme="minorHAnsi" w:cstheme="minorBidi"/>
          <w:i w:val="0"/>
          <w:iCs w:val="0"/>
          <w:color w:val="000000" w:themeColor="text1"/>
          <w:sz w:val="22"/>
          <w:szCs w:val="22"/>
          <w:lang w:val="en-US"/>
        </w:rPr>
        <w:t>mitigation</w:t>
      </w:r>
      <w:r w:rsidRPr="6F2EE02E">
        <w:rPr>
          <w:rFonts w:asciiTheme="minorHAnsi" w:hAnsiTheme="minorHAnsi" w:cstheme="minorBidi"/>
          <w:i w:val="0"/>
          <w:iCs w:val="0"/>
          <w:color w:val="000000" w:themeColor="text1"/>
          <w:sz w:val="22"/>
          <w:szCs w:val="22"/>
          <w:lang w:val="en-US"/>
        </w:rPr>
        <w:t xml:space="preserve"> measures</w:t>
      </w:r>
      <w:bookmarkStart w:id="30" w:name="_heading=h.3as4poj"/>
      <w:bookmarkEnd w:id="29"/>
      <w:bookmarkEnd w:id="30"/>
    </w:p>
    <w:tbl>
      <w:tblPr>
        <w:tblW w:w="998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CellMar>
          <w:left w:w="0" w:type="dxa"/>
          <w:right w:w="0" w:type="dxa"/>
        </w:tblCellMar>
        <w:tblLook w:val="0000" w:firstRow="0" w:lastRow="0" w:firstColumn="0" w:lastColumn="0" w:noHBand="0" w:noVBand="0"/>
      </w:tblPr>
      <w:tblGrid>
        <w:gridCol w:w="1345"/>
        <w:gridCol w:w="2875"/>
        <w:gridCol w:w="5760"/>
      </w:tblGrid>
      <w:tr w:rsidR="001D52B1" w:rsidRPr="00B03EF7" w14:paraId="6484D070" w14:textId="77777777" w:rsidTr="00830CC6">
        <w:trPr>
          <w:trHeight w:val="64"/>
          <w:tblHeader/>
        </w:trPr>
        <w:tc>
          <w:tcPr>
            <w:tcW w:w="1345" w:type="dxa"/>
            <w:shd w:val="clear" w:color="auto" w:fill="D9E2F3" w:themeFill="accent1" w:themeFillTint="33"/>
          </w:tcPr>
          <w:p w14:paraId="380DE812"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bCs/>
                <w:color w:val="000000" w:themeColor="text1"/>
                <w:sz w:val="20"/>
                <w:szCs w:val="20"/>
                <w:lang w:val="en-US"/>
              </w:rPr>
            </w:pPr>
            <w:r w:rsidRPr="00B03EF7">
              <w:rPr>
                <w:rFonts w:asciiTheme="minorHAnsi" w:eastAsia="Times New Roman" w:hAnsiTheme="minorHAnsi" w:cstheme="minorHAnsi"/>
                <w:bCs/>
                <w:color w:val="000000" w:themeColor="text1"/>
                <w:sz w:val="20"/>
                <w:szCs w:val="20"/>
                <w:lang w:val="en-US"/>
              </w:rPr>
              <w:t>Factors</w:t>
            </w:r>
          </w:p>
        </w:tc>
        <w:tc>
          <w:tcPr>
            <w:tcW w:w="2875" w:type="dxa"/>
            <w:shd w:val="clear" w:color="auto" w:fill="D9E2F3" w:themeFill="accent1" w:themeFillTint="33"/>
          </w:tcPr>
          <w:p w14:paraId="088CD2BC"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bCs/>
                <w:color w:val="000000" w:themeColor="text1"/>
                <w:sz w:val="20"/>
                <w:szCs w:val="20"/>
                <w:lang w:val="en-US"/>
              </w:rPr>
            </w:pPr>
            <w:r w:rsidRPr="00B03EF7">
              <w:rPr>
                <w:rFonts w:asciiTheme="minorHAnsi" w:eastAsia="Times New Roman" w:hAnsiTheme="minorHAnsi" w:cstheme="minorHAnsi"/>
                <w:bCs/>
                <w:color w:val="000000" w:themeColor="text1"/>
                <w:sz w:val="20"/>
                <w:szCs w:val="20"/>
                <w:lang w:val="en-US"/>
              </w:rPr>
              <w:t>Vulnerable population</w:t>
            </w:r>
          </w:p>
        </w:tc>
        <w:tc>
          <w:tcPr>
            <w:tcW w:w="5760" w:type="dxa"/>
            <w:shd w:val="clear" w:color="auto" w:fill="D9E2F3" w:themeFill="accent1" w:themeFillTint="33"/>
          </w:tcPr>
          <w:p w14:paraId="1D7D21C2"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bCs/>
                <w:color w:val="000000" w:themeColor="text1"/>
                <w:sz w:val="20"/>
                <w:szCs w:val="20"/>
                <w:lang w:val="en-US"/>
              </w:rPr>
            </w:pPr>
            <w:r w:rsidRPr="00B03EF7">
              <w:rPr>
                <w:rFonts w:asciiTheme="minorHAnsi" w:eastAsia="Times New Roman" w:hAnsiTheme="minorHAnsi" w:cstheme="minorHAnsi"/>
                <w:bCs/>
                <w:color w:val="000000" w:themeColor="text1"/>
                <w:sz w:val="20"/>
                <w:szCs w:val="20"/>
                <w:lang w:val="en-US"/>
              </w:rPr>
              <w:t>Mitigation measure</w:t>
            </w:r>
          </w:p>
        </w:tc>
      </w:tr>
      <w:tr w:rsidR="001D52B1" w:rsidRPr="00B03EF7" w14:paraId="7CBF1251" w14:textId="77777777" w:rsidTr="00830CC6">
        <w:trPr>
          <w:trHeight w:val="64"/>
        </w:trPr>
        <w:tc>
          <w:tcPr>
            <w:tcW w:w="1345" w:type="dxa"/>
          </w:tcPr>
          <w:p w14:paraId="563D4508"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Access to technology</w:t>
            </w:r>
          </w:p>
        </w:tc>
        <w:tc>
          <w:tcPr>
            <w:tcW w:w="2875" w:type="dxa"/>
          </w:tcPr>
          <w:p w14:paraId="078E36C6"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 xml:space="preserve">Individuals with no internet access, or unreliable access </w:t>
            </w:r>
          </w:p>
        </w:tc>
        <w:tc>
          <w:tcPr>
            <w:tcW w:w="5760" w:type="dxa"/>
          </w:tcPr>
          <w:p w14:paraId="75D80EDC"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Rely on dissemination of project information via radio and community newspapers, make hard copies of key documents available from community-based locations, and offer opportunities for one-on-one consultation via phone or WhatsApp</w:t>
            </w:r>
          </w:p>
        </w:tc>
      </w:tr>
      <w:tr w:rsidR="001D52B1" w:rsidRPr="00B03EF7" w14:paraId="0FBF8D95" w14:textId="77777777" w:rsidTr="00830CC6">
        <w:trPr>
          <w:trHeight w:val="350"/>
        </w:trPr>
        <w:tc>
          <w:tcPr>
            <w:tcW w:w="1345" w:type="dxa"/>
          </w:tcPr>
          <w:p w14:paraId="492EAC21"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Disability</w:t>
            </w:r>
          </w:p>
        </w:tc>
        <w:tc>
          <w:tcPr>
            <w:tcW w:w="2875" w:type="dxa"/>
          </w:tcPr>
          <w:p w14:paraId="1E8E4DD3"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Impaired hearing or vision, limited literacy</w:t>
            </w:r>
          </w:p>
        </w:tc>
        <w:tc>
          <w:tcPr>
            <w:tcW w:w="5760" w:type="dxa"/>
          </w:tcPr>
          <w:p w14:paraId="544C5757"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Ensure availability of different channels to disseminate information and obtain feedback (oral, written, virtual).</w:t>
            </w:r>
          </w:p>
        </w:tc>
      </w:tr>
      <w:tr w:rsidR="001D52B1" w:rsidRPr="00B03EF7" w14:paraId="79B4584D" w14:textId="77777777" w:rsidTr="00830CC6">
        <w:trPr>
          <w:trHeight w:val="566"/>
        </w:trPr>
        <w:tc>
          <w:tcPr>
            <w:tcW w:w="1345" w:type="dxa"/>
          </w:tcPr>
          <w:p w14:paraId="42A752F6"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Language</w:t>
            </w:r>
          </w:p>
        </w:tc>
        <w:tc>
          <w:tcPr>
            <w:tcW w:w="2875" w:type="dxa"/>
          </w:tcPr>
          <w:p w14:paraId="28268C4C"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 xml:space="preserve">Creole is spoken in informal settings </w:t>
            </w:r>
          </w:p>
        </w:tc>
        <w:tc>
          <w:tcPr>
            <w:tcW w:w="5760" w:type="dxa"/>
          </w:tcPr>
          <w:p w14:paraId="69E10CC9"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Where virtual consultation is provided, ensure local languages are accounted for as appropriate. For in-person, ensure local languages are included in presentation, where appropriate.</w:t>
            </w:r>
          </w:p>
        </w:tc>
      </w:tr>
      <w:tr w:rsidR="001D52B1" w:rsidRPr="00B03EF7" w14:paraId="6518CD6E" w14:textId="77777777" w:rsidTr="00830CC6">
        <w:trPr>
          <w:trHeight w:val="385"/>
        </w:trPr>
        <w:tc>
          <w:tcPr>
            <w:tcW w:w="1345" w:type="dxa"/>
          </w:tcPr>
          <w:p w14:paraId="16AC87A6"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Time</w:t>
            </w:r>
          </w:p>
        </w:tc>
        <w:tc>
          <w:tcPr>
            <w:tcW w:w="2875" w:type="dxa"/>
          </w:tcPr>
          <w:p w14:paraId="73DCA093"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Individuals requiring more time to prepare to attend event, for example single parents, stakeholders with non-traditional work hours</w:t>
            </w:r>
          </w:p>
        </w:tc>
        <w:tc>
          <w:tcPr>
            <w:tcW w:w="5760" w:type="dxa"/>
          </w:tcPr>
          <w:p w14:paraId="72092D39" w14:textId="1DAC885F" w:rsidR="000A243F" w:rsidRPr="00B03EF7" w:rsidRDefault="000A243F" w:rsidP="6F2EE02E">
            <w:pPr>
              <w:widowControl w:val="0"/>
              <w:pBdr>
                <w:top w:val="nil"/>
                <w:left w:val="nil"/>
                <w:bottom w:val="nil"/>
                <w:right w:val="nil"/>
                <w:between w:val="nil"/>
              </w:pBdr>
              <w:spacing w:line="276" w:lineRule="auto"/>
              <w:ind w:left="101"/>
              <w:rPr>
                <w:rFonts w:asciiTheme="minorHAnsi" w:eastAsia="Times New Roman" w:hAnsiTheme="minorHAnsi" w:cstheme="minorBidi"/>
                <w:color w:val="000000" w:themeColor="text1"/>
                <w:sz w:val="20"/>
                <w:szCs w:val="20"/>
                <w:lang w:val="en-US"/>
              </w:rPr>
            </w:pPr>
            <w:r w:rsidRPr="6F2EE02E">
              <w:rPr>
                <w:rFonts w:asciiTheme="minorHAnsi" w:eastAsia="Times New Roman" w:hAnsiTheme="minorHAnsi" w:cstheme="minorBidi"/>
                <w:color w:val="000000" w:themeColor="text1"/>
                <w:sz w:val="20"/>
                <w:szCs w:val="20"/>
                <w:lang w:val="en-US"/>
              </w:rPr>
              <w:t xml:space="preserve">Not applicable for virtual consultation. For in person, provide on-site care for children during the consultation. Design consultations </w:t>
            </w:r>
            <w:r w:rsidR="3A8C8A85" w:rsidRPr="6F2EE02E">
              <w:rPr>
                <w:rFonts w:asciiTheme="minorHAnsi" w:eastAsia="Times New Roman" w:hAnsiTheme="minorHAnsi" w:cstheme="minorBidi"/>
                <w:color w:val="000000" w:themeColor="text1"/>
                <w:sz w:val="20"/>
                <w:szCs w:val="20"/>
                <w:lang w:val="en-US"/>
              </w:rPr>
              <w:t>occur</w:t>
            </w:r>
            <w:r w:rsidRPr="6F2EE02E">
              <w:rPr>
                <w:rFonts w:asciiTheme="minorHAnsi" w:eastAsia="Times New Roman" w:hAnsiTheme="minorHAnsi" w:cstheme="minorBidi"/>
                <w:color w:val="000000" w:themeColor="text1"/>
                <w:sz w:val="20"/>
                <w:szCs w:val="20"/>
                <w:lang w:val="en-US"/>
              </w:rPr>
              <w:t xml:space="preserve"> in remote communities rather than in major urban </w:t>
            </w:r>
            <w:r w:rsidR="00711FF6" w:rsidRPr="6F2EE02E">
              <w:rPr>
                <w:rFonts w:asciiTheme="minorHAnsi" w:eastAsia="Times New Roman" w:hAnsiTheme="minorHAnsi" w:cstheme="minorBidi"/>
                <w:color w:val="000000" w:themeColor="text1"/>
                <w:sz w:val="20"/>
                <w:szCs w:val="20"/>
                <w:lang w:val="en-US"/>
              </w:rPr>
              <w:t>centers</w:t>
            </w:r>
            <w:r w:rsidRPr="6F2EE02E">
              <w:rPr>
                <w:rFonts w:asciiTheme="minorHAnsi" w:eastAsia="Times New Roman" w:hAnsiTheme="minorHAnsi" w:cstheme="minorBidi"/>
                <w:color w:val="000000" w:themeColor="text1"/>
                <w:sz w:val="20"/>
                <w:szCs w:val="20"/>
                <w:lang w:val="en-US"/>
              </w:rPr>
              <w:t xml:space="preserve">. </w:t>
            </w:r>
          </w:p>
        </w:tc>
      </w:tr>
      <w:tr w:rsidR="001D52B1" w:rsidRPr="00B03EF7" w14:paraId="35C90C80" w14:textId="77777777" w:rsidTr="00830CC6">
        <w:trPr>
          <w:trHeight w:val="1117"/>
        </w:trPr>
        <w:tc>
          <w:tcPr>
            <w:tcW w:w="1345" w:type="dxa"/>
          </w:tcPr>
          <w:p w14:paraId="038DDA31"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Transport</w:t>
            </w:r>
          </w:p>
        </w:tc>
        <w:tc>
          <w:tcPr>
            <w:tcW w:w="2875" w:type="dxa"/>
          </w:tcPr>
          <w:p w14:paraId="73F84C7C"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Individuals with limited access to a private vehicle and/or located in remote communities</w:t>
            </w:r>
          </w:p>
        </w:tc>
        <w:tc>
          <w:tcPr>
            <w:tcW w:w="5760" w:type="dxa"/>
          </w:tcPr>
          <w:p w14:paraId="179B2437" w14:textId="028D78F4" w:rsidR="000A243F" w:rsidRPr="00B03EF7" w:rsidRDefault="000A243F" w:rsidP="6F2EE02E">
            <w:pPr>
              <w:widowControl w:val="0"/>
              <w:pBdr>
                <w:top w:val="nil"/>
                <w:left w:val="nil"/>
                <w:bottom w:val="nil"/>
                <w:right w:val="nil"/>
                <w:between w:val="nil"/>
              </w:pBdr>
              <w:spacing w:line="276" w:lineRule="auto"/>
              <w:ind w:left="101"/>
              <w:rPr>
                <w:rFonts w:asciiTheme="minorHAnsi" w:eastAsia="Times New Roman" w:hAnsiTheme="minorHAnsi" w:cstheme="minorBidi"/>
                <w:color w:val="000000" w:themeColor="text1"/>
                <w:sz w:val="20"/>
                <w:szCs w:val="20"/>
                <w:lang w:val="en-US"/>
              </w:rPr>
            </w:pPr>
            <w:r w:rsidRPr="6F2EE02E">
              <w:rPr>
                <w:rFonts w:asciiTheme="minorHAnsi" w:eastAsia="Times New Roman" w:hAnsiTheme="minorHAnsi" w:cstheme="minorBidi"/>
                <w:color w:val="000000" w:themeColor="text1"/>
                <w:sz w:val="20"/>
                <w:szCs w:val="20"/>
                <w:lang w:val="en-US"/>
              </w:rPr>
              <w:t xml:space="preserve">Not applicable for virtual consultation. For in-person, consider a monetary allocation for participants to secure their attendance. If several stakeholders are from a particular vicinity a single </w:t>
            </w:r>
            <w:r w:rsidR="5BD09A2B" w:rsidRPr="6F2EE02E">
              <w:rPr>
                <w:rFonts w:asciiTheme="minorHAnsi" w:eastAsia="Times New Roman" w:hAnsiTheme="minorHAnsi" w:cstheme="minorBidi"/>
                <w:color w:val="000000" w:themeColor="text1"/>
                <w:sz w:val="20"/>
                <w:szCs w:val="20"/>
                <w:lang w:val="en-US"/>
              </w:rPr>
              <w:t>means of transport</w:t>
            </w:r>
            <w:r w:rsidRPr="6F2EE02E">
              <w:rPr>
                <w:rFonts w:asciiTheme="minorHAnsi" w:eastAsia="Times New Roman" w:hAnsiTheme="minorHAnsi" w:cstheme="minorBidi"/>
                <w:color w:val="000000" w:themeColor="text1"/>
                <w:sz w:val="20"/>
                <w:szCs w:val="20"/>
                <w:lang w:val="en-US"/>
              </w:rPr>
              <w:t xml:space="preserve"> can be contracted.</w:t>
            </w:r>
          </w:p>
        </w:tc>
      </w:tr>
      <w:tr w:rsidR="001D52B1" w:rsidRPr="00B03EF7" w14:paraId="3AD5CAC6" w14:textId="77777777" w:rsidTr="00830CC6">
        <w:trPr>
          <w:trHeight w:val="323"/>
        </w:trPr>
        <w:tc>
          <w:tcPr>
            <w:tcW w:w="1345" w:type="dxa"/>
          </w:tcPr>
          <w:p w14:paraId="7CF15F04"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Location</w:t>
            </w:r>
          </w:p>
        </w:tc>
        <w:tc>
          <w:tcPr>
            <w:tcW w:w="2875" w:type="dxa"/>
          </w:tcPr>
          <w:p w14:paraId="52D71875" w14:textId="4052F070"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 xml:space="preserve">For individuals with limited mobility or capacity to travel to primary urban </w:t>
            </w:r>
            <w:r w:rsidR="00711FF6" w:rsidRPr="00B03EF7">
              <w:rPr>
                <w:rFonts w:asciiTheme="minorHAnsi" w:eastAsia="Times New Roman" w:hAnsiTheme="minorHAnsi" w:cstheme="minorHAnsi"/>
                <w:color w:val="000000" w:themeColor="text1"/>
                <w:sz w:val="20"/>
                <w:szCs w:val="20"/>
                <w:lang w:val="en-US"/>
              </w:rPr>
              <w:t>centers</w:t>
            </w:r>
            <w:r w:rsidRPr="00B03EF7">
              <w:rPr>
                <w:rFonts w:asciiTheme="minorHAnsi" w:eastAsia="Times New Roman" w:hAnsiTheme="minorHAnsi" w:cstheme="minorHAnsi"/>
                <w:color w:val="000000" w:themeColor="text1"/>
                <w:sz w:val="20"/>
                <w:szCs w:val="20"/>
                <w:lang w:val="en-US"/>
              </w:rPr>
              <w:t>.</w:t>
            </w:r>
          </w:p>
        </w:tc>
        <w:tc>
          <w:tcPr>
            <w:tcW w:w="5760" w:type="dxa"/>
          </w:tcPr>
          <w:p w14:paraId="20D23206" w14:textId="1AB681DB" w:rsidR="000A243F" w:rsidRPr="00B03EF7" w:rsidRDefault="000A243F" w:rsidP="6F2EE02E">
            <w:pPr>
              <w:widowControl w:val="0"/>
              <w:pBdr>
                <w:top w:val="nil"/>
                <w:left w:val="nil"/>
                <w:bottom w:val="nil"/>
                <w:right w:val="nil"/>
                <w:between w:val="nil"/>
              </w:pBdr>
              <w:spacing w:line="276" w:lineRule="auto"/>
              <w:ind w:left="101"/>
              <w:rPr>
                <w:rFonts w:asciiTheme="minorHAnsi" w:eastAsia="Times New Roman" w:hAnsiTheme="minorHAnsi" w:cstheme="minorBidi"/>
                <w:color w:val="000000" w:themeColor="text1"/>
                <w:sz w:val="20"/>
                <w:szCs w:val="20"/>
                <w:lang w:val="en-US"/>
              </w:rPr>
            </w:pPr>
            <w:r w:rsidRPr="6F2EE02E">
              <w:rPr>
                <w:rFonts w:asciiTheme="minorHAnsi" w:eastAsia="Times New Roman" w:hAnsiTheme="minorHAnsi" w:cstheme="minorBidi"/>
                <w:color w:val="000000" w:themeColor="text1"/>
                <w:sz w:val="20"/>
                <w:szCs w:val="20"/>
                <w:lang w:val="en-US"/>
              </w:rPr>
              <w:t xml:space="preserve">Not applicable for virtual consultation. </w:t>
            </w:r>
            <w:r w:rsidR="137F2005" w:rsidRPr="6F2EE02E">
              <w:rPr>
                <w:rFonts w:asciiTheme="minorHAnsi" w:eastAsia="Times New Roman" w:hAnsiTheme="minorHAnsi" w:cstheme="minorBidi"/>
                <w:color w:val="000000" w:themeColor="text1"/>
                <w:sz w:val="20"/>
                <w:szCs w:val="20"/>
                <w:lang w:val="en-US"/>
              </w:rPr>
              <w:t>The design</w:t>
            </w:r>
            <w:r w:rsidRPr="6F2EE02E">
              <w:rPr>
                <w:rFonts w:asciiTheme="minorHAnsi" w:eastAsia="Times New Roman" w:hAnsiTheme="minorHAnsi" w:cstheme="minorBidi"/>
                <w:color w:val="000000" w:themeColor="text1"/>
                <w:sz w:val="20"/>
                <w:szCs w:val="20"/>
                <w:lang w:val="en-US"/>
              </w:rPr>
              <w:t xml:space="preserve"> of consultation </w:t>
            </w:r>
            <w:r w:rsidR="1B325A1A" w:rsidRPr="6F2EE02E">
              <w:rPr>
                <w:rFonts w:asciiTheme="minorHAnsi" w:eastAsia="Times New Roman" w:hAnsiTheme="minorHAnsi" w:cstheme="minorBidi"/>
                <w:color w:val="000000" w:themeColor="text1"/>
                <w:sz w:val="20"/>
                <w:szCs w:val="20"/>
                <w:lang w:val="en-US"/>
              </w:rPr>
              <w:t>events</w:t>
            </w:r>
            <w:r w:rsidRPr="6F2EE02E">
              <w:rPr>
                <w:rFonts w:asciiTheme="minorHAnsi" w:eastAsia="Times New Roman" w:hAnsiTheme="minorHAnsi" w:cstheme="minorBidi"/>
                <w:color w:val="000000" w:themeColor="text1"/>
                <w:sz w:val="20"/>
                <w:szCs w:val="20"/>
                <w:lang w:val="en-US"/>
              </w:rPr>
              <w:t xml:space="preserve"> should ensure communities in remote locations are reached through several consultation methods, including but not limited to radio, hard copy brochures, in-person community events.</w:t>
            </w:r>
          </w:p>
        </w:tc>
      </w:tr>
      <w:tr w:rsidR="000A243F" w:rsidRPr="00B03EF7" w14:paraId="29418EE9" w14:textId="77777777" w:rsidTr="00830CC6">
        <w:trPr>
          <w:trHeight w:val="323"/>
        </w:trPr>
        <w:tc>
          <w:tcPr>
            <w:tcW w:w="1345" w:type="dxa"/>
          </w:tcPr>
          <w:p w14:paraId="36D0E96B" w14:textId="77777777" w:rsidR="000A243F" w:rsidRPr="00B03EF7" w:rsidRDefault="000A243F">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Financial</w:t>
            </w:r>
          </w:p>
        </w:tc>
        <w:tc>
          <w:tcPr>
            <w:tcW w:w="2875" w:type="dxa"/>
          </w:tcPr>
          <w:p w14:paraId="07977F66" w14:textId="25E28257" w:rsidR="000A243F" w:rsidRPr="00B03EF7" w:rsidRDefault="00B038B1">
            <w:pPr>
              <w:widowControl w:val="0"/>
              <w:pBdr>
                <w:top w:val="nil"/>
                <w:left w:val="nil"/>
                <w:bottom w:val="nil"/>
                <w:right w:val="nil"/>
                <w:between w:val="nil"/>
              </w:pBdr>
              <w:spacing w:line="276" w:lineRule="auto"/>
              <w:ind w:left="101"/>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 xml:space="preserve">Individuals who are employed and poor with limited disposable income </w:t>
            </w:r>
            <w:r w:rsidR="00C35702" w:rsidRPr="00B03EF7">
              <w:rPr>
                <w:rFonts w:asciiTheme="minorHAnsi" w:eastAsia="Times New Roman" w:hAnsiTheme="minorHAnsi" w:cstheme="minorHAnsi"/>
                <w:color w:val="000000" w:themeColor="text1"/>
                <w:sz w:val="20"/>
                <w:szCs w:val="20"/>
                <w:lang w:val="en-US"/>
              </w:rPr>
              <w:t xml:space="preserve">have financial </w:t>
            </w:r>
            <w:r w:rsidRPr="00B03EF7">
              <w:rPr>
                <w:rFonts w:asciiTheme="minorHAnsi" w:eastAsia="Times New Roman" w:hAnsiTheme="minorHAnsi" w:cstheme="minorHAnsi"/>
                <w:color w:val="000000" w:themeColor="text1"/>
                <w:sz w:val="20"/>
                <w:szCs w:val="20"/>
                <w:lang w:val="en-US"/>
              </w:rPr>
              <w:t xml:space="preserve">constraints </w:t>
            </w:r>
            <w:r w:rsidR="00C35702" w:rsidRPr="00B03EF7">
              <w:rPr>
                <w:rFonts w:asciiTheme="minorHAnsi" w:eastAsia="Times New Roman" w:hAnsiTheme="minorHAnsi" w:cstheme="minorHAnsi"/>
                <w:color w:val="000000" w:themeColor="text1"/>
                <w:sz w:val="20"/>
                <w:szCs w:val="20"/>
                <w:lang w:val="en-US"/>
              </w:rPr>
              <w:t>affecting the</w:t>
            </w:r>
            <w:r w:rsidRPr="00B03EF7">
              <w:rPr>
                <w:rFonts w:asciiTheme="minorHAnsi" w:eastAsia="Times New Roman" w:hAnsiTheme="minorHAnsi" w:cstheme="minorHAnsi"/>
                <w:color w:val="000000" w:themeColor="text1"/>
                <w:sz w:val="20"/>
                <w:szCs w:val="20"/>
                <w:lang w:val="en-US"/>
              </w:rPr>
              <w:t xml:space="preserve">ir </w:t>
            </w:r>
            <w:r w:rsidR="00C35702" w:rsidRPr="00B03EF7">
              <w:rPr>
                <w:rFonts w:asciiTheme="minorHAnsi" w:eastAsia="Times New Roman" w:hAnsiTheme="minorHAnsi" w:cstheme="minorHAnsi"/>
                <w:color w:val="000000" w:themeColor="text1"/>
                <w:sz w:val="20"/>
                <w:szCs w:val="20"/>
                <w:lang w:val="en-US"/>
              </w:rPr>
              <w:t xml:space="preserve">participation </w:t>
            </w:r>
            <w:r w:rsidRPr="00B03EF7">
              <w:rPr>
                <w:rFonts w:asciiTheme="minorHAnsi" w:eastAsia="Times New Roman" w:hAnsiTheme="minorHAnsi" w:cstheme="minorHAnsi"/>
                <w:color w:val="000000" w:themeColor="text1"/>
                <w:sz w:val="20"/>
                <w:szCs w:val="20"/>
                <w:lang w:val="en-US"/>
              </w:rPr>
              <w:t>in consultations.</w:t>
            </w:r>
          </w:p>
        </w:tc>
        <w:tc>
          <w:tcPr>
            <w:tcW w:w="5760" w:type="dxa"/>
          </w:tcPr>
          <w:p w14:paraId="59FF1125" w14:textId="380ADC79" w:rsidR="000A243F" w:rsidRPr="00B03EF7" w:rsidRDefault="00C35702" w:rsidP="6F2EE02E">
            <w:pPr>
              <w:widowControl w:val="0"/>
              <w:pBdr>
                <w:top w:val="nil"/>
                <w:left w:val="nil"/>
                <w:bottom w:val="nil"/>
                <w:right w:val="nil"/>
                <w:between w:val="nil"/>
              </w:pBdr>
              <w:spacing w:line="276" w:lineRule="auto"/>
              <w:ind w:left="101"/>
              <w:rPr>
                <w:rFonts w:asciiTheme="minorHAnsi" w:eastAsia="Times New Roman" w:hAnsiTheme="minorHAnsi" w:cstheme="minorBidi"/>
                <w:color w:val="000000" w:themeColor="text1"/>
                <w:sz w:val="20"/>
                <w:szCs w:val="20"/>
                <w:lang w:val="en-US"/>
              </w:rPr>
            </w:pPr>
            <w:r w:rsidRPr="6F2EE02E">
              <w:rPr>
                <w:rFonts w:asciiTheme="minorHAnsi" w:eastAsia="Times New Roman" w:hAnsiTheme="minorHAnsi" w:cstheme="minorBidi"/>
                <w:color w:val="000000" w:themeColor="text1"/>
                <w:sz w:val="20"/>
                <w:szCs w:val="20"/>
                <w:lang w:val="en-US"/>
              </w:rPr>
              <w:t>Convene meetings in locations accessible to stakeholder group</w:t>
            </w:r>
            <w:r w:rsidR="028F0476" w:rsidRPr="6F2EE02E">
              <w:rPr>
                <w:rFonts w:asciiTheme="minorHAnsi" w:eastAsia="Times New Roman" w:hAnsiTheme="minorHAnsi" w:cstheme="minorBidi"/>
                <w:color w:val="000000" w:themeColor="text1"/>
                <w:sz w:val="20"/>
                <w:szCs w:val="20"/>
                <w:lang w:val="en-US"/>
              </w:rPr>
              <w:t xml:space="preserve">s </w:t>
            </w:r>
            <w:r w:rsidRPr="6F2EE02E">
              <w:rPr>
                <w:rFonts w:asciiTheme="minorHAnsi" w:eastAsia="Times New Roman" w:hAnsiTheme="minorHAnsi" w:cstheme="minorBidi"/>
                <w:color w:val="000000" w:themeColor="text1"/>
                <w:sz w:val="20"/>
                <w:szCs w:val="20"/>
                <w:lang w:val="en-US"/>
              </w:rPr>
              <w:t>and consider financial constraints which may affect attendance</w:t>
            </w:r>
            <w:r w:rsidR="7DCBC9D7" w:rsidRPr="6F2EE02E">
              <w:rPr>
                <w:rFonts w:asciiTheme="minorHAnsi" w:eastAsia="Times New Roman" w:hAnsiTheme="minorHAnsi" w:cstheme="minorBidi"/>
                <w:color w:val="000000" w:themeColor="text1"/>
                <w:sz w:val="20"/>
                <w:szCs w:val="20"/>
                <w:lang w:val="en-US"/>
              </w:rPr>
              <w:t xml:space="preserve">. </w:t>
            </w:r>
            <w:r w:rsidR="028F0476" w:rsidRPr="6F2EE02E">
              <w:rPr>
                <w:rFonts w:asciiTheme="minorHAnsi" w:eastAsia="Times New Roman" w:hAnsiTheme="minorHAnsi" w:cstheme="minorBidi"/>
                <w:color w:val="000000" w:themeColor="text1"/>
                <w:sz w:val="20"/>
                <w:szCs w:val="20"/>
                <w:lang w:val="en-US"/>
              </w:rPr>
              <w:t>Provide incentive such as refreshments.</w:t>
            </w:r>
          </w:p>
        </w:tc>
      </w:tr>
    </w:tbl>
    <w:p w14:paraId="36D70A54" w14:textId="77777777" w:rsidR="000A243F" w:rsidRPr="00B03EF7" w:rsidRDefault="000A243F" w:rsidP="000A243F">
      <w:pPr>
        <w:widowControl w:val="0"/>
        <w:pBdr>
          <w:top w:val="nil"/>
          <w:left w:val="nil"/>
          <w:bottom w:val="nil"/>
          <w:right w:val="nil"/>
          <w:between w:val="nil"/>
        </w:pBdr>
        <w:spacing w:before="8"/>
        <w:rPr>
          <w:rFonts w:asciiTheme="minorHAnsi" w:eastAsia="Times New Roman" w:hAnsiTheme="minorHAnsi" w:cstheme="minorHAnsi"/>
          <w:color w:val="000000" w:themeColor="text1"/>
          <w:sz w:val="19"/>
          <w:szCs w:val="19"/>
          <w:lang w:val="en-US"/>
        </w:rPr>
      </w:pPr>
    </w:p>
    <w:p w14:paraId="44AA06E0" w14:textId="77777777" w:rsidR="00E73880" w:rsidRDefault="00E73880" w:rsidP="001372BD">
      <w:pPr>
        <w:rPr>
          <w:rFonts w:asciiTheme="minorHAnsi" w:hAnsiTheme="minorHAnsi" w:cstheme="minorHAnsi"/>
          <w:color w:val="000000" w:themeColor="text1"/>
          <w:sz w:val="22"/>
          <w:szCs w:val="22"/>
          <w:lang w:val="en-US"/>
        </w:rPr>
      </w:pPr>
    </w:p>
    <w:p w14:paraId="4989DB99" w14:textId="77777777" w:rsidR="00E73880" w:rsidRDefault="00E73880" w:rsidP="001372BD">
      <w:pPr>
        <w:rPr>
          <w:rFonts w:asciiTheme="minorHAnsi" w:hAnsiTheme="minorHAnsi" w:cstheme="minorHAnsi"/>
          <w:color w:val="000000" w:themeColor="text1"/>
          <w:sz w:val="22"/>
          <w:szCs w:val="22"/>
          <w:lang w:val="en-US"/>
        </w:rPr>
      </w:pPr>
    </w:p>
    <w:p w14:paraId="6EEC5E81" w14:textId="26D1E8DE" w:rsidR="00C526BB" w:rsidRPr="00E73880" w:rsidRDefault="00E73880" w:rsidP="005A42AB">
      <w:pPr>
        <w:pStyle w:val="ListParagraph"/>
        <w:numPr>
          <w:ilvl w:val="1"/>
          <w:numId w:val="25"/>
        </w:numPr>
        <w:outlineLvl w:val="1"/>
        <w:rPr>
          <w:rFonts w:asciiTheme="minorHAnsi" w:hAnsiTheme="minorHAnsi" w:cstheme="minorHAnsi"/>
          <w:b/>
          <w:bCs/>
          <w:color w:val="000000" w:themeColor="text1"/>
          <w:lang w:val="en-US"/>
        </w:rPr>
      </w:pPr>
      <w:bookmarkStart w:id="31" w:name="_Toc143656519"/>
      <w:r w:rsidRPr="00E73880">
        <w:rPr>
          <w:rFonts w:asciiTheme="minorHAnsi" w:hAnsiTheme="minorHAnsi" w:cstheme="minorHAnsi"/>
          <w:b/>
          <w:bCs/>
          <w:color w:val="000000" w:themeColor="text1"/>
          <w:lang w:val="en-US"/>
        </w:rPr>
        <w:t>Proposed strategy for document disclosure</w:t>
      </w:r>
      <w:bookmarkEnd w:id="31"/>
    </w:p>
    <w:p w14:paraId="1800837D" w14:textId="77777777" w:rsidR="00E73880" w:rsidRDefault="00E73880" w:rsidP="001372BD">
      <w:pPr>
        <w:rPr>
          <w:rFonts w:asciiTheme="minorHAnsi" w:hAnsiTheme="minorHAnsi" w:cstheme="minorHAnsi"/>
          <w:color w:val="000000" w:themeColor="text1"/>
          <w:sz w:val="22"/>
          <w:szCs w:val="22"/>
          <w:lang w:val="en-US"/>
        </w:rPr>
      </w:pPr>
    </w:p>
    <w:p w14:paraId="33A552A7" w14:textId="77777777" w:rsidR="00E73880" w:rsidRPr="00B03EF7" w:rsidRDefault="00E73880" w:rsidP="001372BD">
      <w:pPr>
        <w:rPr>
          <w:rFonts w:asciiTheme="minorHAnsi" w:hAnsiTheme="minorHAnsi" w:cstheme="minorHAnsi"/>
          <w:color w:val="000000" w:themeColor="text1"/>
          <w:sz w:val="22"/>
          <w:szCs w:val="22"/>
          <w:lang w:val="en-US"/>
        </w:rPr>
      </w:pPr>
    </w:p>
    <w:p w14:paraId="215A1BFD" w14:textId="7361D3B7" w:rsidR="001D2234" w:rsidRPr="00B03EF7" w:rsidRDefault="00557DBC" w:rsidP="6F2EE02E">
      <w:pPr>
        <w:widowControl w:val="0"/>
        <w:pBdr>
          <w:top w:val="nil"/>
          <w:left w:val="nil"/>
          <w:bottom w:val="nil"/>
          <w:right w:val="nil"/>
          <w:between w:val="nil"/>
        </w:pBdr>
        <w:spacing w:line="276" w:lineRule="auto"/>
        <w:ind w:right="374"/>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Throughout project implementation, stakeholders including the public will be informed on milestones and attainment of key results indicators</w:t>
      </w:r>
      <w:r w:rsidR="4CFE19AC"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 xml:space="preserve">The information will include disclosure </w:t>
      </w:r>
      <w:r w:rsidR="63929803" w:rsidRPr="6F2EE02E">
        <w:rPr>
          <w:rFonts w:asciiTheme="minorHAnsi" w:eastAsia="Times New Roman" w:hAnsiTheme="minorHAnsi" w:cstheme="minorBidi"/>
          <w:color w:val="000000" w:themeColor="text1"/>
          <w:sz w:val="22"/>
          <w:szCs w:val="22"/>
          <w:lang w:val="en-US"/>
        </w:rPr>
        <w:t>of</w:t>
      </w:r>
      <w:r w:rsidRPr="6F2EE02E">
        <w:rPr>
          <w:rFonts w:asciiTheme="minorHAnsi" w:eastAsia="Times New Roman" w:hAnsiTheme="minorHAnsi" w:cstheme="minorBidi"/>
          <w:color w:val="000000" w:themeColor="text1"/>
          <w:sz w:val="22"/>
          <w:szCs w:val="22"/>
          <w:lang w:val="en-US"/>
        </w:rPr>
        <w:t xml:space="preserve"> the Project’s environmental and social performance (as defined in the ESS instruments, i.e., the applicable ESS 1-4); the implementation of the SEP (ESS10), and the status of the GRM</w:t>
      </w:r>
      <w:r w:rsidR="344D6708"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The reporting on these will be presented on a semi- and annual basis in line with the reporting requirements of the Financing Agreement</w:t>
      </w:r>
      <w:r w:rsidR="30EEDBA4"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However, reporting may increase to coincide with heightened activities (such as the refurbishment and equipping of laboratories and other minor civil works) when the impacts of the Project on the Project affected parties and other interested parties will be higher</w:t>
      </w:r>
      <w:r w:rsidR="42828268"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During these periods, disclosure, and dissemination of information on future activities of the Project may be provided on a quarterly basis</w:t>
      </w:r>
      <w:r w:rsidR="7693E9A5" w:rsidRPr="6F2EE02E">
        <w:rPr>
          <w:rFonts w:asciiTheme="minorHAnsi" w:eastAsia="Times New Roman" w:hAnsiTheme="minorHAnsi" w:cstheme="minorBidi"/>
          <w:color w:val="000000" w:themeColor="text1"/>
          <w:sz w:val="22"/>
          <w:szCs w:val="22"/>
          <w:lang w:val="en-US"/>
        </w:rPr>
        <w:t xml:space="preserve">. </w:t>
      </w:r>
      <w:r w:rsidR="001372BD" w:rsidRPr="6F2EE02E">
        <w:rPr>
          <w:rFonts w:asciiTheme="minorHAnsi" w:hAnsiTheme="minorHAnsi" w:cstheme="minorBidi"/>
          <w:color w:val="000000" w:themeColor="text1"/>
          <w:sz w:val="22"/>
          <w:szCs w:val="22"/>
          <w:lang w:val="en-US"/>
        </w:rPr>
        <w:t>The information to be disclosed, the format</w:t>
      </w:r>
      <w:r w:rsidR="004663AC" w:rsidRPr="6F2EE02E">
        <w:rPr>
          <w:rFonts w:asciiTheme="minorHAnsi" w:hAnsiTheme="minorHAnsi" w:cstheme="minorBidi"/>
          <w:color w:val="000000" w:themeColor="text1"/>
          <w:sz w:val="22"/>
          <w:szCs w:val="22"/>
          <w:lang w:val="en-US"/>
        </w:rPr>
        <w:t xml:space="preserve">, timetable and </w:t>
      </w:r>
      <w:r w:rsidR="004663AC" w:rsidRPr="6F2EE02E">
        <w:rPr>
          <w:rFonts w:asciiTheme="minorHAnsi" w:hAnsiTheme="minorHAnsi" w:cstheme="minorBidi"/>
          <w:color w:val="000000" w:themeColor="text1"/>
          <w:sz w:val="22"/>
          <w:szCs w:val="22"/>
          <w:lang w:val="en-US"/>
        </w:rPr>
        <w:lastRenderedPageBreak/>
        <w:t>target stakeholders</w:t>
      </w:r>
      <w:r w:rsidR="001372BD" w:rsidRPr="6F2EE02E">
        <w:rPr>
          <w:rFonts w:asciiTheme="minorHAnsi" w:hAnsiTheme="minorHAnsi" w:cstheme="minorBidi"/>
          <w:color w:val="000000" w:themeColor="text1"/>
          <w:sz w:val="22"/>
          <w:szCs w:val="22"/>
          <w:lang w:val="en-US"/>
        </w:rPr>
        <w:t xml:space="preserve"> </w:t>
      </w:r>
      <w:r w:rsidR="004663AC" w:rsidRPr="6F2EE02E">
        <w:rPr>
          <w:rFonts w:asciiTheme="minorHAnsi" w:hAnsiTheme="minorHAnsi" w:cstheme="minorBidi"/>
          <w:color w:val="000000" w:themeColor="text1"/>
          <w:sz w:val="22"/>
          <w:szCs w:val="22"/>
          <w:lang w:val="en-US"/>
        </w:rPr>
        <w:t>is</w:t>
      </w:r>
      <w:r w:rsidR="001D2234" w:rsidRPr="6F2EE02E">
        <w:rPr>
          <w:rFonts w:asciiTheme="minorHAnsi" w:hAnsiTheme="minorHAnsi" w:cstheme="minorBidi"/>
          <w:color w:val="000000" w:themeColor="text1"/>
          <w:sz w:val="22"/>
          <w:szCs w:val="22"/>
          <w:lang w:val="en-US"/>
        </w:rPr>
        <w:t xml:space="preserve"> </w:t>
      </w:r>
      <w:r w:rsidR="00994EEA" w:rsidRPr="6F2EE02E">
        <w:rPr>
          <w:rFonts w:asciiTheme="minorHAnsi" w:hAnsiTheme="minorHAnsi" w:cstheme="minorBidi"/>
          <w:color w:val="000000" w:themeColor="text1"/>
          <w:sz w:val="22"/>
          <w:szCs w:val="22"/>
          <w:lang w:val="en-US"/>
        </w:rPr>
        <w:t>outlined in Table</w:t>
      </w:r>
      <w:r w:rsidR="001372BD" w:rsidRPr="6F2EE02E">
        <w:rPr>
          <w:rFonts w:asciiTheme="minorHAnsi" w:hAnsiTheme="minorHAnsi" w:cstheme="minorBidi"/>
          <w:color w:val="000000" w:themeColor="text1"/>
          <w:sz w:val="22"/>
          <w:szCs w:val="22"/>
          <w:lang w:val="en-US"/>
        </w:rPr>
        <w:t xml:space="preserve"> </w:t>
      </w:r>
      <w:r w:rsidR="007F7D5C" w:rsidRPr="6F2EE02E">
        <w:rPr>
          <w:rFonts w:asciiTheme="minorHAnsi" w:hAnsiTheme="minorHAnsi" w:cstheme="minorBidi"/>
          <w:color w:val="000000" w:themeColor="text1"/>
          <w:sz w:val="22"/>
          <w:szCs w:val="22"/>
          <w:lang w:val="en-US"/>
        </w:rPr>
        <w:t>6</w:t>
      </w:r>
      <w:r w:rsidR="137DA2FF" w:rsidRPr="6F2EE02E">
        <w:rPr>
          <w:rFonts w:asciiTheme="minorHAnsi" w:hAnsiTheme="minorHAnsi" w:cstheme="minorBidi"/>
          <w:color w:val="000000" w:themeColor="text1"/>
          <w:sz w:val="22"/>
          <w:szCs w:val="22"/>
          <w:lang w:val="en-US"/>
        </w:rPr>
        <w:t xml:space="preserve">. </w:t>
      </w:r>
      <w:r w:rsidR="004663AC" w:rsidRPr="6F2EE02E">
        <w:rPr>
          <w:rFonts w:asciiTheme="minorHAnsi" w:hAnsiTheme="minorHAnsi" w:cstheme="minorBidi"/>
          <w:color w:val="000000" w:themeColor="text1"/>
          <w:sz w:val="22"/>
          <w:szCs w:val="22"/>
          <w:lang w:val="en-US"/>
        </w:rPr>
        <w:t>The information will be disclosed in English</w:t>
      </w:r>
      <w:r w:rsidR="224D0378" w:rsidRPr="6F2EE02E">
        <w:rPr>
          <w:rFonts w:asciiTheme="minorHAnsi" w:hAnsiTheme="minorHAnsi" w:cstheme="minorBidi"/>
          <w:color w:val="000000" w:themeColor="text1"/>
          <w:sz w:val="22"/>
          <w:szCs w:val="22"/>
          <w:lang w:val="en-US"/>
        </w:rPr>
        <w:t xml:space="preserve">. </w:t>
      </w:r>
    </w:p>
    <w:p w14:paraId="69AC1C73" w14:textId="77777777" w:rsidR="00FA2056" w:rsidRPr="00B03EF7" w:rsidRDefault="00FA2056" w:rsidP="00FA2056">
      <w:pPr>
        <w:spacing w:line="276" w:lineRule="auto"/>
        <w:jc w:val="both"/>
        <w:rPr>
          <w:rFonts w:asciiTheme="minorHAnsi" w:eastAsia="Times New Roman" w:hAnsiTheme="minorHAnsi" w:cstheme="minorHAnsi"/>
          <w:color w:val="000000" w:themeColor="text1"/>
          <w:sz w:val="22"/>
          <w:szCs w:val="22"/>
          <w:lang w:val="en-US"/>
        </w:rPr>
      </w:pPr>
    </w:p>
    <w:p w14:paraId="2B7AB173" w14:textId="4D658253" w:rsidR="00CC5C90" w:rsidRPr="00B03EF7" w:rsidRDefault="00CC5C90" w:rsidP="00CC5C90">
      <w:pPr>
        <w:pStyle w:val="Caption"/>
        <w:rPr>
          <w:rFonts w:asciiTheme="minorHAnsi" w:eastAsia="Times New Roman" w:hAnsiTheme="minorHAnsi" w:cstheme="minorHAnsi"/>
          <w:i w:val="0"/>
          <w:iCs w:val="0"/>
          <w:color w:val="000000" w:themeColor="text1"/>
          <w:sz w:val="22"/>
          <w:szCs w:val="22"/>
          <w:lang w:val="en-US"/>
        </w:rPr>
      </w:pPr>
      <w:bookmarkStart w:id="32" w:name="_Toc143656572"/>
      <w:r w:rsidRPr="00B03EF7">
        <w:rPr>
          <w:rFonts w:asciiTheme="minorHAnsi" w:hAnsiTheme="minorHAnsi" w:cstheme="minorHAnsi"/>
          <w:i w:val="0"/>
          <w:iCs w:val="0"/>
          <w:color w:val="000000" w:themeColor="text1"/>
          <w:sz w:val="22"/>
          <w:szCs w:val="22"/>
          <w:lang w:val="en-US"/>
        </w:rPr>
        <w:t xml:space="preserve">Table </w:t>
      </w:r>
      <w:r w:rsidRPr="00B03EF7">
        <w:rPr>
          <w:rFonts w:asciiTheme="minorHAnsi" w:hAnsiTheme="minorHAnsi" w:cstheme="minorHAnsi"/>
          <w:i w:val="0"/>
          <w:iCs w:val="0"/>
          <w:color w:val="000000" w:themeColor="text1"/>
          <w:sz w:val="22"/>
          <w:szCs w:val="22"/>
          <w:lang w:val="en-US"/>
        </w:rPr>
        <w:fldChar w:fldCharType="begin"/>
      </w:r>
      <w:r w:rsidRPr="00B03EF7">
        <w:rPr>
          <w:rFonts w:asciiTheme="minorHAnsi" w:hAnsiTheme="minorHAnsi" w:cstheme="minorHAnsi"/>
          <w:i w:val="0"/>
          <w:iCs w:val="0"/>
          <w:color w:val="000000" w:themeColor="text1"/>
          <w:sz w:val="22"/>
          <w:szCs w:val="22"/>
          <w:lang w:val="en-US"/>
        </w:rPr>
        <w:instrText xml:space="preserve"> SEQ Table \* ARABIC </w:instrText>
      </w:r>
      <w:r w:rsidRPr="00B03EF7">
        <w:rPr>
          <w:rFonts w:asciiTheme="minorHAnsi" w:hAnsiTheme="minorHAnsi" w:cstheme="minorHAnsi"/>
          <w:i w:val="0"/>
          <w:iCs w:val="0"/>
          <w:color w:val="000000" w:themeColor="text1"/>
          <w:sz w:val="22"/>
          <w:szCs w:val="22"/>
          <w:lang w:val="en-US"/>
        </w:rPr>
        <w:fldChar w:fldCharType="separate"/>
      </w:r>
      <w:r w:rsidR="00BF4B59" w:rsidRPr="00B03EF7">
        <w:rPr>
          <w:rFonts w:asciiTheme="minorHAnsi" w:hAnsiTheme="minorHAnsi" w:cstheme="minorHAnsi"/>
          <w:i w:val="0"/>
          <w:iCs w:val="0"/>
          <w:noProof/>
          <w:color w:val="000000" w:themeColor="text1"/>
          <w:sz w:val="22"/>
          <w:szCs w:val="22"/>
          <w:lang w:val="en-US"/>
        </w:rPr>
        <w:t>6</w:t>
      </w:r>
      <w:r w:rsidRPr="00B03EF7">
        <w:rPr>
          <w:rFonts w:asciiTheme="minorHAnsi" w:hAnsiTheme="minorHAnsi" w:cstheme="minorHAnsi"/>
          <w:i w:val="0"/>
          <w:iCs w:val="0"/>
          <w:color w:val="000000" w:themeColor="text1"/>
          <w:sz w:val="22"/>
          <w:szCs w:val="22"/>
          <w:lang w:val="en-US"/>
        </w:rPr>
        <w:fldChar w:fldCharType="end"/>
      </w:r>
      <w:r w:rsidRPr="00B03EF7">
        <w:rPr>
          <w:rFonts w:asciiTheme="minorHAnsi" w:hAnsiTheme="minorHAnsi" w:cstheme="minorHAnsi"/>
          <w:i w:val="0"/>
          <w:iCs w:val="0"/>
          <w:color w:val="000000" w:themeColor="text1"/>
          <w:sz w:val="22"/>
          <w:szCs w:val="22"/>
          <w:lang w:val="en-US"/>
        </w:rPr>
        <w:t>. Document disclosure strategy</w:t>
      </w:r>
      <w:bookmarkEnd w:id="32"/>
    </w:p>
    <w:p w14:paraId="5C599567" w14:textId="77777777" w:rsidR="00FA2056" w:rsidRPr="00B03EF7" w:rsidRDefault="00FA2056" w:rsidP="00FA2056">
      <w:pPr>
        <w:widowControl w:val="0"/>
        <w:pBdr>
          <w:top w:val="nil"/>
          <w:left w:val="nil"/>
          <w:bottom w:val="nil"/>
          <w:right w:val="nil"/>
          <w:between w:val="nil"/>
        </w:pBdr>
        <w:spacing w:before="7"/>
        <w:rPr>
          <w:rFonts w:asciiTheme="minorHAnsi" w:eastAsia="Times New Roman" w:hAnsiTheme="minorHAnsi" w:cstheme="minorHAnsi"/>
          <w:color w:val="000000" w:themeColor="text1"/>
          <w:sz w:val="10"/>
          <w:szCs w:val="10"/>
          <w:lang w:val="en-US"/>
        </w:rPr>
      </w:pPr>
    </w:p>
    <w:tbl>
      <w:tblPr>
        <w:tblW w:w="971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CellMar>
          <w:left w:w="115" w:type="dxa"/>
          <w:right w:w="115" w:type="dxa"/>
        </w:tblCellMar>
        <w:tblLook w:val="0400" w:firstRow="0" w:lastRow="0" w:firstColumn="0" w:lastColumn="0" w:noHBand="0" w:noVBand="1"/>
      </w:tblPr>
      <w:tblGrid>
        <w:gridCol w:w="776"/>
        <w:gridCol w:w="1914"/>
        <w:gridCol w:w="1710"/>
        <w:gridCol w:w="1890"/>
        <w:gridCol w:w="1440"/>
        <w:gridCol w:w="1980"/>
      </w:tblGrid>
      <w:tr w:rsidR="00E50344" w:rsidRPr="00B03EF7" w14:paraId="0038E5EB" w14:textId="77777777" w:rsidTr="6F2EE02E">
        <w:trPr>
          <w:cantSplit/>
          <w:trHeight w:val="521"/>
          <w:tblHeader/>
        </w:trPr>
        <w:tc>
          <w:tcPr>
            <w:tcW w:w="776" w:type="dxa"/>
            <w:shd w:val="clear" w:color="auto" w:fill="DEEBF6"/>
          </w:tcPr>
          <w:p w14:paraId="73C5653C" w14:textId="77777777" w:rsidR="00FA2056" w:rsidRPr="00B03EF7" w:rsidRDefault="00FA2056">
            <w:pPr>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 xml:space="preserve">Project Stage </w:t>
            </w:r>
          </w:p>
        </w:tc>
        <w:tc>
          <w:tcPr>
            <w:tcW w:w="1914" w:type="dxa"/>
            <w:shd w:val="clear" w:color="auto" w:fill="DEEBF6"/>
          </w:tcPr>
          <w:p w14:paraId="76C9A04F" w14:textId="77777777" w:rsidR="00FA2056" w:rsidRPr="00B03EF7" w:rsidRDefault="00FA2056">
            <w:pPr>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 xml:space="preserve">Information to be disclosed </w:t>
            </w:r>
          </w:p>
        </w:tc>
        <w:tc>
          <w:tcPr>
            <w:tcW w:w="1710" w:type="dxa"/>
            <w:shd w:val="clear" w:color="auto" w:fill="DEEBF6"/>
          </w:tcPr>
          <w:p w14:paraId="3017FE19" w14:textId="77777777" w:rsidR="00FA2056" w:rsidRPr="00B03EF7" w:rsidRDefault="00FA2056">
            <w:pPr>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 xml:space="preserve">Method proposed for Disclosure </w:t>
            </w:r>
          </w:p>
        </w:tc>
        <w:tc>
          <w:tcPr>
            <w:tcW w:w="1890" w:type="dxa"/>
            <w:shd w:val="clear" w:color="auto" w:fill="DEEBF6"/>
          </w:tcPr>
          <w:p w14:paraId="237BC140" w14:textId="77777777" w:rsidR="00FA2056" w:rsidRPr="00B03EF7" w:rsidRDefault="00FA2056">
            <w:pPr>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Timetable: Locations /dates</w:t>
            </w:r>
          </w:p>
        </w:tc>
        <w:tc>
          <w:tcPr>
            <w:tcW w:w="1440" w:type="dxa"/>
            <w:shd w:val="clear" w:color="auto" w:fill="DEEBF6"/>
          </w:tcPr>
          <w:p w14:paraId="5DB1889E" w14:textId="77777777" w:rsidR="00FA2056" w:rsidRPr="00B03EF7" w:rsidRDefault="00FA2056">
            <w:pPr>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 xml:space="preserve">Target Stakeholders </w:t>
            </w:r>
          </w:p>
        </w:tc>
        <w:tc>
          <w:tcPr>
            <w:tcW w:w="1980" w:type="dxa"/>
            <w:shd w:val="clear" w:color="auto" w:fill="DEEBF6"/>
          </w:tcPr>
          <w:p w14:paraId="7ED30377" w14:textId="77777777" w:rsidR="00FA2056" w:rsidRPr="00B03EF7" w:rsidRDefault="00FA2056">
            <w:pPr>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Responsibility</w:t>
            </w:r>
          </w:p>
        </w:tc>
      </w:tr>
      <w:tr w:rsidR="001D52B1" w:rsidRPr="00B03EF7" w14:paraId="692E4F2B" w14:textId="77777777" w:rsidTr="6F2EE02E">
        <w:trPr>
          <w:cantSplit/>
          <w:trHeight w:val="804"/>
        </w:trPr>
        <w:tc>
          <w:tcPr>
            <w:tcW w:w="776" w:type="dxa"/>
            <w:vMerge w:val="restart"/>
            <w:shd w:val="clear" w:color="auto" w:fill="DEEBF6"/>
            <w:textDirection w:val="btLr"/>
          </w:tcPr>
          <w:p w14:paraId="21D91B40" w14:textId="77777777" w:rsidR="00FA2056" w:rsidRPr="00B03EF7" w:rsidRDefault="00FA2056">
            <w:pPr>
              <w:ind w:left="113" w:right="113"/>
              <w:jc w:val="center"/>
              <w:rPr>
                <w:rFonts w:asciiTheme="minorHAnsi" w:eastAsia="Times New Roman" w:hAnsiTheme="minorHAnsi" w:cstheme="minorHAnsi"/>
                <w:b/>
                <w:color w:val="000000" w:themeColor="text1"/>
                <w:sz w:val="18"/>
                <w:szCs w:val="18"/>
                <w:lang w:val="en-US"/>
              </w:rPr>
            </w:pPr>
            <w:r w:rsidRPr="00B03EF7">
              <w:rPr>
                <w:rFonts w:asciiTheme="minorHAnsi" w:eastAsia="Times New Roman" w:hAnsiTheme="minorHAnsi" w:cstheme="minorHAnsi"/>
                <w:b/>
                <w:color w:val="000000" w:themeColor="text1"/>
                <w:sz w:val="18"/>
                <w:szCs w:val="18"/>
                <w:lang w:val="en-US"/>
              </w:rPr>
              <w:t>Preparation</w:t>
            </w:r>
          </w:p>
        </w:tc>
        <w:tc>
          <w:tcPr>
            <w:tcW w:w="1914" w:type="dxa"/>
            <w:shd w:val="clear" w:color="auto" w:fill="auto"/>
          </w:tcPr>
          <w:p w14:paraId="20F7268B" w14:textId="77777777"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Stakeholder Engagement Plan with Grievance Redress Mechanism</w:t>
            </w:r>
          </w:p>
        </w:tc>
        <w:tc>
          <w:tcPr>
            <w:tcW w:w="1710" w:type="dxa"/>
            <w:shd w:val="clear" w:color="auto" w:fill="auto"/>
          </w:tcPr>
          <w:p w14:paraId="448E5E84" w14:textId="3E4966A3"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Public consultations </w:t>
            </w:r>
            <w:r w:rsidR="001372BD" w:rsidRPr="00B03EF7">
              <w:rPr>
                <w:rFonts w:asciiTheme="minorHAnsi" w:eastAsia="Times New Roman" w:hAnsiTheme="minorHAnsi" w:cstheme="minorHAnsi"/>
                <w:color w:val="000000" w:themeColor="text1"/>
                <w:sz w:val="18"/>
                <w:szCs w:val="18"/>
                <w:lang w:val="en-US"/>
              </w:rPr>
              <w:t>W</w:t>
            </w:r>
            <w:r w:rsidRPr="00B03EF7">
              <w:rPr>
                <w:rFonts w:asciiTheme="minorHAnsi" w:eastAsia="Times New Roman" w:hAnsiTheme="minorHAnsi" w:cstheme="minorHAnsi"/>
                <w:color w:val="000000" w:themeColor="text1"/>
                <w:sz w:val="18"/>
                <w:szCs w:val="18"/>
                <w:lang w:val="en-US"/>
              </w:rPr>
              <w:t>ebsite</w:t>
            </w:r>
            <w:r w:rsidR="001372BD" w:rsidRPr="00B03EF7">
              <w:rPr>
                <w:rFonts w:asciiTheme="minorHAnsi" w:eastAsia="Times New Roman" w:hAnsiTheme="minorHAnsi" w:cstheme="minorHAnsi"/>
                <w:color w:val="000000" w:themeColor="text1"/>
                <w:sz w:val="18"/>
                <w:szCs w:val="18"/>
                <w:lang w:val="en-US"/>
              </w:rPr>
              <w:t>s</w:t>
            </w:r>
          </w:p>
        </w:tc>
        <w:tc>
          <w:tcPr>
            <w:tcW w:w="1890" w:type="dxa"/>
            <w:shd w:val="clear" w:color="auto" w:fill="auto"/>
          </w:tcPr>
          <w:p w14:paraId="24CCB463" w14:textId="77777777"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Before Project Appraisal. Disclosed on Government website</w:t>
            </w:r>
          </w:p>
        </w:tc>
        <w:tc>
          <w:tcPr>
            <w:tcW w:w="1440" w:type="dxa"/>
            <w:shd w:val="clear" w:color="auto" w:fill="auto"/>
          </w:tcPr>
          <w:p w14:paraId="5C3109E9" w14:textId="77777777"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All</w:t>
            </w:r>
          </w:p>
        </w:tc>
        <w:tc>
          <w:tcPr>
            <w:tcW w:w="1980" w:type="dxa"/>
            <w:shd w:val="clear" w:color="auto" w:fill="auto"/>
          </w:tcPr>
          <w:p w14:paraId="60562894" w14:textId="77777777"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MOEs</w:t>
            </w:r>
          </w:p>
          <w:p w14:paraId="645F960C" w14:textId="77777777"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OECS Commission</w:t>
            </w:r>
          </w:p>
          <w:p w14:paraId="420C33DC" w14:textId="77777777" w:rsidR="00FA2056" w:rsidRPr="00B03EF7" w:rsidRDefault="00FA2056">
            <w:pPr>
              <w:rPr>
                <w:rFonts w:asciiTheme="minorHAnsi" w:eastAsia="Times New Roman" w:hAnsiTheme="minorHAnsi" w:cstheme="minorHAnsi"/>
                <w:color w:val="000000" w:themeColor="text1"/>
                <w:sz w:val="18"/>
                <w:szCs w:val="18"/>
                <w:lang w:val="en-US"/>
              </w:rPr>
            </w:pPr>
          </w:p>
        </w:tc>
      </w:tr>
      <w:tr w:rsidR="001D52B1" w:rsidRPr="00B03EF7" w14:paraId="014E9B50" w14:textId="77777777" w:rsidTr="6F2EE02E">
        <w:trPr>
          <w:cantSplit/>
          <w:trHeight w:val="804"/>
        </w:trPr>
        <w:tc>
          <w:tcPr>
            <w:tcW w:w="776" w:type="dxa"/>
            <w:vMerge/>
            <w:shd w:val="clear" w:color="auto" w:fill="auto"/>
          </w:tcPr>
          <w:p w14:paraId="30A01311" w14:textId="77777777" w:rsidR="00FA2056" w:rsidRPr="00B03EF7" w:rsidRDefault="00FA2056">
            <w:pPr>
              <w:widowControl w:val="0"/>
              <w:pBdr>
                <w:top w:val="nil"/>
                <w:left w:val="nil"/>
                <w:bottom w:val="nil"/>
                <w:right w:val="nil"/>
                <w:between w:val="nil"/>
              </w:pBdr>
              <w:spacing w:line="276" w:lineRule="auto"/>
              <w:rPr>
                <w:rFonts w:asciiTheme="minorHAnsi" w:eastAsia="Times New Roman" w:hAnsiTheme="minorHAnsi" w:cstheme="minorHAnsi"/>
                <w:color w:val="000000" w:themeColor="text1"/>
                <w:sz w:val="18"/>
                <w:szCs w:val="18"/>
                <w:lang w:val="en-US"/>
              </w:rPr>
            </w:pPr>
          </w:p>
        </w:tc>
        <w:tc>
          <w:tcPr>
            <w:tcW w:w="1914" w:type="dxa"/>
            <w:shd w:val="clear" w:color="auto" w:fill="auto"/>
          </w:tcPr>
          <w:p w14:paraId="080842FA" w14:textId="77777777"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Environmental and Social Commitment Plan</w:t>
            </w:r>
          </w:p>
          <w:p w14:paraId="3FFE3574" w14:textId="77777777" w:rsidR="00FA2056" w:rsidRPr="00B03EF7" w:rsidRDefault="00FA2056">
            <w:pPr>
              <w:rPr>
                <w:rFonts w:asciiTheme="minorHAnsi" w:eastAsia="Times New Roman" w:hAnsiTheme="minorHAnsi" w:cstheme="minorHAnsi"/>
                <w:color w:val="000000" w:themeColor="text1"/>
                <w:sz w:val="18"/>
                <w:szCs w:val="18"/>
                <w:lang w:val="en-US"/>
              </w:rPr>
            </w:pPr>
          </w:p>
        </w:tc>
        <w:tc>
          <w:tcPr>
            <w:tcW w:w="1710" w:type="dxa"/>
            <w:shd w:val="clear" w:color="auto" w:fill="auto"/>
          </w:tcPr>
          <w:p w14:paraId="7CA8ACBC" w14:textId="77777777" w:rsidR="001372BD" w:rsidRPr="00B03EF7" w:rsidRDefault="001372BD">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Public consultations</w:t>
            </w:r>
          </w:p>
          <w:p w14:paraId="16558BAB" w14:textId="3577800C" w:rsidR="00FA2056" w:rsidRPr="00B03EF7" w:rsidRDefault="001372BD">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Websites</w:t>
            </w:r>
            <w:r w:rsidR="00FA2056" w:rsidRPr="00B03EF7">
              <w:rPr>
                <w:rFonts w:asciiTheme="minorHAnsi" w:eastAsia="Times New Roman" w:hAnsiTheme="minorHAnsi" w:cstheme="minorHAnsi"/>
                <w:color w:val="000000" w:themeColor="text1"/>
                <w:sz w:val="18"/>
                <w:szCs w:val="18"/>
                <w:lang w:val="en-US"/>
              </w:rPr>
              <w:t xml:space="preserve"> </w:t>
            </w:r>
          </w:p>
        </w:tc>
        <w:tc>
          <w:tcPr>
            <w:tcW w:w="1890" w:type="dxa"/>
            <w:shd w:val="clear" w:color="auto" w:fill="auto"/>
          </w:tcPr>
          <w:p w14:paraId="6ADBE181" w14:textId="77777777"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Before Project Appraisal</w:t>
            </w:r>
          </w:p>
          <w:p w14:paraId="10670F85" w14:textId="77777777"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Disclosed on Government website</w:t>
            </w:r>
          </w:p>
        </w:tc>
        <w:tc>
          <w:tcPr>
            <w:tcW w:w="1440" w:type="dxa"/>
            <w:shd w:val="clear" w:color="auto" w:fill="auto"/>
          </w:tcPr>
          <w:p w14:paraId="5CCB2C51" w14:textId="77777777"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All</w:t>
            </w:r>
          </w:p>
        </w:tc>
        <w:tc>
          <w:tcPr>
            <w:tcW w:w="1980" w:type="dxa"/>
            <w:shd w:val="clear" w:color="auto" w:fill="auto"/>
          </w:tcPr>
          <w:p w14:paraId="797018CE" w14:textId="77777777"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MOEs</w:t>
            </w:r>
          </w:p>
          <w:p w14:paraId="5C74A0ED" w14:textId="77777777"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OECS Commission</w:t>
            </w:r>
          </w:p>
        </w:tc>
      </w:tr>
      <w:tr w:rsidR="001D52B1" w:rsidRPr="00B03EF7" w14:paraId="667855CB" w14:textId="77777777" w:rsidTr="6F2EE02E">
        <w:trPr>
          <w:cantSplit/>
          <w:trHeight w:val="804"/>
        </w:trPr>
        <w:tc>
          <w:tcPr>
            <w:tcW w:w="776" w:type="dxa"/>
            <w:vMerge/>
            <w:shd w:val="clear" w:color="auto" w:fill="auto"/>
          </w:tcPr>
          <w:p w14:paraId="3FA8FF2A" w14:textId="77777777" w:rsidR="00FA2056" w:rsidRPr="00B03EF7" w:rsidRDefault="00FA2056">
            <w:pPr>
              <w:widowControl w:val="0"/>
              <w:pBdr>
                <w:top w:val="nil"/>
                <w:left w:val="nil"/>
                <w:bottom w:val="nil"/>
                <w:right w:val="nil"/>
                <w:between w:val="nil"/>
              </w:pBdr>
              <w:spacing w:line="276" w:lineRule="auto"/>
              <w:rPr>
                <w:rFonts w:asciiTheme="minorHAnsi" w:eastAsia="Times New Roman" w:hAnsiTheme="minorHAnsi" w:cstheme="minorHAnsi"/>
                <w:color w:val="000000" w:themeColor="text1"/>
                <w:sz w:val="18"/>
                <w:szCs w:val="18"/>
                <w:lang w:val="en-US"/>
              </w:rPr>
            </w:pPr>
          </w:p>
        </w:tc>
        <w:tc>
          <w:tcPr>
            <w:tcW w:w="1914" w:type="dxa"/>
            <w:shd w:val="clear" w:color="auto" w:fill="auto"/>
          </w:tcPr>
          <w:p w14:paraId="5151C374" w14:textId="77777777"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CERC Environmental and Social Management Framework</w:t>
            </w:r>
          </w:p>
        </w:tc>
        <w:tc>
          <w:tcPr>
            <w:tcW w:w="1710" w:type="dxa"/>
            <w:shd w:val="clear" w:color="auto" w:fill="auto"/>
          </w:tcPr>
          <w:p w14:paraId="48C40C3C" w14:textId="77777777"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Consultations </w:t>
            </w:r>
          </w:p>
        </w:tc>
        <w:tc>
          <w:tcPr>
            <w:tcW w:w="1890" w:type="dxa"/>
            <w:shd w:val="clear" w:color="auto" w:fill="auto"/>
          </w:tcPr>
          <w:p w14:paraId="2416447F" w14:textId="77777777"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Developed by Project Appraisal and finalized by Project negotiations.</w:t>
            </w:r>
          </w:p>
        </w:tc>
        <w:tc>
          <w:tcPr>
            <w:tcW w:w="1440" w:type="dxa"/>
            <w:shd w:val="clear" w:color="auto" w:fill="auto"/>
          </w:tcPr>
          <w:p w14:paraId="054E88CB" w14:textId="66B30778" w:rsidR="00FA2056" w:rsidRPr="00B03EF7" w:rsidRDefault="567CC1CA" w:rsidP="6F2EE02E">
            <w:pPr>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t>Government, C</w:t>
            </w:r>
            <w:r w:rsidR="3F33A792" w:rsidRPr="6F2EE02E">
              <w:rPr>
                <w:rFonts w:asciiTheme="minorHAnsi" w:eastAsia="Times New Roman" w:hAnsiTheme="minorHAnsi" w:cstheme="minorBidi"/>
                <w:color w:val="000000" w:themeColor="text1"/>
                <w:sz w:val="18"/>
                <w:szCs w:val="18"/>
                <w:lang w:val="en-US"/>
              </w:rPr>
              <w:t>ivil service organizations</w:t>
            </w:r>
          </w:p>
        </w:tc>
        <w:tc>
          <w:tcPr>
            <w:tcW w:w="1980" w:type="dxa"/>
            <w:shd w:val="clear" w:color="auto" w:fill="auto"/>
          </w:tcPr>
          <w:p w14:paraId="30E28041" w14:textId="77777777"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MOEs</w:t>
            </w:r>
          </w:p>
          <w:p w14:paraId="7C5F1367" w14:textId="77777777" w:rsidR="00FA2056" w:rsidRPr="00B03EF7" w:rsidRDefault="00FA2056">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OECS Commission</w:t>
            </w:r>
          </w:p>
        </w:tc>
      </w:tr>
      <w:tr w:rsidR="001D52B1" w:rsidRPr="00B03EF7" w14:paraId="295EF089" w14:textId="77777777" w:rsidTr="6F2EE02E">
        <w:trPr>
          <w:cantSplit/>
          <w:trHeight w:val="968"/>
        </w:trPr>
        <w:tc>
          <w:tcPr>
            <w:tcW w:w="776" w:type="dxa"/>
            <w:vMerge w:val="restart"/>
            <w:shd w:val="clear" w:color="auto" w:fill="DEEBF6"/>
            <w:textDirection w:val="btLr"/>
          </w:tcPr>
          <w:p w14:paraId="318044DB" w14:textId="77777777" w:rsidR="00601DB4" w:rsidRPr="00B03EF7" w:rsidRDefault="00601DB4">
            <w:pPr>
              <w:ind w:left="113" w:right="113"/>
              <w:jc w:val="center"/>
              <w:rPr>
                <w:rFonts w:asciiTheme="minorHAnsi" w:eastAsia="Times New Roman" w:hAnsiTheme="minorHAnsi" w:cstheme="minorHAnsi"/>
                <w:b/>
                <w:color w:val="000000" w:themeColor="text1"/>
                <w:sz w:val="18"/>
                <w:szCs w:val="18"/>
                <w:lang w:val="en-US"/>
              </w:rPr>
            </w:pPr>
            <w:r w:rsidRPr="00B03EF7">
              <w:rPr>
                <w:rFonts w:asciiTheme="minorHAnsi" w:eastAsia="Times New Roman" w:hAnsiTheme="minorHAnsi" w:cstheme="minorHAnsi"/>
                <w:b/>
                <w:color w:val="000000" w:themeColor="text1"/>
                <w:sz w:val="18"/>
                <w:szCs w:val="18"/>
                <w:lang w:val="en-US"/>
              </w:rPr>
              <w:t>Implementation</w:t>
            </w:r>
          </w:p>
        </w:tc>
        <w:tc>
          <w:tcPr>
            <w:tcW w:w="1914" w:type="dxa"/>
            <w:shd w:val="clear" w:color="auto" w:fill="auto"/>
          </w:tcPr>
          <w:p w14:paraId="20DE65EB" w14:textId="77777777"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Labour Management Procedure</w:t>
            </w:r>
          </w:p>
        </w:tc>
        <w:tc>
          <w:tcPr>
            <w:tcW w:w="1710" w:type="dxa"/>
            <w:shd w:val="clear" w:color="auto" w:fill="auto"/>
          </w:tcPr>
          <w:p w14:paraId="0EF8B27A" w14:textId="6961C2FB"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Government and OECS websites </w:t>
            </w:r>
          </w:p>
          <w:p w14:paraId="75E3BE72" w14:textId="77777777"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Meetings </w:t>
            </w:r>
          </w:p>
        </w:tc>
        <w:tc>
          <w:tcPr>
            <w:tcW w:w="1890" w:type="dxa"/>
            <w:shd w:val="clear" w:color="auto" w:fill="auto"/>
          </w:tcPr>
          <w:p w14:paraId="3D0E0A3C" w14:textId="590ACA68"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Finalized by effectiveness</w:t>
            </w:r>
          </w:p>
        </w:tc>
        <w:tc>
          <w:tcPr>
            <w:tcW w:w="1440" w:type="dxa"/>
            <w:shd w:val="clear" w:color="auto" w:fill="auto"/>
          </w:tcPr>
          <w:p w14:paraId="5EAB6C26" w14:textId="77777777"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All stakeholders</w:t>
            </w:r>
          </w:p>
        </w:tc>
        <w:tc>
          <w:tcPr>
            <w:tcW w:w="1980" w:type="dxa"/>
            <w:shd w:val="clear" w:color="auto" w:fill="auto"/>
          </w:tcPr>
          <w:p w14:paraId="7160CB2A" w14:textId="77265FAE"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PIU</w:t>
            </w:r>
          </w:p>
        </w:tc>
      </w:tr>
      <w:tr w:rsidR="001D52B1" w:rsidRPr="00B03EF7" w14:paraId="3BDB7BD9" w14:textId="77777777" w:rsidTr="6F2EE02E">
        <w:trPr>
          <w:cantSplit/>
          <w:trHeight w:val="968"/>
        </w:trPr>
        <w:tc>
          <w:tcPr>
            <w:tcW w:w="776" w:type="dxa"/>
            <w:vMerge/>
            <w:shd w:val="clear" w:color="auto" w:fill="auto"/>
          </w:tcPr>
          <w:p w14:paraId="3A3E8F5D" w14:textId="77777777" w:rsidR="00601DB4" w:rsidRPr="00B03EF7" w:rsidRDefault="00601DB4">
            <w:pPr>
              <w:widowControl w:val="0"/>
              <w:pBdr>
                <w:top w:val="nil"/>
                <w:left w:val="nil"/>
                <w:bottom w:val="nil"/>
                <w:right w:val="nil"/>
                <w:between w:val="nil"/>
              </w:pBdr>
              <w:spacing w:line="276" w:lineRule="auto"/>
              <w:rPr>
                <w:rFonts w:asciiTheme="minorHAnsi" w:eastAsia="Times New Roman" w:hAnsiTheme="minorHAnsi" w:cstheme="minorHAnsi"/>
                <w:color w:val="000000" w:themeColor="text1"/>
                <w:sz w:val="18"/>
                <w:szCs w:val="18"/>
                <w:lang w:val="en-US"/>
              </w:rPr>
            </w:pPr>
          </w:p>
        </w:tc>
        <w:tc>
          <w:tcPr>
            <w:tcW w:w="1914" w:type="dxa"/>
            <w:shd w:val="clear" w:color="auto" w:fill="auto"/>
          </w:tcPr>
          <w:p w14:paraId="0D0EA33A" w14:textId="77777777"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Environmental and Social Management Guidance document</w:t>
            </w:r>
          </w:p>
        </w:tc>
        <w:tc>
          <w:tcPr>
            <w:tcW w:w="1710" w:type="dxa"/>
            <w:shd w:val="clear" w:color="auto" w:fill="auto"/>
          </w:tcPr>
          <w:p w14:paraId="0598A3A4" w14:textId="58FC7D5A"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Government and OECS websites</w:t>
            </w:r>
          </w:p>
        </w:tc>
        <w:tc>
          <w:tcPr>
            <w:tcW w:w="1890" w:type="dxa"/>
            <w:shd w:val="clear" w:color="auto" w:fill="auto"/>
          </w:tcPr>
          <w:p w14:paraId="4BCA8D90" w14:textId="77777777"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Prior to start of refurbishment activities and purchase of lab equipment.</w:t>
            </w:r>
          </w:p>
        </w:tc>
        <w:tc>
          <w:tcPr>
            <w:tcW w:w="1440" w:type="dxa"/>
            <w:shd w:val="clear" w:color="auto" w:fill="auto"/>
          </w:tcPr>
          <w:p w14:paraId="34A5B5FD" w14:textId="77777777"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All Stakeholders</w:t>
            </w:r>
          </w:p>
        </w:tc>
        <w:tc>
          <w:tcPr>
            <w:tcW w:w="1980" w:type="dxa"/>
            <w:shd w:val="clear" w:color="auto" w:fill="auto"/>
          </w:tcPr>
          <w:p w14:paraId="54437B3B" w14:textId="7A6072A5"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PIU</w:t>
            </w:r>
          </w:p>
        </w:tc>
      </w:tr>
      <w:tr w:rsidR="001D52B1" w:rsidRPr="00B03EF7" w14:paraId="61082734" w14:textId="77777777" w:rsidTr="6F2EE02E">
        <w:trPr>
          <w:cantSplit/>
          <w:trHeight w:val="968"/>
        </w:trPr>
        <w:tc>
          <w:tcPr>
            <w:tcW w:w="776" w:type="dxa"/>
            <w:vMerge/>
            <w:shd w:val="clear" w:color="auto" w:fill="auto"/>
          </w:tcPr>
          <w:p w14:paraId="6E2AFF82" w14:textId="77777777" w:rsidR="00601DB4" w:rsidRPr="00B03EF7" w:rsidRDefault="00601DB4">
            <w:pPr>
              <w:widowControl w:val="0"/>
              <w:pBdr>
                <w:top w:val="nil"/>
                <w:left w:val="nil"/>
                <w:bottom w:val="nil"/>
                <w:right w:val="nil"/>
                <w:between w:val="nil"/>
              </w:pBdr>
              <w:spacing w:line="276" w:lineRule="auto"/>
              <w:rPr>
                <w:rFonts w:asciiTheme="minorHAnsi" w:eastAsia="Times New Roman" w:hAnsiTheme="minorHAnsi" w:cstheme="minorHAnsi"/>
                <w:color w:val="000000" w:themeColor="text1"/>
                <w:sz w:val="18"/>
                <w:szCs w:val="18"/>
                <w:lang w:val="en-US"/>
              </w:rPr>
            </w:pPr>
          </w:p>
        </w:tc>
        <w:tc>
          <w:tcPr>
            <w:tcW w:w="1914" w:type="dxa"/>
            <w:shd w:val="clear" w:color="auto" w:fill="auto"/>
          </w:tcPr>
          <w:p w14:paraId="0299099A" w14:textId="77777777"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Stakeholder Engagement Plan (updates) with GRM</w:t>
            </w:r>
          </w:p>
        </w:tc>
        <w:tc>
          <w:tcPr>
            <w:tcW w:w="1710" w:type="dxa"/>
            <w:shd w:val="clear" w:color="auto" w:fill="auto"/>
          </w:tcPr>
          <w:p w14:paraId="441217A9" w14:textId="77777777"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Public consultations and disclosed on Governments, OECS and World Bank website</w:t>
            </w:r>
          </w:p>
        </w:tc>
        <w:tc>
          <w:tcPr>
            <w:tcW w:w="1890" w:type="dxa"/>
            <w:shd w:val="clear" w:color="auto" w:fill="auto"/>
          </w:tcPr>
          <w:p w14:paraId="05228983" w14:textId="77777777"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Updated as necessary with ongoing disclosure  </w:t>
            </w:r>
          </w:p>
        </w:tc>
        <w:tc>
          <w:tcPr>
            <w:tcW w:w="1440" w:type="dxa"/>
            <w:shd w:val="clear" w:color="auto" w:fill="auto"/>
          </w:tcPr>
          <w:p w14:paraId="19022C47" w14:textId="77777777"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All Stakeholders</w:t>
            </w:r>
          </w:p>
        </w:tc>
        <w:tc>
          <w:tcPr>
            <w:tcW w:w="1980" w:type="dxa"/>
            <w:shd w:val="clear" w:color="auto" w:fill="auto"/>
          </w:tcPr>
          <w:p w14:paraId="7A3F14A6" w14:textId="54F1EFEC"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PIU</w:t>
            </w:r>
          </w:p>
        </w:tc>
      </w:tr>
      <w:tr w:rsidR="001D52B1" w:rsidRPr="00B03EF7" w14:paraId="18C9E1C8" w14:textId="77777777" w:rsidTr="6F2EE02E">
        <w:trPr>
          <w:cantSplit/>
          <w:trHeight w:val="968"/>
        </w:trPr>
        <w:tc>
          <w:tcPr>
            <w:tcW w:w="776" w:type="dxa"/>
            <w:vMerge/>
            <w:shd w:val="clear" w:color="auto" w:fill="auto"/>
          </w:tcPr>
          <w:p w14:paraId="74BF164D" w14:textId="77777777" w:rsidR="00601DB4" w:rsidRPr="00B03EF7" w:rsidRDefault="00601DB4">
            <w:pPr>
              <w:widowControl w:val="0"/>
              <w:pBdr>
                <w:top w:val="nil"/>
                <w:left w:val="nil"/>
                <w:bottom w:val="nil"/>
                <w:right w:val="nil"/>
                <w:between w:val="nil"/>
              </w:pBdr>
              <w:spacing w:line="276" w:lineRule="auto"/>
              <w:rPr>
                <w:rFonts w:asciiTheme="minorHAnsi" w:eastAsia="Times New Roman" w:hAnsiTheme="minorHAnsi" w:cstheme="minorHAnsi"/>
                <w:color w:val="000000" w:themeColor="text1"/>
                <w:sz w:val="18"/>
                <w:szCs w:val="18"/>
                <w:lang w:val="en-US"/>
              </w:rPr>
            </w:pPr>
          </w:p>
        </w:tc>
        <w:tc>
          <w:tcPr>
            <w:tcW w:w="1914" w:type="dxa"/>
            <w:shd w:val="clear" w:color="auto" w:fill="auto"/>
          </w:tcPr>
          <w:p w14:paraId="61C77810" w14:textId="240A419D"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 xml:space="preserve">Updates on Project development </w:t>
            </w:r>
          </w:p>
        </w:tc>
        <w:tc>
          <w:tcPr>
            <w:tcW w:w="1710" w:type="dxa"/>
            <w:shd w:val="clear" w:color="auto" w:fill="auto"/>
          </w:tcPr>
          <w:p w14:paraId="6AAD2195" w14:textId="77777777"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Press releases</w:t>
            </w:r>
          </w:p>
          <w:p w14:paraId="65C13599" w14:textId="77777777"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website</w:t>
            </w:r>
          </w:p>
          <w:p w14:paraId="3C55F3D3" w14:textId="138A89B7"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Community consultations</w:t>
            </w:r>
          </w:p>
        </w:tc>
        <w:tc>
          <w:tcPr>
            <w:tcW w:w="1890" w:type="dxa"/>
            <w:shd w:val="clear" w:color="auto" w:fill="auto"/>
          </w:tcPr>
          <w:p w14:paraId="4877C2B7" w14:textId="0EB3D54A"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At a minimum quarterly.</w:t>
            </w:r>
          </w:p>
        </w:tc>
        <w:tc>
          <w:tcPr>
            <w:tcW w:w="1440" w:type="dxa"/>
            <w:shd w:val="clear" w:color="auto" w:fill="auto"/>
          </w:tcPr>
          <w:p w14:paraId="3575B0E3" w14:textId="70C760F7"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All stakeholders</w:t>
            </w:r>
          </w:p>
        </w:tc>
        <w:tc>
          <w:tcPr>
            <w:tcW w:w="1980" w:type="dxa"/>
            <w:shd w:val="clear" w:color="auto" w:fill="auto"/>
          </w:tcPr>
          <w:p w14:paraId="7F0FB619" w14:textId="331CE913" w:rsidR="00601DB4" w:rsidRPr="00B03EF7" w:rsidRDefault="00601DB4">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PIU</w:t>
            </w:r>
          </w:p>
        </w:tc>
      </w:tr>
    </w:tbl>
    <w:p w14:paraId="10D4DC52" w14:textId="77777777" w:rsidR="00FA2056" w:rsidRPr="00B03EF7" w:rsidRDefault="00FA2056" w:rsidP="00FA2056">
      <w:pPr>
        <w:widowControl w:val="0"/>
        <w:pBdr>
          <w:top w:val="nil"/>
          <w:left w:val="nil"/>
          <w:bottom w:val="nil"/>
          <w:right w:val="nil"/>
          <w:between w:val="nil"/>
        </w:pBdr>
        <w:spacing w:before="7"/>
        <w:rPr>
          <w:rFonts w:asciiTheme="minorHAnsi" w:eastAsia="Times New Roman" w:hAnsiTheme="minorHAnsi" w:cstheme="minorHAnsi"/>
          <w:i/>
          <w:color w:val="000000" w:themeColor="text1"/>
          <w:sz w:val="19"/>
          <w:szCs w:val="19"/>
          <w:lang w:val="en-US"/>
        </w:rPr>
      </w:pPr>
    </w:p>
    <w:p w14:paraId="39424664" w14:textId="77777777" w:rsidR="001D2234" w:rsidRPr="00B03EF7" w:rsidRDefault="001D2234" w:rsidP="00665DEA">
      <w:pPr>
        <w:widowControl w:val="0"/>
        <w:pBdr>
          <w:top w:val="nil"/>
          <w:left w:val="nil"/>
          <w:bottom w:val="nil"/>
          <w:right w:val="nil"/>
          <w:between w:val="nil"/>
        </w:pBdr>
        <w:spacing w:before="7"/>
        <w:rPr>
          <w:rFonts w:asciiTheme="minorHAnsi" w:eastAsia="Times New Roman" w:hAnsiTheme="minorHAnsi" w:cstheme="minorHAnsi"/>
          <w:i/>
          <w:color w:val="000000" w:themeColor="text1"/>
          <w:sz w:val="19"/>
          <w:szCs w:val="19"/>
          <w:lang w:val="en-US"/>
        </w:rPr>
      </w:pPr>
    </w:p>
    <w:p w14:paraId="7E369F18" w14:textId="4E8B82F0" w:rsidR="001D2234" w:rsidRPr="00B03EF7" w:rsidRDefault="001D2234" w:rsidP="005A42AB">
      <w:pPr>
        <w:pStyle w:val="Heading2"/>
        <w:numPr>
          <w:ilvl w:val="1"/>
          <w:numId w:val="25"/>
        </w:numPr>
        <w:rPr>
          <w:rFonts w:asciiTheme="minorHAnsi" w:hAnsiTheme="minorHAnsi" w:cstheme="minorHAnsi"/>
          <w:b/>
          <w:bCs/>
          <w:color w:val="000000" w:themeColor="text1"/>
          <w:sz w:val="22"/>
          <w:szCs w:val="22"/>
          <w:lang w:val="en-US"/>
        </w:rPr>
      </w:pPr>
      <w:bookmarkStart w:id="33" w:name="_Toc143656520"/>
      <w:r w:rsidRPr="00B03EF7">
        <w:rPr>
          <w:rFonts w:asciiTheme="minorHAnsi" w:hAnsiTheme="minorHAnsi" w:cstheme="minorHAnsi"/>
          <w:b/>
          <w:bCs/>
          <w:color w:val="000000" w:themeColor="text1"/>
          <w:sz w:val="22"/>
          <w:szCs w:val="22"/>
          <w:lang w:val="en-US"/>
        </w:rPr>
        <w:t>Reporting back to stakeholders</w:t>
      </w:r>
      <w:bookmarkEnd w:id="33"/>
    </w:p>
    <w:p w14:paraId="7BA65C8C" w14:textId="77777777" w:rsidR="003A470C" w:rsidRPr="00B03EF7" w:rsidRDefault="003A470C" w:rsidP="001D2234">
      <w:pPr>
        <w:rPr>
          <w:rFonts w:asciiTheme="minorHAnsi" w:hAnsiTheme="minorHAnsi" w:cstheme="minorHAnsi"/>
          <w:color w:val="000000" w:themeColor="text1"/>
          <w:lang w:val="en-US"/>
        </w:rPr>
      </w:pPr>
    </w:p>
    <w:p w14:paraId="415787A9" w14:textId="77777777" w:rsidR="007F7D5C" w:rsidRPr="00B03EF7" w:rsidRDefault="001D2234" w:rsidP="002170F7">
      <w:pPr>
        <w:spacing w:line="264" w:lineRule="auto"/>
        <w:rPr>
          <w:rFonts w:asciiTheme="minorHAnsi" w:hAnsiTheme="minorHAnsi" w:cstheme="minorHAnsi"/>
          <w:color w:val="000000" w:themeColor="text1"/>
          <w:lang w:val="en-US"/>
        </w:rPr>
      </w:pPr>
      <w:r w:rsidRPr="00B03EF7">
        <w:rPr>
          <w:rFonts w:asciiTheme="minorHAnsi" w:hAnsiTheme="minorHAnsi" w:cstheme="minorHAnsi"/>
          <w:color w:val="000000" w:themeColor="text1"/>
          <w:sz w:val="22"/>
          <w:szCs w:val="22"/>
          <w:lang w:val="en-US"/>
        </w:rPr>
        <w:t xml:space="preserve">Stakeholders will be kept informed as the </w:t>
      </w:r>
      <w:r w:rsidR="00601DB4" w:rsidRPr="00B03EF7">
        <w:rPr>
          <w:rFonts w:asciiTheme="minorHAnsi" w:hAnsiTheme="minorHAnsi" w:cstheme="minorHAnsi"/>
          <w:color w:val="000000" w:themeColor="text1"/>
          <w:sz w:val="22"/>
          <w:szCs w:val="22"/>
          <w:lang w:val="en-US"/>
        </w:rPr>
        <w:t>P</w:t>
      </w:r>
      <w:r w:rsidRPr="00B03EF7">
        <w:rPr>
          <w:rFonts w:asciiTheme="minorHAnsi" w:hAnsiTheme="minorHAnsi" w:cstheme="minorHAnsi"/>
          <w:color w:val="000000" w:themeColor="text1"/>
          <w:sz w:val="22"/>
          <w:szCs w:val="22"/>
          <w:lang w:val="en-US"/>
        </w:rPr>
        <w:t xml:space="preserve">roject develops, including reporting on project environmental and social performance and implementation of the stakeholder engagement plan and Grievance Mechanism, and on the project’s overall implementation progress. </w:t>
      </w:r>
    </w:p>
    <w:p w14:paraId="49E631DF" w14:textId="77777777" w:rsidR="007F7D5C" w:rsidRPr="00B03EF7" w:rsidRDefault="007F7D5C" w:rsidP="007F7D5C">
      <w:pPr>
        <w:rPr>
          <w:rFonts w:asciiTheme="minorHAnsi" w:hAnsiTheme="minorHAnsi" w:cstheme="minorHAnsi"/>
          <w:color w:val="000000" w:themeColor="text1"/>
          <w:lang w:val="en-US"/>
        </w:rPr>
      </w:pPr>
    </w:p>
    <w:p w14:paraId="25F1CF3F" w14:textId="55FC44BF" w:rsidR="00036E80" w:rsidRPr="00B03EF7" w:rsidRDefault="00E83FA5" w:rsidP="005A42AB">
      <w:pPr>
        <w:pStyle w:val="ListParagraph"/>
        <w:numPr>
          <w:ilvl w:val="0"/>
          <w:numId w:val="25"/>
        </w:numPr>
        <w:outlineLvl w:val="0"/>
        <w:rPr>
          <w:rFonts w:asciiTheme="minorHAnsi" w:hAnsiTheme="minorHAnsi" w:cstheme="minorHAnsi"/>
          <w:b/>
          <w:bCs/>
          <w:color w:val="000000" w:themeColor="text1"/>
          <w:sz w:val="24"/>
          <w:szCs w:val="24"/>
          <w:lang w:val="en-US"/>
        </w:rPr>
      </w:pPr>
      <w:bookmarkStart w:id="34" w:name="_Toc143656521"/>
      <w:r w:rsidRPr="00B03EF7">
        <w:rPr>
          <w:rFonts w:asciiTheme="minorHAnsi" w:eastAsia="Times New Roman" w:hAnsiTheme="minorHAnsi" w:cstheme="minorHAnsi"/>
          <w:b/>
          <w:bCs/>
          <w:color w:val="000000" w:themeColor="text1"/>
          <w:sz w:val="24"/>
          <w:szCs w:val="24"/>
          <w:lang w:val="en-US"/>
        </w:rPr>
        <w:t>Resources and responsibilities for implementing stakeholder engagement activities</w:t>
      </w:r>
      <w:bookmarkEnd w:id="34"/>
    </w:p>
    <w:p w14:paraId="3DA839F6" w14:textId="77777777" w:rsidR="009B7C55" w:rsidRPr="00B03EF7" w:rsidRDefault="009B7C55">
      <w:pPr>
        <w:widowControl w:val="0"/>
        <w:pBdr>
          <w:top w:val="nil"/>
          <w:left w:val="nil"/>
          <w:bottom w:val="nil"/>
          <w:right w:val="nil"/>
          <w:between w:val="nil"/>
        </w:pBdr>
        <w:spacing w:before="8"/>
        <w:rPr>
          <w:rFonts w:asciiTheme="minorHAnsi" w:eastAsia="Times New Roman" w:hAnsiTheme="minorHAnsi" w:cstheme="minorHAnsi"/>
          <w:color w:val="000000" w:themeColor="text1"/>
          <w:sz w:val="19"/>
          <w:szCs w:val="19"/>
          <w:lang w:val="en-US"/>
        </w:rPr>
      </w:pPr>
    </w:p>
    <w:p w14:paraId="49003E4B" w14:textId="77777777" w:rsidR="009B7C55" w:rsidRPr="00B03EF7" w:rsidRDefault="009B7C55" w:rsidP="005A42AB">
      <w:pPr>
        <w:pStyle w:val="ListParagraph"/>
        <w:numPr>
          <w:ilvl w:val="1"/>
          <w:numId w:val="25"/>
        </w:numPr>
        <w:pBdr>
          <w:top w:val="nil"/>
          <w:left w:val="nil"/>
          <w:bottom w:val="nil"/>
          <w:right w:val="nil"/>
          <w:between w:val="nil"/>
        </w:pBdr>
        <w:spacing w:before="148"/>
        <w:outlineLvl w:val="1"/>
        <w:rPr>
          <w:rFonts w:asciiTheme="minorHAnsi" w:eastAsia="Times New Roman" w:hAnsiTheme="minorHAnsi" w:cstheme="minorHAnsi"/>
          <w:b/>
          <w:color w:val="000000" w:themeColor="text1"/>
          <w:lang w:val="en-US"/>
        </w:rPr>
      </w:pPr>
      <w:bookmarkStart w:id="35" w:name="_Toc143656522"/>
      <w:r w:rsidRPr="00B03EF7">
        <w:rPr>
          <w:rFonts w:asciiTheme="minorHAnsi" w:eastAsia="Times New Roman" w:hAnsiTheme="minorHAnsi" w:cstheme="minorHAnsi"/>
          <w:b/>
          <w:color w:val="000000" w:themeColor="text1"/>
          <w:lang w:val="en-US"/>
        </w:rPr>
        <w:t>Resources</w:t>
      </w:r>
      <w:bookmarkEnd w:id="35"/>
      <w:r w:rsidRPr="00B03EF7">
        <w:rPr>
          <w:rFonts w:asciiTheme="minorHAnsi" w:eastAsia="Times New Roman" w:hAnsiTheme="minorHAnsi" w:cstheme="minorHAnsi"/>
          <w:b/>
          <w:color w:val="000000" w:themeColor="text1"/>
          <w:lang w:val="en-US"/>
        </w:rPr>
        <w:t xml:space="preserve"> </w:t>
      </w:r>
    </w:p>
    <w:p w14:paraId="29629525" w14:textId="77777777" w:rsidR="009B7C55" w:rsidRPr="00B03EF7" w:rsidRDefault="009B7C55" w:rsidP="009B7C55">
      <w:pPr>
        <w:widowControl w:val="0"/>
        <w:pBdr>
          <w:top w:val="nil"/>
          <w:left w:val="nil"/>
          <w:bottom w:val="nil"/>
          <w:right w:val="nil"/>
          <w:between w:val="nil"/>
        </w:pBdr>
        <w:spacing w:before="148"/>
        <w:ind w:left="360"/>
        <w:rPr>
          <w:rFonts w:asciiTheme="minorHAnsi" w:eastAsia="Times New Roman" w:hAnsiTheme="minorHAnsi" w:cstheme="minorHAnsi"/>
          <w:color w:val="000000" w:themeColor="text1"/>
          <w:sz w:val="22"/>
          <w:szCs w:val="22"/>
          <w:lang w:val="en-US"/>
        </w:rPr>
      </w:pPr>
    </w:p>
    <w:p w14:paraId="5631BDEF" w14:textId="53C3D4EA" w:rsidR="004510FC" w:rsidRPr="00B03EF7" w:rsidRDefault="009B7C55" w:rsidP="6F2EE02E">
      <w:pPr>
        <w:widowControl w:val="0"/>
        <w:pBdr>
          <w:top w:val="nil"/>
          <w:left w:val="nil"/>
          <w:bottom w:val="nil"/>
          <w:right w:val="nil"/>
          <w:between w:val="nil"/>
        </w:pBdr>
        <w:spacing w:line="264" w:lineRule="auto"/>
        <w:jc w:val="both"/>
        <w:rPr>
          <w:rFonts w:asciiTheme="minorHAnsi" w:hAnsiTheme="minorHAnsi" w:cstheme="minorBidi"/>
          <w:color w:val="000000" w:themeColor="text1"/>
          <w:sz w:val="22"/>
          <w:szCs w:val="22"/>
          <w:lang w:val="en-US"/>
        </w:rPr>
      </w:pPr>
      <w:r w:rsidRPr="6F2EE02E">
        <w:rPr>
          <w:rFonts w:asciiTheme="minorHAnsi" w:hAnsiTheme="minorHAnsi" w:cstheme="minorBidi"/>
          <w:color w:val="000000" w:themeColor="text1"/>
          <w:sz w:val="22"/>
          <w:szCs w:val="22"/>
          <w:lang w:val="en-US"/>
        </w:rPr>
        <w:t xml:space="preserve">The budget for the SEP is </w:t>
      </w:r>
      <w:bookmarkStart w:id="36" w:name="_Int_mOo3z3NC"/>
      <w:r w:rsidR="00C37958" w:rsidRPr="6F2EE02E">
        <w:rPr>
          <w:rFonts w:asciiTheme="minorHAnsi" w:hAnsiTheme="minorHAnsi" w:cstheme="minorBidi"/>
          <w:color w:val="000000" w:themeColor="text1"/>
          <w:sz w:val="22"/>
          <w:szCs w:val="22"/>
          <w:lang w:val="en-US"/>
        </w:rPr>
        <w:t>US</w:t>
      </w:r>
      <w:bookmarkEnd w:id="36"/>
      <w:r w:rsidR="00C37958" w:rsidRPr="6F2EE02E">
        <w:rPr>
          <w:rFonts w:asciiTheme="minorHAnsi" w:hAnsiTheme="minorHAnsi" w:cstheme="minorBidi"/>
          <w:color w:val="000000" w:themeColor="text1"/>
          <w:sz w:val="22"/>
          <w:szCs w:val="22"/>
          <w:lang w:val="en-US"/>
        </w:rPr>
        <w:t xml:space="preserve">$ </w:t>
      </w:r>
      <w:r w:rsidR="7AF2C65F" w:rsidRPr="7B50A7E0">
        <w:rPr>
          <w:rFonts w:asciiTheme="minorHAnsi" w:hAnsiTheme="minorHAnsi" w:cstheme="minorBidi"/>
          <w:color w:val="000000" w:themeColor="text1"/>
          <w:sz w:val="22"/>
          <w:szCs w:val="22"/>
          <w:lang w:val="en-US"/>
        </w:rPr>
        <w:t>20</w:t>
      </w:r>
      <w:r w:rsidR="00C37958" w:rsidRPr="6F2EE02E">
        <w:rPr>
          <w:rFonts w:asciiTheme="minorHAnsi" w:hAnsiTheme="minorHAnsi" w:cstheme="minorBidi"/>
          <w:color w:val="000000" w:themeColor="text1"/>
          <w:sz w:val="22"/>
          <w:szCs w:val="22"/>
          <w:lang w:val="en-US"/>
        </w:rPr>
        <w:t>5,000</w:t>
      </w:r>
      <w:r w:rsidRPr="6F2EE02E">
        <w:rPr>
          <w:rFonts w:asciiTheme="minorHAnsi" w:hAnsiTheme="minorHAnsi" w:cstheme="minorBidi"/>
          <w:color w:val="000000" w:themeColor="text1"/>
          <w:sz w:val="22"/>
          <w:szCs w:val="22"/>
          <w:lang w:val="en-US"/>
        </w:rPr>
        <w:t xml:space="preserve"> and is included in component </w:t>
      </w:r>
      <w:bookmarkStart w:id="37" w:name="_Hlk34219524"/>
      <w:r w:rsidRPr="6F2EE02E">
        <w:rPr>
          <w:rFonts w:asciiTheme="minorHAnsi" w:hAnsiTheme="minorHAnsi" w:cstheme="minorBidi"/>
          <w:color w:val="000000" w:themeColor="text1"/>
          <w:sz w:val="22"/>
          <w:szCs w:val="22"/>
          <w:lang w:val="en-US"/>
        </w:rPr>
        <w:t>3</w:t>
      </w:r>
      <w:bookmarkEnd w:id="37"/>
      <w:r w:rsidR="002C32F4" w:rsidRPr="6F2EE02E">
        <w:rPr>
          <w:rFonts w:asciiTheme="minorHAnsi" w:hAnsiTheme="minorHAnsi" w:cstheme="minorBidi"/>
          <w:color w:val="000000" w:themeColor="text1"/>
          <w:sz w:val="22"/>
          <w:szCs w:val="22"/>
          <w:lang w:val="en-US"/>
        </w:rPr>
        <w:t xml:space="preserve"> – </w:t>
      </w:r>
      <w:r w:rsidR="002C32F4" w:rsidRPr="6F2EE02E">
        <w:rPr>
          <w:rFonts w:asciiTheme="minorHAnsi" w:eastAsia="Times New Roman" w:hAnsiTheme="minorHAnsi" w:cstheme="minorBidi"/>
          <w:color w:val="000000" w:themeColor="text1"/>
          <w:sz w:val="22"/>
          <w:szCs w:val="22"/>
          <w:lang w:val="en-US"/>
        </w:rPr>
        <w:t xml:space="preserve">Project management and technical </w:t>
      </w:r>
      <w:r w:rsidR="002C32F4" w:rsidRPr="6F2EE02E">
        <w:rPr>
          <w:rFonts w:asciiTheme="minorHAnsi" w:eastAsia="Times New Roman" w:hAnsiTheme="minorHAnsi" w:cstheme="minorBidi"/>
          <w:color w:val="000000" w:themeColor="text1"/>
          <w:sz w:val="22"/>
          <w:szCs w:val="22"/>
          <w:lang w:val="en-US"/>
        </w:rPr>
        <w:lastRenderedPageBreak/>
        <w:t>assistance</w:t>
      </w:r>
      <w:r w:rsidR="002C32F4" w:rsidRPr="6F2EE02E">
        <w:rPr>
          <w:rFonts w:asciiTheme="minorHAnsi" w:hAnsiTheme="minorHAnsi" w:cstheme="minorBidi"/>
          <w:color w:val="000000" w:themeColor="text1"/>
          <w:sz w:val="22"/>
          <w:szCs w:val="22"/>
          <w:lang w:val="en-US"/>
        </w:rPr>
        <w:t xml:space="preserve"> </w:t>
      </w:r>
      <w:r w:rsidRPr="6F2EE02E">
        <w:rPr>
          <w:rFonts w:asciiTheme="minorHAnsi" w:hAnsiTheme="minorHAnsi" w:cstheme="minorBidi"/>
          <w:color w:val="000000" w:themeColor="text1"/>
          <w:sz w:val="22"/>
          <w:szCs w:val="22"/>
          <w:lang w:val="en-US"/>
        </w:rPr>
        <w:t xml:space="preserve">of the </w:t>
      </w:r>
      <w:r w:rsidR="004510FC" w:rsidRPr="6F2EE02E">
        <w:rPr>
          <w:rFonts w:asciiTheme="minorHAnsi" w:hAnsiTheme="minorHAnsi" w:cstheme="minorBidi"/>
          <w:color w:val="000000" w:themeColor="text1"/>
          <w:sz w:val="22"/>
          <w:szCs w:val="22"/>
          <w:lang w:val="en-US"/>
        </w:rPr>
        <w:t>P</w:t>
      </w:r>
      <w:r w:rsidRPr="6F2EE02E">
        <w:rPr>
          <w:rFonts w:asciiTheme="minorHAnsi" w:hAnsiTheme="minorHAnsi" w:cstheme="minorBidi"/>
          <w:color w:val="000000" w:themeColor="text1"/>
          <w:sz w:val="22"/>
          <w:szCs w:val="22"/>
          <w:lang w:val="en-US"/>
        </w:rPr>
        <w:t>roject.</w:t>
      </w:r>
      <w:r w:rsidR="008D459C" w:rsidRPr="6F2EE02E">
        <w:rPr>
          <w:rFonts w:asciiTheme="minorHAnsi" w:hAnsiTheme="minorHAnsi" w:cstheme="minorBidi"/>
          <w:color w:val="000000" w:themeColor="text1"/>
          <w:sz w:val="22"/>
          <w:szCs w:val="22"/>
          <w:lang w:val="en-US"/>
        </w:rPr>
        <w:t xml:space="preserve"> </w:t>
      </w:r>
      <w:r w:rsidR="543C8535" w:rsidRPr="6F2EE02E">
        <w:rPr>
          <w:rFonts w:asciiTheme="minorHAnsi" w:hAnsiTheme="minorHAnsi" w:cstheme="minorBidi"/>
          <w:color w:val="000000" w:themeColor="text1"/>
          <w:sz w:val="22"/>
          <w:szCs w:val="22"/>
          <w:lang w:val="en-US"/>
        </w:rPr>
        <w:t>Table 7 shows the budget per PIU for their respective SEPs.</w:t>
      </w:r>
      <w:r w:rsidR="008D459C" w:rsidRPr="6F2EE02E">
        <w:rPr>
          <w:rFonts w:asciiTheme="minorHAnsi" w:hAnsiTheme="minorHAnsi" w:cstheme="minorBidi"/>
          <w:color w:val="000000" w:themeColor="text1"/>
          <w:sz w:val="22"/>
          <w:szCs w:val="22"/>
          <w:lang w:val="en-US"/>
        </w:rPr>
        <w:t xml:space="preserve"> </w:t>
      </w:r>
    </w:p>
    <w:p w14:paraId="1CBABD09" w14:textId="77777777" w:rsidR="004510FC" w:rsidRPr="00B03EF7" w:rsidRDefault="004510FC" w:rsidP="002170F7">
      <w:pPr>
        <w:widowControl w:val="0"/>
        <w:pBdr>
          <w:top w:val="nil"/>
          <w:left w:val="nil"/>
          <w:bottom w:val="nil"/>
          <w:right w:val="nil"/>
          <w:between w:val="nil"/>
        </w:pBdr>
        <w:spacing w:line="264" w:lineRule="auto"/>
        <w:jc w:val="both"/>
        <w:rPr>
          <w:rFonts w:asciiTheme="minorHAnsi" w:hAnsiTheme="minorHAnsi" w:cstheme="minorHAnsi"/>
          <w:color w:val="000000" w:themeColor="text1"/>
          <w:sz w:val="22"/>
          <w:szCs w:val="22"/>
          <w:lang w:val="en-US"/>
        </w:rPr>
      </w:pPr>
    </w:p>
    <w:p w14:paraId="4600745F" w14:textId="2B3ACB3F" w:rsidR="009B7C55" w:rsidRPr="00B03EF7" w:rsidRDefault="009B7C55" w:rsidP="6F2EE02E">
      <w:pPr>
        <w:widowControl w:val="0"/>
        <w:pBdr>
          <w:top w:val="nil"/>
          <w:left w:val="nil"/>
          <w:bottom w:val="nil"/>
          <w:right w:val="nil"/>
          <w:between w:val="nil"/>
        </w:pBdr>
        <w:spacing w:line="264" w:lineRule="auto"/>
        <w:jc w:val="both"/>
        <w:rPr>
          <w:rFonts w:asciiTheme="minorHAnsi" w:eastAsia="Times New Roman" w:hAnsiTheme="minorHAnsi" w:cstheme="minorBidi"/>
          <w:color w:val="000000" w:themeColor="text1"/>
          <w:sz w:val="22"/>
          <w:szCs w:val="22"/>
          <w:lang w:val="en-US"/>
        </w:rPr>
      </w:pPr>
      <w:r w:rsidRPr="6F2EE02E">
        <w:rPr>
          <w:rFonts w:asciiTheme="minorHAnsi"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 xml:space="preserve">A provisional budget for implementing the SEP over the five-year Project duration is provided in Table </w:t>
      </w:r>
      <w:r w:rsidR="00C0735C" w:rsidRPr="6F2EE02E">
        <w:rPr>
          <w:rFonts w:asciiTheme="minorHAnsi" w:eastAsia="Times New Roman" w:hAnsiTheme="minorHAnsi" w:cstheme="minorBidi"/>
          <w:color w:val="000000" w:themeColor="text1"/>
          <w:sz w:val="22"/>
          <w:szCs w:val="22"/>
          <w:lang w:val="en-US"/>
        </w:rPr>
        <w:t>7</w:t>
      </w:r>
      <w:r w:rsidRPr="6F2EE02E">
        <w:rPr>
          <w:rFonts w:asciiTheme="minorHAnsi" w:eastAsia="Times New Roman" w:hAnsiTheme="minorHAnsi" w:cstheme="minorBidi"/>
          <w:color w:val="000000" w:themeColor="text1"/>
          <w:sz w:val="22"/>
          <w:szCs w:val="22"/>
          <w:lang w:val="en-US"/>
        </w:rPr>
        <w:t xml:space="preserve"> for the OECS, Grenada and Saint Lucia</w:t>
      </w:r>
      <w:r w:rsidR="683BDF35"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Financing of the Project launch</w:t>
      </w:r>
      <w:r w:rsidR="008866E4"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human resources to implement the SE</w:t>
      </w:r>
      <w:r w:rsidR="008866E4" w:rsidRPr="6F2EE02E">
        <w:rPr>
          <w:rFonts w:asciiTheme="minorHAnsi" w:eastAsia="Times New Roman" w:hAnsiTheme="minorHAnsi" w:cstheme="minorBidi"/>
          <w:color w:val="000000" w:themeColor="text1"/>
          <w:sz w:val="22"/>
          <w:szCs w:val="22"/>
          <w:lang w:val="en-US"/>
        </w:rPr>
        <w:t xml:space="preserve">P, implementation of the beneficiary </w:t>
      </w:r>
      <w:r w:rsidR="00C37958" w:rsidRPr="6F2EE02E">
        <w:rPr>
          <w:rFonts w:asciiTheme="minorHAnsi" w:eastAsia="Times New Roman" w:hAnsiTheme="minorHAnsi" w:cstheme="minorBidi"/>
          <w:color w:val="000000" w:themeColor="text1"/>
          <w:sz w:val="22"/>
          <w:szCs w:val="22"/>
          <w:lang w:val="en-US"/>
        </w:rPr>
        <w:t>satisfaction</w:t>
      </w:r>
      <w:r w:rsidR="008866E4" w:rsidRPr="6F2EE02E">
        <w:rPr>
          <w:rFonts w:asciiTheme="minorHAnsi" w:eastAsia="Times New Roman" w:hAnsiTheme="minorHAnsi" w:cstheme="minorBidi"/>
          <w:color w:val="000000" w:themeColor="text1"/>
          <w:sz w:val="22"/>
          <w:szCs w:val="22"/>
          <w:lang w:val="en-US"/>
        </w:rPr>
        <w:t xml:space="preserve"> surveys, and training of Project staff </w:t>
      </w:r>
      <w:r w:rsidR="00C37958" w:rsidRPr="6F2EE02E">
        <w:rPr>
          <w:rFonts w:asciiTheme="minorHAnsi" w:eastAsia="Times New Roman" w:hAnsiTheme="minorHAnsi" w:cstheme="minorBidi"/>
          <w:color w:val="000000" w:themeColor="text1"/>
          <w:sz w:val="22"/>
          <w:szCs w:val="22"/>
          <w:lang w:val="en-US"/>
        </w:rPr>
        <w:t>and contractors on environmental and social issues and on gender-based violence</w:t>
      </w:r>
      <w:r w:rsidR="008866E4"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 xml:space="preserve">are not included in this budget as these costs are covered within </w:t>
      </w:r>
      <w:r w:rsidR="002C32F4" w:rsidRPr="6F2EE02E">
        <w:rPr>
          <w:rFonts w:asciiTheme="minorHAnsi" w:eastAsia="Times New Roman" w:hAnsiTheme="minorHAnsi" w:cstheme="minorBidi"/>
          <w:color w:val="000000" w:themeColor="text1"/>
          <w:sz w:val="22"/>
          <w:szCs w:val="22"/>
          <w:lang w:val="en-US"/>
        </w:rPr>
        <w:t>the</w:t>
      </w:r>
      <w:r w:rsidR="00C37958" w:rsidRPr="6F2EE02E">
        <w:rPr>
          <w:rFonts w:asciiTheme="minorHAnsi" w:eastAsia="Times New Roman" w:hAnsiTheme="minorHAnsi" w:cstheme="minorBidi"/>
          <w:color w:val="000000" w:themeColor="text1"/>
          <w:sz w:val="22"/>
          <w:szCs w:val="22"/>
          <w:lang w:val="en-US"/>
        </w:rPr>
        <w:t xml:space="preserve"> general</w:t>
      </w:r>
      <w:r w:rsidR="002C32F4" w:rsidRPr="6F2EE02E">
        <w:rPr>
          <w:rFonts w:asciiTheme="minorHAnsi" w:eastAsia="Times New Roman" w:hAnsiTheme="minorHAnsi" w:cstheme="minorBidi"/>
          <w:color w:val="000000" w:themeColor="text1"/>
          <w:sz w:val="22"/>
          <w:szCs w:val="22"/>
          <w:lang w:val="en-US"/>
        </w:rPr>
        <w:t xml:space="preserve"> Project Management costs of </w:t>
      </w:r>
      <w:r w:rsidRPr="6F2EE02E">
        <w:rPr>
          <w:rFonts w:asciiTheme="minorHAnsi" w:eastAsia="Times New Roman" w:hAnsiTheme="minorHAnsi" w:cstheme="minorBidi"/>
          <w:color w:val="000000" w:themeColor="text1"/>
          <w:sz w:val="22"/>
          <w:szCs w:val="22"/>
          <w:lang w:val="en-US"/>
        </w:rPr>
        <w:t xml:space="preserve">Component 3. </w:t>
      </w:r>
    </w:p>
    <w:p w14:paraId="2CCCBD09" w14:textId="77777777" w:rsidR="00A72A49" w:rsidRPr="00B03EF7" w:rsidRDefault="00A72A49" w:rsidP="007F7D5C">
      <w:pPr>
        <w:widowControl w:val="0"/>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p>
    <w:p w14:paraId="1A7D48BD" w14:textId="1D49DBF8" w:rsidR="009B7C55" w:rsidRPr="00B03EF7" w:rsidRDefault="00A72A49" w:rsidP="00A72A49">
      <w:pPr>
        <w:pStyle w:val="Caption"/>
        <w:rPr>
          <w:rFonts w:asciiTheme="minorHAnsi" w:eastAsia="Times New Roman" w:hAnsiTheme="minorHAnsi" w:cstheme="minorBidi"/>
          <w:i w:val="0"/>
          <w:color w:val="000000" w:themeColor="text1"/>
          <w:sz w:val="20"/>
          <w:szCs w:val="20"/>
          <w:lang w:val="en-US"/>
        </w:rPr>
      </w:pPr>
      <w:bookmarkStart w:id="38" w:name="_Toc143656573"/>
      <w:r w:rsidRPr="7B50A7E0">
        <w:rPr>
          <w:rFonts w:asciiTheme="minorHAnsi" w:hAnsiTheme="minorHAnsi" w:cstheme="minorBidi"/>
          <w:i w:val="0"/>
          <w:color w:val="000000" w:themeColor="text1"/>
          <w:sz w:val="20"/>
          <w:szCs w:val="20"/>
          <w:lang w:val="en-US"/>
        </w:rPr>
        <w:t xml:space="preserve">Table </w:t>
      </w:r>
      <w:r w:rsidRPr="7B50A7E0">
        <w:rPr>
          <w:rFonts w:asciiTheme="minorHAnsi" w:hAnsiTheme="minorHAnsi" w:cstheme="minorBidi"/>
          <w:i w:val="0"/>
          <w:color w:val="000000" w:themeColor="text1"/>
          <w:sz w:val="20"/>
          <w:szCs w:val="20"/>
          <w:lang w:val="en-US"/>
        </w:rPr>
        <w:fldChar w:fldCharType="begin"/>
      </w:r>
      <w:r w:rsidRPr="7B50A7E0">
        <w:rPr>
          <w:rFonts w:asciiTheme="minorHAnsi" w:hAnsiTheme="minorHAnsi" w:cstheme="minorBidi"/>
          <w:i w:val="0"/>
          <w:color w:val="000000" w:themeColor="text1"/>
          <w:sz w:val="20"/>
          <w:szCs w:val="20"/>
          <w:lang w:val="en-US"/>
        </w:rPr>
        <w:instrText xml:space="preserve"> SEQ Table \* ARABIC </w:instrText>
      </w:r>
      <w:r w:rsidRPr="7B50A7E0">
        <w:rPr>
          <w:rFonts w:asciiTheme="minorHAnsi" w:hAnsiTheme="minorHAnsi" w:cstheme="minorBidi"/>
          <w:i w:val="0"/>
          <w:color w:val="000000" w:themeColor="text1"/>
          <w:sz w:val="20"/>
          <w:szCs w:val="20"/>
          <w:lang w:val="en-US"/>
        </w:rPr>
        <w:fldChar w:fldCharType="separate"/>
      </w:r>
      <w:r w:rsidR="00BF4B59" w:rsidRPr="7B50A7E0">
        <w:rPr>
          <w:rFonts w:asciiTheme="minorHAnsi" w:hAnsiTheme="minorHAnsi" w:cstheme="minorBidi"/>
          <w:i w:val="0"/>
          <w:color w:val="000000" w:themeColor="text1"/>
          <w:sz w:val="20"/>
          <w:szCs w:val="20"/>
          <w:lang w:val="en-US"/>
        </w:rPr>
        <w:t>7</w:t>
      </w:r>
      <w:r w:rsidRPr="7B50A7E0">
        <w:rPr>
          <w:rFonts w:asciiTheme="minorHAnsi" w:hAnsiTheme="minorHAnsi" w:cstheme="minorBidi"/>
          <w:i w:val="0"/>
          <w:color w:val="000000" w:themeColor="text1"/>
          <w:sz w:val="20"/>
          <w:szCs w:val="20"/>
          <w:lang w:val="en-US"/>
        </w:rPr>
        <w:fldChar w:fldCharType="end"/>
      </w:r>
      <w:r w:rsidRPr="7B50A7E0">
        <w:rPr>
          <w:rFonts w:asciiTheme="minorHAnsi" w:hAnsiTheme="minorHAnsi" w:cstheme="minorBidi"/>
          <w:i w:val="0"/>
          <w:color w:val="000000" w:themeColor="text1"/>
          <w:sz w:val="20"/>
          <w:szCs w:val="20"/>
          <w:lang w:val="en-US"/>
        </w:rPr>
        <w:t>. Budget for implementation of SEP (USD)</w:t>
      </w:r>
      <w:bookmarkEnd w:id="38"/>
    </w:p>
    <w:p w14:paraId="16313A8C" w14:textId="77777777" w:rsidR="009B7C55" w:rsidRPr="00B03EF7" w:rsidRDefault="009B7C55" w:rsidP="009B7C55">
      <w:pPr>
        <w:tabs>
          <w:tab w:val="left" w:pos="821"/>
        </w:tabs>
        <w:ind w:right="114"/>
        <w:rPr>
          <w:rFonts w:asciiTheme="minorHAnsi" w:eastAsia="Times New Roman" w:hAnsiTheme="minorHAnsi" w:cstheme="minorHAnsi"/>
          <w:color w:val="000000" w:themeColor="text1"/>
          <w:sz w:val="10"/>
          <w:szCs w:val="10"/>
          <w:lang w:val="en-US"/>
        </w:rPr>
      </w:pPr>
      <w:bookmarkStart w:id="39" w:name="_heading=h.41mghml" w:colFirst="0" w:colLast="0"/>
      <w:bookmarkEnd w:id="39"/>
    </w:p>
    <w:tbl>
      <w:tblPr>
        <w:tblW w:w="971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ayout w:type="fixed"/>
        <w:tblCellMar>
          <w:left w:w="115" w:type="dxa"/>
          <w:right w:w="115" w:type="dxa"/>
        </w:tblCellMar>
        <w:tblLook w:val="0400" w:firstRow="0" w:lastRow="0" w:firstColumn="0" w:lastColumn="0" w:noHBand="0" w:noVBand="1"/>
      </w:tblPr>
      <w:tblGrid>
        <w:gridCol w:w="4400"/>
        <w:gridCol w:w="1170"/>
        <w:gridCol w:w="1440"/>
        <w:gridCol w:w="1350"/>
        <w:gridCol w:w="1350"/>
      </w:tblGrid>
      <w:tr w:rsidR="001D52B1" w:rsidRPr="00B03EF7" w14:paraId="7C3FD7E9" w14:textId="1C8BAB65" w:rsidTr="00830CC6">
        <w:trPr>
          <w:tblHeader/>
        </w:trPr>
        <w:tc>
          <w:tcPr>
            <w:tcW w:w="4400" w:type="dxa"/>
            <w:shd w:val="clear" w:color="auto" w:fill="D9E2F3" w:themeFill="accent1" w:themeFillTint="33"/>
          </w:tcPr>
          <w:p w14:paraId="799FD649" w14:textId="77777777" w:rsidR="00FF39DD" w:rsidRPr="00B03EF7" w:rsidRDefault="00FF39DD">
            <w:pPr>
              <w:widowControl w:val="0"/>
              <w:pBdr>
                <w:top w:val="nil"/>
                <w:left w:val="nil"/>
                <w:bottom w:val="nil"/>
                <w:right w:val="nil"/>
                <w:between w:val="nil"/>
              </w:pBdr>
              <w:spacing w:before="7"/>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Category</w:t>
            </w:r>
          </w:p>
        </w:tc>
        <w:tc>
          <w:tcPr>
            <w:tcW w:w="1170" w:type="dxa"/>
            <w:shd w:val="clear" w:color="auto" w:fill="D9E2F3" w:themeFill="accent1" w:themeFillTint="33"/>
          </w:tcPr>
          <w:p w14:paraId="03ECAF07" w14:textId="77777777" w:rsidR="00FF39DD" w:rsidRPr="00B03EF7" w:rsidRDefault="00FF39DD">
            <w:pPr>
              <w:widowControl w:val="0"/>
              <w:pBdr>
                <w:top w:val="nil"/>
                <w:left w:val="nil"/>
                <w:bottom w:val="nil"/>
                <w:right w:val="nil"/>
                <w:between w:val="nil"/>
              </w:pBdr>
              <w:spacing w:before="7"/>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OECS Commission</w:t>
            </w:r>
          </w:p>
        </w:tc>
        <w:tc>
          <w:tcPr>
            <w:tcW w:w="1440" w:type="dxa"/>
            <w:shd w:val="clear" w:color="auto" w:fill="D9E2F3" w:themeFill="accent1" w:themeFillTint="33"/>
          </w:tcPr>
          <w:p w14:paraId="2A034070" w14:textId="77777777" w:rsidR="00FF39DD" w:rsidRPr="00B03EF7" w:rsidRDefault="00FF39DD">
            <w:pPr>
              <w:widowControl w:val="0"/>
              <w:pBdr>
                <w:top w:val="nil"/>
                <w:left w:val="nil"/>
                <w:bottom w:val="nil"/>
                <w:right w:val="nil"/>
                <w:between w:val="nil"/>
              </w:pBdr>
              <w:spacing w:before="7"/>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Grenada</w:t>
            </w:r>
          </w:p>
        </w:tc>
        <w:tc>
          <w:tcPr>
            <w:tcW w:w="1350" w:type="dxa"/>
            <w:shd w:val="clear" w:color="auto" w:fill="D9E2F3" w:themeFill="accent1" w:themeFillTint="33"/>
          </w:tcPr>
          <w:p w14:paraId="59CBD88F" w14:textId="77777777" w:rsidR="00FF39DD" w:rsidRPr="00B03EF7" w:rsidRDefault="00FF39DD">
            <w:pPr>
              <w:widowControl w:val="0"/>
              <w:pBdr>
                <w:top w:val="nil"/>
                <w:left w:val="nil"/>
                <w:bottom w:val="nil"/>
                <w:right w:val="nil"/>
                <w:between w:val="nil"/>
              </w:pBdr>
              <w:spacing w:before="7"/>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Saint Lucia</w:t>
            </w:r>
          </w:p>
        </w:tc>
        <w:tc>
          <w:tcPr>
            <w:tcW w:w="1350" w:type="dxa"/>
            <w:shd w:val="clear" w:color="auto" w:fill="D9E2F3" w:themeFill="accent1" w:themeFillTint="33"/>
          </w:tcPr>
          <w:p w14:paraId="353B0C3F" w14:textId="1A67912D" w:rsidR="00FF39DD" w:rsidRPr="00B03EF7" w:rsidRDefault="00FF39DD">
            <w:pPr>
              <w:widowControl w:val="0"/>
              <w:pBdr>
                <w:top w:val="nil"/>
                <w:left w:val="nil"/>
                <w:bottom w:val="nil"/>
                <w:right w:val="nil"/>
                <w:between w:val="nil"/>
              </w:pBdr>
              <w:spacing w:before="7"/>
              <w:rPr>
                <w:rFonts w:asciiTheme="minorHAnsi" w:eastAsia="Times New Roman" w:hAnsiTheme="minorHAnsi" w:cstheme="minorHAnsi"/>
                <w:bCs/>
                <w:color w:val="000000" w:themeColor="text1"/>
                <w:sz w:val="18"/>
                <w:szCs w:val="18"/>
                <w:lang w:val="en-US"/>
              </w:rPr>
            </w:pPr>
            <w:r w:rsidRPr="00B03EF7">
              <w:rPr>
                <w:rFonts w:asciiTheme="minorHAnsi" w:eastAsia="Times New Roman" w:hAnsiTheme="minorHAnsi" w:cstheme="minorHAnsi"/>
                <w:bCs/>
                <w:color w:val="000000" w:themeColor="text1"/>
                <w:sz w:val="18"/>
                <w:szCs w:val="18"/>
                <w:lang w:val="en-US"/>
              </w:rPr>
              <w:t xml:space="preserve">Total </w:t>
            </w:r>
          </w:p>
        </w:tc>
      </w:tr>
      <w:tr w:rsidR="001D52B1" w:rsidRPr="00B03EF7" w14:paraId="6B2502E2" w14:textId="35519C76" w:rsidTr="7B50A7E0">
        <w:tc>
          <w:tcPr>
            <w:tcW w:w="4400" w:type="dxa"/>
            <w:shd w:val="clear" w:color="auto" w:fill="auto"/>
          </w:tcPr>
          <w:p w14:paraId="384B106A" w14:textId="77777777" w:rsidR="00FF39DD" w:rsidRPr="00B03EF7" w:rsidRDefault="00FF39DD">
            <w:pPr>
              <w:widowControl w:val="0"/>
              <w:pBdr>
                <w:top w:val="nil"/>
                <w:left w:val="nil"/>
                <w:bottom w:val="nil"/>
                <w:right w:val="nil"/>
                <w:between w:val="nil"/>
              </w:pBdr>
              <w:spacing w:before="7"/>
              <w:rPr>
                <w:rFonts w:asciiTheme="minorHAnsi" w:eastAsia="Times New Roman" w:hAnsiTheme="minorHAnsi" w:cstheme="minorHAnsi"/>
                <w:b/>
                <w:bCs/>
                <w:color w:val="000000" w:themeColor="text1"/>
                <w:sz w:val="18"/>
                <w:szCs w:val="18"/>
                <w:lang w:val="en-US"/>
              </w:rPr>
            </w:pPr>
            <w:r w:rsidRPr="00B03EF7">
              <w:rPr>
                <w:rFonts w:asciiTheme="minorHAnsi" w:eastAsia="Times New Roman" w:hAnsiTheme="minorHAnsi" w:cstheme="minorHAnsi"/>
                <w:b/>
                <w:bCs/>
                <w:color w:val="000000" w:themeColor="text1"/>
                <w:sz w:val="18"/>
                <w:szCs w:val="18"/>
                <w:lang w:val="en-US"/>
              </w:rPr>
              <w:t>Consultations</w:t>
            </w:r>
          </w:p>
        </w:tc>
        <w:tc>
          <w:tcPr>
            <w:tcW w:w="1170" w:type="dxa"/>
            <w:shd w:val="clear" w:color="auto" w:fill="auto"/>
          </w:tcPr>
          <w:p w14:paraId="32C17545" w14:textId="77777777"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15,000</w:t>
            </w:r>
          </w:p>
        </w:tc>
        <w:tc>
          <w:tcPr>
            <w:tcW w:w="1440" w:type="dxa"/>
            <w:shd w:val="clear" w:color="auto" w:fill="auto"/>
          </w:tcPr>
          <w:p w14:paraId="42BCABD6" w14:textId="77777777"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16,000</w:t>
            </w:r>
          </w:p>
        </w:tc>
        <w:tc>
          <w:tcPr>
            <w:tcW w:w="1350" w:type="dxa"/>
            <w:shd w:val="clear" w:color="auto" w:fill="auto"/>
          </w:tcPr>
          <w:p w14:paraId="5B190D6D" w14:textId="5B4A9C94"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20,000</w:t>
            </w:r>
          </w:p>
        </w:tc>
        <w:tc>
          <w:tcPr>
            <w:tcW w:w="1350" w:type="dxa"/>
            <w:shd w:val="clear" w:color="auto" w:fill="auto"/>
          </w:tcPr>
          <w:p w14:paraId="16EC30F6" w14:textId="3FC79B61"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51,000</w:t>
            </w:r>
          </w:p>
        </w:tc>
      </w:tr>
      <w:tr w:rsidR="001D52B1" w:rsidRPr="00B03EF7" w14:paraId="66F48241" w14:textId="7E1F1BE3" w:rsidTr="7B50A7E0">
        <w:tc>
          <w:tcPr>
            <w:tcW w:w="4400" w:type="dxa"/>
            <w:shd w:val="clear" w:color="auto" w:fill="auto"/>
          </w:tcPr>
          <w:p w14:paraId="05EC94B6" w14:textId="77777777" w:rsidR="00FF39DD" w:rsidRPr="00B03EF7" w:rsidRDefault="00FF39DD">
            <w:pPr>
              <w:widowControl w:val="0"/>
              <w:pBdr>
                <w:top w:val="nil"/>
                <w:left w:val="nil"/>
                <w:bottom w:val="nil"/>
                <w:right w:val="nil"/>
                <w:between w:val="nil"/>
              </w:pBdr>
              <w:spacing w:before="7"/>
              <w:rPr>
                <w:rFonts w:asciiTheme="minorHAnsi" w:eastAsia="Times New Roman" w:hAnsiTheme="minorHAnsi" w:cstheme="minorHAnsi"/>
                <w:b/>
                <w:bCs/>
                <w:color w:val="000000" w:themeColor="text1"/>
                <w:sz w:val="18"/>
                <w:szCs w:val="18"/>
                <w:lang w:val="en-US"/>
              </w:rPr>
            </w:pPr>
            <w:r w:rsidRPr="00B03EF7">
              <w:rPr>
                <w:rFonts w:asciiTheme="minorHAnsi" w:eastAsia="Times New Roman" w:hAnsiTheme="minorHAnsi" w:cstheme="minorHAnsi"/>
                <w:b/>
                <w:bCs/>
                <w:color w:val="000000" w:themeColor="text1"/>
                <w:sz w:val="18"/>
                <w:szCs w:val="18"/>
                <w:lang w:val="en-US"/>
              </w:rPr>
              <w:t>Information production and dissemination</w:t>
            </w:r>
          </w:p>
          <w:p w14:paraId="6011C04A" w14:textId="77777777" w:rsidR="00FF39DD" w:rsidRPr="00B03EF7" w:rsidRDefault="00FF39DD" w:rsidP="005A42AB">
            <w:pPr>
              <w:widowControl w:val="0"/>
              <w:numPr>
                <w:ilvl w:val="0"/>
                <w:numId w:val="1"/>
              </w:numPr>
              <w:pBdr>
                <w:top w:val="nil"/>
                <w:left w:val="nil"/>
                <w:bottom w:val="nil"/>
                <w:right w:val="nil"/>
                <w:between w:val="nil"/>
              </w:pBdr>
              <w:spacing w:before="7"/>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Social Media</w:t>
            </w:r>
          </w:p>
          <w:p w14:paraId="240ABD3D" w14:textId="77777777" w:rsidR="00FF39DD" w:rsidRPr="00B03EF7" w:rsidRDefault="00FF39DD" w:rsidP="005A42AB">
            <w:pPr>
              <w:widowControl w:val="0"/>
              <w:numPr>
                <w:ilvl w:val="0"/>
                <w:numId w:val="1"/>
              </w:numPr>
              <w:pBdr>
                <w:top w:val="nil"/>
                <w:left w:val="nil"/>
                <w:bottom w:val="nil"/>
                <w:right w:val="nil"/>
                <w:between w:val="nil"/>
              </w:pBdr>
              <w:spacing w:before="7"/>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Website</w:t>
            </w:r>
          </w:p>
          <w:p w14:paraId="4B0A8548" w14:textId="77777777" w:rsidR="00FF39DD" w:rsidRPr="00B03EF7" w:rsidRDefault="00FF39DD" w:rsidP="005A42AB">
            <w:pPr>
              <w:widowControl w:val="0"/>
              <w:numPr>
                <w:ilvl w:val="0"/>
                <w:numId w:val="1"/>
              </w:numPr>
              <w:pBdr>
                <w:top w:val="nil"/>
                <w:left w:val="nil"/>
                <w:bottom w:val="nil"/>
                <w:right w:val="nil"/>
                <w:between w:val="nil"/>
              </w:pBdr>
              <w:spacing w:before="7"/>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brochures, information sheets and press release</w:t>
            </w:r>
          </w:p>
          <w:p w14:paraId="6DA7F6DE" w14:textId="77777777" w:rsidR="00FF39DD" w:rsidRPr="00B03EF7" w:rsidRDefault="00FF39DD" w:rsidP="005A42AB">
            <w:pPr>
              <w:widowControl w:val="0"/>
              <w:numPr>
                <w:ilvl w:val="0"/>
                <w:numId w:val="1"/>
              </w:numPr>
              <w:pBdr>
                <w:top w:val="nil"/>
                <w:left w:val="nil"/>
                <w:bottom w:val="nil"/>
                <w:right w:val="nil"/>
                <w:between w:val="nil"/>
              </w:pBdr>
              <w:spacing w:before="7"/>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materials – Billboard, posters, bulletin</w:t>
            </w:r>
          </w:p>
          <w:p w14:paraId="5FB68913" w14:textId="77777777" w:rsidR="00FF39DD" w:rsidRPr="00B03EF7" w:rsidRDefault="00FF39DD" w:rsidP="005A42AB">
            <w:pPr>
              <w:widowControl w:val="0"/>
              <w:numPr>
                <w:ilvl w:val="0"/>
                <w:numId w:val="1"/>
              </w:numPr>
              <w:pBdr>
                <w:top w:val="nil"/>
                <w:left w:val="nil"/>
                <w:bottom w:val="nil"/>
                <w:right w:val="nil"/>
                <w:between w:val="nil"/>
              </w:pBdr>
              <w:spacing w:before="7"/>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Project Briefs and information notes/ TV and Radio</w:t>
            </w:r>
          </w:p>
          <w:p w14:paraId="4863BCAD" w14:textId="4E09ABA1" w:rsidR="00FF39DD" w:rsidRPr="00B03EF7" w:rsidRDefault="00FF39DD" w:rsidP="005A42AB">
            <w:pPr>
              <w:widowControl w:val="0"/>
              <w:numPr>
                <w:ilvl w:val="0"/>
                <w:numId w:val="1"/>
              </w:numPr>
              <w:pBdr>
                <w:top w:val="nil"/>
                <w:left w:val="nil"/>
                <w:bottom w:val="nil"/>
                <w:right w:val="nil"/>
                <w:between w:val="nil"/>
              </w:pBdr>
              <w:spacing w:before="7"/>
              <w:rPr>
                <w:rFonts w:asciiTheme="minorHAnsi" w:eastAsia="Times New Roman" w:hAnsiTheme="minorHAnsi" w:cstheme="minorBidi"/>
                <w:color w:val="000000" w:themeColor="text1"/>
                <w:sz w:val="18"/>
                <w:szCs w:val="18"/>
                <w:lang w:val="en-US"/>
              </w:rPr>
            </w:pPr>
            <w:r w:rsidRPr="7B50A7E0">
              <w:rPr>
                <w:rFonts w:asciiTheme="minorHAnsi" w:eastAsia="Times New Roman" w:hAnsiTheme="minorHAnsi" w:cstheme="minorBidi"/>
                <w:color w:val="000000" w:themeColor="text1"/>
                <w:sz w:val="18"/>
                <w:szCs w:val="18"/>
                <w:lang w:val="en-US"/>
              </w:rPr>
              <w:t>Outreach meetings sensitizations sessions</w:t>
            </w:r>
          </w:p>
          <w:p w14:paraId="78B5836D" w14:textId="629E1266" w:rsidR="00FF39DD" w:rsidRPr="00B03EF7" w:rsidRDefault="00FF39DD" w:rsidP="005A42AB">
            <w:pPr>
              <w:widowControl w:val="0"/>
              <w:numPr>
                <w:ilvl w:val="0"/>
                <w:numId w:val="1"/>
              </w:numPr>
              <w:pBdr>
                <w:top w:val="nil"/>
                <w:left w:val="nil"/>
                <w:bottom w:val="nil"/>
                <w:right w:val="nil"/>
                <w:between w:val="nil"/>
              </w:pBdr>
              <w:spacing w:before="7"/>
              <w:rPr>
                <w:rFonts w:asciiTheme="minorHAnsi" w:eastAsia="Times New Roman" w:hAnsiTheme="minorHAnsi" w:cstheme="minorBidi"/>
                <w:color w:val="000000" w:themeColor="text1"/>
                <w:sz w:val="18"/>
                <w:szCs w:val="18"/>
                <w:lang w:val="en-US"/>
              </w:rPr>
            </w:pPr>
          </w:p>
        </w:tc>
        <w:tc>
          <w:tcPr>
            <w:tcW w:w="1170" w:type="dxa"/>
            <w:shd w:val="clear" w:color="auto" w:fill="auto"/>
          </w:tcPr>
          <w:p w14:paraId="667FF185" w14:textId="77777777"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15,000</w:t>
            </w:r>
          </w:p>
        </w:tc>
        <w:tc>
          <w:tcPr>
            <w:tcW w:w="1440" w:type="dxa"/>
            <w:shd w:val="clear" w:color="auto" w:fill="auto"/>
          </w:tcPr>
          <w:p w14:paraId="55615E25" w14:textId="77777777"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color w:val="000000" w:themeColor="text1"/>
                <w:sz w:val="18"/>
                <w:szCs w:val="18"/>
                <w:lang w:val="en-US"/>
              </w:rPr>
            </w:pPr>
          </w:p>
          <w:p w14:paraId="1365A1B0" w14:textId="77777777"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7,000</w:t>
            </w:r>
          </w:p>
          <w:p w14:paraId="3CF89429" w14:textId="77777777"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9,000</w:t>
            </w:r>
          </w:p>
          <w:p w14:paraId="2758BDB7" w14:textId="77777777"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color w:val="000000" w:themeColor="text1"/>
                <w:sz w:val="18"/>
                <w:szCs w:val="18"/>
                <w:lang w:val="en-US"/>
              </w:rPr>
            </w:pPr>
          </w:p>
          <w:p w14:paraId="1272E0A3" w14:textId="77777777"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20,000</w:t>
            </w:r>
          </w:p>
          <w:p w14:paraId="5C2087CF" w14:textId="77777777"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15,000</w:t>
            </w:r>
          </w:p>
          <w:p w14:paraId="6706EBAF" w14:textId="77777777"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10,000</w:t>
            </w:r>
          </w:p>
          <w:p w14:paraId="1B290CA6" w14:textId="785A4572" w:rsidR="00FF39DD" w:rsidRPr="00B03EF7" w:rsidRDefault="00FF39DD" w:rsidP="7B50A7E0">
            <w:pPr>
              <w:widowControl w:val="0"/>
              <w:pBdr>
                <w:top w:val="nil"/>
                <w:left w:val="nil"/>
                <w:bottom w:val="nil"/>
                <w:right w:val="nil"/>
                <w:between w:val="nil"/>
              </w:pBdr>
              <w:spacing w:before="7"/>
              <w:jc w:val="center"/>
              <w:rPr>
                <w:rFonts w:asciiTheme="minorHAnsi" w:eastAsia="Times New Roman" w:hAnsiTheme="minorHAnsi" w:cstheme="minorBidi"/>
                <w:color w:val="000000" w:themeColor="text1"/>
                <w:sz w:val="18"/>
                <w:szCs w:val="18"/>
                <w:lang w:val="en-US"/>
              </w:rPr>
            </w:pPr>
            <w:r w:rsidRPr="7B50A7E0">
              <w:rPr>
                <w:rFonts w:asciiTheme="minorHAnsi" w:eastAsia="Times New Roman" w:hAnsiTheme="minorHAnsi" w:cstheme="minorBidi"/>
                <w:color w:val="000000" w:themeColor="text1"/>
                <w:sz w:val="18"/>
                <w:szCs w:val="18"/>
                <w:lang w:val="en-US"/>
              </w:rPr>
              <w:t>8,000</w:t>
            </w:r>
          </w:p>
          <w:p w14:paraId="0F8C9076" w14:textId="77E3580A"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Bidi"/>
                <w:color w:val="000000" w:themeColor="text1"/>
                <w:sz w:val="18"/>
                <w:szCs w:val="18"/>
                <w:lang w:val="en-US"/>
              </w:rPr>
            </w:pPr>
          </w:p>
        </w:tc>
        <w:tc>
          <w:tcPr>
            <w:tcW w:w="1350" w:type="dxa"/>
            <w:shd w:val="clear" w:color="auto" w:fill="auto"/>
          </w:tcPr>
          <w:p w14:paraId="2FEF9701" w14:textId="1FC6CE5E" w:rsidR="00FF39DD" w:rsidRPr="00B03EF7" w:rsidRDefault="00FF39DD" w:rsidP="7B50A7E0">
            <w:pPr>
              <w:widowControl w:val="0"/>
              <w:pBdr>
                <w:top w:val="nil"/>
                <w:left w:val="nil"/>
                <w:bottom w:val="nil"/>
                <w:right w:val="nil"/>
                <w:between w:val="nil"/>
              </w:pBdr>
              <w:spacing w:before="7"/>
              <w:jc w:val="center"/>
              <w:rPr>
                <w:rFonts w:asciiTheme="minorHAnsi" w:eastAsia="Times New Roman" w:hAnsiTheme="minorHAnsi" w:cstheme="minorBidi"/>
                <w:color w:val="000000" w:themeColor="text1"/>
                <w:sz w:val="18"/>
                <w:szCs w:val="18"/>
                <w:lang w:val="en-US"/>
              </w:rPr>
            </w:pPr>
            <w:r w:rsidRPr="7B50A7E0">
              <w:rPr>
                <w:rFonts w:asciiTheme="minorHAnsi" w:eastAsia="Times New Roman" w:hAnsiTheme="minorHAnsi" w:cstheme="minorBidi"/>
                <w:color w:val="000000" w:themeColor="text1"/>
                <w:sz w:val="18"/>
                <w:szCs w:val="18"/>
                <w:lang w:val="en-US"/>
              </w:rPr>
              <w:t>20,000</w:t>
            </w:r>
          </w:p>
          <w:p w14:paraId="3F4885E8" w14:textId="23A19C0A" w:rsidR="00FF39DD" w:rsidRPr="00B03EF7" w:rsidRDefault="00FF39DD" w:rsidP="7B50A7E0">
            <w:pPr>
              <w:widowControl w:val="0"/>
              <w:pBdr>
                <w:top w:val="nil"/>
                <w:left w:val="nil"/>
                <w:bottom w:val="nil"/>
                <w:right w:val="nil"/>
                <w:between w:val="nil"/>
              </w:pBdr>
              <w:spacing w:before="7"/>
              <w:jc w:val="center"/>
              <w:rPr>
                <w:rFonts w:asciiTheme="minorHAnsi" w:eastAsia="Times New Roman" w:hAnsiTheme="minorHAnsi" w:cstheme="minorBidi"/>
                <w:color w:val="000000" w:themeColor="text1"/>
                <w:sz w:val="18"/>
                <w:szCs w:val="18"/>
                <w:lang w:val="en-US"/>
              </w:rPr>
            </w:pPr>
          </w:p>
          <w:p w14:paraId="65C54AC2" w14:textId="1AFCD5CD" w:rsidR="00FF39DD" w:rsidRPr="00B03EF7" w:rsidRDefault="00FF39DD" w:rsidP="7B50A7E0">
            <w:pPr>
              <w:widowControl w:val="0"/>
              <w:pBdr>
                <w:top w:val="nil"/>
                <w:left w:val="nil"/>
                <w:bottom w:val="nil"/>
                <w:right w:val="nil"/>
                <w:between w:val="nil"/>
              </w:pBdr>
              <w:spacing w:before="7"/>
              <w:jc w:val="center"/>
              <w:rPr>
                <w:rFonts w:asciiTheme="minorHAnsi" w:eastAsia="Times New Roman" w:hAnsiTheme="minorHAnsi" w:cstheme="minorBidi"/>
                <w:color w:val="000000" w:themeColor="text1"/>
                <w:sz w:val="18"/>
                <w:szCs w:val="18"/>
                <w:lang w:val="en-US"/>
              </w:rPr>
            </w:pPr>
          </w:p>
          <w:p w14:paraId="39554893" w14:textId="76598096" w:rsidR="00FF39DD" w:rsidRPr="00B03EF7" w:rsidRDefault="00FF39DD" w:rsidP="7B50A7E0">
            <w:pPr>
              <w:widowControl w:val="0"/>
              <w:pBdr>
                <w:top w:val="nil"/>
                <w:left w:val="nil"/>
                <w:bottom w:val="nil"/>
                <w:right w:val="nil"/>
                <w:between w:val="nil"/>
              </w:pBdr>
              <w:spacing w:before="7"/>
              <w:jc w:val="center"/>
              <w:rPr>
                <w:rFonts w:asciiTheme="minorHAnsi" w:eastAsia="Times New Roman" w:hAnsiTheme="minorHAnsi" w:cstheme="minorBidi"/>
                <w:color w:val="000000" w:themeColor="text1"/>
                <w:sz w:val="18"/>
                <w:szCs w:val="18"/>
                <w:lang w:val="en-US"/>
              </w:rPr>
            </w:pPr>
          </w:p>
          <w:p w14:paraId="055BD4F4" w14:textId="7BF9FF16" w:rsidR="00FF39DD" w:rsidRPr="00B03EF7" w:rsidRDefault="00FF39DD" w:rsidP="7B50A7E0">
            <w:pPr>
              <w:widowControl w:val="0"/>
              <w:pBdr>
                <w:top w:val="nil"/>
                <w:left w:val="nil"/>
                <w:bottom w:val="nil"/>
                <w:right w:val="nil"/>
                <w:between w:val="nil"/>
              </w:pBdr>
              <w:spacing w:before="7"/>
              <w:jc w:val="center"/>
              <w:rPr>
                <w:rFonts w:asciiTheme="minorHAnsi" w:eastAsia="Times New Roman" w:hAnsiTheme="minorHAnsi" w:cstheme="minorBidi"/>
                <w:color w:val="000000" w:themeColor="text1"/>
                <w:sz w:val="18"/>
                <w:szCs w:val="18"/>
                <w:lang w:val="en-US"/>
              </w:rPr>
            </w:pPr>
          </w:p>
          <w:p w14:paraId="103B2366" w14:textId="509AE4E5" w:rsidR="00FF39DD" w:rsidRPr="00B03EF7" w:rsidRDefault="00FF39DD" w:rsidP="7B50A7E0">
            <w:pPr>
              <w:widowControl w:val="0"/>
              <w:pBdr>
                <w:top w:val="nil"/>
                <w:left w:val="nil"/>
                <w:bottom w:val="nil"/>
                <w:right w:val="nil"/>
                <w:between w:val="nil"/>
              </w:pBdr>
              <w:spacing w:before="7"/>
              <w:jc w:val="center"/>
              <w:rPr>
                <w:rFonts w:asciiTheme="minorHAnsi" w:eastAsia="Times New Roman" w:hAnsiTheme="minorHAnsi" w:cstheme="minorBidi"/>
                <w:color w:val="000000" w:themeColor="text1"/>
                <w:sz w:val="18"/>
                <w:szCs w:val="18"/>
                <w:lang w:val="en-US"/>
              </w:rPr>
            </w:pPr>
          </w:p>
          <w:p w14:paraId="78BF72D9" w14:textId="52991B2B" w:rsidR="00FF39DD" w:rsidRPr="00B03EF7" w:rsidRDefault="00FF39DD" w:rsidP="7B50A7E0">
            <w:pPr>
              <w:widowControl w:val="0"/>
              <w:pBdr>
                <w:top w:val="nil"/>
                <w:left w:val="nil"/>
                <w:bottom w:val="nil"/>
                <w:right w:val="nil"/>
                <w:between w:val="nil"/>
              </w:pBdr>
              <w:spacing w:before="7"/>
              <w:jc w:val="center"/>
              <w:rPr>
                <w:rFonts w:asciiTheme="minorHAnsi" w:eastAsia="Times New Roman" w:hAnsiTheme="minorHAnsi" w:cstheme="minorBidi"/>
                <w:color w:val="000000" w:themeColor="text1"/>
                <w:sz w:val="18"/>
                <w:szCs w:val="18"/>
                <w:lang w:val="en-US"/>
              </w:rPr>
            </w:pPr>
          </w:p>
          <w:p w14:paraId="2CE1C931" w14:textId="32D72BAB" w:rsidR="00FF39DD" w:rsidRPr="00B03EF7" w:rsidRDefault="00FF39DD" w:rsidP="7B50A7E0">
            <w:pPr>
              <w:widowControl w:val="0"/>
              <w:pBdr>
                <w:top w:val="nil"/>
                <w:left w:val="nil"/>
                <w:bottom w:val="nil"/>
                <w:right w:val="nil"/>
                <w:between w:val="nil"/>
              </w:pBdr>
              <w:spacing w:before="7"/>
              <w:jc w:val="center"/>
              <w:rPr>
                <w:rFonts w:asciiTheme="minorHAnsi" w:eastAsia="Times New Roman" w:hAnsiTheme="minorHAnsi" w:cstheme="minorBidi"/>
                <w:color w:val="000000" w:themeColor="text1"/>
                <w:sz w:val="18"/>
                <w:szCs w:val="18"/>
                <w:lang w:val="en-US"/>
              </w:rPr>
            </w:pPr>
          </w:p>
          <w:p w14:paraId="1E8ECA53" w14:textId="6800048A"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Bidi"/>
                <w:color w:val="000000" w:themeColor="text1"/>
                <w:sz w:val="18"/>
                <w:szCs w:val="18"/>
                <w:lang w:val="en-US"/>
              </w:rPr>
            </w:pPr>
          </w:p>
        </w:tc>
        <w:tc>
          <w:tcPr>
            <w:tcW w:w="1350" w:type="dxa"/>
            <w:shd w:val="clear" w:color="auto" w:fill="auto"/>
          </w:tcPr>
          <w:p w14:paraId="0A7DE175" w14:textId="5619FD50" w:rsidR="00FF39DD" w:rsidRPr="00B03EF7" w:rsidRDefault="00C44DD7">
            <w:pPr>
              <w:widowControl w:val="0"/>
              <w:pBdr>
                <w:top w:val="nil"/>
                <w:left w:val="nil"/>
                <w:bottom w:val="nil"/>
                <w:right w:val="nil"/>
                <w:between w:val="nil"/>
              </w:pBdr>
              <w:spacing w:before="7"/>
              <w:jc w:val="center"/>
              <w:rPr>
                <w:rFonts w:asciiTheme="minorHAnsi" w:eastAsia="Times New Roman" w:hAnsiTheme="minorHAnsi" w:cstheme="minorBidi"/>
                <w:color w:val="000000" w:themeColor="text1"/>
                <w:sz w:val="18"/>
                <w:szCs w:val="18"/>
                <w:lang w:val="en-US"/>
              </w:rPr>
            </w:pPr>
            <w:r w:rsidRPr="7B50A7E0">
              <w:rPr>
                <w:rFonts w:asciiTheme="minorHAnsi" w:eastAsia="Times New Roman" w:hAnsiTheme="minorHAnsi" w:cstheme="minorBidi"/>
                <w:color w:val="000000" w:themeColor="text1"/>
                <w:sz w:val="18"/>
                <w:szCs w:val="18"/>
                <w:lang w:val="en-US"/>
              </w:rPr>
              <w:t>104,000</w:t>
            </w:r>
          </w:p>
        </w:tc>
      </w:tr>
      <w:tr w:rsidR="7B50A7E0" w14:paraId="53CD5727" w14:textId="77777777" w:rsidTr="7B50A7E0">
        <w:trPr>
          <w:trHeight w:val="300"/>
        </w:trPr>
        <w:tc>
          <w:tcPr>
            <w:tcW w:w="4400" w:type="dxa"/>
            <w:shd w:val="clear" w:color="auto" w:fill="auto"/>
          </w:tcPr>
          <w:p w14:paraId="6496CB88" w14:textId="47B1E478" w:rsidR="50F5F918" w:rsidRDefault="50F5F918" w:rsidP="7B50A7E0">
            <w:pPr>
              <w:rPr>
                <w:rFonts w:asciiTheme="minorHAnsi" w:eastAsia="Times New Roman" w:hAnsiTheme="minorHAnsi" w:cstheme="minorBidi"/>
                <w:b/>
                <w:bCs/>
                <w:color w:val="000000" w:themeColor="text1"/>
                <w:sz w:val="18"/>
                <w:szCs w:val="18"/>
                <w:lang w:val="en-US"/>
              </w:rPr>
            </w:pPr>
            <w:r w:rsidRPr="7B50A7E0">
              <w:rPr>
                <w:rFonts w:asciiTheme="minorHAnsi" w:eastAsia="Times New Roman" w:hAnsiTheme="minorHAnsi" w:cstheme="minorBidi"/>
                <w:b/>
                <w:bCs/>
                <w:color w:val="000000" w:themeColor="text1"/>
                <w:sz w:val="18"/>
                <w:szCs w:val="18"/>
                <w:lang w:val="en-US"/>
              </w:rPr>
              <w:t>Beneficiary Surveys</w:t>
            </w:r>
          </w:p>
        </w:tc>
        <w:tc>
          <w:tcPr>
            <w:tcW w:w="1170" w:type="dxa"/>
            <w:shd w:val="clear" w:color="auto" w:fill="auto"/>
          </w:tcPr>
          <w:p w14:paraId="1CEF801D" w14:textId="3462B023" w:rsidR="7B50A7E0" w:rsidRDefault="7B50A7E0" w:rsidP="7B50A7E0">
            <w:pPr>
              <w:jc w:val="center"/>
              <w:rPr>
                <w:rFonts w:asciiTheme="minorHAnsi" w:eastAsia="Times New Roman" w:hAnsiTheme="minorHAnsi" w:cstheme="minorBidi"/>
                <w:color w:val="000000" w:themeColor="text1"/>
                <w:sz w:val="18"/>
                <w:szCs w:val="18"/>
                <w:lang w:val="en-US"/>
              </w:rPr>
            </w:pPr>
          </w:p>
        </w:tc>
        <w:tc>
          <w:tcPr>
            <w:tcW w:w="1440" w:type="dxa"/>
            <w:shd w:val="clear" w:color="auto" w:fill="auto"/>
          </w:tcPr>
          <w:p w14:paraId="08C3E8EF" w14:textId="47EAC4F8" w:rsidR="50F5F918" w:rsidRDefault="50F5F918" w:rsidP="7B50A7E0">
            <w:pPr>
              <w:jc w:val="center"/>
              <w:rPr>
                <w:rFonts w:asciiTheme="minorHAnsi" w:eastAsia="Times New Roman" w:hAnsiTheme="minorHAnsi" w:cstheme="minorBidi"/>
                <w:color w:val="000000" w:themeColor="text1"/>
                <w:sz w:val="18"/>
                <w:szCs w:val="18"/>
                <w:lang w:val="en-US"/>
              </w:rPr>
            </w:pPr>
            <w:r w:rsidRPr="7B50A7E0">
              <w:rPr>
                <w:rFonts w:asciiTheme="minorHAnsi" w:eastAsia="Times New Roman" w:hAnsiTheme="minorHAnsi" w:cstheme="minorBidi"/>
                <w:color w:val="000000" w:themeColor="text1"/>
                <w:sz w:val="18"/>
                <w:szCs w:val="18"/>
                <w:lang w:val="en-US"/>
              </w:rPr>
              <w:t>10,000</w:t>
            </w:r>
          </w:p>
        </w:tc>
        <w:tc>
          <w:tcPr>
            <w:tcW w:w="1350" w:type="dxa"/>
            <w:shd w:val="clear" w:color="auto" w:fill="auto"/>
          </w:tcPr>
          <w:p w14:paraId="2909B71D" w14:textId="304610F4" w:rsidR="50F5F918" w:rsidRDefault="50F5F918" w:rsidP="7B50A7E0">
            <w:pPr>
              <w:jc w:val="center"/>
              <w:rPr>
                <w:rFonts w:asciiTheme="minorHAnsi" w:eastAsia="Times New Roman" w:hAnsiTheme="minorHAnsi" w:cstheme="minorBidi"/>
                <w:color w:val="000000" w:themeColor="text1"/>
                <w:sz w:val="18"/>
                <w:szCs w:val="18"/>
                <w:lang w:val="en-US"/>
              </w:rPr>
            </w:pPr>
            <w:r w:rsidRPr="7B50A7E0">
              <w:rPr>
                <w:rFonts w:asciiTheme="minorHAnsi" w:eastAsia="Times New Roman" w:hAnsiTheme="minorHAnsi" w:cstheme="minorBidi"/>
                <w:color w:val="000000" w:themeColor="text1"/>
                <w:sz w:val="18"/>
                <w:szCs w:val="18"/>
                <w:lang w:val="en-US"/>
              </w:rPr>
              <w:t>10,000</w:t>
            </w:r>
          </w:p>
        </w:tc>
        <w:tc>
          <w:tcPr>
            <w:tcW w:w="1350" w:type="dxa"/>
            <w:shd w:val="clear" w:color="auto" w:fill="auto"/>
          </w:tcPr>
          <w:p w14:paraId="2B2508BE" w14:textId="796DF043" w:rsidR="50F5F918" w:rsidRDefault="50F5F918" w:rsidP="7B50A7E0">
            <w:pPr>
              <w:jc w:val="center"/>
              <w:rPr>
                <w:rFonts w:asciiTheme="minorHAnsi" w:eastAsia="Times New Roman" w:hAnsiTheme="minorHAnsi" w:cstheme="minorBidi"/>
                <w:color w:val="000000" w:themeColor="text1"/>
                <w:sz w:val="18"/>
                <w:szCs w:val="18"/>
                <w:lang w:val="en-US"/>
              </w:rPr>
            </w:pPr>
            <w:r w:rsidRPr="7B50A7E0">
              <w:rPr>
                <w:rFonts w:asciiTheme="minorHAnsi" w:eastAsia="Times New Roman" w:hAnsiTheme="minorHAnsi" w:cstheme="minorBidi"/>
                <w:color w:val="000000" w:themeColor="text1"/>
                <w:sz w:val="18"/>
                <w:szCs w:val="18"/>
                <w:lang w:val="en-US"/>
              </w:rPr>
              <w:t>20,000</w:t>
            </w:r>
          </w:p>
        </w:tc>
      </w:tr>
      <w:tr w:rsidR="001D52B1" w:rsidRPr="00B03EF7" w14:paraId="3A52246B" w14:textId="1A3F0113" w:rsidTr="7B50A7E0">
        <w:tc>
          <w:tcPr>
            <w:tcW w:w="4400" w:type="dxa"/>
            <w:shd w:val="clear" w:color="auto" w:fill="auto"/>
          </w:tcPr>
          <w:p w14:paraId="4D35E8FB" w14:textId="77777777" w:rsidR="00FF39DD" w:rsidRPr="00B03EF7" w:rsidRDefault="00FF39DD">
            <w:pPr>
              <w:widowControl w:val="0"/>
              <w:pBdr>
                <w:top w:val="nil"/>
                <w:left w:val="nil"/>
                <w:bottom w:val="nil"/>
                <w:right w:val="nil"/>
                <w:between w:val="nil"/>
              </w:pBdr>
              <w:spacing w:before="7"/>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Grievance Redress Mechanism implementation</w:t>
            </w:r>
          </w:p>
        </w:tc>
        <w:tc>
          <w:tcPr>
            <w:tcW w:w="1170" w:type="dxa"/>
            <w:shd w:val="clear" w:color="auto" w:fill="auto"/>
          </w:tcPr>
          <w:p w14:paraId="2837B835" w14:textId="77777777"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10,000</w:t>
            </w:r>
          </w:p>
        </w:tc>
        <w:tc>
          <w:tcPr>
            <w:tcW w:w="1440" w:type="dxa"/>
            <w:shd w:val="clear" w:color="auto" w:fill="auto"/>
          </w:tcPr>
          <w:p w14:paraId="7CA2869E" w14:textId="77777777"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10,000</w:t>
            </w:r>
          </w:p>
        </w:tc>
        <w:tc>
          <w:tcPr>
            <w:tcW w:w="1350" w:type="dxa"/>
            <w:shd w:val="clear" w:color="auto" w:fill="auto"/>
          </w:tcPr>
          <w:p w14:paraId="0213528A" w14:textId="77777777"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10,000</w:t>
            </w:r>
          </w:p>
        </w:tc>
        <w:tc>
          <w:tcPr>
            <w:tcW w:w="1350" w:type="dxa"/>
            <w:shd w:val="clear" w:color="auto" w:fill="auto"/>
          </w:tcPr>
          <w:p w14:paraId="7E18F8E3" w14:textId="36A7A571"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30,000</w:t>
            </w:r>
          </w:p>
        </w:tc>
      </w:tr>
      <w:tr w:rsidR="001D52B1" w:rsidRPr="00B03EF7" w14:paraId="41A7FBA8" w14:textId="1F110524" w:rsidTr="7B50A7E0">
        <w:tc>
          <w:tcPr>
            <w:tcW w:w="4400" w:type="dxa"/>
            <w:shd w:val="clear" w:color="auto" w:fill="auto"/>
          </w:tcPr>
          <w:p w14:paraId="7C4BDDC2" w14:textId="77777777" w:rsidR="00FF39DD" w:rsidRPr="00B03EF7" w:rsidRDefault="00FF39DD">
            <w:pPr>
              <w:widowControl w:val="0"/>
              <w:pBdr>
                <w:top w:val="nil"/>
                <w:left w:val="nil"/>
                <w:bottom w:val="nil"/>
                <w:right w:val="nil"/>
                <w:between w:val="nil"/>
              </w:pBdr>
              <w:spacing w:before="7"/>
              <w:jc w:val="right"/>
              <w:rPr>
                <w:rFonts w:asciiTheme="minorHAnsi" w:eastAsia="Times New Roman" w:hAnsiTheme="minorHAnsi" w:cstheme="minorHAnsi"/>
                <w:b/>
                <w:color w:val="000000" w:themeColor="text1"/>
                <w:sz w:val="18"/>
                <w:szCs w:val="18"/>
                <w:lang w:val="en-US"/>
              </w:rPr>
            </w:pPr>
            <w:r w:rsidRPr="00B03EF7">
              <w:rPr>
                <w:rFonts w:asciiTheme="minorHAnsi" w:eastAsia="Times New Roman" w:hAnsiTheme="minorHAnsi" w:cstheme="minorHAnsi"/>
                <w:b/>
                <w:color w:val="000000" w:themeColor="text1"/>
                <w:sz w:val="18"/>
                <w:szCs w:val="18"/>
                <w:lang w:val="en-US"/>
              </w:rPr>
              <w:t>Total</w:t>
            </w:r>
          </w:p>
        </w:tc>
        <w:tc>
          <w:tcPr>
            <w:tcW w:w="1170" w:type="dxa"/>
            <w:shd w:val="clear" w:color="auto" w:fill="auto"/>
          </w:tcPr>
          <w:p w14:paraId="058757DD" w14:textId="77777777"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b/>
                <w:color w:val="000000" w:themeColor="text1"/>
                <w:sz w:val="18"/>
                <w:szCs w:val="18"/>
                <w:lang w:val="en-US"/>
              </w:rPr>
            </w:pPr>
            <w:r w:rsidRPr="00B03EF7">
              <w:rPr>
                <w:rFonts w:asciiTheme="minorHAnsi" w:eastAsia="Times New Roman" w:hAnsiTheme="minorHAnsi" w:cstheme="minorHAnsi"/>
                <w:b/>
                <w:color w:val="000000" w:themeColor="text1"/>
                <w:sz w:val="18"/>
                <w:szCs w:val="18"/>
                <w:lang w:val="en-US"/>
              </w:rPr>
              <w:t>40,000</w:t>
            </w:r>
          </w:p>
        </w:tc>
        <w:tc>
          <w:tcPr>
            <w:tcW w:w="1440" w:type="dxa"/>
            <w:shd w:val="clear" w:color="auto" w:fill="auto"/>
          </w:tcPr>
          <w:p w14:paraId="34425A7B" w14:textId="77777777"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b/>
                <w:color w:val="000000" w:themeColor="text1"/>
                <w:sz w:val="18"/>
                <w:szCs w:val="18"/>
                <w:lang w:val="en-US"/>
              </w:rPr>
            </w:pPr>
            <w:r w:rsidRPr="00B03EF7">
              <w:rPr>
                <w:rFonts w:asciiTheme="minorHAnsi" w:eastAsia="Times New Roman" w:hAnsiTheme="minorHAnsi" w:cstheme="minorHAnsi"/>
                <w:b/>
                <w:color w:val="000000" w:themeColor="text1"/>
                <w:sz w:val="18"/>
                <w:szCs w:val="18"/>
                <w:lang w:val="en-US"/>
              </w:rPr>
              <w:t>95,000</w:t>
            </w:r>
          </w:p>
        </w:tc>
        <w:tc>
          <w:tcPr>
            <w:tcW w:w="1350" w:type="dxa"/>
            <w:shd w:val="clear" w:color="auto" w:fill="auto"/>
          </w:tcPr>
          <w:p w14:paraId="7095E611" w14:textId="77777777" w:rsidR="00FF39DD" w:rsidRPr="00B03EF7" w:rsidRDefault="00FF39DD">
            <w:pPr>
              <w:widowControl w:val="0"/>
              <w:pBdr>
                <w:top w:val="nil"/>
                <w:left w:val="nil"/>
                <w:bottom w:val="nil"/>
                <w:right w:val="nil"/>
                <w:between w:val="nil"/>
              </w:pBdr>
              <w:spacing w:before="7"/>
              <w:jc w:val="center"/>
              <w:rPr>
                <w:rFonts w:asciiTheme="minorHAnsi" w:eastAsia="Times New Roman" w:hAnsiTheme="minorHAnsi" w:cstheme="minorHAnsi"/>
                <w:b/>
                <w:color w:val="000000" w:themeColor="text1"/>
                <w:sz w:val="18"/>
                <w:szCs w:val="18"/>
                <w:lang w:val="en-US"/>
              </w:rPr>
            </w:pPr>
            <w:r w:rsidRPr="00B03EF7">
              <w:rPr>
                <w:rFonts w:asciiTheme="minorHAnsi" w:eastAsia="Times New Roman" w:hAnsiTheme="minorHAnsi" w:cstheme="minorHAnsi"/>
                <w:b/>
                <w:color w:val="000000" w:themeColor="text1"/>
                <w:sz w:val="18"/>
                <w:szCs w:val="18"/>
                <w:lang w:val="en-US"/>
              </w:rPr>
              <w:t>50,000</w:t>
            </w:r>
          </w:p>
        </w:tc>
        <w:tc>
          <w:tcPr>
            <w:tcW w:w="1350" w:type="dxa"/>
            <w:shd w:val="clear" w:color="auto" w:fill="auto"/>
          </w:tcPr>
          <w:p w14:paraId="6AFF0679" w14:textId="71E7F206" w:rsidR="00FF39DD" w:rsidRPr="00B03EF7" w:rsidRDefault="50B3835C">
            <w:pPr>
              <w:widowControl w:val="0"/>
              <w:pBdr>
                <w:top w:val="nil"/>
                <w:left w:val="nil"/>
                <w:bottom w:val="nil"/>
                <w:right w:val="nil"/>
                <w:between w:val="nil"/>
              </w:pBdr>
              <w:spacing w:before="7"/>
              <w:jc w:val="center"/>
              <w:rPr>
                <w:rFonts w:asciiTheme="minorHAnsi" w:eastAsia="Times New Roman" w:hAnsiTheme="minorHAnsi" w:cstheme="minorBidi"/>
                <w:b/>
                <w:color w:val="000000" w:themeColor="text1"/>
                <w:sz w:val="18"/>
                <w:szCs w:val="18"/>
                <w:lang w:val="en-US"/>
              </w:rPr>
            </w:pPr>
            <w:r w:rsidRPr="7B50A7E0">
              <w:rPr>
                <w:rFonts w:asciiTheme="minorHAnsi" w:eastAsia="Times New Roman" w:hAnsiTheme="minorHAnsi" w:cstheme="minorBidi"/>
                <w:b/>
                <w:bCs/>
                <w:color w:val="000000" w:themeColor="text1"/>
                <w:sz w:val="18"/>
                <w:szCs w:val="18"/>
                <w:lang w:val="en-US"/>
              </w:rPr>
              <w:t>20</w:t>
            </w:r>
            <w:r w:rsidR="00C44DD7" w:rsidRPr="7B50A7E0">
              <w:rPr>
                <w:rFonts w:asciiTheme="minorHAnsi" w:eastAsia="Times New Roman" w:hAnsiTheme="minorHAnsi" w:cstheme="minorBidi"/>
                <w:b/>
                <w:color w:val="000000" w:themeColor="text1"/>
                <w:sz w:val="18"/>
                <w:szCs w:val="18"/>
                <w:lang w:val="en-US"/>
              </w:rPr>
              <w:t>5,000</w:t>
            </w:r>
          </w:p>
        </w:tc>
      </w:tr>
    </w:tbl>
    <w:p w14:paraId="7F0BD91B" w14:textId="77777777" w:rsidR="009B7C55" w:rsidRPr="00B03EF7" w:rsidRDefault="009B7C55" w:rsidP="009B7C55">
      <w:pPr>
        <w:tabs>
          <w:tab w:val="left" w:pos="821"/>
        </w:tabs>
        <w:ind w:right="114"/>
        <w:rPr>
          <w:rFonts w:asciiTheme="minorHAnsi" w:eastAsia="Times New Roman" w:hAnsiTheme="minorHAnsi" w:cstheme="minorHAnsi"/>
          <w:color w:val="000000" w:themeColor="text1"/>
          <w:lang w:val="en-US"/>
        </w:rPr>
      </w:pPr>
    </w:p>
    <w:p w14:paraId="0494EFA0" w14:textId="5EFF1057" w:rsidR="009B7C55" w:rsidRPr="00B03EF7" w:rsidRDefault="65FD64B3" w:rsidP="46F50E60">
      <w:pPr>
        <w:tabs>
          <w:tab w:val="left" w:pos="821"/>
        </w:tabs>
        <w:spacing w:line="264" w:lineRule="auto"/>
        <w:ind w:right="114"/>
        <w:jc w:val="both"/>
        <w:rPr>
          <w:rFonts w:asciiTheme="minorHAnsi" w:eastAsia="Times New Roman" w:hAnsiTheme="minorHAnsi" w:cstheme="minorBidi"/>
          <w:color w:val="000000" w:themeColor="text1"/>
          <w:sz w:val="22"/>
          <w:szCs w:val="22"/>
          <w:lang w:val="en-US"/>
        </w:rPr>
      </w:pPr>
      <w:r w:rsidRPr="46F50E60">
        <w:rPr>
          <w:rFonts w:asciiTheme="minorHAnsi" w:eastAsia="Times New Roman" w:hAnsiTheme="minorHAnsi" w:cstheme="minorBidi"/>
          <w:color w:val="000000" w:themeColor="text1"/>
          <w:sz w:val="22"/>
          <w:szCs w:val="22"/>
          <w:lang w:val="en-US"/>
        </w:rPr>
        <w:t xml:space="preserve"> </w:t>
      </w:r>
      <w:r w:rsidR="009B7C55" w:rsidRPr="46F50E60">
        <w:rPr>
          <w:rFonts w:asciiTheme="minorHAnsi" w:eastAsia="Times New Roman" w:hAnsiTheme="minorHAnsi" w:cstheme="minorBidi"/>
          <w:color w:val="000000" w:themeColor="text1"/>
          <w:sz w:val="22"/>
          <w:szCs w:val="22"/>
          <w:lang w:val="en-US"/>
        </w:rPr>
        <w:t xml:space="preserve">The costs for the OECS Commission are lower as participation in existing stakeholder relationships with OECS institutions, regional institutions, and international Development </w:t>
      </w:r>
      <w:r w:rsidR="45102E45" w:rsidRPr="46F50E60">
        <w:rPr>
          <w:rFonts w:asciiTheme="minorHAnsi" w:eastAsia="Times New Roman" w:hAnsiTheme="minorHAnsi" w:cstheme="minorBidi"/>
          <w:color w:val="000000" w:themeColor="text1"/>
          <w:sz w:val="22"/>
          <w:szCs w:val="22"/>
          <w:lang w:val="en-US"/>
        </w:rPr>
        <w:t>partners</w:t>
      </w:r>
      <w:r w:rsidR="009B7C55" w:rsidRPr="46F50E60">
        <w:rPr>
          <w:rFonts w:asciiTheme="minorHAnsi" w:eastAsia="Times New Roman" w:hAnsiTheme="minorHAnsi" w:cstheme="minorBidi"/>
          <w:color w:val="000000" w:themeColor="text1"/>
          <w:sz w:val="22"/>
          <w:szCs w:val="22"/>
          <w:lang w:val="en-US"/>
        </w:rPr>
        <w:t xml:space="preserve"> provides an organized network for engagement. Further, the OECS Commission will utilize its website and electronic mediums to reach key stakeholders across the region, thereby limiting the need for paper-based communication tools. </w:t>
      </w:r>
    </w:p>
    <w:p w14:paraId="671919D0" w14:textId="77777777" w:rsidR="009B7C55" w:rsidRPr="00B03EF7" w:rsidRDefault="009B7C55" w:rsidP="002170F7">
      <w:pPr>
        <w:widowControl w:val="0"/>
        <w:pBdr>
          <w:top w:val="nil"/>
          <w:left w:val="nil"/>
          <w:bottom w:val="nil"/>
          <w:right w:val="nil"/>
          <w:between w:val="nil"/>
        </w:pBdr>
        <w:spacing w:line="264" w:lineRule="auto"/>
        <w:rPr>
          <w:rFonts w:asciiTheme="minorHAnsi" w:eastAsia="Times New Roman" w:hAnsiTheme="minorHAnsi" w:cstheme="minorHAnsi"/>
          <w:color w:val="000000" w:themeColor="text1"/>
          <w:sz w:val="19"/>
          <w:szCs w:val="19"/>
          <w:lang w:val="en-US"/>
        </w:rPr>
      </w:pPr>
    </w:p>
    <w:p w14:paraId="25F1CF42" w14:textId="2BA6EFB9" w:rsidR="00036E80" w:rsidRPr="00B03EF7" w:rsidRDefault="00E83FA5" w:rsidP="005A42AB">
      <w:pPr>
        <w:pStyle w:val="ListParagraph"/>
        <w:numPr>
          <w:ilvl w:val="1"/>
          <w:numId w:val="25"/>
        </w:numPr>
        <w:pBdr>
          <w:top w:val="nil"/>
          <w:left w:val="nil"/>
          <w:bottom w:val="nil"/>
          <w:right w:val="nil"/>
          <w:between w:val="nil"/>
        </w:pBdr>
        <w:tabs>
          <w:tab w:val="left" w:pos="1190"/>
        </w:tabs>
        <w:spacing w:before="0" w:line="264" w:lineRule="auto"/>
        <w:outlineLvl w:val="1"/>
        <w:rPr>
          <w:rFonts w:asciiTheme="minorHAnsi" w:eastAsia="Times New Roman" w:hAnsiTheme="minorHAnsi" w:cstheme="minorHAnsi"/>
          <w:b/>
          <w:color w:val="000000" w:themeColor="text1"/>
          <w:lang w:val="en-US"/>
        </w:rPr>
      </w:pPr>
      <w:bookmarkStart w:id="40" w:name="_Toc143656523"/>
      <w:r w:rsidRPr="00B03EF7">
        <w:rPr>
          <w:rFonts w:asciiTheme="minorHAnsi" w:eastAsia="Times New Roman" w:hAnsiTheme="minorHAnsi" w:cstheme="minorHAnsi"/>
          <w:b/>
          <w:color w:val="000000" w:themeColor="text1"/>
          <w:lang w:val="en-US"/>
        </w:rPr>
        <w:t>Management functions and responsibilities</w:t>
      </w:r>
      <w:bookmarkEnd w:id="40"/>
    </w:p>
    <w:p w14:paraId="25F1CF44" w14:textId="77777777" w:rsidR="00036E80" w:rsidRPr="00B03EF7" w:rsidRDefault="00036E80" w:rsidP="002170F7">
      <w:pPr>
        <w:tabs>
          <w:tab w:val="left" w:pos="821"/>
        </w:tabs>
        <w:spacing w:line="264" w:lineRule="auto"/>
        <w:ind w:right="114"/>
        <w:rPr>
          <w:rFonts w:asciiTheme="minorHAnsi" w:eastAsia="Times New Roman" w:hAnsiTheme="minorHAnsi" w:cstheme="minorHAnsi"/>
          <w:color w:val="000000" w:themeColor="text1"/>
          <w:sz w:val="22"/>
          <w:szCs w:val="22"/>
          <w:lang w:val="en-US"/>
        </w:rPr>
      </w:pPr>
    </w:p>
    <w:p w14:paraId="54DE216A" w14:textId="7CB597AB" w:rsidR="00911FDA" w:rsidRPr="00B03EF7" w:rsidRDefault="00E83FA5" w:rsidP="6F2EE02E">
      <w:pPr>
        <w:tabs>
          <w:tab w:val="left" w:pos="821"/>
        </w:tabs>
        <w:spacing w:line="264" w:lineRule="auto"/>
        <w:ind w:right="115"/>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 xml:space="preserve">The OECS Commission will execute Component 1 through the addition of </w:t>
      </w:r>
      <w:sdt>
        <w:sdtPr>
          <w:rPr>
            <w:rFonts w:asciiTheme="minorHAnsi" w:hAnsiTheme="minorHAnsi" w:cstheme="minorBidi"/>
            <w:color w:val="000000" w:themeColor="text1"/>
            <w:lang w:val="en-US"/>
          </w:rPr>
          <w:tag w:val="goog_rdk_37"/>
          <w:id w:val="-1479376562"/>
          <w:placeholder>
            <w:docPart w:val="DefaultPlaceholder_1081868574"/>
          </w:placeholder>
        </w:sdtPr>
        <w:sdtEndPr/>
        <w:sdtContent/>
      </w:sdt>
      <w:r w:rsidRPr="6F2EE02E">
        <w:rPr>
          <w:rFonts w:asciiTheme="minorHAnsi" w:eastAsia="Times New Roman" w:hAnsiTheme="minorHAnsi" w:cstheme="minorBidi"/>
          <w:color w:val="000000" w:themeColor="text1"/>
          <w:sz w:val="22"/>
          <w:szCs w:val="22"/>
          <w:lang w:val="en-US"/>
        </w:rPr>
        <w:t>technical positions to support implementation, through a PIU. In Grenada and Saint Lucia PIUs will be created to execute Project activities and processes</w:t>
      </w:r>
      <w:r w:rsidR="2D6AD76C" w:rsidRPr="6F2EE02E">
        <w:rPr>
          <w:rFonts w:asciiTheme="minorHAnsi" w:eastAsia="Times New Roman" w:hAnsiTheme="minorHAnsi" w:cstheme="minorBidi"/>
          <w:color w:val="000000" w:themeColor="text1"/>
          <w:sz w:val="22"/>
          <w:szCs w:val="22"/>
          <w:lang w:val="en-US"/>
        </w:rPr>
        <w:t xml:space="preserve">. </w:t>
      </w:r>
      <w:r w:rsidR="00480B54" w:rsidRPr="6F2EE02E">
        <w:rPr>
          <w:rFonts w:asciiTheme="minorHAnsi" w:eastAsia="Times New Roman" w:hAnsiTheme="minorHAnsi" w:cstheme="minorBidi"/>
          <w:color w:val="000000" w:themeColor="text1"/>
          <w:sz w:val="22"/>
          <w:szCs w:val="22"/>
          <w:lang w:val="en-US"/>
        </w:rPr>
        <w:t xml:space="preserve">These PIUs will also have the </w:t>
      </w:r>
      <w:r w:rsidR="00480B54" w:rsidRPr="00974414">
        <w:rPr>
          <w:rFonts w:asciiTheme="minorHAnsi" w:eastAsia="Times New Roman" w:hAnsiTheme="minorHAnsi" w:cstheme="minorBidi"/>
          <w:color w:val="000000" w:themeColor="text1"/>
          <w:sz w:val="22"/>
          <w:szCs w:val="22"/>
          <w:lang w:val="en-US"/>
        </w:rPr>
        <w:t>responsibility</w:t>
      </w:r>
      <w:r w:rsidR="00911FDA" w:rsidRPr="00974414">
        <w:rPr>
          <w:rFonts w:asciiTheme="minorHAnsi" w:eastAsia="Times New Roman" w:hAnsiTheme="minorHAnsi" w:cstheme="minorBidi"/>
          <w:color w:val="000000" w:themeColor="text1"/>
          <w:sz w:val="22"/>
          <w:szCs w:val="22"/>
          <w:lang w:val="en-US"/>
        </w:rPr>
        <w:t xml:space="preserve"> for carrying out stakeholder engagement activities</w:t>
      </w:r>
      <w:r w:rsidR="002170F7" w:rsidRPr="00974414">
        <w:rPr>
          <w:rFonts w:asciiTheme="minorHAnsi" w:eastAsia="Times New Roman" w:hAnsiTheme="minorHAnsi" w:cstheme="minorBidi"/>
          <w:color w:val="000000" w:themeColor="text1"/>
          <w:sz w:val="22"/>
          <w:szCs w:val="22"/>
          <w:lang w:val="en-US"/>
        </w:rPr>
        <w:t>, see</w:t>
      </w:r>
      <w:r w:rsidR="00480B54" w:rsidRPr="00974414">
        <w:rPr>
          <w:rFonts w:asciiTheme="minorHAnsi" w:eastAsia="Times New Roman" w:hAnsiTheme="minorHAnsi" w:cstheme="minorBidi"/>
          <w:color w:val="000000" w:themeColor="text1"/>
          <w:sz w:val="22"/>
          <w:szCs w:val="22"/>
          <w:lang w:val="en-US"/>
        </w:rPr>
        <w:t xml:space="preserve"> Table </w:t>
      </w:r>
      <w:r w:rsidR="002170F7" w:rsidRPr="00974414">
        <w:rPr>
          <w:rFonts w:asciiTheme="minorHAnsi" w:eastAsia="Times New Roman" w:hAnsiTheme="minorHAnsi" w:cstheme="minorBidi"/>
          <w:color w:val="000000" w:themeColor="text1"/>
          <w:sz w:val="22"/>
          <w:szCs w:val="22"/>
          <w:lang w:val="en-US"/>
        </w:rPr>
        <w:t>8</w:t>
      </w:r>
      <w:r w:rsidR="2754E844" w:rsidRPr="00974414">
        <w:rPr>
          <w:rFonts w:asciiTheme="minorHAnsi" w:eastAsia="Times New Roman" w:hAnsiTheme="minorHAnsi" w:cstheme="minorBidi"/>
          <w:color w:val="000000" w:themeColor="text1"/>
          <w:sz w:val="22"/>
          <w:szCs w:val="22"/>
          <w:lang w:val="en-US"/>
        </w:rPr>
        <w:t xml:space="preserve">. </w:t>
      </w:r>
      <w:r w:rsidR="00911FDA" w:rsidRPr="00974414">
        <w:rPr>
          <w:rFonts w:asciiTheme="minorHAnsi" w:eastAsia="Times New Roman" w:hAnsiTheme="minorHAnsi" w:cstheme="minorBidi"/>
          <w:color w:val="000000" w:themeColor="text1"/>
          <w:sz w:val="22"/>
          <w:szCs w:val="22"/>
          <w:lang w:val="en-US"/>
        </w:rPr>
        <w:t xml:space="preserve"> </w:t>
      </w:r>
    </w:p>
    <w:p w14:paraId="3BAAF75B" w14:textId="77777777" w:rsidR="00480B54" w:rsidRPr="00974414" w:rsidRDefault="00480B54">
      <w:pPr>
        <w:tabs>
          <w:tab w:val="left" w:pos="821"/>
        </w:tabs>
        <w:spacing w:line="276" w:lineRule="auto"/>
        <w:ind w:right="115"/>
        <w:jc w:val="both"/>
        <w:rPr>
          <w:rFonts w:asciiTheme="minorHAnsi" w:eastAsia="Times New Roman" w:hAnsiTheme="minorHAnsi" w:cstheme="minorBidi"/>
          <w:color w:val="000000" w:themeColor="text1"/>
          <w:sz w:val="22"/>
          <w:szCs w:val="22"/>
          <w:lang w:val="en-US"/>
        </w:rPr>
      </w:pPr>
    </w:p>
    <w:p w14:paraId="3DD89833" w14:textId="48C85167" w:rsidR="00480B54" w:rsidRPr="00B03EF7" w:rsidRDefault="002170F7" w:rsidP="002170F7">
      <w:pPr>
        <w:pStyle w:val="Caption"/>
        <w:rPr>
          <w:rFonts w:asciiTheme="minorHAnsi" w:hAnsiTheme="minorHAnsi" w:cstheme="minorHAnsi"/>
          <w:i w:val="0"/>
          <w:iCs w:val="0"/>
          <w:color w:val="000000" w:themeColor="text1"/>
          <w:sz w:val="22"/>
          <w:szCs w:val="22"/>
          <w:lang w:val="en-US"/>
        </w:rPr>
      </w:pPr>
      <w:bookmarkStart w:id="41" w:name="_Toc143656574"/>
      <w:r w:rsidRPr="00B03EF7">
        <w:rPr>
          <w:rFonts w:asciiTheme="minorHAnsi" w:hAnsiTheme="minorHAnsi" w:cstheme="minorHAnsi"/>
          <w:i w:val="0"/>
          <w:iCs w:val="0"/>
          <w:color w:val="000000" w:themeColor="text1"/>
          <w:sz w:val="22"/>
          <w:szCs w:val="22"/>
          <w:lang w:val="en-US"/>
        </w:rPr>
        <w:t xml:space="preserve">Table </w:t>
      </w:r>
      <w:r w:rsidRPr="00B03EF7">
        <w:rPr>
          <w:rFonts w:asciiTheme="minorHAnsi" w:hAnsiTheme="minorHAnsi" w:cstheme="minorHAnsi"/>
          <w:i w:val="0"/>
          <w:iCs w:val="0"/>
          <w:color w:val="000000" w:themeColor="text1"/>
          <w:sz w:val="22"/>
          <w:szCs w:val="22"/>
          <w:lang w:val="en-US"/>
        </w:rPr>
        <w:fldChar w:fldCharType="begin"/>
      </w:r>
      <w:r w:rsidRPr="00B03EF7">
        <w:rPr>
          <w:rFonts w:asciiTheme="minorHAnsi" w:hAnsiTheme="minorHAnsi" w:cstheme="minorHAnsi"/>
          <w:i w:val="0"/>
          <w:iCs w:val="0"/>
          <w:color w:val="000000" w:themeColor="text1"/>
          <w:sz w:val="22"/>
          <w:szCs w:val="22"/>
          <w:lang w:val="en-US"/>
        </w:rPr>
        <w:instrText xml:space="preserve"> SEQ Table \* ARABIC </w:instrText>
      </w:r>
      <w:r w:rsidRPr="00B03EF7">
        <w:rPr>
          <w:rFonts w:asciiTheme="minorHAnsi" w:hAnsiTheme="minorHAnsi" w:cstheme="minorHAnsi"/>
          <w:i w:val="0"/>
          <w:iCs w:val="0"/>
          <w:color w:val="000000" w:themeColor="text1"/>
          <w:sz w:val="22"/>
          <w:szCs w:val="22"/>
          <w:lang w:val="en-US"/>
        </w:rPr>
        <w:fldChar w:fldCharType="separate"/>
      </w:r>
      <w:r w:rsidR="00BF4B59" w:rsidRPr="00B03EF7">
        <w:rPr>
          <w:rFonts w:asciiTheme="minorHAnsi" w:hAnsiTheme="minorHAnsi" w:cstheme="minorHAnsi"/>
          <w:i w:val="0"/>
          <w:iCs w:val="0"/>
          <w:noProof/>
          <w:color w:val="000000" w:themeColor="text1"/>
          <w:sz w:val="22"/>
          <w:szCs w:val="22"/>
          <w:lang w:val="en-US"/>
        </w:rPr>
        <w:t>8</w:t>
      </w:r>
      <w:r w:rsidRPr="00B03EF7">
        <w:rPr>
          <w:rFonts w:asciiTheme="minorHAnsi" w:hAnsiTheme="minorHAnsi" w:cstheme="minorHAnsi"/>
          <w:i w:val="0"/>
          <w:iCs w:val="0"/>
          <w:color w:val="000000" w:themeColor="text1"/>
          <w:sz w:val="22"/>
          <w:szCs w:val="22"/>
          <w:lang w:val="en-US"/>
        </w:rPr>
        <w:fldChar w:fldCharType="end"/>
      </w:r>
      <w:r w:rsidRPr="00B03EF7">
        <w:rPr>
          <w:rFonts w:asciiTheme="minorHAnsi" w:hAnsiTheme="minorHAnsi" w:cstheme="minorHAnsi"/>
          <w:i w:val="0"/>
          <w:iCs w:val="0"/>
          <w:color w:val="000000" w:themeColor="text1"/>
          <w:sz w:val="22"/>
          <w:szCs w:val="22"/>
          <w:lang w:val="en-US"/>
        </w:rPr>
        <w:t>. Entities responsible for stakeholder engagement activities</w:t>
      </w:r>
      <w:bookmarkEnd w:id="41"/>
    </w:p>
    <w:tbl>
      <w:tblPr>
        <w:tblW w:w="899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CellMar>
          <w:left w:w="0" w:type="dxa"/>
          <w:right w:w="0" w:type="dxa"/>
        </w:tblCellMar>
        <w:tblLook w:val="0000" w:firstRow="0" w:lastRow="0" w:firstColumn="0" w:lastColumn="0" w:noHBand="0" w:noVBand="0"/>
      </w:tblPr>
      <w:tblGrid>
        <w:gridCol w:w="1790"/>
        <w:gridCol w:w="7200"/>
      </w:tblGrid>
      <w:tr w:rsidR="001D52B1" w:rsidRPr="00B03EF7" w14:paraId="2766E890" w14:textId="77777777" w:rsidTr="00A73E84">
        <w:trPr>
          <w:trHeight w:val="466"/>
          <w:tblHeader/>
        </w:trPr>
        <w:tc>
          <w:tcPr>
            <w:tcW w:w="1790" w:type="dxa"/>
            <w:shd w:val="clear" w:color="auto" w:fill="D9E2F3"/>
            <w:vAlign w:val="center"/>
          </w:tcPr>
          <w:p w14:paraId="51510C6F" w14:textId="3AA6F554" w:rsidR="00104166" w:rsidRPr="00B03EF7" w:rsidRDefault="00104166" w:rsidP="00104166">
            <w:pPr>
              <w:rPr>
                <w:rFonts w:asciiTheme="minorHAnsi" w:eastAsia="Times New Roman" w:hAnsiTheme="minorHAnsi" w:cstheme="minorHAnsi"/>
                <w:bCs/>
                <w:color w:val="000000" w:themeColor="text1"/>
                <w:sz w:val="20"/>
                <w:szCs w:val="20"/>
                <w:lang w:val="en-US"/>
              </w:rPr>
            </w:pPr>
            <w:r w:rsidRPr="00B03EF7">
              <w:rPr>
                <w:rFonts w:asciiTheme="minorHAnsi" w:eastAsia="Times New Roman" w:hAnsiTheme="minorHAnsi" w:cstheme="minorHAnsi"/>
                <w:bCs/>
                <w:color w:val="000000" w:themeColor="text1"/>
                <w:sz w:val="20"/>
                <w:szCs w:val="20"/>
                <w:lang w:val="en-US"/>
              </w:rPr>
              <w:t>Borrower</w:t>
            </w:r>
          </w:p>
        </w:tc>
        <w:tc>
          <w:tcPr>
            <w:tcW w:w="7200" w:type="dxa"/>
            <w:shd w:val="clear" w:color="auto" w:fill="D9E2F3"/>
            <w:vAlign w:val="center"/>
          </w:tcPr>
          <w:p w14:paraId="7DE06489" w14:textId="77777777" w:rsidR="00104166" w:rsidRPr="00B03EF7" w:rsidRDefault="00104166" w:rsidP="00104166">
            <w:pPr>
              <w:rPr>
                <w:rFonts w:asciiTheme="minorHAnsi" w:eastAsia="Times New Roman" w:hAnsiTheme="minorHAnsi" w:cstheme="minorHAnsi"/>
                <w:bCs/>
                <w:color w:val="000000" w:themeColor="text1"/>
                <w:sz w:val="20"/>
                <w:szCs w:val="20"/>
                <w:lang w:val="en-US"/>
              </w:rPr>
            </w:pPr>
          </w:p>
          <w:p w14:paraId="43269241" w14:textId="77777777" w:rsidR="00104166" w:rsidRPr="00B03EF7" w:rsidRDefault="00104166" w:rsidP="00104166">
            <w:pPr>
              <w:rPr>
                <w:rFonts w:asciiTheme="minorHAnsi" w:eastAsia="Times New Roman" w:hAnsiTheme="minorHAnsi" w:cstheme="minorHAnsi"/>
                <w:bCs/>
                <w:color w:val="000000" w:themeColor="text1"/>
                <w:sz w:val="20"/>
                <w:szCs w:val="20"/>
                <w:lang w:val="en-US"/>
              </w:rPr>
            </w:pPr>
            <w:r w:rsidRPr="00B03EF7">
              <w:rPr>
                <w:rFonts w:asciiTheme="minorHAnsi" w:eastAsia="Times New Roman" w:hAnsiTheme="minorHAnsi" w:cstheme="minorHAnsi"/>
                <w:bCs/>
                <w:color w:val="000000" w:themeColor="text1"/>
                <w:sz w:val="20"/>
                <w:szCs w:val="20"/>
                <w:lang w:val="en-US"/>
              </w:rPr>
              <w:t xml:space="preserve">Responsible </w:t>
            </w:r>
          </w:p>
          <w:p w14:paraId="79A69E4B" w14:textId="061374D4" w:rsidR="00104166" w:rsidRPr="00B03EF7" w:rsidRDefault="00104166" w:rsidP="00104166">
            <w:pPr>
              <w:rPr>
                <w:rFonts w:asciiTheme="minorHAnsi" w:eastAsia="Times New Roman" w:hAnsiTheme="minorHAnsi" w:cstheme="minorHAnsi"/>
                <w:bCs/>
                <w:color w:val="000000" w:themeColor="text1"/>
                <w:sz w:val="20"/>
                <w:szCs w:val="20"/>
                <w:lang w:val="en-US"/>
              </w:rPr>
            </w:pPr>
          </w:p>
        </w:tc>
      </w:tr>
      <w:tr w:rsidR="001D52B1" w:rsidRPr="00B03EF7" w14:paraId="4DD9C0B8" w14:textId="77777777" w:rsidTr="00104166">
        <w:trPr>
          <w:trHeight w:val="263"/>
        </w:trPr>
        <w:tc>
          <w:tcPr>
            <w:tcW w:w="1790" w:type="dxa"/>
          </w:tcPr>
          <w:p w14:paraId="6746CCE8" w14:textId="61E34653" w:rsidR="00104166" w:rsidRPr="00B03EF7" w:rsidRDefault="00104166">
            <w:pPr>
              <w:rPr>
                <w:rFonts w:asciiTheme="minorHAnsi" w:eastAsia="Times New Roman" w:hAnsiTheme="minorHAnsi" w:cstheme="minorHAnsi"/>
                <w:bCs/>
                <w:color w:val="000000" w:themeColor="text1"/>
                <w:sz w:val="20"/>
                <w:szCs w:val="20"/>
                <w:lang w:val="en-US"/>
              </w:rPr>
            </w:pPr>
            <w:r w:rsidRPr="00B03EF7">
              <w:rPr>
                <w:rFonts w:asciiTheme="minorHAnsi" w:eastAsia="Times New Roman" w:hAnsiTheme="minorHAnsi" w:cstheme="minorHAnsi"/>
                <w:bCs/>
                <w:color w:val="000000" w:themeColor="text1"/>
                <w:sz w:val="20"/>
                <w:szCs w:val="20"/>
                <w:lang w:val="en-US"/>
              </w:rPr>
              <w:t>OECS Commission</w:t>
            </w:r>
          </w:p>
        </w:tc>
        <w:tc>
          <w:tcPr>
            <w:tcW w:w="7200" w:type="dxa"/>
          </w:tcPr>
          <w:p w14:paraId="66943A84" w14:textId="77777777" w:rsidR="00104166" w:rsidRPr="00B03EF7" w:rsidRDefault="00104166" w:rsidP="00104166">
            <w:pPr>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OECS Skills for Innovation Project Implementation Unit</w:t>
            </w:r>
          </w:p>
          <w:p w14:paraId="5F95D1C3" w14:textId="77777777" w:rsidR="00104166" w:rsidRPr="00B03EF7" w:rsidRDefault="00104166" w:rsidP="00104166">
            <w:pPr>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OECS Commission</w:t>
            </w:r>
          </w:p>
          <w:p w14:paraId="222FC61C" w14:textId="3023F639" w:rsidR="00104166" w:rsidRPr="00B03EF7" w:rsidRDefault="00104166" w:rsidP="00480B54">
            <w:pPr>
              <w:rPr>
                <w:rFonts w:asciiTheme="minorHAnsi" w:eastAsia="Times New Roman" w:hAnsiTheme="minorHAnsi" w:cstheme="minorHAnsi"/>
                <w:color w:val="000000" w:themeColor="text1"/>
                <w:sz w:val="20"/>
                <w:szCs w:val="20"/>
                <w:highlight w:val="white"/>
                <w:lang w:val="en-US"/>
              </w:rPr>
            </w:pPr>
            <w:r w:rsidRPr="00B03EF7">
              <w:rPr>
                <w:rFonts w:asciiTheme="minorHAnsi" w:eastAsia="Times New Roman" w:hAnsiTheme="minorHAnsi" w:cstheme="minorHAnsi"/>
                <w:color w:val="000000" w:themeColor="text1"/>
                <w:sz w:val="20"/>
                <w:szCs w:val="20"/>
                <w:highlight w:val="white"/>
                <w:lang w:val="en-US"/>
              </w:rPr>
              <w:t>Morne Fortune, Castries</w:t>
            </w:r>
            <w:r w:rsidRPr="00B03EF7">
              <w:rPr>
                <w:rFonts w:asciiTheme="minorHAnsi" w:eastAsia="Times New Roman" w:hAnsiTheme="minorHAnsi" w:cstheme="minorHAnsi"/>
                <w:color w:val="000000" w:themeColor="text1"/>
                <w:sz w:val="20"/>
                <w:szCs w:val="20"/>
                <w:lang w:val="en-US"/>
              </w:rPr>
              <w:t xml:space="preserve"> </w:t>
            </w:r>
            <w:r w:rsidRPr="00B03EF7">
              <w:rPr>
                <w:rFonts w:asciiTheme="minorHAnsi" w:eastAsia="Times New Roman" w:hAnsiTheme="minorHAnsi" w:cstheme="minorHAnsi"/>
                <w:color w:val="000000" w:themeColor="text1"/>
                <w:sz w:val="20"/>
                <w:szCs w:val="20"/>
                <w:highlight w:val="white"/>
                <w:lang w:val="en-US"/>
              </w:rPr>
              <w:t>Saint Lucia</w:t>
            </w:r>
          </w:p>
        </w:tc>
      </w:tr>
      <w:tr w:rsidR="001D52B1" w:rsidRPr="00B03EF7" w14:paraId="1CE369E1" w14:textId="77777777" w:rsidTr="00104166">
        <w:trPr>
          <w:trHeight w:val="263"/>
        </w:trPr>
        <w:tc>
          <w:tcPr>
            <w:tcW w:w="1790" w:type="dxa"/>
          </w:tcPr>
          <w:p w14:paraId="1CC87DFD" w14:textId="29BF0684" w:rsidR="00104166" w:rsidRPr="00B03EF7" w:rsidRDefault="00104166">
            <w:pPr>
              <w:rPr>
                <w:rFonts w:asciiTheme="minorHAnsi" w:eastAsia="Times New Roman" w:hAnsiTheme="minorHAnsi" w:cstheme="minorHAnsi"/>
                <w:bCs/>
                <w:color w:val="000000" w:themeColor="text1"/>
                <w:sz w:val="20"/>
                <w:szCs w:val="20"/>
                <w:lang w:val="en-US"/>
              </w:rPr>
            </w:pPr>
            <w:r w:rsidRPr="00B03EF7">
              <w:rPr>
                <w:rFonts w:asciiTheme="minorHAnsi" w:eastAsia="Times New Roman" w:hAnsiTheme="minorHAnsi" w:cstheme="minorHAnsi"/>
                <w:bCs/>
                <w:color w:val="000000" w:themeColor="text1"/>
                <w:sz w:val="20"/>
                <w:szCs w:val="20"/>
                <w:lang w:val="en-US"/>
              </w:rPr>
              <w:t>Grenada</w:t>
            </w:r>
          </w:p>
        </w:tc>
        <w:tc>
          <w:tcPr>
            <w:tcW w:w="7200" w:type="dxa"/>
          </w:tcPr>
          <w:p w14:paraId="096024F7" w14:textId="77777777" w:rsidR="00104166" w:rsidRPr="00B03EF7" w:rsidRDefault="00104166" w:rsidP="00104166">
            <w:pPr>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OECS Skills for Innovation Project Implementation Unit</w:t>
            </w:r>
          </w:p>
          <w:p w14:paraId="529616A5" w14:textId="6EA9A612" w:rsidR="00104166" w:rsidRPr="00B03EF7" w:rsidRDefault="00104166" w:rsidP="00480B54">
            <w:pPr>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lastRenderedPageBreak/>
              <w:t>Ministry of Education Building</w:t>
            </w:r>
            <w:r w:rsidRPr="00B03EF7">
              <w:rPr>
                <w:rFonts w:asciiTheme="minorHAnsi" w:eastAsia="Times New Roman" w:hAnsiTheme="minorHAnsi" w:cstheme="minorHAnsi"/>
                <w:color w:val="000000" w:themeColor="text1"/>
                <w:sz w:val="20"/>
                <w:szCs w:val="20"/>
                <w:lang w:val="en-US"/>
              </w:rPr>
              <w:br/>
              <w:t>Sir Eric M. Gairy Botanical Gardens</w:t>
            </w:r>
            <w:r w:rsidRPr="00B03EF7">
              <w:rPr>
                <w:rFonts w:asciiTheme="minorHAnsi" w:eastAsia="Times New Roman" w:hAnsiTheme="minorHAnsi" w:cstheme="minorHAnsi"/>
                <w:color w:val="000000" w:themeColor="text1"/>
                <w:sz w:val="20"/>
                <w:szCs w:val="20"/>
                <w:lang w:val="en-US"/>
              </w:rPr>
              <w:br/>
              <w:t>Tanteen, St. George's Grenada</w:t>
            </w:r>
          </w:p>
        </w:tc>
      </w:tr>
      <w:tr w:rsidR="001D52B1" w:rsidRPr="00B03EF7" w14:paraId="15FB8E2F" w14:textId="77777777" w:rsidTr="00104166">
        <w:trPr>
          <w:trHeight w:val="263"/>
        </w:trPr>
        <w:tc>
          <w:tcPr>
            <w:tcW w:w="1790" w:type="dxa"/>
          </w:tcPr>
          <w:p w14:paraId="2BAFF96F" w14:textId="73F45A87" w:rsidR="00104166" w:rsidRPr="00B03EF7" w:rsidRDefault="00104166">
            <w:pPr>
              <w:rPr>
                <w:rFonts w:asciiTheme="minorHAnsi" w:eastAsia="Times New Roman" w:hAnsiTheme="minorHAnsi" w:cstheme="minorHAnsi"/>
                <w:bCs/>
                <w:color w:val="000000" w:themeColor="text1"/>
                <w:sz w:val="20"/>
                <w:szCs w:val="20"/>
                <w:lang w:val="en-US"/>
              </w:rPr>
            </w:pPr>
            <w:r w:rsidRPr="00B03EF7">
              <w:rPr>
                <w:rFonts w:asciiTheme="minorHAnsi" w:eastAsia="Times New Roman" w:hAnsiTheme="minorHAnsi" w:cstheme="minorHAnsi"/>
                <w:bCs/>
                <w:color w:val="000000" w:themeColor="text1"/>
                <w:sz w:val="20"/>
                <w:szCs w:val="20"/>
                <w:lang w:val="en-US"/>
              </w:rPr>
              <w:lastRenderedPageBreak/>
              <w:t>Saint Lucia</w:t>
            </w:r>
          </w:p>
        </w:tc>
        <w:tc>
          <w:tcPr>
            <w:tcW w:w="7200" w:type="dxa"/>
          </w:tcPr>
          <w:p w14:paraId="74BED5AE" w14:textId="77777777" w:rsidR="00104166" w:rsidRPr="00B03EF7" w:rsidRDefault="00104166" w:rsidP="00104166">
            <w:pPr>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OECS Skills for Innovation Project Implementation Unit</w:t>
            </w:r>
          </w:p>
          <w:p w14:paraId="58185804" w14:textId="77777777" w:rsidR="00104166" w:rsidRPr="00B03EF7" w:rsidRDefault="00104166" w:rsidP="00104166">
            <w:pPr>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Ministry of Education,</w:t>
            </w:r>
          </w:p>
          <w:p w14:paraId="38F56932" w14:textId="77777777" w:rsidR="00104166" w:rsidRPr="00B03EF7" w:rsidRDefault="00104166" w:rsidP="00104166">
            <w:pPr>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lang w:val="en-US"/>
              </w:rPr>
              <w:t>Sustainable</w:t>
            </w:r>
            <w:r w:rsidRPr="00B03EF7">
              <w:rPr>
                <w:rFonts w:asciiTheme="minorHAnsi" w:eastAsia="Times New Roman" w:hAnsiTheme="minorHAnsi" w:cstheme="minorHAnsi"/>
                <w:b/>
                <w:color w:val="000000" w:themeColor="text1"/>
                <w:sz w:val="20"/>
                <w:szCs w:val="20"/>
                <w:lang w:val="en-US"/>
              </w:rPr>
              <w:t xml:space="preserve"> </w:t>
            </w:r>
            <w:r w:rsidRPr="00B03EF7">
              <w:rPr>
                <w:rFonts w:asciiTheme="minorHAnsi" w:eastAsia="Times New Roman" w:hAnsiTheme="minorHAnsi" w:cstheme="minorHAnsi"/>
                <w:color w:val="000000" w:themeColor="text1"/>
                <w:sz w:val="20"/>
                <w:szCs w:val="20"/>
                <w:lang w:val="en-US"/>
              </w:rPr>
              <w:t xml:space="preserve">Development, Innovation, Science, Technology and Vocational Training </w:t>
            </w:r>
          </w:p>
          <w:p w14:paraId="39D1718A" w14:textId="6B92B182" w:rsidR="00104166" w:rsidRPr="00B03EF7" w:rsidRDefault="00104166" w:rsidP="00104166">
            <w:pPr>
              <w:rPr>
                <w:rFonts w:asciiTheme="minorHAnsi" w:eastAsia="Times New Roman" w:hAnsiTheme="minorHAnsi" w:cstheme="minorHAnsi"/>
                <w:color w:val="000000" w:themeColor="text1"/>
                <w:sz w:val="20"/>
                <w:szCs w:val="20"/>
                <w:lang w:val="en-US"/>
              </w:rPr>
            </w:pPr>
            <w:r w:rsidRPr="00B03EF7">
              <w:rPr>
                <w:rFonts w:asciiTheme="minorHAnsi" w:eastAsia="Times New Roman" w:hAnsiTheme="minorHAnsi" w:cstheme="minorHAnsi"/>
                <w:color w:val="000000" w:themeColor="text1"/>
                <w:sz w:val="20"/>
                <w:szCs w:val="20"/>
                <w:highlight w:val="white"/>
                <w:lang w:val="en-US"/>
              </w:rPr>
              <w:t>4th Floor Francis Compton Building, Castries</w:t>
            </w:r>
            <w:r w:rsidRPr="00B03EF7">
              <w:rPr>
                <w:rFonts w:asciiTheme="minorHAnsi" w:eastAsia="Times New Roman" w:hAnsiTheme="minorHAnsi" w:cstheme="minorHAnsi"/>
                <w:color w:val="000000" w:themeColor="text1"/>
                <w:sz w:val="20"/>
                <w:szCs w:val="20"/>
                <w:lang w:val="en-US"/>
              </w:rPr>
              <w:t xml:space="preserve"> </w:t>
            </w:r>
            <w:r w:rsidRPr="00B03EF7">
              <w:rPr>
                <w:rFonts w:asciiTheme="minorHAnsi" w:eastAsia="Times New Roman" w:hAnsiTheme="minorHAnsi" w:cstheme="minorHAnsi"/>
                <w:color w:val="000000" w:themeColor="text1"/>
                <w:sz w:val="20"/>
                <w:szCs w:val="20"/>
                <w:highlight w:val="white"/>
                <w:lang w:val="en-US"/>
              </w:rPr>
              <w:t>Saint Lucia</w:t>
            </w:r>
          </w:p>
          <w:p w14:paraId="1900D4D8" w14:textId="77777777" w:rsidR="00104166" w:rsidRPr="00B03EF7" w:rsidRDefault="00104166" w:rsidP="00480B54">
            <w:pPr>
              <w:rPr>
                <w:rFonts w:asciiTheme="minorHAnsi" w:eastAsia="Times New Roman" w:hAnsiTheme="minorHAnsi" w:cstheme="minorHAnsi"/>
                <w:color w:val="000000" w:themeColor="text1"/>
                <w:sz w:val="20"/>
                <w:szCs w:val="20"/>
                <w:lang w:val="en-US"/>
              </w:rPr>
            </w:pPr>
          </w:p>
        </w:tc>
      </w:tr>
    </w:tbl>
    <w:p w14:paraId="2B212742" w14:textId="77777777" w:rsidR="00911FDA" w:rsidRPr="00B03EF7" w:rsidRDefault="00911FDA">
      <w:pPr>
        <w:widowControl w:val="0"/>
        <w:pBdr>
          <w:top w:val="nil"/>
          <w:left w:val="nil"/>
          <w:bottom w:val="nil"/>
          <w:right w:val="nil"/>
          <w:between w:val="nil"/>
        </w:pBdr>
        <w:spacing w:before="8"/>
        <w:rPr>
          <w:rFonts w:asciiTheme="minorHAnsi" w:eastAsia="Times New Roman" w:hAnsiTheme="minorHAnsi" w:cstheme="minorHAnsi"/>
          <w:color w:val="000000" w:themeColor="text1"/>
          <w:sz w:val="19"/>
          <w:szCs w:val="19"/>
          <w:lang w:val="en-US"/>
        </w:rPr>
      </w:pPr>
    </w:p>
    <w:p w14:paraId="6AFE6B94" w14:textId="77777777" w:rsidR="00036E80" w:rsidRPr="00B03EF7" w:rsidRDefault="00911FDA">
      <w:pPr>
        <w:widowControl w:val="0"/>
        <w:pBdr>
          <w:top w:val="nil"/>
          <w:left w:val="nil"/>
          <w:bottom w:val="nil"/>
          <w:right w:val="nil"/>
          <w:between w:val="nil"/>
        </w:pBdr>
        <w:spacing w:before="8"/>
        <w:rPr>
          <w:rFonts w:asciiTheme="minorHAnsi" w:hAnsiTheme="minorHAnsi" w:cstheme="minorHAnsi"/>
          <w:color w:val="000000" w:themeColor="text1"/>
          <w:sz w:val="22"/>
          <w:szCs w:val="22"/>
          <w:lang w:val="en-US"/>
        </w:rPr>
      </w:pPr>
      <w:r w:rsidRPr="00B03EF7">
        <w:rPr>
          <w:rFonts w:asciiTheme="minorHAnsi" w:hAnsiTheme="minorHAnsi" w:cstheme="minorHAnsi"/>
          <w:color w:val="000000" w:themeColor="text1"/>
          <w:sz w:val="22"/>
          <w:szCs w:val="22"/>
          <w:lang w:val="en-US"/>
        </w:rPr>
        <w:t>The stakeholder engagement activities will be documented through tools and forms to be prepared during Project launch and tailored if required during implementation</w:t>
      </w:r>
      <w:r w:rsidR="002170F7" w:rsidRPr="00B03EF7">
        <w:rPr>
          <w:rFonts w:asciiTheme="minorHAnsi" w:hAnsiTheme="minorHAnsi" w:cstheme="minorHAnsi"/>
          <w:color w:val="000000" w:themeColor="text1"/>
          <w:sz w:val="22"/>
          <w:szCs w:val="22"/>
          <w:lang w:val="en-US"/>
        </w:rPr>
        <w:t xml:space="preserve">. </w:t>
      </w:r>
    </w:p>
    <w:p w14:paraId="2C4464BA" w14:textId="77777777" w:rsidR="002170F7" w:rsidRPr="00B03EF7" w:rsidRDefault="002170F7">
      <w:pPr>
        <w:widowControl w:val="0"/>
        <w:pBdr>
          <w:top w:val="nil"/>
          <w:left w:val="nil"/>
          <w:bottom w:val="nil"/>
          <w:right w:val="nil"/>
          <w:between w:val="nil"/>
        </w:pBdr>
        <w:spacing w:before="8"/>
        <w:rPr>
          <w:rFonts w:asciiTheme="minorHAnsi" w:hAnsiTheme="minorHAnsi" w:cstheme="minorHAnsi"/>
          <w:color w:val="000000" w:themeColor="text1"/>
          <w:sz w:val="22"/>
          <w:szCs w:val="22"/>
          <w:lang w:val="en-US"/>
        </w:rPr>
      </w:pPr>
    </w:p>
    <w:p w14:paraId="25F1CFDA" w14:textId="2B06F4E5" w:rsidR="00036E80" w:rsidRPr="00B03EF7" w:rsidRDefault="00E83FA5" w:rsidP="005A42AB">
      <w:pPr>
        <w:pStyle w:val="Heading1"/>
        <w:numPr>
          <w:ilvl w:val="0"/>
          <w:numId w:val="25"/>
        </w:numPr>
        <w:tabs>
          <w:tab w:val="left" w:pos="322"/>
        </w:tabs>
        <w:spacing w:before="1"/>
        <w:jc w:val="left"/>
        <w:rPr>
          <w:rFonts w:asciiTheme="minorHAnsi" w:eastAsia="Times New Roman" w:hAnsiTheme="minorHAnsi" w:cstheme="minorHAnsi"/>
          <w:color w:val="000000" w:themeColor="text1"/>
          <w:sz w:val="24"/>
          <w:szCs w:val="24"/>
          <w:lang w:val="en-US"/>
        </w:rPr>
      </w:pPr>
      <w:bookmarkStart w:id="42" w:name="_Toc143656524"/>
      <w:r w:rsidRPr="00B03EF7">
        <w:rPr>
          <w:rFonts w:asciiTheme="minorHAnsi" w:eastAsia="Times New Roman" w:hAnsiTheme="minorHAnsi" w:cstheme="minorHAnsi"/>
          <w:color w:val="000000" w:themeColor="text1"/>
          <w:sz w:val="24"/>
          <w:szCs w:val="24"/>
          <w:lang w:val="en-US"/>
        </w:rPr>
        <w:t>Grievance Redress Mechanism</w:t>
      </w:r>
      <w:r w:rsidR="00D747A4" w:rsidRPr="00B03EF7">
        <w:rPr>
          <w:rFonts w:asciiTheme="minorHAnsi" w:eastAsia="Times New Roman" w:hAnsiTheme="minorHAnsi" w:cstheme="minorHAnsi"/>
          <w:color w:val="000000" w:themeColor="text1"/>
          <w:sz w:val="24"/>
          <w:szCs w:val="24"/>
          <w:lang w:val="en-US"/>
        </w:rPr>
        <w:t>s</w:t>
      </w:r>
      <w:bookmarkEnd w:id="42"/>
    </w:p>
    <w:p w14:paraId="25F1CFDB" w14:textId="77777777" w:rsidR="00036E80" w:rsidRPr="00B03EF7" w:rsidRDefault="00036E80">
      <w:pPr>
        <w:jc w:val="both"/>
        <w:rPr>
          <w:rFonts w:asciiTheme="minorHAnsi" w:eastAsia="Times New Roman" w:hAnsiTheme="minorHAnsi" w:cstheme="minorHAnsi"/>
          <w:i/>
          <w:color w:val="000000" w:themeColor="text1"/>
          <w:lang w:val="en-US"/>
        </w:rPr>
      </w:pPr>
    </w:p>
    <w:p w14:paraId="3B0648D7" w14:textId="7BA9509C" w:rsidR="001F253A" w:rsidRPr="00B03EF7" w:rsidRDefault="00E83FA5" w:rsidP="6F2EE02E">
      <w:pPr>
        <w:spacing w:line="264"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The Grievance Redress Mechanism (GRM) is a means for individuals and communities to submit complaints directly to the OECS Commission, the Government of Grenada, and the Government of Saint Lucia, if they believe that this Project – the OECS Skills for Innovation project –   has or is likely to have adverse effects on them, their community, or their environment</w:t>
      </w:r>
      <w:r w:rsidR="7FCFFD7A" w:rsidRPr="6F2EE02E">
        <w:rPr>
          <w:rFonts w:asciiTheme="minorHAnsi" w:eastAsia="Times New Roman" w:hAnsiTheme="minorHAnsi" w:cstheme="minorBidi"/>
          <w:color w:val="000000" w:themeColor="text1"/>
          <w:sz w:val="22"/>
          <w:szCs w:val="22"/>
          <w:lang w:val="en-US"/>
        </w:rPr>
        <w:t xml:space="preserve">. </w:t>
      </w:r>
      <w:r w:rsidR="001F253A" w:rsidRPr="6F2EE02E">
        <w:rPr>
          <w:rFonts w:asciiTheme="minorHAnsi" w:eastAsia="Times New Roman" w:hAnsiTheme="minorHAnsi" w:cstheme="minorBidi"/>
          <w:color w:val="000000" w:themeColor="text1"/>
          <w:sz w:val="22"/>
          <w:szCs w:val="22"/>
          <w:lang w:val="en-US"/>
        </w:rPr>
        <w:t>Transparency, fairness, and avoidance of adverse Project impacts are key to the success of the OECS Skills for Innovation Project</w:t>
      </w:r>
      <w:r w:rsidR="7BC6A208" w:rsidRPr="6F2EE02E">
        <w:rPr>
          <w:rFonts w:asciiTheme="minorHAnsi" w:eastAsia="Times New Roman" w:hAnsiTheme="minorHAnsi" w:cstheme="minorBidi"/>
          <w:color w:val="000000" w:themeColor="text1"/>
          <w:sz w:val="22"/>
          <w:szCs w:val="22"/>
          <w:lang w:val="en-US"/>
        </w:rPr>
        <w:t xml:space="preserve">. </w:t>
      </w:r>
      <w:r w:rsidR="001F253A" w:rsidRPr="6F2EE02E">
        <w:rPr>
          <w:rFonts w:asciiTheme="minorHAnsi" w:eastAsia="Times New Roman" w:hAnsiTheme="minorHAnsi" w:cstheme="minorBidi"/>
          <w:color w:val="000000" w:themeColor="text1"/>
          <w:sz w:val="22"/>
          <w:szCs w:val="22"/>
          <w:lang w:val="en-US"/>
        </w:rPr>
        <w:t>The GRM is open to Project affected parties or any member of the public to express concerns, raise issues and seek satisfactory resolution to grievances they may have relating to Project activities. For the Project team, an effective GRM leads to early identification of problems, before they become serious or widespread, thereby minimizing reputational risk and preserving the Project’s funds for its intended uses.</w:t>
      </w:r>
      <w:r w:rsidR="001F253A" w:rsidRPr="6F2EE02E">
        <w:rPr>
          <w:rFonts w:asciiTheme="minorHAnsi" w:eastAsia="Times New Roman" w:hAnsiTheme="minorHAnsi" w:cstheme="minorBidi"/>
          <w:color w:val="000000" w:themeColor="text1"/>
          <w:sz w:val="22"/>
          <w:szCs w:val="22"/>
          <w:vertAlign w:val="superscript"/>
          <w:lang w:val="en-US"/>
        </w:rPr>
        <w:footnoteReference w:id="6"/>
      </w:r>
      <w:r w:rsidR="001F253A" w:rsidRPr="6F2EE02E">
        <w:rPr>
          <w:rFonts w:asciiTheme="minorHAnsi" w:eastAsia="Times New Roman" w:hAnsiTheme="minorHAnsi" w:cstheme="minorBidi"/>
          <w:color w:val="000000" w:themeColor="text1"/>
          <w:sz w:val="22"/>
          <w:szCs w:val="22"/>
          <w:lang w:val="en-US"/>
        </w:rPr>
        <w:t xml:space="preserve"> </w:t>
      </w:r>
    </w:p>
    <w:p w14:paraId="3ABA1B5F" w14:textId="77777777" w:rsidR="001F253A" w:rsidRPr="00B03EF7" w:rsidRDefault="001F253A" w:rsidP="002170F7">
      <w:pPr>
        <w:spacing w:line="264" w:lineRule="auto"/>
        <w:jc w:val="both"/>
        <w:rPr>
          <w:rFonts w:asciiTheme="minorHAnsi" w:eastAsia="Times New Roman" w:hAnsiTheme="minorHAnsi" w:cstheme="minorHAnsi"/>
          <w:color w:val="000000" w:themeColor="text1"/>
          <w:sz w:val="22"/>
          <w:szCs w:val="22"/>
          <w:lang w:val="en-US"/>
        </w:rPr>
      </w:pPr>
    </w:p>
    <w:p w14:paraId="20BF467C" w14:textId="21A13669" w:rsidR="00E5036E" w:rsidRPr="00B03EF7" w:rsidRDefault="00E5036E" w:rsidP="6F2EE02E">
      <w:pPr>
        <w:spacing w:line="264"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 xml:space="preserve">Concerns and complaints may be raised orally or in writing, via short message service, email, phone call, online form, in person. </w:t>
      </w:r>
      <w:r w:rsidR="007270F0">
        <w:rPr>
          <w:rFonts w:asciiTheme="minorHAnsi" w:eastAsia="Times New Roman" w:hAnsiTheme="minorHAnsi" w:cstheme="minorBidi"/>
          <w:color w:val="000000" w:themeColor="text1"/>
          <w:sz w:val="22"/>
          <w:szCs w:val="22"/>
          <w:lang w:val="en-US"/>
        </w:rPr>
        <w:t>The</w:t>
      </w:r>
      <w:r w:rsidR="00EE0771">
        <w:rPr>
          <w:rFonts w:asciiTheme="minorHAnsi" w:eastAsia="Times New Roman" w:hAnsiTheme="minorHAnsi" w:cstheme="minorBidi"/>
          <w:color w:val="000000" w:themeColor="text1"/>
          <w:sz w:val="22"/>
          <w:szCs w:val="22"/>
          <w:lang w:val="en-US"/>
        </w:rPr>
        <w:t xml:space="preserve"> email address</w:t>
      </w:r>
      <w:r w:rsidR="007270F0">
        <w:rPr>
          <w:rFonts w:asciiTheme="minorHAnsi" w:eastAsia="Times New Roman" w:hAnsiTheme="minorHAnsi" w:cstheme="minorBidi"/>
          <w:color w:val="000000" w:themeColor="text1"/>
          <w:sz w:val="22"/>
          <w:szCs w:val="22"/>
          <w:lang w:val="en-US"/>
        </w:rPr>
        <w:t>es</w:t>
      </w:r>
      <w:r w:rsidR="00EE0771">
        <w:rPr>
          <w:rFonts w:asciiTheme="minorHAnsi" w:eastAsia="Times New Roman" w:hAnsiTheme="minorHAnsi" w:cstheme="minorBidi"/>
          <w:color w:val="000000" w:themeColor="text1"/>
          <w:sz w:val="22"/>
          <w:szCs w:val="22"/>
          <w:lang w:val="en-US"/>
        </w:rPr>
        <w:t xml:space="preserve"> and phone number</w:t>
      </w:r>
      <w:r w:rsidR="007270F0">
        <w:rPr>
          <w:rFonts w:asciiTheme="minorHAnsi" w:eastAsia="Times New Roman" w:hAnsiTheme="minorHAnsi" w:cstheme="minorBidi"/>
          <w:color w:val="000000" w:themeColor="text1"/>
          <w:sz w:val="22"/>
          <w:szCs w:val="22"/>
          <w:lang w:val="en-US"/>
        </w:rPr>
        <w:t xml:space="preserve">s </w:t>
      </w:r>
      <w:r w:rsidR="002B47F8">
        <w:rPr>
          <w:rFonts w:asciiTheme="minorHAnsi" w:eastAsia="Times New Roman" w:hAnsiTheme="minorHAnsi" w:cstheme="minorBidi"/>
          <w:color w:val="000000" w:themeColor="text1"/>
          <w:sz w:val="22"/>
          <w:szCs w:val="22"/>
          <w:lang w:val="en-US"/>
        </w:rPr>
        <w:t xml:space="preserve">specified in the </w:t>
      </w:r>
      <w:r w:rsidR="007270F0">
        <w:rPr>
          <w:rFonts w:asciiTheme="minorHAnsi" w:eastAsia="Times New Roman" w:hAnsiTheme="minorHAnsi" w:cstheme="minorBidi"/>
          <w:color w:val="000000" w:themeColor="text1"/>
          <w:sz w:val="22"/>
          <w:szCs w:val="22"/>
          <w:lang w:val="en-US"/>
        </w:rPr>
        <w:t>below</w:t>
      </w:r>
      <w:r w:rsidR="00EE0771">
        <w:rPr>
          <w:rFonts w:asciiTheme="minorHAnsi" w:eastAsia="Times New Roman" w:hAnsiTheme="minorHAnsi" w:cstheme="minorBidi"/>
          <w:color w:val="000000" w:themeColor="text1"/>
          <w:sz w:val="22"/>
          <w:szCs w:val="22"/>
          <w:lang w:val="en-US"/>
        </w:rPr>
        <w:t xml:space="preserve"> </w:t>
      </w:r>
      <w:r w:rsidR="00A830D8">
        <w:rPr>
          <w:rFonts w:asciiTheme="minorHAnsi" w:eastAsia="Times New Roman" w:hAnsiTheme="minorHAnsi" w:cstheme="minorBidi"/>
          <w:color w:val="000000" w:themeColor="text1"/>
          <w:sz w:val="22"/>
          <w:szCs w:val="22"/>
          <w:lang w:val="en-US"/>
        </w:rPr>
        <w:t>subsections</w:t>
      </w:r>
      <w:r w:rsidR="00EE0771">
        <w:rPr>
          <w:rFonts w:asciiTheme="minorHAnsi" w:eastAsia="Times New Roman" w:hAnsiTheme="minorHAnsi" w:cstheme="minorBidi"/>
          <w:color w:val="000000" w:themeColor="text1"/>
          <w:sz w:val="22"/>
          <w:szCs w:val="22"/>
          <w:lang w:val="en-US"/>
        </w:rPr>
        <w:t xml:space="preserve"> will be displayed at the OECSC, </w:t>
      </w:r>
      <w:r w:rsidR="007F7AB7">
        <w:rPr>
          <w:rFonts w:asciiTheme="minorHAnsi" w:eastAsia="Times New Roman" w:hAnsiTheme="minorHAnsi" w:cstheme="minorBidi"/>
          <w:color w:val="000000" w:themeColor="text1"/>
          <w:sz w:val="22"/>
          <w:szCs w:val="22"/>
          <w:lang w:val="en-US"/>
        </w:rPr>
        <w:t xml:space="preserve">in the Government of Saint Lucia and Grenada’s buildings, and at the post-secondary institutions’ sites. </w:t>
      </w:r>
      <w:r w:rsidRPr="6F2EE02E">
        <w:rPr>
          <w:rFonts w:asciiTheme="minorHAnsi" w:eastAsia="Times New Roman" w:hAnsiTheme="minorHAnsi" w:cstheme="minorBidi"/>
          <w:color w:val="000000" w:themeColor="text1"/>
          <w:sz w:val="22"/>
          <w:szCs w:val="22"/>
          <w:lang w:val="en-US"/>
        </w:rPr>
        <w:t xml:space="preserve">Stakeholders may also contact the PIU to </w:t>
      </w:r>
      <w:r w:rsidR="42315F8E" w:rsidRPr="6F2EE02E">
        <w:rPr>
          <w:rFonts w:asciiTheme="minorHAnsi" w:eastAsia="Times New Roman" w:hAnsiTheme="minorHAnsi" w:cstheme="minorBidi"/>
          <w:color w:val="000000" w:themeColor="text1"/>
          <w:sz w:val="22"/>
          <w:szCs w:val="22"/>
          <w:lang w:val="en-US"/>
        </w:rPr>
        <w:t>make</w:t>
      </w:r>
      <w:r w:rsidRPr="6F2EE02E">
        <w:rPr>
          <w:rFonts w:asciiTheme="minorHAnsi" w:eastAsia="Times New Roman" w:hAnsiTheme="minorHAnsi" w:cstheme="minorBidi"/>
          <w:color w:val="000000" w:themeColor="text1"/>
          <w:sz w:val="22"/>
          <w:szCs w:val="22"/>
          <w:lang w:val="en-US"/>
        </w:rPr>
        <w:t xml:space="preserve"> inquiries, recommendations, suggestions, or requests for Project information</w:t>
      </w:r>
      <w:r w:rsidR="2F19AC62"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To benefit all parties, the GRM is designed to expeditiously acknowledge complaints and concerns and resolve disputes</w:t>
      </w:r>
      <w:r w:rsidR="6C807486" w:rsidRPr="6F2EE02E">
        <w:rPr>
          <w:rFonts w:asciiTheme="minorHAnsi" w:eastAsia="Times New Roman" w:hAnsiTheme="minorHAnsi" w:cstheme="minorBidi"/>
          <w:color w:val="000000" w:themeColor="text1"/>
          <w:sz w:val="22"/>
          <w:szCs w:val="22"/>
          <w:lang w:val="en-US"/>
        </w:rPr>
        <w:t xml:space="preserve">. </w:t>
      </w:r>
    </w:p>
    <w:p w14:paraId="5152B001" w14:textId="64FFCB8A" w:rsidR="006845B4" w:rsidRPr="00B03EF7" w:rsidRDefault="006845B4" w:rsidP="002170F7">
      <w:pPr>
        <w:spacing w:line="264" w:lineRule="auto"/>
        <w:jc w:val="both"/>
        <w:rPr>
          <w:rFonts w:asciiTheme="minorHAnsi" w:eastAsia="Arial" w:hAnsiTheme="minorHAnsi" w:cstheme="minorHAnsi"/>
          <w:bCs/>
          <w:color w:val="000000" w:themeColor="text1"/>
          <w:sz w:val="22"/>
          <w:szCs w:val="22"/>
          <w:lang w:val="en-US"/>
        </w:rPr>
      </w:pPr>
    </w:p>
    <w:p w14:paraId="00A99361" w14:textId="77777777" w:rsidR="001F253A" w:rsidRPr="00B03EF7" w:rsidRDefault="001F253A" w:rsidP="6F2EE02E">
      <w:pPr>
        <w:spacing w:line="264"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 xml:space="preserve">For this Project, as a part of the </w:t>
      </w:r>
      <w:bookmarkStart w:id="43" w:name="_Int_DkXEjSaO"/>
      <w:r w:rsidRPr="6F2EE02E">
        <w:rPr>
          <w:rFonts w:asciiTheme="minorHAnsi" w:eastAsia="Times New Roman" w:hAnsiTheme="minorHAnsi" w:cstheme="minorBidi"/>
          <w:color w:val="000000" w:themeColor="text1"/>
          <w:sz w:val="22"/>
          <w:szCs w:val="22"/>
          <w:lang w:val="en-US"/>
        </w:rPr>
        <w:t>ESS2</w:t>
      </w:r>
      <w:bookmarkEnd w:id="43"/>
      <w:r w:rsidRPr="6F2EE02E">
        <w:rPr>
          <w:rFonts w:asciiTheme="minorHAnsi" w:eastAsia="Times New Roman" w:hAnsiTheme="minorHAnsi" w:cstheme="minorBidi"/>
          <w:color w:val="000000" w:themeColor="text1"/>
          <w:sz w:val="22"/>
          <w:szCs w:val="22"/>
          <w:lang w:val="en-US"/>
        </w:rPr>
        <w:t xml:space="preserve"> – </w:t>
      </w:r>
      <w:r w:rsidRPr="6F2EE02E">
        <w:rPr>
          <w:rFonts w:asciiTheme="minorHAnsi" w:eastAsia="Times New Roman" w:hAnsiTheme="minorHAnsi" w:cstheme="minorBidi"/>
          <w:i/>
          <w:iCs/>
          <w:color w:val="000000" w:themeColor="text1"/>
          <w:sz w:val="22"/>
          <w:szCs w:val="22"/>
          <w:lang w:val="en-US"/>
        </w:rPr>
        <w:t>Labour and Working Conditions</w:t>
      </w:r>
      <w:r w:rsidRPr="6F2EE02E">
        <w:rPr>
          <w:rFonts w:asciiTheme="minorHAnsi" w:eastAsia="Times New Roman" w:hAnsiTheme="minorHAnsi" w:cstheme="minorBidi"/>
          <w:color w:val="000000" w:themeColor="text1"/>
          <w:sz w:val="22"/>
          <w:szCs w:val="22"/>
          <w:lang w:val="en-US"/>
        </w:rPr>
        <w:t xml:space="preserve">, a Labour Management Procedures (LMP) is required, there is a   separate GRM for the specific labour related issues of the Project, and this will be included in the LMP chapter of the Project Operations Manual. The GRM described in this section is in accordance with ESS10- Stakeholder Engagement. </w:t>
      </w:r>
    </w:p>
    <w:p w14:paraId="0487A956" w14:textId="77777777" w:rsidR="001F253A" w:rsidRPr="00B03EF7" w:rsidRDefault="001F253A" w:rsidP="002170F7">
      <w:pPr>
        <w:autoSpaceDE w:val="0"/>
        <w:autoSpaceDN w:val="0"/>
        <w:spacing w:line="264" w:lineRule="auto"/>
        <w:ind w:right="187"/>
        <w:jc w:val="both"/>
        <w:rPr>
          <w:rFonts w:asciiTheme="minorHAnsi" w:hAnsiTheme="minorHAnsi" w:cstheme="minorHAnsi"/>
          <w:color w:val="000000" w:themeColor="text1"/>
          <w:sz w:val="22"/>
          <w:szCs w:val="22"/>
          <w:lang w:val="en-US"/>
        </w:rPr>
      </w:pPr>
    </w:p>
    <w:p w14:paraId="4AF04ECD" w14:textId="14C2CB00" w:rsidR="001F253A" w:rsidRPr="00B03EF7" w:rsidRDefault="001F253A" w:rsidP="6F2EE02E">
      <w:pPr>
        <w:autoSpaceDE w:val="0"/>
        <w:autoSpaceDN w:val="0"/>
        <w:spacing w:line="264" w:lineRule="auto"/>
        <w:ind w:right="187"/>
        <w:jc w:val="both"/>
        <w:rPr>
          <w:rFonts w:asciiTheme="minorHAnsi" w:hAnsiTheme="minorHAnsi" w:cstheme="minorBidi"/>
          <w:color w:val="000000" w:themeColor="text1"/>
          <w:sz w:val="22"/>
          <w:szCs w:val="22"/>
          <w:lang w:val="en-US"/>
        </w:rPr>
      </w:pPr>
      <w:r w:rsidRPr="6F2EE02E">
        <w:rPr>
          <w:rFonts w:asciiTheme="minorHAnsi" w:eastAsia="Arial" w:hAnsiTheme="minorHAnsi" w:cstheme="minorBidi"/>
          <w:color w:val="000000" w:themeColor="text1"/>
          <w:sz w:val="22"/>
          <w:szCs w:val="22"/>
          <w:lang w:val="en-US"/>
        </w:rPr>
        <w:t xml:space="preserve">The main objective of this GRM is to assist </w:t>
      </w:r>
      <w:r w:rsidR="2226988F" w:rsidRPr="6F2EE02E">
        <w:rPr>
          <w:rFonts w:asciiTheme="minorHAnsi" w:eastAsia="Arial" w:hAnsiTheme="minorHAnsi" w:cstheme="minorBidi"/>
          <w:color w:val="000000" w:themeColor="text1"/>
          <w:sz w:val="22"/>
          <w:szCs w:val="22"/>
          <w:lang w:val="en-US"/>
        </w:rPr>
        <w:t>in resolving</w:t>
      </w:r>
      <w:r w:rsidRPr="6F2EE02E">
        <w:rPr>
          <w:rFonts w:asciiTheme="minorHAnsi" w:eastAsia="Arial" w:hAnsiTheme="minorHAnsi" w:cstheme="minorBidi"/>
          <w:color w:val="000000" w:themeColor="text1"/>
          <w:sz w:val="22"/>
          <w:szCs w:val="22"/>
          <w:lang w:val="en-US"/>
        </w:rPr>
        <w:t xml:space="preserve"> complaints and grievances in a timely, effective, and efficient manner that satisfies all parties involved</w:t>
      </w:r>
      <w:r w:rsidR="31971333" w:rsidRPr="6F2EE02E">
        <w:rPr>
          <w:rFonts w:asciiTheme="minorHAnsi" w:eastAsia="Arial"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Th</w:t>
      </w:r>
      <w:r w:rsidR="004D089E" w:rsidRPr="6F2EE02E">
        <w:rPr>
          <w:rFonts w:asciiTheme="minorHAnsi" w:eastAsia="Times New Roman" w:hAnsiTheme="minorHAnsi" w:cstheme="minorBidi"/>
          <w:color w:val="000000" w:themeColor="text1"/>
          <w:sz w:val="22"/>
          <w:szCs w:val="22"/>
          <w:lang w:val="en-US"/>
        </w:rPr>
        <w:t>is</w:t>
      </w:r>
      <w:r w:rsidRPr="6F2EE02E">
        <w:rPr>
          <w:rFonts w:asciiTheme="minorHAnsi" w:eastAsia="Times New Roman" w:hAnsiTheme="minorHAnsi" w:cstheme="minorBidi"/>
          <w:color w:val="000000" w:themeColor="text1"/>
          <w:sz w:val="22"/>
          <w:szCs w:val="22"/>
          <w:lang w:val="en-US"/>
        </w:rPr>
        <w:t xml:space="preserve"> GRM provide</w:t>
      </w:r>
      <w:r w:rsidR="004D089E" w:rsidRPr="6F2EE02E">
        <w:rPr>
          <w:rFonts w:asciiTheme="minorHAnsi" w:eastAsia="Times New Roman" w:hAnsiTheme="minorHAnsi" w:cstheme="minorBidi"/>
          <w:color w:val="000000" w:themeColor="text1"/>
          <w:sz w:val="22"/>
          <w:szCs w:val="22"/>
          <w:lang w:val="en-US"/>
        </w:rPr>
        <w:t>s</w:t>
      </w:r>
      <w:r w:rsidRPr="6F2EE02E">
        <w:rPr>
          <w:rFonts w:asciiTheme="minorHAnsi" w:eastAsia="Times New Roman" w:hAnsiTheme="minorHAnsi" w:cstheme="minorBidi"/>
          <w:color w:val="000000" w:themeColor="text1"/>
          <w:sz w:val="22"/>
          <w:szCs w:val="22"/>
          <w:lang w:val="en-US"/>
        </w:rPr>
        <w:t xml:space="preserve"> an appeals process if the complainant is not satisfied with the proposed resolution of the complaint. Once all </w:t>
      </w:r>
      <w:r w:rsidR="26686BD4" w:rsidRPr="6F2EE02E">
        <w:rPr>
          <w:rFonts w:asciiTheme="minorHAnsi" w:eastAsia="Times New Roman" w:hAnsiTheme="minorHAnsi" w:cstheme="minorBidi"/>
          <w:color w:val="000000" w:themeColor="text1"/>
          <w:sz w:val="22"/>
          <w:szCs w:val="22"/>
          <w:lang w:val="en-US"/>
        </w:rPr>
        <w:t>means</w:t>
      </w:r>
      <w:r w:rsidRPr="6F2EE02E">
        <w:rPr>
          <w:rFonts w:asciiTheme="minorHAnsi" w:eastAsia="Times New Roman" w:hAnsiTheme="minorHAnsi" w:cstheme="minorBidi"/>
          <w:color w:val="000000" w:themeColor="text1"/>
          <w:sz w:val="22"/>
          <w:szCs w:val="22"/>
          <w:lang w:val="en-US"/>
        </w:rPr>
        <w:t xml:space="preserve"> to resolve the complaint have been proposed and if the complainant is still not satisfied, then they should be advised of their right to legal recourse.</w:t>
      </w:r>
    </w:p>
    <w:p w14:paraId="000BD9EE" w14:textId="77777777" w:rsidR="001F253A" w:rsidRPr="00B03EF7" w:rsidRDefault="001F253A" w:rsidP="002170F7">
      <w:pPr>
        <w:spacing w:line="264" w:lineRule="auto"/>
        <w:jc w:val="both"/>
        <w:rPr>
          <w:rFonts w:asciiTheme="minorHAnsi" w:hAnsiTheme="minorHAnsi" w:cstheme="minorHAnsi"/>
          <w:color w:val="000000" w:themeColor="text1"/>
          <w:sz w:val="22"/>
          <w:szCs w:val="22"/>
          <w:lang w:val="en-US"/>
        </w:rPr>
      </w:pPr>
    </w:p>
    <w:p w14:paraId="481F48F8" w14:textId="7CCE0875" w:rsidR="009866CF" w:rsidRPr="00B03EF7" w:rsidRDefault="004D089E" w:rsidP="6F2EE02E">
      <w:pPr>
        <w:spacing w:line="264" w:lineRule="auto"/>
        <w:jc w:val="both"/>
        <w:rPr>
          <w:rFonts w:asciiTheme="minorHAnsi" w:hAnsiTheme="minorHAnsi" w:cstheme="minorBidi"/>
          <w:color w:val="000000" w:themeColor="text1"/>
          <w:sz w:val="22"/>
          <w:szCs w:val="22"/>
          <w:lang w:val="en-US"/>
        </w:rPr>
      </w:pPr>
      <w:r w:rsidRPr="6F2EE02E">
        <w:rPr>
          <w:rFonts w:asciiTheme="minorHAnsi" w:hAnsiTheme="minorHAnsi" w:cstheme="minorBidi"/>
          <w:color w:val="000000" w:themeColor="text1"/>
          <w:sz w:val="22"/>
          <w:szCs w:val="22"/>
          <w:lang w:val="en-US"/>
        </w:rPr>
        <w:t>T</w:t>
      </w:r>
      <w:r w:rsidR="001F253A" w:rsidRPr="6F2EE02E">
        <w:rPr>
          <w:rFonts w:asciiTheme="minorHAnsi" w:hAnsiTheme="minorHAnsi" w:cstheme="minorBidi"/>
          <w:color w:val="000000" w:themeColor="text1"/>
          <w:sz w:val="22"/>
          <w:szCs w:val="22"/>
          <w:lang w:val="en-US"/>
        </w:rPr>
        <w:t xml:space="preserve">he </w:t>
      </w:r>
      <w:r w:rsidR="002170F7" w:rsidRPr="6F2EE02E">
        <w:rPr>
          <w:rFonts w:asciiTheme="minorHAnsi" w:hAnsiTheme="minorHAnsi" w:cstheme="minorBidi"/>
          <w:color w:val="000000" w:themeColor="text1"/>
          <w:sz w:val="22"/>
          <w:szCs w:val="22"/>
          <w:lang w:val="en-US"/>
        </w:rPr>
        <w:t>Project has</w:t>
      </w:r>
      <w:r w:rsidR="001F253A" w:rsidRPr="6F2EE02E">
        <w:rPr>
          <w:rFonts w:asciiTheme="minorHAnsi" w:hAnsiTheme="minorHAnsi" w:cstheme="minorBidi"/>
          <w:color w:val="000000" w:themeColor="text1"/>
          <w:sz w:val="22"/>
          <w:szCs w:val="22"/>
          <w:lang w:val="en-US"/>
        </w:rPr>
        <w:t xml:space="preserve"> other measures in place to handle sensitive and confidential complaints, including those related to Sexual Exploitation and Abuse/Harassment (SEA/SH) in line with the World Bank ESF Good Practice Note on SEA/</w:t>
      </w:r>
      <w:r w:rsidR="0F254D4E" w:rsidRPr="6F2EE02E">
        <w:rPr>
          <w:rFonts w:asciiTheme="minorHAnsi" w:hAnsiTheme="minorHAnsi" w:cstheme="minorBidi"/>
          <w:color w:val="000000" w:themeColor="text1"/>
          <w:sz w:val="22"/>
          <w:szCs w:val="22"/>
          <w:lang w:val="en-US"/>
        </w:rPr>
        <w:t xml:space="preserve">SH. </w:t>
      </w:r>
      <w:r w:rsidR="001F253A" w:rsidRPr="6F2EE02E">
        <w:rPr>
          <w:rFonts w:asciiTheme="minorHAnsi" w:hAnsiTheme="minorHAnsi" w:cstheme="minorBidi"/>
          <w:color w:val="000000" w:themeColor="text1"/>
          <w:sz w:val="22"/>
          <w:szCs w:val="22"/>
          <w:lang w:val="en-US"/>
        </w:rPr>
        <w:t>The World Bank and the Borrower</w:t>
      </w:r>
      <w:r w:rsidRPr="6F2EE02E">
        <w:rPr>
          <w:rFonts w:asciiTheme="minorHAnsi" w:hAnsiTheme="minorHAnsi" w:cstheme="minorBidi"/>
          <w:color w:val="000000" w:themeColor="text1"/>
          <w:sz w:val="22"/>
          <w:szCs w:val="22"/>
          <w:lang w:val="en-US"/>
        </w:rPr>
        <w:t>s</w:t>
      </w:r>
      <w:r w:rsidR="001F253A" w:rsidRPr="6F2EE02E">
        <w:rPr>
          <w:rFonts w:asciiTheme="minorHAnsi" w:hAnsiTheme="minorHAnsi" w:cstheme="minorBidi"/>
          <w:color w:val="000000" w:themeColor="text1"/>
          <w:sz w:val="22"/>
          <w:szCs w:val="22"/>
          <w:lang w:val="en-US"/>
        </w:rPr>
        <w:t xml:space="preserve"> do not tolerate reprisals and retaliation against project stakeholders who share their views about Bank-financed projects. </w:t>
      </w:r>
    </w:p>
    <w:p w14:paraId="0991A6CA" w14:textId="77777777" w:rsidR="004D089E" w:rsidRPr="00B03EF7" w:rsidRDefault="004D089E" w:rsidP="006845B4">
      <w:pPr>
        <w:rPr>
          <w:rFonts w:asciiTheme="minorHAnsi" w:eastAsia="Arial" w:hAnsiTheme="minorHAnsi" w:cstheme="minorHAnsi"/>
          <w:b/>
          <w:color w:val="000000" w:themeColor="text1"/>
          <w:sz w:val="20"/>
          <w:szCs w:val="20"/>
          <w:lang w:val="en-US"/>
        </w:rPr>
      </w:pPr>
    </w:p>
    <w:p w14:paraId="57ED13DC" w14:textId="08829CF6" w:rsidR="009866CF" w:rsidRPr="00B03EF7" w:rsidRDefault="00E5036E" w:rsidP="005A42AB">
      <w:pPr>
        <w:pStyle w:val="ListParagraph"/>
        <w:numPr>
          <w:ilvl w:val="1"/>
          <w:numId w:val="25"/>
        </w:numPr>
        <w:outlineLvl w:val="1"/>
        <w:rPr>
          <w:rFonts w:asciiTheme="minorHAnsi" w:eastAsia="Arial" w:hAnsiTheme="minorHAnsi" w:cstheme="minorHAnsi"/>
          <w:b/>
          <w:color w:val="000000" w:themeColor="text1"/>
          <w:sz w:val="20"/>
          <w:szCs w:val="20"/>
          <w:lang w:val="en-US"/>
        </w:rPr>
      </w:pPr>
      <w:bookmarkStart w:id="44" w:name="_Toc143656525"/>
      <w:r w:rsidRPr="00B03EF7">
        <w:rPr>
          <w:rFonts w:asciiTheme="minorHAnsi" w:eastAsia="Arial" w:hAnsiTheme="minorHAnsi" w:cstheme="minorHAnsi"/>
          <w:b/>
          <w:color w:val="000000" w:themeColor="text1"/>
          <w:sz w:val="20"/>
          <w:szCs w:val="20"/>
          <w:lang w:val="en-US"/>
        </w:rPr>
        <w:t xml:space="preserve">OECS </w:t>
      </w:r>
      <w:r w:rsidR="009866CF" w:rsidRPr="00B03EF7">
        <w:rPr>
          <w:rFonts w:asciiTheme="minorHAnsi" w:eastAsia="Arial" w:hAnsiTheme="minorHAnsi" w:cstheme="minorHAnsi"/>
          <w:b/>
          <w:color w:val="000000" w:themeColor="text1"/>
          <w:sz w:val="20"/>
          <w:szCs w:val="20"/>
          <w:lang w:val="en-US"/>
        </w:rPr>
        <w:t xml:space="preserve">GRM </w:t>
      </w:r>
      <w:r w:rsidR="002261B3" w:rsidRPr="00B03EF7">
        <w:rPr>
          <w:rFonts w:asciiTheme="minorHAnsi" w:eastAsia="Arial" w:hAnsiTheme="minorHAnsi" w:cstheme="minorHAnsi"/>
          <w:b/>
          <w:color w:val="000000" w:themeColor="text1"/>
          <w:sz w:val="20"/>
          <w:szCs w:val="20"/>
          <w:lang w:val="en-US"/>
        </w:rPr>
        <w:t>i</w:t>
      </w:r>
      <w:r w:rsidR="009866CF" w:rsidRPr="00B03EF7">
        <w:rPr>
          <w:rFonts w:asciiTheme="minorHAnsi" w:eastAsia="Arial" w:hAnsiTheme="minorHAnsi" w:cstheme="minorHAnsi"/>
          <w:b/>
          <w:color w:val="000000" w:themeColor="text1"/>
          <w:sz w:val="20"/>
          <w:szCs w:val="20"/>
          <w:lang w:val="en-US"/>
        </w:rPr>
        <w:t>mplementation structure</w:t>
      </w:r>
      <w:bookmarkEnd w:id="44"/>
    </w:p>
    <w:p w14:paraId="49176537" w14:textId="77777777" w:rsidR="00BF7C11" w:rsidRPr="00B03EF7" w:rsidRDefault="00BF7C11" w:rsidP="006845B4">
      <w:pPr>
        <w:rPr>
          <w:rFonts w:asciiTheme="minorHAnsi" w:eastAsia="Arial" w:hAnsiTheme="minorHAnsi" w:cstheme="minorHAnsi"/>
          <w:b/>
          <w:color w:val="000000" w:themeColor="text1"/>
          <w:sz w:val="20"/>
          <w:szCs w:val="20"/>
          <w:lang w:val="en-US"/>
        </w:rPr>
      </w:pPr>
    </w:p>
    <w:p w14:paraId="5CA4E54C" w14:textId="30499EC2" w:rsidR="001F0E98" w:rsidRPr="00B03EF7" w:rsidRDefault="001F0E98" w:rsidP="00BF4B59">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To report an issue about the impacts or potential impacts of any aspect of this Project implemented by the OECS Commission, any individual or group may file a complaint to the Commission’s GRM or to the Ethics Committee.</w:t>
      </w:r>
      <w:r w:rsidR="00172094" w:rsidRPr="00B03EF7">
        <w:rPr>
          <w:rFonts w:asciiTheme="minorHAnsi" w:eastAsia="Times New Roman" w:hAnsiTheme="minorHAnsi" w:cstheme="minorHAnsi"/>
          <w:color w:val="000000" w:themeColor="text1"/>
          <w:sz w:val="22"/>
          <w:szCs w:val="22"/>
          <w:lang w:val="en-US"/>
        </w:rPr>
        <w:t xml:space="preserve"> </w:t>
      </w:r>
      <w:r w:rsidRPr="00B03EF7">
        <w:rPr>
          <w:rFonts w:asciiTheme="minorHAnsi" w:eastAsia="Times New Roman" w:hAnsiTheme="minorHAnsi" w:cstheme="minorHAnsi"/>
          <w:color w:val="000000" w:themeColor="text1"/>
          <w:sz w:val="22"/>
          <w:szCs w:val="22"/>
          <w:lang w:val="en-US"/>
        </w:rPr>
        <w:t xml:space="preserve">The Commission has an online GRM capture form available at </w:t>
      </w:r>
      <w:hyperlink r:id="rId16" w:history="1">
        <w:r w:rsidRPr="00B03EF7">
          <w:rPr>
            <w:rStyle w:val="Hyperlink"/>
            <w:rFonts w:asciiTheme="minorHAnsi" w:eastAsia="Times New Roman" w:hAnsiTheme="minorHAnsi" w:cstheme="minorHAnsi"/>
            <w:color w:val="000000" w:themeColor="text1"/>
            <w:sz w:val="22"/>
            <w:szCs w:val="22"/>
            <w:lang w:val="en-US"/>
          </w:rPr>
          <w:t>https://www.oecs.org/en/grievance-redress</w:t>
        </w:r>
      </w:hyperlink>
      <w:r w:rsidRPr="00B03EF7">
        <w:rPr>
          <w:rFonts w:asciiTheme="minorHAnsi" w:eastAsia="Times New Roman" w:hAnsiTheme="minorHAnsi" w:cstheme="minorHAnsi"/>
          <w:color w:val="000000" w:themeColor="text1"/>
          <w:sz w:val="22"/>
          <w:szCs w:val="22"/>
          <w:lang w:val="en-US"/>
        </w:rPr>
        <w:t>.  The Phone numbers and email for the Ethics committee are</w:t>
      </w:r>
      <w:r w:rsidR="00BF4B59" w:rsidRPr="00B03EF7">
        <w:rPr>
          <w:rFonts w:asciiTheme="minorHAnsi" w:eastAsia="Times New Roman" w:hAnsiTheme="minorHAnsi" w:cstheme="minorHAnsi"/>
          <w:color w:val="000000" w:themeColor="text1"/>
          <w:sz w:val="22"/>
          <w:szCs w:val="22"/>
          <w:lang w:val="en-US"/>
        </w:rPr>
        <w:t xml:space="preserve">, </w:t>
      </w:r>
      <w:r w:rsidRPr="00B03EF7">
        <w:rPr>
          <w:rFonts w:asciiTheme="minorHAnsi" w:eastAsia="Times New Roman" w:hAnsiTheme="minorHAnsi" w:cstheme="minorHAnsi"/>
          <w:color w:val="000000" w:themeColor="text1"/>
          <w:sz w:val="22"/>
          <w:szCs w:val="22"/>
          <w:lang w:val="en-US"/>
        </w:rPr>
        <w:t>Telephone:  1-758-455-6304</w:t>
      </w:r>
      <w:r w:rsidR="00BF4B59" w:rsidRPr="00B03EF7">
        <w:rPr>
          <w:rFonts w:asciiTheme="minorHAnsi" w:eastAsia="Times New Roman" w:hAnsiTheme="minorHAnsi" w:cstheme="minorHAnsi"/>
          <w:color w:val="000000" w:themeColor="text1"/>
          <w:sz w:val="22"/>
          <w:szCs w:val="22"/>
          <w:lang w:val="en-US"/>
        </w:rPr>
        <w:t xml:space="preserve">; </w:t>
      </w:r>
      <w:r w:rsidRPr="00B03EF7">
        <w:rPr>
          <w:rFonts w:asciiTheme="minorHAnsi" w:eastAsia="Times New Roman" w:hAnsiTheme="minorHAnsi" w:cstheme="minorHAnsi"/>
          <w:color w:val="000000" w:themeColor="text1"/>
          <w:sz w:val="22"/>
          <w:szCs w:val="22"/>
          <w:lang w:val="en-US"/>
        </w:rPr>
        <w:t>Email: ethics.committee@oecs.int</w:t>
      </w:r>
    </w:p>
    <w:p w14:paraId="3E6DFB6E" w14:textId="77777777" w:rsidR="001F0E98" w:rsidRPr="00B03EF7" w:rsidRDefault="001F0E98" w:rsidP="000626D7">
      <w:pPr>
        <w:jc w:val="both"/>
        <w:rPr>
          <w:rFonts w:asciiTheme="minorHAnsi" w:eastAsia="Arial" w:hAnsiTheme="minorHAnsi" w:cstheme="minorHAnsi"/>
          <w:color w:val="000000" w:themeColor="text1"/>
          <w:sz w:val="22"/>
          <w:szCs w:val="22"/>
          <w:lang w:val="en-US"/>
        </w:rPr>
      </w:pPr>
    </w:p>
    <w:p w14:paraId="18DE1E91" w14:textId="270F796F" w:rsidR="00BF7C11" w:rsidRPr="00B03EF7" w:rsidRDefault="006D2898" w:rsidP="6F2EE02E">
      <w:pPr>
        <w:spacing w:line="264" w:lineRule="auto"/>
        <w:jc w:val="both"/>
        <w:rPr>
          <w:rFonts w:asciiTheme="minorHAnsi" w:eastAsia="Arial" w:hAnsiTheme="minorHAnsi" w:cstheme="minorBidi"/>
          <w:b/>
          <w:bCs/>
          <w:color w:val="000000" w:themeColor="text1"/>
          <w:sz w:val="20"/>
          <w:szCs w:val="20"/>
          <w:lang w:val="en-US"/>
        </w:rPr>
      </w:pPr>
      <w:r w:rsidRPr="6F2EE02E">
        <w:rPr>
          <w:rFonts w:asciiTheme="minorHAnsi" w:eastAsia="Arial" w:hAnsiTheme="minorHAnsi" w:cstheme="minorBidi"/>
          <w:color w:val="000000" w:themeColor="text1"/>
          <w:sz w:val="22"/>
          <w:szCs w:val="22"/>
          <w:lang w:val="en-US"/>
        </w:rPr>
        <w:t xml:space="preserve">The PIU </w:t>
      </w:r>
      <w:r w:rsidR="00FF7499" w:rsidRPr="6F2EE02E">
        <w:rPr>
          <w:rFonts w:asciiTheme="minorHAnsi" w:eastAsia="Arial" w:hAnsiTheme="minorHAnsi" w:cstheme="minorBidi"/>
          <w:color w:val="000000" w:themeColor="text1"/>
          <w:sz w:val="22"/>
          <w:szCs w:val="22"/>
          <w:lang w:val="en-US"/>
        </w:rPr>
        <w:t>functions under the</w:t>
      </w:r>
      <w:r w:rsidRPr="6F2EE02E">
        <w:rPr>
          <w:rFonts w:asciiTheme="minorHAnsi" w:eastAsia="Arial" w:hAnsiTheme="minorHAnsi" w:cstheme="minorBidi"/>
          <w:color w:val="000000" w:themeColor="text1"/>
          <w:sz w:val="22"/>
          <w:szCs w:val="22"/>
          <w:lang w:val="en-US"/>
        </w:rPr>
        <w:t xml:space="preserve"> umbrella of the OECS Commission and will utilize existing mechanisms of the Commission. The PIU’s </w:t>
      </w:r>
      <w:r w:rsidR="00FF4156" w:rsidRPr="6F2EE02E">
        <w:rPr>
          <w:rFonts w:asciiTheme="minorHAnsi" w:eastAsia="Arial" w:hAnsiTheme="minorHAnsi" w:cstheme="minorBidi"/>
          <w:color w:val="000000" w:themeColor="text1"/>
          <w:sz w:val="22"/>
          <w:szCs w:val="22"/>
          <w:lang w:val="en-US"/>
        </w:rPr>
        <w:t>E</w:t>
      </w:r>
      <w:r w:rsidRPr="6F2EE02E">
        <w:rPr>
          <w:rFonts w:asciiTheme="minorHAnsi" w:eastAsia="Arial" w:hAnsiTheme="minorHAnsi" w:cstheme="minorBidi"/>
          <w:color w:val="000000" w:themeColor="text1"/>
          <w:sz w:val="22"/>
          <w:szCs w:val="22"/>
          <w:lang w:val="en-US"/>
        </w:rPr>
        <w:t xml:space="preserve">nvironmental and Social Management Specialist will work alongside the Ethics Committee </w:t>
      </w:r>
      <w:r w:rsidR="001F253A" w:rsidRPr="6F2EE02E">
        <w:rPr>
          <w:rFonts w:asciiTheme="minorHAnsi" w:eastAsia="Arial" w:hAnsiTheme="minorHAnsi" w:cstheme="minorBidi"/>
          <w:color w:val="000000" w:themeColor="text1"/>
          <w:sz w:val="22"/>
          <w:szCs w:val="22"/>
          <w:lang w:val="en-US"/>
        </w:rPr>
        <w:t xml:space="preserve">linked to the Legal Directorate, </w:t>
      </w:r>
      <w:r w:rsidRPr="6F2EE02E">
        <w:rPr>
          <w:rFonts w:asciiTheme="minorHAnsi" w:eastAsia="Arial" w:hAnsiTheme="minorHAnsi" w:cstheme="minorBidi"/>
          <w:color w:val="000000" w:themeColor="text1"/>
          <w:sz w:val="22"/>
          <w:szCs w:val="22"/>
          <w:lang w:val="en-US"/>
        </w:rPr>
        <w:t>to address Project complaints</w:t>
      </w:r>
      <w:r w:rsidR="5C9746E0" w:rsidRPr="6F2EE02E">
        <w:rPr>
          <w:rFonts w:asciiTheme="minorHAnsi" w:eastAsia="Arial" w:hAnsiTheme="minorHAnsi" w:cstheme="minorBidi"/>
          <w:color w:val="000000" w:themeColor="text1"/>
          <w:sz w:val="22"/>
          <w:szCs w:val="22"/>
          <w:lang w:val="en-US"/>
        </w:rPr>
        <w:t xml:space="preserve">. </w:t>
      </w:r>
      <w:r w:rsidR="001F253A" w:rsidRPr="6F2EE02E">
        <w:rPr>
          <w:rFonts w:asciiTheme="minorHAnsi" w:eastAsia="Arial" w:hAnsiTheme="minorHAnsi" w:cstheme="minorBidi"/>
          <w:color w:val="000000" w:themeColor="text1"/>
          <w:sz w:val="22"/>
          <w:szCs w:val="22"/>
          <w:lang w:val="en-US"/>
        </w:rPr>
        <w:t xml:space="preserve">A breakdown of the steps, description of process and the corresponding </w:t>
      </w:r>
      <w:r w:rsidR="48708C53" w:rsidRPr="6F2EE02E">
        <w:rPr>
          <w:rFonts w:asciiTheme="minorHAnsi" w:eastAsia="Arial" w:hAnsiTheme="minorHAnsi" w:cstheme="minorBidi"/>
          <w:color w:val="000000" w:themeColor="text1"/>
          <w:sz w:val="22"/>
          <w:szCs w:val="22"/>
          <w:lang w:val="en-US"/>
        </w:rPr>
        <w:t>periods</w:t>
      </w:r>
      <w:r w:rsidR="001F253A" w:rsidRPr="6F2EE02E">
        <w:rPr>
          <w:rFonts w:asciiTheme="minorHAnsi" w:eastAsia="Arial" w:hAnsiTheme="minorHAnsi" w:cstheme="minorBidi"/>
          <w:color w:val="000000" w:themeColor="text1"/>
          <w:sz w:val="22"/>
          <w:szCs w:val="22"/>
          <w:lang w:val="en-US"/>
        </w:rPr>
        <w:t xml:space="preserve"> and responsibilities for the OECS GRM is provided in Table </w:t>
      </w:r>
      <w:r w:rsidR="00BF4B59" w:rsidRPr="6F2EE02E">
        <w:rPr>
          <w:rFonts w:asciiTheme="minorHAnsi" w:eastAsia="Arial" w:hAnsiTheme="minorHAnsi" w:cstheme="minorBidi"/>
          <w:color w:val="000000" w:themeColor="text1"/>
          <w:sz w:val="22"/>
          <w:szCs w:val="22"/>
          <w:lang w:val="en-US"/>
        </w:rPr>
        <w:t>9</w:t>
      </w:r>
      <w:r w:rsidR="001F253A" w:rsidRPr="6F2EE02E">
        <w:rPr>
          <w:rFonts w:asciiTheme="minorHAnsi" w:eastAsia="Arial" w:hAnsiTheme="minorHAnsi" w:cstheme="minorBidi"/>
          <w:color w:val="000000" w:themeColor="text1"/>
          <w:sz w:val="22"/>
          <w:szCs w:val="22"/>
          <w:lang w:val="en-US"/>
        </w:rPr>
        <w:t>.</w:t>
      </w:r>
    </w:p>
    <w:p w14:paraId="687626A6" w14:textId="77777777" w:rsidR="006D2898" w:rsidRPr="00B03EF7" w:rsidRDefault="006D2898">
      <w:pPr>
        <w:spacing w:line="276" w:lineRule="auto"/>
        <w:jc w:val="both"/>
        <w:rPr>
          <w:rFonts w:asciiTheme="minorHAnsi" w:eastAsia="Times New Roman" w:hAnsiTheme="minorHAnsi" w:cstheme="minorHAnsi"/>
          <w:color w:val="000000" w:themeColor="text1"/>
          <w:sz w:val="22"/>
          <w:szCs w:val="22"/>
          <w:lang w:val="en-US"/>
        </w:rPr>
      </w:pPr>
    </w:p>
    <w:p w14:paraId="3064AF1E" w14:textId="64A78FDF" w:rsidR="006845B4" w:rsidRPr="00B03EF7" w:rsidRDefault="00BF4B59" w:rsidP="00BF4B59">
      <w:pPr>
        <w:pStyle w:val="Caption"/>
        <w:rPr>
          <w:rFonts w:asciiTheme="minorHAnsi" w:eastAsia="Times New Roman" w:hAnsiTheme="minorHAnsi" w:cstheme="minorHAnsi"/>
          <w:i w:val="0"/>
          <w:iCs w:val="0"/>
          <w:color w:val="000000" w:themeColor="text1"/>
          <w:sz w:val="22"/>
          <w:szCs w:val="22"/>
          <w:lang w:val="en-US"/>
        </w:rPr>
      </w:pPr>
      <w:bookmarkStart w:id="45" w:name="_Toc143656575"/>
      <w:r w:rsidRPr="00B03EF7">
        <w:rPr>
          <w:rFonts w:asciiTheme="minorHAnsi" w:hAnsiTheme="minorHAnsi" w:cstheme="minorHAnsi"/>
          <w:i w:val="0"/>
          <w:iCs w:val="0"/>
          <w:color w:val="000000" w:themeColor="text1"/>
          <w:sz w:val="22"/>
          <w:szCs w:val="22"/>
          <w:lang w:val="en-US"/>
        </w:rPr>
        <w:t xml:space="preserve">Table </w:t>
      </w:r>
      <w:r w:rsidRPr="00B03EF7">
        <w:rPr>
          <w:rFonts w:asciiTheme="minorHAnsi" w:hAnsiTheme="minorHAnsi" w:cstheme="minorHAnsi"/>
          <w:i w:val="0"/>
          <w:iCs w:val="0"/>
          <w:color w:val="000000" w:themeColor="text1"/>
          <w:sz w:val="22"/>
          <w:szCs w:val="22"/>
          <w:lang w:val="en-US"/>
        </w:rPr>
        <w:fldChar w:fldCharType="begin"/>
      </w:r>
      <w:r w:rsidRPr="00B03EF7">
        <w:rPr>
          <w:rFonts w:asciiTheme="minorHAnsi" w:hAnsiTheme="minorHAnsi" w:cstheme="minorHAnsi"/>
          <w:i w:val="0"/>
          <w:iCs w:val="0"/>
          <w:color w:val="000000" w:themeColor="text1"/>
          <w:sz w:val="22"/>
          <w:szCs w:val="22"/>
          <w:lang w:val="en-US"/>
        </w:rPr>
        <w:instrText xml:space="preserve"> SEQ Table \* ARABIC </w:instrText>
      </w:r>
      <w:r w:rsidRPr="00B03EF7">
        <w:rPr>
          <w:rFonts w:asciiTheme="minorHAnsi" w:hAnsiTheme="minorHAnsi" w:cstheme="minorHAnsi"/>
          <w:i w:val="0"/>
          <w:iCs w:val="0"/>
          <w:color w:val="000000" w:themeColor="text1"/>
          <w:sz w:val="22"/>
          <w:szCs w:val="22"/>
          <w:lang w:val="en-US"/>
        </w:rPr>
        <w:fldChar w:fldCharType="separate"/>
      </w:r>
      <w:r w:rsidRPr="00B03EF7">
        <w:rPr>
          <w:rFonts w:asciiTheme="minorHAnsi" w:hAnsiTheme="minorHAnsi" w:cstheme="minorHAnsi"/>
          <w:i w:val="0"/>
          <w:iCs w:val="0"/>
          <w:noProof/>
          <w:color w:val="000000" w:themeColor="text1"/>
          <w:sz w:val="22"/>
          <w:szCs w:val="22"/>
          <w:lang w:val="en-US"/>
        </w:rPr>
        <w:t>9</w:t>
      </w:r>
      <w:r w:rsidRPr="00B03EF7">
        <w:rPr>
          <w:rFonts w:asciiTheme="minorHAnsi" w:hAnsiTheme="minorHAnsi" w:cstheme="minorHAnsi"/>
          <w:i w:val="0"/>
          <w:iCs w:val="0"/>
          <w:color w:val="000000" w:themeColor="text1"/>
          <w:sz w:val="22"/>
          <w:szCs w:val="22"/>
          <w:lang w:val="en-US"/>
        </w:rPr>
        <w:fldChar w:fldCharType="end"/>
      </w:r>
      <w:r w:rsidRPr="00B03EF7">
        <w:rPr>
          <w:rFonts w:asciiTheme="minorHAnsi" w:hAnsiTheme="minorHAnsi" w:cstheme="minorHAnsi"/>
          <w:i w:val="0"/>
          <w:iCs w:val="0"/>
          <w:color w:val="000000" w:themeColor="text1"/>
          <w:sz w:val="22"/>
          <w:szCs w:val="22"/>
          <w:lang w:val="en-US"/>
        </w:rPr>
        <w:t>. Description of OECS GRM</w:t>
      </w:r>
      <w:bookmarkEnd w:id="45"/>
      <w:r w:rsidR="006845B4" w:rsidRPr="00B03EF7">
        <w:rPr>
          <w:rFonts w:asciiTheme="minorHAnsi" w:hAnsiTheme="minorHAnsi" w:cstheme="minorHAnsi"/>
          <w:i w:val="0"/>
          <w:iCs w:val="0"/>
          <w:color w:val="000000" w:themeColor="text1"/>
          <w:sz w:val="20"/>
          <w:szCs w:val="20"/>
          <w:lang w:val="en-US"/>
        </w:rPr>
        <w:t xml:space="preserve"> </w:t>
      </w:r>
    </w:p>
    <w:tbl>
      <w:tblPr>
        <w:tblStyle w:val="GridTable1Light-Accent1"/>
        <w:tblW w:w="0" w:type="auto"/>
        <w:tblLook w:val="01E0" w:firstRow="1" w:lastRow="1" w:firstColumn="1" w:lastColumn="1" w:noHBand="0" w:noVBand="0"/>
      </w:tblPr>
      <w:tblGrid>
        <w:gridCol w:w="2335"/>
        <w:gridCol w:w="3682"/>
        <w:gridCol w:w="1556"/>
        <w:gridCol w:w="2407"/>
      </w:tblGrid>
      <w:tr w:rsidR="001D52B1" w:rsidRPr="00B03EF7" w14:paraId="191D71C6" w14:textId="77777777" w:rsidTr="005A42AB">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335" w:type="dxa"/>
            <w:shd w:val="clear" w:color="auto" w:fill="DEEAF6" w:themeFill="accent5" w:themeFillTint="33"/>
          </w:tcPr>
          <w:p w14:paraId="219EF029" w14:textId="77777777" w:rsidR="006845B4" w:rsidRPr="00B03EF7" w:rsidRDefault="006845B4">
            <w:pPr>
              <w:keepLines/>
              <w:spacing w:before="40" w:after="40" w:line="240" w:lineRule="atLeast"/>
              <w:ind w:right="-1"/>
              <w:rPr>
                <w:rFonts w:asciiTheme="minorHAnsi" w:hAnsiTheme="minorHAnsi" w:cstheme="minorHAnsi"/>
                <w:b w:val="0"/>
                <w:bCs w:val="0"/>
                <w:color w:val="000000" w:themeColor="text1"/>
                <w:sz w:val="20"/>
                <w:szCs w:val="20"/>
                <w:lang w:val="en-US"/>
              </w:rPr>
            </w:pPr>
            <w:r w:rsidRPr="00B03EF7">
              <w:rPr>
                <w:rFonts w:asciiTheme="minorHAnsi" w:hAnsiTheme="minorHAnsi" w:cstheme="minorHAnsi"/>
                <w:b w:val="0"/>
                <w:bCs w:val="0"/>
                <w:color w:val="000000" w:themeColor="text1"/>
                <w:sz w:val="20"/>
                <w:szCs w:val="20"/>
                <w:lang w:val="en-US"/>
              </w:rPr>
              <w:t>Step</w:t>
            </w:r>
          </w:p>
        </w:tc>
        <w:tc>
          <w:tcPr>
            <w:tcW w:w="3682" w:type="dxa"/>
            <w:shd w:val="clear" w:color="auto" w:fill="DEEAF6" w:themeFill="accent5" w:themeFillTint="33"/>
          </w:tcPr>
          <w:p w14:paraId="69701BB3" w14:textId="77777777" w:rsidR="006845B4" w:rsidRPr="00B03EF7" w:rsidRDefault="006845B4">
            <w:pPr>
              <w:keepLines/>
              <w:spacing w:before="40" w:after="40" w:line="240" w:lineRule="atLeast"/>
              <w:ind w:right="-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0"/>
                <w:szCs w:val="20"/>
                <w:lang w:val="en-US"/>
              </w:rPr>
            </w:pPr>
            <w:r w:rsidRPr="00B03EF7">
              <w:rPr>
                <w:rFonts w:asciiTheme="minorHAnsi" w:hAnsiTheme="minorHAnsi" w:cstheme="minorHAnsi"/>
                <w:b w:val="0"/>
                <w:bCs w:val="0"/>
                <w:color w:val="000000" w:themeColor="text1"/>
                <w:sz w:val="20"/>
                <w:szCs w:val="20"/>
                <w:lang w:val="en-US"/>
              </w:rPr>
              <w:t xml:space="preserve">Description of Process </w:t>
            </w:r>
          </w:p>
        </w:tc>
        <w:tc>
          <w:tcPr>
            <w:tcW w:w="1556" w:type="dxa"/>
            <w:shd w:val="clear" w:color="auto" w:fill="DEEAF6" w:themeFill="accent5" w:themeFillTint="33"/>
          </w:tcPr>
          <w:p w14:paraId="0CE394D2" w14:textId="77777777" w:rsidR="006845B4" w:rsidRPr="00B03EF7" w:rsidRDefault="006845B4" w:rsidP="6F2EE02E">
            <w:pPr>
              <w:keepLines/>
              <w:spacing w:before="40" w:after="40" w:line="240" w:lineRule="atLeast"/>
              <w:ind w:right="-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color w:val="000000" w:themeColor="text1"/>
                <w:sz w:val="20"/>
                <w:szCs w:val="20"/>
                <w:lang w:val="en-US"/>
              </w:rPr>
            </w:pPr>
            <w:bookmarkStart w:id="46" w:name="_Int_zF1QLNDM"/>
            <w:r w:rsidRPr="6F2EE02E">
              <w:rPr>
                <w:rFonts w:asciiTheme="minorHAnsi" w:hAnsiTheme="minorHAnsi" w:cstheme="minorBidi"/>
                <w:b w:val="0"/>
                <w:bCs w:val="0"/>
                <w:color w:val="000000" w:themeColor="text1"/>
                <w:sz w:val="20"/>
                <w:szCs w:val="20"/>
                <w:lang w:val="en-US"/>
              </w:rPr>
              <w:t>Time Frame</w:t>
            </w:r>
            <w:bookmarkEnd w:id="46"/>
          </w:p>
        </w:tc>
        <w:tc>
          <w:tcPr>
            <w:cnfStyle w:val="000100000000" w:firstRow="0" w:lastRow="0" w:firstColumn="0" w:lastColumn="1" w:oddVBand="0" w:evenVBand="0" w:oddHBand="0" w:evenHBand="0" w:firstRowFirstColumn="0" w:firstRowLastColumn="0" w:lastRowFirstColumn="0" w:lastRowLastColumn="0"/>
            <w:tcW w:w="2407" w:type="dxa"/>
            <w:shd w:val="clear" w:color="auto" w:fill="DEEAF6" w:themeFill="accent5" w:themeFillTint="33"/>
          </w:tcPr>
          <w:p w14:paraId="11D0FA42" w14:textId="77777777" w:rsidR="006845B4" w:rsidRPr="00B03EF7" w:rsidRDefault="006845B4">
            <w:pPr>
              <w:keepLines/>
              <w:spacing w:before="40" w:after="40" w:line="240" w:lineRule="atLeast"/>
              <w:ind w:right="-1"/>
              <w:jc w:val="center"/>
              <w:rPr>
                <w:rFonts w:asciiTheme="minorHAnsi" w:hAnsiTheme="minorHAnsi" w:cstheme="minorHAnsi"/>
                <w:b w:val="0"/>
                <w:bCs w:val="0"/>
                <w:color w:val="000000" w:themeColor="text1"/>
                <w:sz w:val="20"/>
                <w:szCs w:val="20"/>
                <w:lang w:val="en-US"/>
              </w:rPr>
            </w:pPr>
            <w:r w:rsidRPr="00B03EF7">
              <w:rPr>
                <w:rFonts w:asciiTheme="minorHAnsi" w:hAnsiTheme="minorHAnsi" w:cstheme="minorHAnsi"/>
                <w:b w:val="0"/>
                <w:bCs w:val="0"/>
                <w:color w:val="000000" w:themeColor="text1"/>
                <w:sz w:val="20"/>
                <w:szCs w:val="20"/>
                <w:lang w:val="en-US"/>
              </w:rPr>
              <w:t>Responsibility</w:t>
            </w:r>
          </w:p>
        </w:tc>
      </w:tr>
      <w:tr w:rsidR="005A42AB" w:rsidRPr="00B03EF7" w14:paraId="3C36C803" w14:textId="77777777" w:rsidTr="005A42AB">
        <w:tc>
          <w:tcPr>
            <w:cnfStyle w:val="001000000000" w:firstRow="0" w:lastRow="0" w:firstColumn="1" w:lastColumn="0" w:oddVBand="0" w:evenVBand="0" w:oddHBand="0" w:evenHBand="0" w:firstRowFirstColumn="0" w:firstRowLastColumn="0" w:lastRowFirstColumn="0" w:lastRowLastColumn="0"/>
            <w:tcW w:w="2335" w:type="dxa"/>
          </w:tcPr>
          <w:p w14:paraId="19A26A76" w14:textId="7999DF0C" w:rsidR="005A42AB" w:rsidRPr="00B03EF7" w:rsidRDefault="005A42AB" w:rsidP="6F2EE02E">
            <w:pPr>
              <w:keepLines/>
              <w:spacing w:before="40" w:after="40" w:line="240" w:lineRule="atLeast"/>
              <w:ind w:right="-1"/>
              <w:rPr>
                <w:rFonts w:asciiTheme="minorHAnsi" w:hAnsiTheme="minorHAnsi" w:cstheme="minorBidi"/>
                <w:b w:val="0"/>
                <w:bCs w:val="0"/>
                <w:color w:val="000000" w:themeColor="text1"/>
                <w:sz w:val="20"/>
                <w:szCs w:val="20"/>
                <w:lang w:val="en-US"/>
              </w:rPr>
            </w:pPr>
            <w:r w:rsidRPr="00B03EF7">
              <w:rPr>
                <w:rFonts w:asciiTheme="minorHAnsi" w:hAnsiTheme="minorHAnsi" w:cstheme="minorHAnsi"/>
                <w:b w:val="0"/>
                <w:bCs w:val="0"/>
                <w:color w:val="000000" w:themeColor="text1"/>
                <w:sz w:val="20"/>
                <w:szCs w:val="20"/>
                <w:lang w:val="en-US"/>
              </w:rPr>
              <w:t>Grievance uptake</w:t>
            </w:r>
          </w:p>
        </w:tc>
        <w:tc>
          <w:tcPr>
            <w:tcW w:w="3682" w:type="dxa"/>
          </w:tcPr>
          <w:p w14:paraId="1F0EC8F8" w14:textId="77777777" w:rsidR="005A42AB" w:rsidRPr="00B03EF7" w:rsidRDefault="005A42AB">
            <w:pPr>
              <w:keepLines/>
              <w:spacing w:before="40" w:after="40" w:line="240" w:lineRule="atLeast"/>
              <w:ind w:right="-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US"/>
              </w:rPr>
            </w:pPr>
            <w:r w:rsidRPr="00B03EF7">
              <w:rPr>
                <w:rFonts w:asciiTheme="minorHAnsi" w:hAnsiTheme="minorHAnsi" w:cstheme="minorHAnsi"/>
                <w:color w:val="000000" w:themeColor="text1"/>
                <w:sz w:val="20"/>
                <w:szCs w:val="20"/>
                <w:lang w:val="en-US"/>
              </w:rPr>
              <w:t xml:space="preserve">Grievances can be submitted via the following channels: </w:t>
            </w:r>
          </w:p>
          <w:p w14:paraId="1540A471" w14:textId="77777777" w:rsidR="005A42AB" w:rsidRPr="00B03EF7" w:rsidRDefault="005A42AB" w:rsidP="005A42AB">
            <w:pPr>
              <w:pStyle w:val="ListParagraph"/>
              <w:widowControl/>
              <w:numPr>
                <w:ilvl w:val="0"/>
                <w:numId w:val="23"/>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r w:rsidRPr="00B03EF7">
              <w:rPr>
                <w:rFonts w:asciiTheme="minorHAnsi" w:hAnsiTheme="minorHAnsi" w:cstheme="minorHAnsi"/>
                <w:color w:val="000000" w:themeColor="text1"/>
                <w:sz w:val="20"/>
                <w:szCs w:val="20"/>
                <w:lang w:val="en-US"/>
              </w:rPr>
              <w:t xml:space="preserve">Telephone hotline/Short Message Service (SMS) line </w:t>
            </w:r>
          </w:p>
          <w:p w14:paraId="6BF14E6D" w14:textId="77777777" w:rsidR="005A42AB" w:rsidRPr="00B03EF7" w:rsidRDefault="005A42AB" w:rsidP="005A42AB">
            <w:pPr>
              <w:pStyle w:val="ListParagraph"/>
              <w:widowControl/>
              <w:numPr>
                <w:ilvl w:val="0"/>
                <w:numId w:val="23"/>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r w:rsidRPr="00B03EF7">
              <w:rPr>
                <w:rFonts w:asciiTheme="minorHAnsi" w:hAnsiTheme="minorHAnsi" w:cstheme="minorHAnsi"/>
                <w:color w:val="000000" w:themeColor="text1"/>
                <w:sz w:val="20"/>
                <w:szCs w:val="20"/>
                <w:lang w:val="en-US"/>
              </w:rPr>
              <w:t>Online complaint form</w:t>
            </w:r>
          </w:p>
          <w:p w14:paraId="235AA176" w14:textId="77777777" w:rsidR="005A42AB" w:rsidRPr="00B03EF7" w:rsidRDefault="005A42AB" w:rsidP="005A42AB">
            <w:pPr>
              <w:pStyle w:val="ListParagraph"/>
              <w:widowControl/>
              <w:numPr>
                <w:ilvl w:val="0"/>
                <w:numId w:val="23"/>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r w:rsidRPr="00B03EF7">
              <w:rPr>
                <w:rFonts w:asciiTheme="minorHAnsi" w:hAnsiTheme="minorHAnsi" w:cstheme="minorHAnsi"/>
                <w:color w:val="000000" w:themeColor="text1"/>
                <w:sz w:val="20"/>
                <w:szCs w:val="20"/>
                <w:lang w:val="en-US"/>
              </w:rPr>
              <w:t>E-mail</w:t>
            </w:r>
          </w:p>
          <w:p w14:paraId="66F0FB10" w14:textId="77777777" w:rsidR="005A42AB" w:rsidRPr="00B03EF7" w:rsidRDefault="005A42AB" w:rsidP="005A42AB">
            <w:pPr>
              <w:pStyle w:val="ListParagraph"/>
              <w:widowControl/>
              <w:numPr>
                <w:ilvl w:val="0"/>
                <w:numId w:val="23"/>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r w:rsidRPr="00B03EF7">
              <w:rPr>
                <w:rFonts w:asciiTheme="minorHAnsi" w:hAnsiTheme="minorHAnsi" w:cstheme="minorHAnsi"/>
                <w:color w:val="000000" w:themeColor="text1"/>
                <w:sz w:val="20"/>
                <w:szCs w:val="20"/>
                <w:lang w:val="en-US"/>
              </w:rPr>
              <w:t xml:space="preserve">Letter to Grievance focal points at PIUs </w:t>
            </w:r>
          </w:p>
          <w:p w14:paraId="45DC94CA" w14:textId="77777777" w:rsidR="005A42AB" w:rsidRPr="00B03EF7" w:rsidRDefault="005A42AB" w:rsidP="005A42AB">
            <w:pPr>
              <w:pStyle w:val="ListParagraph"/>
              <w:widowControl/>
              <w:numPr>
                <w:ilvl w:val="0"/>
                <w:numId w:val="23"/>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r w:rsidRPr="00B03EF7">
              <w:rPr>
                <w:rFonts w:asciiTheme="minorHAnsi" w:hAnsiTheme="minorHAnsi" w:cstheme="minorHAnsi"/>
                <w:color w:val="000000" w:themeColor="text1"/>
                <w:sz w:val="20"/>
                <w:szCs w:val="20"/>
                <w:lang w:val="en-US"/>
              </w:rPr>
              <w:t xml:space="preserve">Complaint form to be lodged via any of the above channels </w:t>
            </w:r>
          </w:p>
          <w:p w14:paraId="06DAE6D2" w14:textId="3A44EC83" w:rsidR="005A42AB" w:rsidRPr="00B03EF7" w:rsidRDefault="005A42AB" w:rsidP="00830CC6">
            <w:pPr>
              <w:keepLines/>
              <w:spacing w:before="40" w:after="40" w:line="240" w:lineRule="atLeast"/>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0"/>
                <w:szCs w:val="20"/>
                <w:lang w:val="en-US"/>
              </w:rPr>
            </w:pPr>
            <w:r w:rsidRPr="00B03EF7">
              <w:rPr>
                <w:rFonts w:asciiTheme="minorHAnsi" w:hAnsiTheme="minorHAnsi" w:cstheme="minorHAnsi"/>
                <w:color w:val="000000" w:themeColor="text1"/>
                <w:sz w:val="20"/>
                <w:szCs w:val="20"/>
                <w:lang w:val="en-US"/>
              </w:rPr>
              <w:t>Walk-ins may register a complaint in a grievance logbook at a PIU or suggestion box at office of Borrower</w:t>
            </w:r>
          </w:p>
        </w:tc>
        <w:tc>
          <w:tcPr>
            <w:tcW w:w="1556" w:type="dxa"/>
          </w:tcPr>
          <w:p w14:paraId="16D5B160" w14:textId="77777777" w:rsidR="005A42AB" w:rsidRPr="00B03EF7" w:rsidRDefault="005A42AB">
            <w:pPr>
              <w:keepLines/>
              <w:spacing w:before="40" w:after="40" w:line="240" w:lineRule="atLeast"/>
              <w:ind w:righ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p>
        </w:tc>
        <w:tc>
          <w:tcPr>
            <w:cnfStyle w:val="000100000000" w:firstRow="0" w:lastRow="0" w:firstColumn="0" w:lastColumn="1" w:oddVBand="0" w:evenVBand="0" w:oddHBand="0" w:evenHBand="0" w:firstRowFirstColumn="0" w:firstRowLastColumn="0" w:lastRowFirstColumn="0" w:lastRowLastColumn="0"/>
            <w:tcW w:w="2407" w:type="dxa"/>
          </w:tcPr>
          <w:p w14:paraId="1F02745D" w14:textId="01324359" w:rsidR="005A42AB" w:rsidRPr="00B03EF7" w:rsidRDefault="005A42AB">
            <w:pPr>
              <w:keepLines/>
              <w:spacing w:before="40" w:after="40" w:line="240" w:lineRule="atLeast"/>
              <w:ind w:right="-1"/>
              <w:jc w:val="center"/>
              <w:rPr>
                <w:rFonts w:asciiTheme="minorHAnsi" w:hAnsiTheme="minorHAnsi" w:cstheme="minorHAnsi"/>
                <w:b w:val="0"/>
                <w:bCs w:val="0"/>
                <w:color w:val="000000" w:themeColor="text1"/>
                <w:sz w:val="20"/>
                <w:szCs w:val="20"/>
                <w:lang w:val="en-US"/>
              </w:rPr>
            </w:pPr>
            <w:r w:rsidRPr="00B03EF7">
              <w:rPr>
                <w:rFonts w:asciiTheme="minorHAnsi" w:hAnsiTheme="minorHAnsi" w:cstheme="minorHAnsi"/>
                <w:b w:val="0"/>
                <w:bCs w:val="0"/>
                <w:color w:val="000000" w:themeColor="text1"/>
                <w:sz w:val="20"/>
                <w:szCs w:val="20"/>
                <w:lang w:val="en-US"/>
              </w:rPr>
              <w:t>OECS: Ethics Committee and PIU (Environmental and Social management Specialist)</w:t>
            </w:r>
          </w:p>
        </w:tc>
      </w:tr>
      <w:tr w:rsidR="005A42AB" w:rsidRPr="00B03EF7" w14:paraId="4B0BF840" w14:textId="77777777" w:rsidTr="005A42AB">
        <w:tc>
          <w:tcPr>
            <w:cnfStyle w:val="001000000000" w:firstRow="0" w:lastRow="0" w:firstColumn="1" w:lastColumn="0" w:oddVBand="0" w:evenVBand="0" w:oddHBand="0" w:evenHBand="0" w:firstRowFirstColumn="0" w:firstRowLastColumn="0" w:lastRowFirstColumn="0" w:lastRowLastColumn="0"/>
            <w:tcW w:w="2335" w:type="dxa"/>
          </w:tcPr>
          <w:p w14:paraId="1CA3E5B9" w14:textId="57FC0CDB" w:rsidR="005A42AB" w:rsidRPr="00B03EF7" w:rsidRDefault="005A42AB">
            <w:pPr>
              <w:keepLines/>
              <w:spacing w:before="40" w:after="40" w:line="240" w:lineRule="atLeast"/>
              <w:ind w:right="-1"/>
              <w:rPr>
                <w:rFonts w:asciiTheme="minorHAnsi" w:hAnsiTheme="minorHAnsi" w:cstheme="minorHAnsi"/>
                <w:b w:val="0"/>
                <w:bCs w:val="0"/>
                <w:color w:val="000000" w:themeColor="text1"/>
                <w:sz w:val="20"/>
                <w:szCs w:val="20"/>
                <w:lang w:val="en-US"/>
              </w:rPr>
            </w:pPr>
            <w:r w:rsidRPr="00B03EF7">
              <w:rPr>
                <w:rFonts w:asciiTheme="minorHAnsi" w:hAnsiTheme="minorHAnsi" w:cstheme="minorHAnsi"/>
                <w:b w:val="0"/>
                <w:bCs w:val="0"/>
                <w:color w:val="000000" w:themeColor="text1"/>
                <w:sz w:val="20"/>
                <w:szCs w:val="20"/>
                <w:lang w:val="en-US"/>
              </w:rPr>
              <w:t>Sorting, processing</w:t>
            </w:r>
          </w:p>
        </w:tc>
        <w:tc>
          <w:tcPr>
            <w:tcW w:w="3682" w:type="dxa"/>
          </w:tcPr>
          <w:p w14:paraId="7D08F421" w14:textId="62FFBD34" w:rsidR="005A42AB" w:rsidRPr="00B03EF7" w:rsidRDefault="005A42AB" w:rsidP="005A42AB">
            <w:pPr>
              <w:pStyle w:val="ListParagraph"/>
              <w:widowControl/>
              <w:numPr>
                <w:ilvl w:val="0"/>
                <w:numId w:val="23"/>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r w:rsidRPr="00B03EF7">
              <w:rPr>
                <w:rFonts w:asciiTheme="minorHAnsi" w:hAnsiTheme="minorHAnsi" w:cstheme="minorHAnsi"/>
                <w:color w:val="000000" w:themeColor="text1"/>
                <w:sz w:val="20"/>
                <w:szCs w:val="20"/>
                <w:lang w:val="en-US"/>
              </w:rPr>
              <w:t xml:space="preserve">Any complaint received is forwarded to </w:t>
            </w:r>
            <w:r>
              <w:rPr>
                <w:rFonts w:asciiTheme="minorHAnsi" w:hAnsiTheme="minorHAnsi" w:cstheme="minorHAnsi"/>
                <w:color w:val="000000" w:themeColor="text1"/>
                <w:sz w:val="20"/>
                <w:szCs w:val="20"/>
                <w:lang w:val="en-US"/>
              </w:rPr>
              <w:t>E&amp;S specialist</w:t>
            </w:r>
            <w:r w:rsidRPr="00B03EF7">
              <w:rPr>
                <w:rFonts w:asciiTheme="minorHAnsi" w:hAnsiTheme="minorHAnsi" w:cstheme="minorHAnsi"/>
                <w:color w:val="000000" w:themeColor="text1"/>
                <w:sz w:val="20"/>
                <w:szCs w:val="20"/>
                <w:lang w:val="en-US"/>
              </w:rPr>
              <w:t xml:space="preserve"> Logged in </w:t>
            </w:r>
            <w:r w:rsidRPr="00B03EF7">
              <w:rPr>
                <w:rFonts w:asciiTheme="minorHAnsi" w:eastAsia="Times New Roman" w:hAnsiTheme="minorHAnsi" w:cstheme="minorHAnsi"/>
                <w:color w:val="000000" w:themeColor="text1"/>
                <w:sz w:val="20"/>
                <w:szCs w:val="20"/>
                <w:lang w:val="en-US"/>
              </w:rPr>
              <w:t xml:space="preserve">and </w:t>
            </w:r>
            <w:r w:rsidRPr="00B03EF7">
              <w:rPr>
                <w:rFonts w:asciiTheme="minorHAnsi" w:hAnsiTheme="minorHAnsi" w:cstheme="minorHAnsi"/>
                <w:color w:val="000000" w:themeColor="text1"/>
                <w:sz w:val="20"/>
                <w:szCs w:val="20"/>
                <w:lang w:val="en-US"/>
              </w:rPr>
              <w:t>categorized according to complaint types</w:t>
            </w:r>
            <w:r>
              <w:rPr>
                <w:rFonts w:asciiTheme="minorHAnsi" w:hAnsiTheme="minorHAnsi" w:cstheme="minorHAnsi"/>
                <w:color w:val="000000" w:themeColor="text1"/>
                <w:sz w:val="20"/>
                <w:szCs w:val="20"/>
                <w:lang w:val="en-US"/>
              </w:rPr>
              <w:t xml:space="preserve">. </w:t>
            </w:r>
          </w:p>
        </w:tc>
        <w:tc>
          <w:tcPr>
            <w:tcW w:w="1556" w:type="dxa"/>
          </w:tcPr>
          <w:p w14:paraId="5B8A978A" w14:textId="080A4CFC" w:rsidR="005A42AB" w:rsidRPr="00B03EF7" w:rsidRDefault="005A42AB">
            <w:pPr>
              <w:keepLines/>
              <w:spacing w:before="40" w:after="40" w:line="240" w:lineRule="atLeast"/>
              <w:ind w:righ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r w:rsidRPr="00B03EF7">
              <w:rPr>
                <w:rFonts w:asciiTheme="minorHAnsi" w:hAnsiTheme="minorHAnsi" w:cstheme="minorHAnsi"/>
                <w:color w:val="000000" w:themeColor="text1"/>
                <w:sz w:val="20"/>
                <w:szCs w:val="20"/>
                <w:lang w:val="en-US"/>
              </w:rPr>
              <w:t>Upon receipt of complaint</w:t>
            </w:r>
          </w:p>
        </w:tc>
        <w:tc>
          <w:tcPr>
            <w:cnfStyle w:val="000100000000" w:firstRow="0" w:lastRow="0" w:firstColumn="0" w:lastColumn="1" w:oddVBand="0" w:evenVBand="0" w:oddHBand="0" w:evenHBand="0" w:firstRowFirstColumn="0" w:firstRowLastColumn="0" w:lastRowFirstColumn="0" w:lastRowLastColumn="0"/>
            <w:tcW w:w="2407" w:type="dxa"/>
          </w:tcPr>
          <w:p w14:paraId="6EE46538" w14:textId="181380CB" w:rsidR="005A42AB" w:rsidRPr="00B03EF7" w:rsidRDefault="005A42AB">
            <w:pPr>
              <w:keepLines/>
              <w:spacing w:before="40" w:after="40" w:line="240" w:lineRule="atLeast"/>
              <w:ind w:right="-1"/>
              <w:jc w:val="center"/>
              <w:rPr>
                <w:rFonts w:asciiTheme="minorHAnsi" w:hAnsiTheme="minorHAnsi" w:cstheme="minorHAnsi"/>
                <w:b w:val="0"/>
                <w:bCs w:val="0"/>
                <w:color w:val="000000" w:themeColor="text1"/>
                <w:sz w:val="20"/>
                <w:szCs w:val="20"/>
                <w:lang w:val="en-US"/>
              </w:rPr>
            </w:pPr>
            <w:r w:rsidRPr="00B03EF7">
              <w:rPr>
                <w:rFonts w:asciiTheme="minorHAnsi" w:hAnsiTheme="minorHAnsi" w:cstheme="minorHAnsi"/>
                <w:b w:val="0"/>
                <w:bCs w:val="0"/>
                <w:color w:val="000000" w:themeColor="text1"/>
                <w:sz w:val="20"/>
                <w:szCs w:val="20"/>
                <w:lang w:val="en-US"/>
              </w:rPr>
              <w:t>Local grievance focal points</w:t>
            </w:r>
          </w:p>
        </w:tc>
      </w:tr>
      <w:tr w:rsidR="005A42AB" w:rsidRPr="00B03EF7" w14:paraId="54568732" w14:textId="77777777" w:rsidTr="005A42AB">
        <w:tc>
          <w:tcPr>
            <w:cnfStyle w:val="001000000000" w:firstRow="0" w:lastRow="0" w:firstColumn="1" w:lastColumn="0" w:oddVBand="0" w:evenVBand="0" w:oddHBand="0" w:evenHBand="0" w:firstRowFirstColumn="0" w:firstRowLastColumn="0" w:lastRowFirstColumn="0" w:lastRowLastColumn="0"/>
            <w:tcW w:w="2335" w:type="dxa"/>
          </w:tcPr>
          <w:p w14:paraId="253F8019" w14:textId="309B97AD" w:rsidR="005A42AB" w:rsidRPr="00B03EF7" w:rsidRDefault="005A42AB">
            <w:pPr>
              <w:keepLines/>
              <w:spacing w:before="40" w:after="40" w:line="240" w:lineRule="atLeast"/>
              <w:ind w:right="-1"/>
              <w:rPr>
                <w:rFonts w:asciiTheme="minorHAnsi" w:hAnsiTheme="minorHAnsi" w:cstheme="minorHAnsi"/>
                <w:b w:val="0"/>
                <w:bCs w:val="0"/>
                <w:color w:val="000000" w:themeColor="text1"/>
                <w:sz w:val="20"/>
                <w:szCs w:val="20"/>
                <w:lang w:val="en-US"/>
              </w:rPr>
            </w:pPr>
            <w:r w:rsidRPr="00B03EF7">
              <w:rPr>
                <w:rFonts w:asciiTheme="minorHAnsi" w:hAnsiTheme="minorHAnsi" w:cstheme="minorHAnsi"/>
                <w:b w:val="0"/>
                <w:bCs w:val="0"/>
                <w:color w:val="000000" w:themeColor="text1"/>
                <w:sz w:val="20"/>
                <w:szCs w:val="20"/>
                <w:lang w:val="en-US"/>
              </w:rPr>
              <w:t>Acknowledgment and follow-up</w:t>
            </w:r>
          </w:p>
        </w:tc>
        <w:tc>
          <w:tcPr>
            <w:tcW w:w="3682" w:type="dxa"/>
          </w:tcPr>
          <w:p w14:paraId="1022188D" w14:textId="6B540DF6" w:rsidR="005A42AB" w:rsidRPr="00B03EF7" w:rsidRDefault="005A42AB">
            <w:pPr>
              <w:keepLines/>
              <w:spacing w:before="40" w:after="40" w:line="240" w:lineRule="atLeast"/>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r w:rsidRPr="00B03EF7">
              <w:rPr>
                <w:rFonts w:asciiTheme="minorHAnsi" w:hAnsiTheme="minorHAnsi" w:cstheme="minorHAnsi"/>
                <w:color w:val="000000" w:themeColor="text1"/>
                <w:sz w:val="20"/>
                <w:szCs w:val="20"/>
                <w:lang w:val="en-US"/>
              </w:rPr>
              <w:t xml:space="preserve">Receipt of the grievance is acknowledged to the complainant by </w:t>
            </w:r>
            <w:r>
              <w:rPr>
                <w:rFonts w:asciiTheme="minorHAnsi" w:hAnsiTheme="minorHAnsi" w:cstheme="minorHAnsi"/>
                <w:color w:val="000000" w:themeColor="text1"/>
                <w:sz w:val="20"/>
                <w:szCs w:val="20"/>
                <w:lang w:val="en-US"/>
              </w:rPr>
              <w:t xml:space="preserve">the OECS GRM. </w:t>
            </w:r>
          </w:p>
        </w:tc>
        <w:tc>
          <w:tcPr>
            <w:tcW w:w="1556" w:type="dxa"/>
          </w:tcPr>
          <w:p w14:paraId="0714880F" w14:textId="657D7533" w:rsidR="005A42AB" w:rsidRPr="005A42AB" w:rsidRDefault="005A42AB">
            <w:pPr>
              <w:keepLines/>
              <w:spacing w:before="40" w:after="40" w:line="240" w:lineRule="atLeast"/>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r w:rsidRPr="005A42AB">
              <w:rPr>
                <w:rFonts w:asciiTheme="minorHAnsi" w:hAnsiTheme="minorHAnsi" w:cstheme="minorHAnsi"/>
                <w:color w:val="000000" w:themeColor="text1"/>
                <w:sz w:val="20"/>
                <w:szCs w:val="20"/>
                <w:lang w:val="en-US"/>
              </w:rPr>
              <w:t>Within 7 days of receipt</w:t>
            </w:r>
          </w:p>
        </w:tc>
        <w:tc>
          <w:tcPr>
            <w:cnfStyle w:val="000100000000" w:firstRow="0" w:lastRow="0" w:firstColumn="0" w:lastColumn="1" w:oddVBand="0" w:evenVBand="0" w:oddHBand="0" w:evenHBand="0" w:firstRowFirstColumn="0" w:firstRowLastColumn="0" w:lastRowFirstColumn="0" w:lastRowLastColumn="0"/>
            <w:tcW w:w="2407" w:type="dxa"/>
          </w:tcPr>
          <w:p w14:paraId="39B448B8" w14:textId="19390742" w:rsidR="005A42AB" w:rsidRPr="00B03EF7" w:rsidRDefault="005A42AB">
            <w:pPr>
              <w:keepLines/>
              <w:spacing w:before="40" w:after="40" w:line="240" w:lineRule="atLeast"/>
              <w:ind w:right="-1"/>
              <w:rPr>
                <w:rFonts w:asciiTheme="minorHAnsi" w:hAnsiTheme="minorHAnsi" w:cstheme="minorHAnsi"/>
                <w:b w:val="0"/>
                <w:bCs w:val="0"/>
                <w:color w:val="000000" w:themeColor="text1"/>
                <w:sz w:val="20"/>
                <w:szCs w:val="20"/>
                <w:lang w:val="en-US"/>
              </w:rPr>
            </w:pPr>
            <w:r w:rsidRPr="00B03EF7">
              <w:rPr>
                <w:rFonts w:asciiTheme="minorHAnsi" w:hAnsiTheme="minorHAnsi" w:cstheme="minorHAnsi"/>
                <w:b w:val="0"/>
                <w:bCs w:val="0"/>
                <w:color w:val="000000" w:themeColor="text1"/>
                <w:sz w:val="20"/>
                <w:szCs w:val="20"/>
                <w:lang w:val="en-US"/>
              </w:rPr>
              <w:t>Local grievance focal points</w:t>
            </w:r>
          </w:p>
        </w:tc>
      </w:tr>
      <w:tr w:rsidR="005A42AB" w:rsidRPr="00B03EF7" w14:paraId="1CBF13DC" w14:textId="77777777" w:rsidTr="005A42AB">
        <w:tc>
          <w:tcPr>
            <w:cnfStyle w:val="001000000000" w:firstRow="0" w:lastRow="0" w:firstColumn="1" w:lastColumn="0" w:oddVBand="0" w:evenVBand="0" w:oddHBand="0" w:evenHBand="0" w:firstRowFirstColumn="0" w:firstRowLastColumn="0" w:lastRowFirstColumn="0" w:lastRowLastColumn="0"/>
            <w:tcW w:w="2335" w:type="dxa"/>
          </w:tcPr>
          <w:p w14:paraId="168D6687" w14:textId="7040D032" w:rsidR="005A42AB" w:rsidRPr="00B03EF7" w:rsidRDefault="005A42AB">
            <w:pPr>
              <w:keepLines/>
              <w:spacing w:before="40" w:after="40" w:line="240" w:lineRule="atLeast"/>
              <w:ind w:right="-1"/>
              <w:rPr>
                <w:rFonts w:asciiTheme="minorHAnsi" w:hAnsiTheme="minorHAnsi" w:cstheme="minorHAnsi"/>
                <w:b w:val="0"/>
                <w:bCs w:val="0"/>
                <w:color w:val="000000" w:themeColor="text1"/>
                <w:sz w:val="20"/>
                <w:szCs w:val="20"/>
                <w:lang w:val="en-US"/>
              </w:rPr>
            </w:pPr>
            <w:r w:rsidRPr="00B03EF7">
              <w:rPr>
                <w:rFonts w:asciiTheme="minorHAnsi" w:hAnsiTheme="minorHAnsi" w:cstheme="minorHAnsi"/>
                <w:b w:val="0"/>
                <w:bCs w:val="0"/>
                <w:color w:val="000000" w:themeColor="text1"/>
                <w:sz w:val="20"/>
                <w:szCs w:val="20"/>
                <w:lang w:val="en-US"/>
              </w:rPr>
              <w:t>Verification, investigation, action</w:t>
            </w:r>
          </w:p>
        </w:tc>
        <w:tc>
          <w:tcPr>
            <w:tcW w:w="3682" w:type="dxa"/>
          </w:tcPr>
          <w:p w14:paraId="49A308F5" w14:textId="25304673" w:rsidR="005A42AB" w:rsidRPr="00B03EF7" w:rsidRDefault="005A42AB">
            <w:pPr>
              <w:keepLines/>
              <w:spacing w:before="40" w:after="40" w:line="240" w:lineRule="atLeast"/>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r w:rsidRPr="00B03EF7">
              <w:rPr>
                <w:rFonts w:asciiTheme="minorHAnsi" w:hAnsiTheme="minorHAnsi" w:cstheme="minorHAnsi"/>
                <w:color w:val="000000" w:themeColor="text1"/>
                <w:sz w:val="20"/>
                <w:szCs w:val="20"/>
                <w:lang w:val="en-US"/>
              </w:rPr>
              <w:t xml:space="preserve">Investigation of the complaint is led by </w:t>
            </w:r>
            <w:r>
              <w:rPr>
                <w:rFonts w:asciiTheme="minorHAnsi" w:hAnsiTheme="minorHAnsi" w:cstheme="minorHAnsi"/>
                <w:color w:val="000000" w:themeColor="text1"/>
                <w:sz w:val="20"/>
                <w:szCs w:val="20"/>
                <w:lang w:val="en-US"/>
              </w:rPr>
              <w:t>the E&amp;S specialist.</w:t>
            </w:r>
            <w:r w:rsidRPr="00B03EF7">
              <w:rPr>
                <w:rFonts w:asciiTheme="minorHAnsi" w:hAnsiTheme="minorHAnsi" w:cstheme="minorHAnsi"/>
                <w:color w:val="000000" w:themeColor="text1"/>
                <w:sz w:val="20"/>
                <w:szCs w:val="20"/>
                <w:lang w:val="en-US"/>
              </w:rPr>
              <w:t xml:space="preserve"> A proposed resolution is formulated by </w:t>
            </w:r>
            <w:r>
              <w:rPr>
                <w:rFonts w:asciiTheme="minorHAnsi" w:hAnsiTheme="minorHAnsi" w:cstheme="minorHAnsi"/>
                <w:color w:val="000000" w:themeColor="text1"/>
                <w:sz w:val="20"/>
                <w:szCs w:val="20"/>
                <w:lang w:val="en-US"/>
              </w:rPr>
              <w:t>the specialist</w:t>
            </w:r>
            <w:r w:rsidRPr="00B03EF7">
              <w:rPr>
                <w:rFonts w:asciiTheme="minorHAnsi" w:hAnsiTheme="minorHAnsi" w:cstheme="minorHAnsi"/>
                <w:color w:val="000000" w:themeColor="text1"/>
                <w:sz w:val="20"/>
                <w:szCs w:val="20"/>
                <w:lang w:val="en-US"/>
              </w:rPr>
              <w:t xml:space="preserve"> and communicated to the complainant by </w:t>
            </w:r>
            <w:r>
              <w:rPr>
                <w:rFonts w:asciiTheme="minorHAnsi" w:hAnsiTheme="minorHAnsi" w:cstheme="minorHAnsi"/>
                <w:color w:val="000000" w:themeColor="text1"/>
                <w:sz w:val="20"/>
                <w:szCs w:val="20"/>
                <w:lang w:val="en-US"/>
              </w:rPr>
              <w:t xml:space="preserve">the OECS GRM. </w:t>
            </w:r>
          </w:p>
        </w:tc>
        <w:tc>
          <w:tcPr>
            <w:tcW w:w="1556" w:type="dxa"/>
          </w:tcPr>
          <w:p w14:paraId="0E9B7686" w14:textId="7C9FC340" w:rsidR="005A42AB" w:rsidRPr="005A42AB" w:rsidRDefault="005A42AB">
            <w:pPr>
              <w:keepLines/>
              <w:spacing w:before="40" w:after="40" w:line="240" w:lineRule="atLeast"/>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r w:rsidRPr="005A42AB">
              <w:rPr>
                <w:rFonts w:asciiTheme="minorHAnsi" w:hAnsiTheme="minorHAnsi" w:cstheme="minorHAnsi"/>
                <w:color w:val="000000" w:themeColor="text1"/>
                <w:sz w:val="20"/>
                <w:szCs w:val="20"/>
                <w:lang w:val="en-US"/>
              </w:rPr>
              <w:t>Within 15 working days</w:t>
            </w:r>
          </w:p>
        </w:tc>
        <w:tc>
          <w:tcPr>
            <w:cnfStyle w:val="000100000000" w:firstRow="0" w:lastRow="0" w:firstColumn="0" w:lastColumn="1" w:oddVBand="0" w:evenVBand="0" w:oddHBand="0" w:evenHBand="0" w:firstRowFirstColumn="0" w:firstRowLastColumn="0" w:lastRowFirstColumn="0" w:lastRowLastColumn="0"/>
            <w:tcW w:w="2407" w:type="dxa"/>
          </w:tcPr>
          <w:p w14:paraId="7D1EAC25" w14:textId="14CE1935" w:rsidR="005A42AB" w:rsidRPr="00B03EF7" w:rsidRDefault="005A42AB">
            <w:pPr>
              <w:keepLines/>
              <w:spacing w:before="40" w:after="40" w:line="240" w:lineRule="atLeast"/>
              <w:ind w:right="-1"/>
              <w:rPr>
                <w:rFonts w:asciiTheme="minorHAnsi" w:hAnsiTheme="minorHAnsi" w:cstheme="minorHAnsi"/>
                <w:b w:val="0"/>
                <w:bCs w:val="0"/>
                <w:color w:val="000000" w:themeColor="text1"/>
                <w:sz w:val="20"/>
                <w:szCs w:val="20"/>
                <w:lang w:val="en-US"/>
              </w:rPr>
            </w:pPr>
            <w:r w:rsidRPr="00B03EF7">
              <w:rPr>
                <w:rFonts w:asciiTheme="minorHAnsi" w:hAnsiTheme="minorHAnsi" w:cstheme="minorHAnsi"/>
                <w:b w:val="0"/>
                <w:bCs w:val="0"/>
                <w:color w:val="000000" w:themeColor="text1"/>
                <w:sz w:val="20"/>
                <w:szCs w:val="20"/>
                <w:lang w:val="en-US"/>
              </w:rPr>
              <w:t xml:space="preserve">Complaint Committee </w:t>
            </w:r>
          </w:p>
        </w:tc>
      </w:tr>
      <w:tr w:rsidR="005A42AB" w:rsidRPr="00B03EF7" w14:paraId="01577D40" w14:textId="77777777" w:rsidTr="005A42AB">
        <w:tc>
          <w:tcPr>
            <w:cnfStyle w:val="001000000000" w:firstRow="0" w:lastRow="0" w:firstColumn="1" w:lastColumn="0" w:oddVBand="0" w:evenVBand="0" w:oddHBand="0" w:evenHBand="0" w:firstRowFirstColumn="0" w:firstRowLastColumn="0" w:lastRowFirstColumn="0" w:lastRowLastColumn="0"/>
            <w:tcW w:w="2335" w:type="dxa"/>
          </w:tcPr>
          <w:p w14:paraId="6969A1AE" w14:textId="25F6BBBD" w:rsidR="005A42AB" w:rsidRPr="00B03EF7" w:rsidRDefault="005A42AB">
            <w:pPr>
              <w:keepLines/>
              <w:spacing w:before="40" w:after="40" w:line="240" w:lineRule="atLeast"/>
              <w:ind w:right="-1"/>
              <w:rPr>
                <w:rFonts w:asciiTheme="minorHAnsi" w:hAnsiTheme="minorHAnsi" w:cstheme="minorHAnsi"/>
                <w:b w:val="0"/>
                <w:bCs w:val="0"/>
                <w:color w:val="000000" w:themeColor="text1"/>
                <w:sz w:val="20"/>
                <w:szCs w:val="20"/>
                <w:lang w:val="en-US"/>
              </w:rPr>
            </w:pPr>
            <w:r w:rsidRPr="00B03EF7">
              <w:rPr>
                <w:rFonts w:asciiTheme="minorHAnsi" w:hAnsiTheme="minorHAnsi" w:cstheme="minorHAnsi"/>
                <w:b w:val="0"/>
                <w:bCs w:val="0"/>
                <w:color w:val="000000" w:themeColor="text1"/>
                <w:sz w:val="20"/>
                <w:szCs w:val="20"/>
                <w:lang w:val="en-US"/>
              </w:rPr>
              <w:lastRenderedPageBreak/>
              <w:t>Monitoring and evaluation</w:t>
            </w:r>
          </w:p>
        </w:tc>
        <w:tc>
          <w:tcPr>
            <w:tcW w:w="3682" w:type="dxa"/>
          </w:tcPr>
          <w:p w14:paraId="146C8A59" w14:textId="0ED84C88" w:rsidR="005A42AB" w:rsidRPr="00B03EF7" w:rsidRDefault="005A42AB">
            <w:pPr>
              <w:keepLines/>
              <w:spacing w:before="40" w:after="40" w:line="240" w:lineRule="atLeast"/>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r w:rsidRPr="00B03EF7">
              <w:rPr>
                <w:rFonts w:asciiTheme="minorHAnsi" w:hAnsiTheme="minorHAnsi" w:cstheme="minorHAnsi"/>
                <w:color w:val="000000" w:themeColor="text1"/>
                <w:sz w:val="20"/>
                <w:szCs w:val="20"/>
                <w:lang w:val="en-US"/>
              </w:rPr>
              <w:t xml:space="preserve">Data on complaints are collected in </w:t>
            </w:r>
            <w:r>
              <w:rPr>
                <w:rFonts w:asciiTheme="minorHAnsi" w:hAnsiTheme="minorHAnsi" w:cstheme="minorHAnsi"/>
                <w:color w:val="000000" w:themeColor="text1"/>
                <w:sz w:val="20"/>
                <w:szCs w:val="20"/>
                <w:lang w:val="en-US"/>
              </w:rPr>
              <w:t xml:space="preserve">OECS GRM </w:t>
            </w:r>
            <w:r w:rsidRPr="00B03EF7">
              <w:rPr>
                <w:rFonts w:asciiTheme="minorHAnsi" w:hAnsiTheme="minorHAnsi" w:cstheme="minorHAnsi"/>
                <w:color w:val="000000" w:themeColor="text1"/>
                <w:sz w:val="20"/>
                <w:szCs w:val="20"/>
                <w:lang w:val="en-US"/>
              </w:rPr>
              <w:t xml:space="preserve">and reported </w:t>
            </w:r>
            <w:r>
              <w:rPr>
                <w:rFonts w:asciiTheme="minorHAnsi" w:hAnsiTheme="minorHAnsi" w:cstheme="minorHAnsi"/>
                <w:color w:val="000000" w:themeColor="text1"/>
                <w:sz w:val="20"/>
                <w:szCs w:val="20"/>
                <w:lang w:val="en-US"/>
              </w:rPr>
              <w:t xml:space="preserve">to the WB in the E&amp;S monitoring reports. </w:t>
            </w:r>
          </w:p>
        </w:tc>
        <w:tc>
          <w:tcPr>
            <w:tcW w:w="1556" w:type="dxa"/>
          </w:tcPr>
          <w:p w14:paraId="23042EA8" w14:textId="1AFCBF32" w:rsidR="005A42AB" w:rsidRPr="00B03EF7" w:rsidRDefault="005A42AB">
            <w:pPr>
              <w:keepLines/>
              <w:spacing w:before="40" w:after="40" w:line="240" w:lineRule="atLeast"/>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p>
        </w:tc>
        <w:tc>
          <w:tcPr>
            <w:cnfStyle w:val="000100000000" w:firstRow="0" w:lastRow="0" w:firstColumn="0" w:lastColumn="1" w:oddVBand="0" w:evenVBand="0" w:oddHBand="0" w:evenHBand="0" w:firstRowFirstColumn="0" w:firstRowLastColumn="0" w:lastRowFirstColumn="0" w:lastRowLastColumn="0"/>
            <w:tcW w:w="2407" w:type="dxa"/>
          </w:tcPr>
          <w:p w14:paraId="727EB0F4" w14:textId="6D3FA712" w:rsidR="005A42AB" w:rsidRPr="00B03EF7" w:rsidRDefault="005A42AB">
            <w:pPr>
              <w:keepLines/>
              <w:spacing w:before="40" w:after="40" w:line="240" w:lineRule="atLeast"/>
              <w:ind w:right="-1"/>
              <w:rPr>
                <w:rFonts w:asciiTheme="minorHAnsi" w:hAnsiTheme="minorHAnsi" w:cstheme="minorHAnsi"/>
                <w:b w:val="0"/>
                <w:bCs w:val="0"/>
                <w:color w:val="000000" w:themeColor="text1"/>
                <w:sz w:val="20"/>
                <w:szCs w:val="20"/>
                <w:lang w:val="en-US"/>
              </w:rPr>
            </w:pPr>
          </w:p>
        </w:tc>
      </w:tr>
      <w:tr w:rsidR="005A42AB" w:rsidRPr="00B03EF7" w14:paraId="5B79A703" w14:textId="77777777" w:rsidTr="005A42AB">
        <w:tc>
          <w:tcPr>
            <w:cnfStyle w:val="001000000000" w:firstRow="0" w:lastRow="0" w:firstColumn="1" w:lastColumn="0" w:oddVBand="0" w:evenVBand="0" w:oddHBand="0" w:evenHBand="0" w:firstRowFirstColumn="0" w:firstRowLastColumn="0" w:lastRowFirstColumn="0" w:lastRowLastColumn="0"/>
            <w:tcW w:w="2335" w:type="dxa"/>
          </w:tcPr>
          <w:p w14:paraId="146CB66D" w14:textId="1F8316BF" w:rsidR="005A42AB" w:rsidRPr="00B03EF7" w:rsidRDefault="005A42AB">
            <w:pPr>
              <w:keepLines/>
              <w:spacing w:before="40" w:after="40" w:line="240" w:lineRule="atLeast"/>
              <w:ind w:right="-1"/>
              <w:rPr>
                <w:rFonts w:asciiTheme="minorHAnsi" w:hAnsiTheme="minorHAnsi" w:cstheme="minorHAnsi"/>
                <w:b w:val="0"/>
                <w:bCs w:val="0"/>
                <w:color w:val="000000" w:themeColor="text1"/>
                <w:sz w:val="20"/>
                <w:szCs w:val="20"/>
                <w:lang w:val="en-US"/>
              </w:rPr>
            </w:pPr>
            <w:r w:rsidRPr="00B03EF7">
              <w:rPr>
                <w:rFonts w:asciiTheme="minorHAnsi" w:hAnsiTheme="minorHAnsi" w:cstheme="minorHAnsi"/>
                <w:b w:val="0"/>
                <w:bCs w:val="0"/>
                <w:color w:val="000000" w:themeColor="text1"/>
                <w:sz w:val="20"/>
                <w:szCs w:val="20"/>
                <w:lang w:val="en-US"/>
              </w:rPr>
              <w:t>Provision of feedback</w:t>
            </w:r>
          </w:p>
        </w:tc>
        <w:tc>
          <w:tcPr>
            <w:tcW w:w="3682" w:type="dxa"/>
          </w:tcPr>
          <w:p w14:paraId="299F3397" w14:textId="0B19995D" w:rsidR="005A42AB" w:rsidRPr="00B03EF7" w:rsidRDefault="005A42AB">
            <w:pPr>
              <w:keepLines/>
              <w:spacing w:before="40" w:after="40" w:line="240" w:lineRule="atLeast"/>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r w:rsidRPr="00B03EF7">
              <w:rPr>
                <w:rFonts w:asciiTheme="minorHAnsi" w:hAnsiTheme="minorHAnsi" w:cstheme="minorHAnsi"/>
                <w:color w:val="000000" w:themeColor="text1"/>
                <w:sz w:val="20"/>
                <w:szCs w:val="20"/>
                <w:lang w:val="en-US"/>
              </w:rPr>
              <w:t xml:space="preserve">Feedback from complainants regarding their satisfaction with complaint resolution is collected </w:t>
            </w:r>
            <w:r>
              <w:rPr>
                <w:rFonts w:asciiTheme="minorHAnsi" w:hAnsiTheme="minorHAnsi" w:cstheme="minorHAnsi"/>
                <w:color w:val="000000" w:themeColor="text1"/>
                <w:sz w:val="20"/>
                <w:szCs w:val="20"/>
                <w:lang w:val="en-US"/>
              </w:rPr>
              <w:t xml:space="preserve">in the OECS GRM. </w:t>
            </w:r>
          </w:p>
        </w:tc>
        <w:tc>
          <w:tcPr>
            <w:tcW w:w="1556" w:type="dxa"/>
          </w:tcPr>
          <w:p w14:paraId="5B8AEB7A" w14:textId="77777777" w:rsidR="005A42AB" w:rsidRPr="00B03EF7" w:rsidRDefault="005A42AB">
            <w:pPr>
              <w:keepLines/>
              <w:spacing w:before="40" w:after="40" w:line="240" w:lineRule="atLeast"/>
              <w:ind w:righ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highlight w:val="yellow"/>
                <w:lang w:val="en-US"/>
              </w:rPr>
            </w:pPr>
          </w:p>
        </w:tc>
        <w:tc>
          <w:tcPr>
            <w:cnfStyle w:val="000100000000" w:firstRow="0" w:lastRow="0" w:firstColumn="0" w:lastColumn="1" w:oddVBand="0" w:evenVBand="0" w:oddHBand="0" w:evenHBand="0" w:firstRowFirstColumn="0" w:firstRowLastColumn="0" w:lastRowFirstColumn="0" w:lastRowLastColumn="0"/>
            <w:tcW w:w="2407" w:type="dxa"/>
          </w:tcPr>
          <w:p w14:paraId="7B7891AD" w14:textId="77777777" w:rsidR="005A42AB" w:rsidRPr="00B03EF7" w:rsidRDefault="005A42AB">
            <w:pPr>
              <w:keepLines/>
              <w:spacing w:before="40" w:after="40" w:line="240" w:lineRule="atLeast"/>
              <w:ind w:right="-1"/>
              <w:jc w:val="center"/>
              <w:rPr>
                <w:rFonts w:asciiTheme="minorHAnsi" w:hAnsiTheme="minorHAnsi" w:cstheme="minorHAnsi"/>
                <w:b w:val="0"/>
                <w:bCs w:val="0"/>
                <w:color w:val="000000" w:themeColor="text1"/>
                <w:sz w:val="20"/>
                <w:szCs w:val="20"/>
                <w:highlight w:val="yellow"/>
                <w:lang w:val="en-US"/>
              </w:rPr>
            </w:pPr>
          </w:p>
        </w:tc>
      </w:tr>
      <w:tr w:rsidR="005A42AB" w:rsidRPr="00B03EF7" w14:paraId="490255DB" w14:textId="77777777" w:rsidTr="005A42AB">
        <w:tc>
          <w:tcPr>
            <w:cnfStyle w:val="001000000000" w:firstRow="0" w:lastRow="0" w:firstColumn="1" w:lastColumn="0" w:oddVBand="0" w:evenVBand="0" w:oddHBand="0" w:evenHBand="0" w:firstRowFirstColumn="0" w:firstRowLastColumn="0" w:lastRowFirstColumn="0" w:lastRowLastColumn="0"/>
            <w:tcW w:w="2335" w:type="dxa"/>
          </w:tcPr>
          <w:p w14:paraId="65090005" w14:textId="2EF28941" w:rsidR="005A42AB" w:rsidRPr="00B03EF7" w:rsidRDefault="005A42AB">
            <w:pPr>
              <w:keepLines/>
              <w:spacing w:before="40" w:after="40" w:line="240" w:lineRule="atLeast"/>
              <w:ind w:right="-1"/>
              <w:rPr>
                <w:rFonts w:asciiTheme="minorHAnsi" w:hAnsiTheme="minorHAnsi" w:cstheme="minorHAnsi"/>
                <w:b w:val="0"/>
                <w:bCs w:val="0"/>
                <w:color w:val="000000" w:themeColor="text1"/>
                <w:sz w:val="20"/>
                <w:szCs w:val="20"/>
                <w:lang w:val="en-US"/>
              </w:rPr>
            </w:pPr>
            <w:r w:rsidRPr="00B03EF7">
              <w:rPr>
                <w:rFonts w:asciiTheme="minorHAnsi" w:hAnsiTheme="minorHAnsi" w:cstheme="minorHAnsi"/>
                <w:b w:val="0"/>
                <w:bCs w:val="0"/>
                <w:color w:val="000000" w:themeColor="text1"/>
                <w:sz w:val="20"/>
                <w:szCs w:val="20"/>
                <w:lang w:val="en-US"/>
              </w:rPr>
              <w:t>Training</w:t>
            </w:r>
          </w:p>
        </w:tc>
        <w:tc>
          <w:tcPr>
            <w:tcW w:w="3682" w:type="dxa"/>
          </w:tcPr>
          <w:p w14:paraId="6B674CD1" w14:textId="77777777" w:rsidR="005A42AB" w:rsidRPr="00B03EF7" w:rsidRDefault="005A42AB">
            <w:pPr>
              <w:keepLines/>
              <w:spacing w:before="40" w:after="40" w:line="240" w:lineRule="atLeast"/>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lang w:val="en-US"/>
              </w:rPr>
            </w:pPr>
            <w:r w:rsidRPr="00B03EF7">
              <w:rPr>
                <w:rFonts w:asciiTheme="minorHAnsi" w:hAnsiTheme="minorHAnsi" w:cstheme="minorHAnsi"/>
                <w:color w:val="000000" w:themeColor="text1"/>
                <w:sz w:val="20"/>
                <w:szCs w:val="20"/>
                <w:lang w:val="en-US"/>
              </w:rPr>
              <w:t xml:space="preserve">Training needs for staff/consultants in the PIU, Contractors, and Supervision Consultants are as follows: </w:t>
            </w:r>
          </w:p>
          <w:p w14:paraId="74FAD600" w14:textId="77777777" w:rsidR="005A42AB" w:rsidRPr="00B03EF7" w:rsidRDefault="005A42AB" w:rsidP="005A42AB">
            <w:pPr>
              <w:pStyle w:val="ListParagraph"/>
              <w:keepLines/>
              <w:numPr>
                <w:ilvl w:val="0"/>
                <w:numId w:val="24"/>
              </w:numPr>
              <w:spacing w:before="40" w:after="40" w:line="240" w:lineRule="atLeast"/>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lang w:val="en-US"/>
              </w:rPr>
            </w:pPr>
            <w:r w:rsidRPr="00B03EF7">
              <w:rPr>
                <w:rFonts w:asciiTheme="minorHAnsi" w:hAnsiTheme="minorHAnsi" w:cstheme="minorHAnsi"/>
                <w:color w:val="000000" w:themeColor="text1"/>
                <w:sz w:val="20"/>
                <w:szCs w:val="20"/>
                <w:lang w:val="en-US"/>
              </w:rPr>
              <w:t>Training of GRM committees on procedures to manage complaints</w:t>
            </w:r>
          </w:p>
          <w:p w14:paraId="2552A92B" w14:textId="55F0A361" w:rsidR="005A42AB" w:rsidRPr="00B03EF7" w:rsidRDefault="005A42AB">
            <w:pPr>
              <w:keepLines/>
              <w:spacing w:before="40" w:after="40" w:line="240" w:lineRule="atLeast"/>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r w:rsidRPr="00B03EF7">
              <w:rPr>
                <w:rFonts w:asciiTheme="minorHAnsi" w:hAnsiTheme="minorHAnsi" w:cstheme="minorHAnsi"/>
                <w:color w:val="000000" w:themeColor="text1"/>
                <w:sz w:val="20"/>
                <w:szCs w:val="20"/>
                <w:lang w:val="en-US"/>
              </w:rPr>
              <w:t xml:space="preserve">training on gender-based violence (GBV) for Project Implementing Unit (PIU) and contractor staff </w:t>
            </w:r>
          </w:p>
        </w:tc>
        <w:tc>
          <w:tcPr>
            <w:tcW w:w="1556" w:type="dxa"/>
          </w:tcPr>
          <w:p w14:paraId="0BB890F1" w14:textId="77777777" w:rsidR="005A42AB" w:rsidRPr="005A42AB" w:rsidRDefault="005A42AB" w:rsidP="00BF4B59">
            <w:pPr>
              <w:keepLines/>
              <w:spacing w:before="40" w:after="40" w:line="240" w:lineRule="atLeast"/>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lang w:val="en-US"/>
              </w:rPr>
            </w:pPr>
            <w:r w:rsidRPr="005A42AB">
              <w:rPr>
                <w:rFonts w:asciiTheme="minorHAnsi" w:hAnsiTheme="minorHAnsi" w:cstheme="minorHAnsi"/>
                <w:color w:val="000000" w:themeColor="text1"/>
                <w:sz w:val="20"/>
                <w:szCs w:val="20"/>
                <w:lang w:val="en-US"/>
              </w:rPr>
              <w:t xml:space="preserve">Within </w:t>
            </w:r>
            <w:r w:rsidRPr="005A42AB">
              <w:rPr>
                <w:rFonts w:asciiTheme="minorHAnsi" w:hAnsiTheme="minorHAnsi" w:cstheme="minorHAnsi"/>
                <w:b/>
                <w:bCs/>
                <w:color w:val="000000" w:themeColor="text1"/>
                <w:sz w:val="20"/>
                <w:szCs w:val="20"/>
                <w:lang w:val="en-US"/>
              </w:rPr>
              <w:t>3</w:t>
            </w:r>
            <w:r w:rsidRPr="005A42AB">
              <w:rPr>
                <w:rFonts w:asciiTheme="minorHAnsi" w:hAnsiTheme="minorHAnsi" w:cstheme="minorHAnsi"/>
                <w:color w:val="000000" w:themeColor="text1"/>
                <w:sz w:val="20"/>
                <w:szCs w:val="20"/>
                <w:lang w:val="en-US"/>
              </w:rPr>
              <w:t xml:space="preserve"> months of creation of PIU</w:t>
            </w:r>
          </w:p>
          <w:p w14:paraId="6F3098EE" w14:textId="429D12B7" w:rsidR="005A42AB" w:rsidRPr="005A42AB" w:rsidRDefault="005A42AB">
            <w:pPr>
              <w:keepLines/>
              <w:spacing w:before="40" w:after="40" w:line="240" w:lineRule="atLeast"/>
              <w:ind w:righ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US"/>
              </w:rPr>
            </w:pPr>
            <w:r w:rsidRPr="005A42AB">
              <w:rPr>
                <w:rFonts w:asciiTheme="minorHAnsi" w:hAnsiTheme="minorHAnsi" w:cstheme="minorHAnsi"/>
                <w:color w:val="000000" w:themeColor="text1"/>
                <w:sz w:val="20"/>
                <w:szCs w:val="20"/>
                <w:lang w:val="en-US"/>
              </w:rPr>
              <w:t>Subsequent training for new hires during onboarding</w:t>
            </w:r>
          </w:p>
        </w:tc>
        <w:tc>
          <w:tcPr>
            <w:cnfStyle w:val="000100000000" w:firstRow="0" w:lastRow="0" w:firstColumn="0" w:lastColumn="1" w:oddVBand="0" w:evenVBand="0" w:oddHBand="0" w:evenHBand="0" w:firstRowFirstColumn="0" w:firstRowLastColumn="0" w:lastRowFirstColumn="0" w:lastRowLastColumn="0"/>
            <w:tcW w:w="2407" w:type="dxa"/>
          </w:tcPr>
          <w:p w14:paraId="3667D926" w14:textId="1EE3D3EB" w:rsidR="005A42AB" w:rsidRPr="005A42AB" w:rsidRDefault="005A42AB">
            <w:pPr>
              <w:keepLines/>
              <w:spacing w:before="40" w:after="40" w:line="240" w:lineRule="atLeast"/>
              <w:ind w:right="-1"/>
              <w:jc w:val="center"/>
              <w:rPr>
                <w:rFonts w:asciiTheme="minorHAnsi" w:hAnsiTheme="minorHAnsi" w:cstheme="minorHAnsi"/>
                <w:b w:val="0"/>
                <w:bCs w:val="0"/>
                <w:color w:val="000000" w:themeColor="text1"/>
                <w:sz w:val="20"/>
                <w:szCs w:val="20"/>
                <w:lang w:val="en-US"/>
              </w:rPr>
            </w:pPr>
            <w:r w:rsidRPr="005A42AB">
              <w:rPr>
                <w:rFonts w:asciiTheme="minorHAnsi" w:hAnsiTheme="minorHAnsi" w:cstheme="minorHAnsi"/>
                <w:b w:val="0"/>
                <w:bCs w:val="0"/>
                <w:color w:val="000000" w:themeColor="text1"/>
                <w:sz w:val="20"/>
                <w:szCs w:val="20"/>
                <w:lang w:val="en-US"/>
              </w:rPr>
              <w:t>Environmental and Social Management Specialist and OECS Commission Legal Officer</w:t>
            </w:r>
          </w:p>
        </w:tc>
      </w:tr>
      <w:tr w:rsidR="005A42AB" w:rsidRPr="00B03EF7" w14:paraId="7D6F611E" w14:textId="77777777" w:rsidTr="005A42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9A47E3C" w14:textId="4821AF87" w:rsidR="005A42AB" w:rsidRPr="00B03EF7" w:rsidRDefault="005A42AB">
            <w:pPr>
              <w:keepLines/>
              <w:spacing w:before="40" w:after="40" w:line="240" w:lineRule="atLeast"/>
              <w:ind w:right="-1"/>
              <w:rPr>
                <w:rFonts w:asciiTheme="minorHAnsi" w:hAnsiTheme="minorHAnsi" w:cstheme="minorHAnsi"/>
                <w:b w:val="0"/>
                <w:bCs w:val="0"/>
                <w:color w:val="000000" w:themeColor="text1"/>
                <w:sz w:val="20"/>
                <w:szCs w:val="20"/>
                <w:lang w:val="en-US"/>
              </w:rPr>
            </w:pPr>
          </w:p>
        </w:tc>
        <w:tc>
          <w:tcPr>
            <w:tcW w:w="3682" w:type="dxa"/>
          </w:tcPr>
          <w:p w14:paraId="368BAF2C" w14:textId="4B7E5222" w:rsidR="005A42AB" w:rsidRPr="00B03EF7" w:rsidRDefault="005A42AB" w:rsidP="005A42AB">
            <w:pPr>
              <w:pStyle w:val="ListParagraph"/>
              <w:keepLines/>
              <w:numPr>
                <w:ilvl w:val="0"/>
                <w:numId w:val="24"/>
              </w:numPr>
              <w:spacing w:before="40" w:after="40" w:line="240" w:lineRule="atLeast"/>
              <w:ind w:right="-1"/>
              <w:cnfStyle w:val="010000000000" w:firstRow="0" w:lastRow="1"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themeColor="text1"/>
                <w:sz w:val="20"/>
                <w:szCs w:val="20"/>
                <w:lang w:val="en-US" w:eastAsia="en-GB"/>
              </w:rPr>
            </w:pPr>
          </w:p>
        </w:tc>
        <w:tc>
          <w:tcPr>
            <w:tcW w:w="1556" w:type="dxa"/>
          </w:tcPr>
          <w:p w14:paraId="27CBE9B3" w14:textId="1E8766C5" w:rsidR="005A42AB" w:rsidRPr="00B03EF7" w:rsidRDefault="005A42AB" w:rsidP="00875870">
            <w:pPr>
              <w:keepLines/>
              <w:spacing w:before="40" w:after="40" w:line="240" w:lineRule="atLeast"/>
              <w:ind w:right="-1"/>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0"/>
                <w:szCs w:val="20"/>
                <w:highlight w:val="yellow"/>
                <w:lang w:val="en-US"/>
              </w:rPr>
            </w:pPr>
          </w:p>
        </w:tc>
        <w:tc>
          <w:tcPr>
            <w:cnfStyle w:val="000100000000" w:firstRow="0" w:lastRow="0" w:firstColumn="0" w:lastColumn="1" w:oddVBand="0" w:evenVBand="0" w:oddHBand="0" w:evenHBand="0" w:firstRowFirstColumn="0" w:firstRowLastColumn="0" w:lastRowFirstColumn="0" w:lastRowLastColumn="0"/>
            <w:tcW w:w="2407" w:type="dxa"/>
          </w:tcPr>
          <w:p w14:paraId="54D15324" w14:textId="7D2F66CB" w:rsidR="005A42AB" w:rsidRPr="00B03EF7" w:rsidRDefault="005A42AB" w:rsidP="00BF4B59">
            <w:pPr>
              <w:keepLines/>
              <w:spacing w:before="40" w:after="40" w:line="240" w:lineRule="atLeast"/>
              <w:ind w:right="-1"/>
              <w:rPr>
                <w:rFonts w:asciiTheme="minorHAnsi" w:hAnsiTheme="minorHAnsi" w:cstheme="minorHAnsi"/>
                <w:b w:val="0"/>
                <w:bCs w:val="0"/>
                <w:color w:val="000000" w:themeColor="text1"/>
                <w:sz w:val="20"/>
                <w:szCs w:val="20"/>
                <w:highlight w:val="yellow"/>
                <w:lang w:val="en-US"/>
              </w:rPr>
            </w:pPr>
          </w:p>
        </w:tc>
      </w:tr>
    </w:tbl>
    <w:p w14:paraId="69C5E3D9" w14:textId="77777777" w:rsidR="002101C1" w:rsidRDefault="002101C1" w:rsidP="00875870">
      <w:pPr>
        <w:pBdr>
          <w:top w:val="nil"/>
          <w:left w:val="nil"/>
          <w:bottom w:val="nil"/>
          <w:right w:val="nil"/>
          <w:between w:val="nil"/>
        </w:pBdr>
        <w:spacing w:line="276" w:lineRule="auto"/>
        <w:jc w:val="both"/>
        <w:outlineLvl w:val="2"/>
        <w:rPr>
          <w:rFonts w:asciiTheme="minorHAnsi" w:eastAsia="Times New Roman" w:hAnsiTheme="minorHAnsi" w:cstheme="minorHAnsi"/>
          <w:b/>
          <w:color w:val="000000" w:themeColor="text1"/>
          <w:lang w:val="en-US"/>
        </w:rPr>
      </w:pPr>
    </w:p>
    <w:p w14:paraId="5B354B68" w14:textId="77777777" w:rsidR="00875870" w:rsidRDefault="00875870" w:rsidP="00875870">
      <w:pPr>
        <w:pBdr>
          <w:top w:val="nil"/>
          <w:left w:val="nil"/>
          <w:bottom w:val="nil"/>
          <w:right w:val="nil"/>
          <w:between w:val="nil"/>
        </w:pBdr>
        <w:spacing w:line="276" w:lineRule="auto"/>
        <w:jc w:val="both"/>
        <w:outlineLvl w:val="2"/>
        <w:rPr>
          <w:rFonts w:asciiTheme="minorHAnsi" w:eastAsia="Times New Roman" w:hAnsiTheme="minorHAnsi" w:cstheme="minorHAnsi"/>
          <w:b/>
          <w:color w:val="000000" w:themeColor="text1"/>
          <w:lang w:val="en-US"/>
        </w:rPr>
      </w:pPr>
    </w:p>
    <w:p w14:paraId="1AD2F147" w14:textId="77777777" w:rsidR="00875870" w:rsidRDefault="00875870" w:rsidP="00875870">
      <w:pPr>
        <w:pBdr>
          <w:top w:val="nil"/>
          <w:left w:val="nil"/>
          <w:bottom w:val="nil"/>
          <w:right w:val="nil"/>
          <w:between w:val="nil"/>
        </w:pBdr>
        <w:spacing w:line="276" w:lineRule="auto"/>
        <w:jc w:val="both"/>
        <w:outlineLvl w:val="2"/>
        <w:rPr>
          <w:rFonts w:asciiTheme="minorHAnsi" w:eastAsia="Times New Roman" w:hAnsiTheme="minorHAnsi" w:cstheme="minorHAnsi"/>
          <w:b/>
          <w:color w:val="000000" w:themeColor="text1"/>
          <w:lang w:val="en-US"/>
        </w:rPr>
      </w:pPr>
    </w:p>
    <w:p w14:paraId="741795B3" w14:textId="77777777" w:rsidR="00875870" w:rsidRPr="00875870" w:rsidRDefault="00875870" w:rsidP="00875870">
      <w:pPr>
        <w:pBdr>
          <w:top w:val="nil"/>
          <w:left w:val="nil"/>
          <w:bottom w:val="nil"/>
          <w:right w:val="nil"/>
          <w:between w:val="nil"/>
        </w:pBdr>
        <w:spacing w:line="276" w:lineRule="auto"/>
        <w:jc w:val="both"/>
        <w:outlineLvl w:val="2"/>
        <w:rPr>
          <w:rFonts w:asciiTheme="minorHAnsi" w:eastAsia="Times New Roman" w:hAnsiTheme="minorHAnsi" w:cstheme="minorHAnsi"/>
          <w:b/>
          <w:color w:val="000000" w:themeColor="text1"/>
          <w:lang w:val="en-US"/>
        </w:rPr>
      </w:pPr>
    </w:p>
    <w:p w14:paraId="25F1CFF9" w14:textId="3E414A23" w:rsidR="00036E80" w:rsidRPr="00B03EF7" w:rsidRDefault="00E83FA5" w:rsidP="005A42AB">
      <w:pPr>
        <w:pStyle w:val="ListParagraph"/>
        <w:numPr>
          <w:ilvl w:val="2"/>
          <w:numId w:val="25"/>
        </w:numPr>
        <w:pBdr>
          <w:top w:val="nil"/>
          <w:left w:val="nil"/>
          <w:bottom w:val="nil"/>
          <w:right w:val="nil"/>
          <w:between w:val="nil"/>
        </w:pBdr>
        <w:spacing w:line="276" w:lineRule="auto"/>
        <w:jc w:val="both"/>
        <w:outlineLvl w:val="2"/>
        <w:rPr>
          <w:rFonts w:asciiTheme="minorHAnsi" w:eastAsia="Times New Roman" w:hAnsiTheme="minorHAnsi" w:cstheme="minorHAnsi"/>
          <w:b/>
          <w:color w:val="000000" w:themeColor="text1"/>
          <w:lang w:val="en-US"/>
        </w:rPr>
      </w:pPr>
      <w:bookmarkStart w:id="47" w:name="_Toc143656526"/>
      <w:r w:rsidRPr="00B03EF7">
        <w:rPr>
          <w:rFonts w:asciiTheme="minorHAnsi" w:eastAsia="Times New Roman" w:hAnsiTheme="minorHAnsi" w:cstheme="minorHAnsi"/>
          <w:b/>
          <w:color w:val="000000" w:themeColor="text1"/>
          <w:lang w:val="en-US"/>
        </w:rPr>
        <w:t>Sexual Exploitation, Abuse and Sexual Harassment</w:t>
      </w:r>
      <w:bookmarkEnd w:id="47"/>
    </w:p>
    <w:p w14:paraId="25F1CFFA" w14:textId="77777777" w:rsidR="00036E80" w:rsidRPr="00B03EF7" w:rsidRDefault="00036E80">
      <w:pPr>
        <w:spacing w:line="276" w:lineRule="auto"/>
        <w:jc w:val="both"/>
        <w:rPr>
          <w:rFonts w:asciiTheme="minorHAnsi" w:eastAsia="Times New Roman" w:hAnsiTheme="minorHAnsi" w:cstheme="minorHAnsi"/>
          <w:color w:val="000000" w:themeColor="text1"/>
          <w:sz w:val="22"/>
          <w:szCs w:val="22"/>
          <w:lang w:val="en-US"/>
        </w:rPr>
      </w:pPr>
    </w:p>
    <w:p w14:paraId="25F1CFFB" w14:textId="77777777" w:rsidR="00036E80" w:rsidRPr="00B03EF7" w:rsidRDefault="00E83FA5">
      <w:pP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In relation to Sexual Exploitation, Abuse and Sexual Harassment (SEA/SH), the</w:t>
      </w:r>
      <w:r w:rsidRPr="00B03EF7">
        <w:rPr>
          <w:rFonts w:asciiTheme="minorHAnsi" w:eastAsia="Times New Roman" w:hAnsiTheme="minorHAnsi" w:cstheme="minorHAnsi"/>
          <w:color w:val="000000" w:themeColor="text1"/>
          <w:sz w:val="22"/>
          <w:szCs w:val="22"/>
          <w:highlight w:val="white"/>
          <w:lang w:val="en-US"/>
        </w:rPr>
        <w:t xml:space="preserve"> OECS Commission has a policy to address these allegations.</w:t>
      </w:r>
      <w:r w:rsidRPr="00B03EF7">
        <w:rPr>
          <w:rFonts w:asciiTheme="minorHAnsi" w:eastAsia="Times New Roman" w:hAnsiTheme="minorHAnsi" w:cstheme="minorHAnsi"/>
          <w:color w:val="000000" w:themeColor="text1"/>
          <w:sz w:val="22"/>
          <w:szCs w:val="22"/>
          <w:vertAlign w:val="superscript"/>
          <w:lang w:val="en-US"/>
        </w:rPr>
        <w:footnoteReference w:id="7"/>
      </w:r>
      <w:r w:rsidRPr="00B03EF7">
        <w:rPr>
          <w:rFonts w:asciiTheme="minorHAnsi" w:eastAsia="Times New Roman" w:hAnsiTheme="minorHAnsi" w:cstheme="minorHAnsi"/>
          <w:color w:val="000000" w:themeColor="text1"/>
          <w:sz w:val="22"/>
          <w:szCs w:val="22"/>
          <w:vertAlign w:val="superscript"/>
          <w:lang w:val="en-US"/>
        </w:rPr>
        <w:t xml:space="preserve"> </w:t>
      </w:r>
      <w:r w:rsidRPr="00B03EF7">
        <w:rPr>
          <w:rFonts w:asciiTheme="minorHAnsi" w:eastAsia="Times New Roman" w:hAnsiTheme="minorHAnsi" w:cstheme="minorHAnsi"/>
          <w:color w:val="000000" w:themeColor="text1"/>
          <w:sz w:val="22"/>
          <w:szCs w:val="22"/>
          <w:lang w:val="en-US"/>
        </w:rPr>
        <w:t xml:space="preserve"> The Policy is underpinned by six principles, (i) Preventing SEA/SH is a shared responsibility. (ii) Zero tolerance of inaction. (iii) Strong leadership accelerates culture change. (iv) Victim/survivor redress needs are prioritized; (v) Gender inequality and other power imbalances are addressed. (vi) Stronger reporting will enhance accountability and transparency. These six principles which reflects the OECS Commission’s commitments to address SEA/SH are guided by Legislation for Saint Lucia including the Domestic Violence (Summary Proceedings) Act Chapter 4.04 “2005 Rev;” Criminal Code Chapter 3.01 “2005 Rev;” The Equality of Opportunity and Treatment in Employment and Occupation Act 2000; and the common law.</w:t>
      </w:r>
    </w:p>
    <w:p w14:paraId="25F1CFFC" w14:textId="77777777" w:rsidR="00036E80" w:rsidRPr="00B03EF7" w:rsidRDefault="00036E80">
      <w:pPr>
        <w:spacing w:line="276" w:lineRule="auto"/>
        <w:jc w:val="both"/>
        <w:rPr>
          <w:rFonts w:asciiTheme="minorHAnsi" w:eastAsia="Times New Roman" w:hAnsiTheme="minorHAnsi" w:cstheme="minorHAnsi"/>
          <w:color w:val="000000" w:themeColor="text1"/>
          <w:sz w:val="22"/>
          <w:szCs w:val="22"/>
          <w:highlight w:val="white"/>
          <w:lang w:val="en-US"/>
        </w:rPr>
      </w:pPr>
    </w:p>
    <w:p w14:paraId="25F1CFFD" w14:textId="2DB23798" w:rsidR="00036E80" w:rsidRPr="00B03EF7" w:rsidRDefault="00E83FA5" w:rsidP="6F2EE02E">
      <w:pP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 xml:space="preserve">OECS staff and partners (civil society, sponsorship partners, grant agencies, partner governments and multilateral </w:t>
      </w:r>
      <w:r w:rsidR="00711FF6" w:rsidRPr="6F2EE02E">
        <w:rPr>
          <w:rFonts w:asciiTheme="minorHAnsi" w:eastAsia="Times New Roman" w:hAnsiTheme="minorHAnsi" w:cstheme="minorBidi"/>
          <w:color w:val="000000" w:themeColor="text1"/>
          <w:sz w:val="22"/>
          <w:szCs w:val="22"/>
          <w:lang w:val="en-US"/>
        </w:rPr>
        <w:t>organizations</w:t>
      </w:r>
      <w:r w:rsidRPr="6F2EE02E">
        <w:rPr>
          <w:rFonts w:asciiTheme="minorHAnsi" w:eastAsia="Times New Roman" w:hAnsiTheme="minorHAnsi" w:cstheme="minorBidi"/>
          <w:color w:val="000000" w:themeColor="text1"/>
          <w:sz w:val="22"/>
          <w:szCs w:val="22"/>
          <w:lang w:val="en-US"/>
        </w:rPr>
        <w:t>) and their employees who have agreements with the Commission must report any alleged incidents of sexual exploitation, abuse or harassment or Policy non-compliance</w:t>
      </w:r>
      <w:r w:rsidR="5761134E"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Reporting is for any suspected or alleged cases of SEA/SH perpetrated by anyone in connection with official duties or business related to the Project</w:t>
      </w:r>
      <w:r w:rsidR="4823D4E9" w:rsidRPr="6F2EE02E">
        <w:rPr>
          <w:rFonts w:asciiTheme="minorHAnsi" w:eastAsia="Times New Roman" w:hAnsiTheme="minorHAnsi" w:cstheme="minorBidi"/>
          <w:color w:val="000000" w:themeColor="text1"/>
          <w:sz w:val="22"/>
          <w:szCs w:val="22"/>
          <w:lang w:val="en-US"/>
        </w:rPr>
        <w:t xml:space="preserve">. </w:t>
      </w:r>
    </w:p>
    <w:p w14:paraId="25F1CFFE" w14:textId="77777777" w:rsidR="00036E80" w:rsidRPr="00B03EF7" w:rsidRDefault="00036E80">
      <w:pPr>
        <w:spacing w:line="276" w:lineRule="auto"/>
        <w:jc w:val="both"/>
        <w:rPr>
          <w:rFonts w:asciiTheme="minorHAnsi" w:eastAsia="Times New Roman" w:hAnsiTheme="minorHAnsi" w:cstheme="minorHAnsi"/>
          <w:color w:val="000000" w:themeColor="text1"/>
          <w:sz w:val="22"/>
          <w:szCs w:val="22"/>
          <w:lang w:val="en-US"/>
        </w:rPr>
      </w:pPr>
    </w:p>
    <w:p w14:paraId="25F1CFFF" w14:textId="48DCDE8F" w:rsidR="00036E80" w:rsidRPr="00B03EF7" w:rsidRDefault="00E83FA5" w:rsidP="6F2EE02E">
      <w:pP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 xml:space="preserve">The Commission encourages all employees to report incidents of workplace violence to their supervisor/Unit Head promptly to avoid escalation of the situation. The Commission also refers victims of workplace violence or partner violence to the appropriate bodies to seek additional assistance if needed. Managers and supervisors are encouraged to deal expeditiously and fairly with allegations of sexual harassment within or outside their units </w:t>
      </w:r>
      <w:r w:rsidRPr="6F2EE02E">
        <w:rPr>
          <w:rFonts w:asciiTheme="minorHAnsi" w:eastAsia="Times New Roman" w:hAnsiTheme="minorHAnsi" w:cstheme="minorBidi"/>
          <w:color w:val="000000" w:themeColor="text1"/>
          <w:sz w:val="22"/>
          <w:szCs w:val="22"/>
          <w:lang w:val="en-US"/>
        </w:rPr>
        <w:lastRenderedPageBreak/>
        <w:t>whether there has been a written or formal complaint</w:t>
      </w:r>
      <w:r w:rsidR="3C2DA057"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highlight w:val="white"/>
          <w:lang w:val="en-US"/>
        </w:rPr>
        <w:t>Reports of sexual harassment and discrimination can be made directly to the OECS Ethics Committee</w:t>
      </w:r>
      <w:r w:rsidR="37364E51" w:rsidRPr="6F2EE02E">
        <w:rPr>
          <w:rFonts w:asciiTheme="minorHAnsi" w:eastAsia="Times New Roman" w:hAnsiTheme="minorHAnsi" w:cstheme="minorBidi"/>
          <w:color w:val="000000" w:themeColor="text1"/>
          <w:sz w:val="22"/>
          <w:szCs w:val="22"/>
          <w:highlight w:val="white"/>
          <w:lang w:val="en-US"/>
        </w:rPr>
        <w:t xml:space="preserve">. </w:t>
      </w:r>
      <w:r w:rsidRPr="6F2EE02E">
        <w:rPr>
          <w:rFonts w:asciiTheme="minorHAnsi" w:eastAsia="Times New Roman" w:hAnsiTheme="minorHAnsi" w:cstheme="minorBidi"/>
          <w:color w:val="000000" w:themeColor="text1"/>
          <w:sz w:val="22"/>
          <w:szCs w:val="22"/>
          <w:lang w:val="en-US"/>
        </w:rPr>
        <w:t>Core Units at the Commission have key roles in the SEA/SH process.</w:t>
      </w:r>
    </w:p>
    <w:p w14:paraId="25F1D000" w14:textId="77777777" w:rsidR="00036E80" w:rsidRPr="00B03EF7" w:rsidRDefault="00036E80">
      <w:pPr>
        <w:spacing w:line="276" w:lineRule="auto"/>
        <w:jc w:val="both"/>
        <w:rPr>
          <w:rFonts w:asciiTheme="minorHAnsi" w:eastAsia="Times New Roman" w:hAnsiTheme="minorHAnsi" w:cstheme="minorHAnsi"/>
          <w:color w:val="000000" w:themeColor="text1"/>
          <w:sz w:val="22"/>
          <w:szCs w:val="22"/>
          <w:lang w:val="en-US"/>
        </w:rPr>
      </w:pPr>
    </w:p>
    <w:p w14:paraId="25F1D001" w14:textId="77777777" w:rsidR="00036E80" w:rsidRPr="00B03EF7" w:rsidRDefault="00E83FA5" w:rsidP="005A42AB">
      <w:pPr>
        <w:widowControl w:val="0"/>
        <w:numPr>
          <w:ilvl w:val="0"/>
          <w:numId w:val="12"/>
        </w:numPr>
        <w:pBdr>
          <w:top w:val="nil"/>
          <w:left w:val="nil"/>
          <w:bottom w:val="nil"/>
          <w:right w:val="nil"/>
          <w:between w:val="nil"/>
        </w:pBd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b/>
          <w:color w:val="000000" w:themeColor="text1"/>
          <w:sz w:val="22"/>
          <w:szCs w:val="22"/>
          <w:lang w:val="en-US"/>
        </w:rPr>
        <w:t>The role of the Human Resources Unit</w:t>
      </w:r>
    </w:p>
    <w:p w14:paraId="25F1D002" w14:textId="77777777" w:rsidR="00036E80" w:rsidRPr="00B03EF7" w:rsidRDefault="00E83FA5" w:rsidP="005A42AB">
      <w:pPr>
        <w:numPr>
          <w:ilvl w:val="0"/>
          <w:numId w:val="10"/>
        </w:num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Ensuring that both the individual filing the complaint (complainant) and the accused individual are aware of the seriousness of a sexual harassment complaint. </w:t>
      </w:r>
    </w:p>
    <w:p w14:paraId="25F1D003" w14:textId="77777777" w:rsidR="00036E80" w:rsidRPr="00B03EF7" w:rsidRDefault="00E83FA5" w:rsidP="005A42AB">
      <w:pPr>
        <w:numPr>
          <w:ilvl w:val="0"/>
          <w:numId w:val="10"/>
        </w:num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Explaining the OECS Commission’s SEA/SH policy and investigation procedures to the complainant and the respondent. </w:t>
      </w:r>
    </w:p>
    <w:p w14:paraId="25F1D004" w14:textId="77777777" w:rsidR="00036E80" w:rsidRPr="00B03EF7" w:rsidRDefault="00E83FA5" w:rsidP="005A42AB">
      <w:pPr>
        <w:numPr>
          <w:ilvl w:val="0"/>
          <w:numId w:val="10"/>
        </w:num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Exploring informal means of resolving sexual harassment complaints. </w:t>
      </w:r>
    </w:p>
    <w:p w14:paraId="25F1D005" w14:textId="77777777" w:rsidR="00036E80" w:rsidRPr="00B03EF7" w:rsidRDefault="00E83FA5" w:rsidP="005A42AB">
      <w:pPr>
        <w:numPr>
          <w:ilvl w:val="0"/>
          <w:numId w:val="10"/>
        </w:num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Notifying the police if criminal activities are alleged. </w:t>
      </w:r>
    </w:p>
    <w:p w14:paraId="25F1D006" w14:textId="77777777" w:rsidR="00036E80" w:rsidRPr="00B03EF7" w:rsidRDefault="00E83FA5" w:rsidP="005A42AB">
      <w:pPr>
        <w:numPr>
          <w:ilvl w:val="0"/>
          <w:numId w:val="10"/>
        </w:num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Work with local police where the situation gives rise, to arrange for an investigation of the alleged harassment and the preparation of a written report. </w:t>
      </w:r>
    </w:p>
    <w:p w14:paraId="25F1D007" w14:textId="77777777" w:rsidR="00036E80" w:rsidRPr="00B03EF7" w:rsidRDefault="00E83FA5" w:rsidP="005A42AB">
      <w:pPr>
        <w:numPr>
          <w:ilvl w:val="0"/>
          <w:numId w:val="10"/>
        </w:num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Submitting a written report summarizing the results of the investigation and making recommendations to Unit Head and Director General. </w:t>
      </w:r>
    </w:p>
    <w:p w14:paraId="25F1D008" w14:textId="77777777" w:rsidR="00036E80" w:rsidRPr="00B03EF7" w:rsidRDefault="00E83FA5" w:rsidP="005A42AB">
      <w:pPr>
        <w:numPr>
          <w:ilvl w:val="0"/>
          <w:numId w:val="10"/>
        </w:num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Notifying the complainant and the accused of the corrective actions to be taken, if any, and administering those actions. </w:t>
      </w:r>
    </w:p>
    <w:p w14:paraId="25F1D009" w14:textId="77777777" w:rsidR="00036E80" w:rsidRPr="00B03EF7" w:rsidRDefault="00036E80">
      <w:pPr>
        <w:spacing w:line="276" w:lineRule="auto"/>
        <w:ind w:left="720"/>
        <w:rPr>
          <w:rFonts w:asciiTheme="minorHAnsi" w:eastAsia="Times New Roman" w:hAnsiTheme="minorHAnsi" w:cstheme="minorHAnsi"/>
          <w:color w:val="000000" w:themeColor="text1"/>
          <w:sz w:val="22"/>
          <w:szCs w:val="22"/>
          <w:lang w:val="en-US"/>
        </w:rPr>
      </w:pPr>
    </w:p>
    <w:p w14:paraId="25F1D00A" w14:textId="77777777" w:rsidR="00036E80" w:rsidRPr="00B03EF7" w:rsidRDefault="00E83FA5" w:rsidP="005A42AB">
      <w:pPr>
        <w:widowControl w:val="0"/>
        <w:numPr>
          <w:ilvl w:val="0"/>
          <w:numId w:val="12"/>
        </w:numPr>
        <w:pBdr>
          <w:top w:val="nil"/>
          <w:left w:val="nil"/>
          <w:bottom w:val="nil"/>
          <w:right w:val="nil"/>
          <w:between w:val="nil"/>
        </w:pBd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b/>
          <w:color w:val="000000" w:themeColor="text1"/>
          <w:sz w:val="22"/>
          <w:szCs w:val="22"/>
          <w:lang w:val="en-US"/>
        </w:rPr>
        <w:t xml:space="preserve">The role of the Procurement Unit </w:t>
      </w:r>
    </w:p>
    <w:p w14:paraId="25F1D00B" w14:textId="77777777" w:rsidR="00036E80" w:rsidRPr="00B03EF7" w:rsidRDefault="00E83FA5" w:rsidP="005A42AB">
      <w:pPr>
        <w:widowControl w:val="0"/>
        <w:numPr>
          <w:ilvl w:val="0"/>
          <w:numId w:val="6"/>
        </w:numPr>
        <w:pBdr>
          <w:top w:val="nil"/>
          <w:left w:val="nil"/>
          <w:bottom w:val="nil"/>
          <w:right w:val="nil"/>
          <w:between w:val="nil"/>
        </w:pBd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Ensuring that contractors are aware of the Commission’s policy on SEA/SH.</w:t>
      </w:r>
    </w:p>
    <w:p w14:paraId="25F1D00C" w14:textId="77777777" w:rsidR="00036E80" w:rsidRPr="00B03EF7" w:rsidRDefault="00E83FA5" w:rsidP="005A42AB">
      <w:pPr>
        <w:widowControl w:val="0"/>
        <w:numPr>
          <w:ilvl w:val="0"/>
          <w:numId w:val="6"/>
        </w:numPr>
        <w:pBdr>
          <w:top w:val="nil"/>
          <w:left w:val="nil"/>
          <w:bottom w:val="nil"/>
          <w:right w:val="nil"/>
          <w:between w:val="nil"/>
        </w:pBd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Ensuring that all partners sign off on the minimum standards for SEA/SH. </w:t>
      </w:r>
    </w:p>
    <w:p w14:paraId="25F1D00D" w14:textId="77777777" w:rsidR="00036E80" w:rsidRPr="00B03EF7" w:rsidRDefault="00036E80">
      <w:pPr>
        <w:spacing w:line="276" w:lineRule="auto"/>
        <w:rPr>
          <w:rFonts w:asciiTheme="minorHAnsi" w:eastAsia="Times New Roman" w:hAnsiTheme="minorHAnsi" w:cstheme="minorHAnsi"/>
          <w:color w:val="000000" w:themeColor="text1"/>
          <w:sz w:val="22"/>
          <w:szCs w:val="22"/>
          <w:lang w:val="en-US"/>
        </w:rPr>
      </w:pPr>
    </w:p>
    <w:p w14:paraId="25F1D00E" w14:textId="77777777" w:rsidR="00036E80" w:rsidRPr="00B03EF7" w:rsidRDefault="00E83FA5" w:rsidP="005A42AB">
      <w:pPr>
        <w:widowControl w:val="0"/>
        <w:numPr>
          <w:ilvl w:val="0"/>
          <w:numId w:val="12"/>
        </w:numPr>
        <w:pBdr>
          <w:top w:val="nil"/>
          <w:left w:val="nil"/>
          <w:bottom w:val="nil"/>
          <w:right w:val="nil"/>
          <w:between w:val="nil"/>
        </w:pBdr>
        <w:spacing w:line="276" w:lineRule="auto"/>
        <w:rPr>
          <w:rFonts w:asciiTheme="minorHAnsi" w:eastAsia="Times New Roman" w:hAnsiTheme="minorHAnsi" w:cstheme="minorHAnsi"/>
          <w:b/>
          <w:color w:val="000000" w:themeColor="text1"/>
          <w:sz w:val="22"/>
          <w:szCs w:val="22"/>
          <w:lang w:val="en-US"/>
        </w:rPr>
      </w:pPr>
      <w:r w:rsidRPr="00B03EF7">
        <w:rPr>
          <w:rFonts w:asciiTheme="minorHAnsi" w:eastAsia="Times New Roman" w:hAnsiTheme="minorHAnsi" w:cstheme="minorHAnsi"/>
          <w:b/>
          <w:color w:val="000000" w:themeColor="text1"/>
          <w:sz w:val="22"/>
          <w:szCs w:val="22"/>
          <w:lang w:val="en-US"/>
        </w:rPr>
        <w:t>The role of the Legal Unit</w:t>
      </w:r>
    </w:p>
    <w:p w14:paraId="25F1D010" w14:textId="1D3CCEF5" w:rsidR="00036E80" w:rsidRPr="00B03EF7" w:rsidRDefault="00E83FA5" w:rsidP="005A42AB">
      <w:pPr>
        <w:widowControl w:val="0"/>
        <w:numPr>
          <w:ilvl w:val="0"/>
          <w:numId w:val="4"/>
        </w:numPr>
        <w:pBdr>
          <w:top w:val="nil"/>
          <w:left w:val="nil"/>
          <w:bottom w:val="nil"/>
          <w:right w:val="nil"/>
          <w:between w:val="nil"/>
        </w:pBd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Ensuring that all contracts include a clause on the Commission’s position on S</w:t>
      </w:r>
      <w:r w:rsidR="00A73E84" w:rsidRPr="00B03EF7">
        <w:rPr>
          <w:rFonts w:asciiTheme="minorHAnsi" w:eastAsia="Times New Roman" w:hAnsiTheme="minorHAnsi" w:cstheme="minorHAnsi"/>
          <w:color w:val="000000" w:themeColor="text1"/>
          <w:sz w:val="22"/>
          <w:szCs w:val="22"/>
          <w:lang w:val="en-US"/>
        </w:rPr>
        <w:t>EA/SH.</w:t>
      </w:r>
    </w:p>
    <w:p w14:paraId="601218C8" w14:textId="77777777" w:rsidR="00A73E84" w:rsidRPr="00B03EF7" w:rsidRDefault="00A73E84" w:rsidP="00A73E84">
      <w:pPr>
        <w:widowControl w:val="0"/>
        <w:pBdr>
          <w:top w:val="nil"/>
          <w:left w:val="nil"/>
          <w:bottom w:val="nil"/>
          <w:right w:val="nil"/>
          <w:between w:val="nil"/>
        </w:pBdr>
        <w:spacing w:line="276" w:lineRule="auto"/>
        <w:ind w:left="720"/>
        <w:rPr>
          <w:rFonts w:asciiTheme="minorHAnsi" w:eastAsia="Times New Roman" w:hAnsiTheme="minorHAnsi" w:cstheme="minorHAnsi"/>
          <w:color w:val="000000" w:themeColor="text1"/>
          <w:sz w:val="22"/>
          <w:szCs w:val="22"/>
          <w:lang w:val="en-US"/>
        </w:rPr>
      </w:pPr>
    </w:p>
    <w:p w14:paraId="25F1D011" w14:textId="77777777" w:rsidR="00036E80" w:rsidRPr="00B03EF7" w:rsidRDefault="00E83FA5">
      <w:pP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The OECS Commission has the following steps to report SEA/SH incidents.</w:t>
      </w:r>
    </w:p>
    <w:p w14:paraId="25F1D012" w14:textId="77777777" w:rsidR="00036E80" w:rsidRPr="00B03EF7" w:rsidRDefault="00E83FA5" w:rsidP="005A42AB">
      <w:pPr>
        <w:widowControl w:val="0"/>
        <w:numPr>
          <w:ilvl w:val="0"/>
          <w:numId w:val="4"/>
        </w:numPr>
        <w:pBdr>
          <w:top w:val="nil"/>
          <w:left w:val="nil"/>
          <w:bottom w:val="nil"/>
          <w:right w:val="nil"/>
          <w:between w:val="nil"/>
        </w:pBd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All reports of alleged SEA/SH incidents should be made using the OECS SEA/SH Incident Notification Form by either the victim, person identified by victim or a witness. </w:t>
      </w:r>
    </w:p>
    <w:p w14:paraId="25F1D013" w14:textId="2A78A067" w:rsidR="00036E80" w:rsidRPr="00B03EF7" w:rsidRDefault="00711FF6" w:rsidP="005A42AB">
      <w:pPr>
        <w:widowControl w:val="0"/>
        <w:numPr>
          <w:ilvl w:val="0"/>
          <w:numId w:val="4"/>
        </w:numPr>
        <w:pBdr>
          <w:top w:val="nil"/>
          <w:left w:val="nil"/>
          <w:bottom w:val="nil"/>
          <w:right w:val="nil"/>
          <w:between w:val="nil"/>
        </w:pBd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Authorized</w:t>
      </w:r>
      <w:r w:rsidR="00E83FA5" w:rsidRPr="00B03EF7">
        <w:rPr>
          <w:rFonts w:asciiTheme="minorHAnsi" w:eastAsia="Times New Roman" w:hAnsiTheme="minorHAnsi" w:cstheme="minorHAnsi"/>
          <w:color w:val="000000" w:themeColor="text1"/>
          <w:sz w:val="22"/>
          <w:szCs w:val="22"/>
          <w:lang w:val="en-US"/>
        </w:rPr>
        <w:t xml:space="preserve"> individuals receiving the report must also complete the OECS SEA/SH Incident Receiving Report Form. </w:t>
      </w:r>
    </w:p>
    <w:p w14:paraId="25F1D014" w14:textId="77777777" w:rsidR="00036E80" w:rsidRPr="00B03EF7" w:rsidRDefault="00E83FA5" w:rsidP="005A42AB">
      <w:pPr>
        <w:widowControl w:val="0"/>
        <w:numPr>
          <w:ilvl w:val="0"/>
          <w:numId w:val="4"/>
        </w:numPr>
        <w:pBdr>
          <w:top w:val="nil"/>
          <w:left w:val="nil"/>
          <w:bottom w:val="nil"/>
          <w:right w:val="nil"/>
          <w:between w:val="nil"/>
        </w:pBd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Once an incident has been reported by an employee, the Human Resources Unit will work with the local police where necessary to proceed with investigations into the matter. </w:t>
      </w:r>
    </w:p>
    <w:p w14:paraId="25F1D015" w14:textId="77777777" w:rsidR="00036E80" w:rsidRPr="00B03EF7" w:rsidRDefault="00036E80">
      <w:pPr>
        <w:spacing w:line="276" w:lineRule="auto"/>
        <w:rPr>
          <w:rFonts w:asciiTheme="minorHAnsi" w:eastAsia="Times New Roman" w:hAnsiTheme="minorHAnsi" w:cstheme="minorHAnsi"/>
          <w:color w:val="000000" w:themeColor="text1"/>
          <w:sz w:val="22"/>
          <w:szCs w:val="22"/>
          <w:lang w:val="en-US"/>
        </w:rPr>
      </w:pPr>
    </w:p>
    <w:p w14:paraId="25F1D016" w14:textId="1802F069" w:rsidR="00036E80" w:rsidRPr="00B03EF7" w:rsidRDefault="00E83FA5" w:rsidP="6F2EE02E">
      <w:pPr>
        <w:spacing w:line="276" w:lineRule="auto"/>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For additional information on the formal and informal complaints mechanisms, sanctions, and disciplinary measures, and monitoring and evaluation refer to the OECS Commission SEA/SH Policy (2020)</w:t>
      </w:r>
      <w:r w:rsidR="01A9064B" w:rsidRPr="6F2EE02E">
        <w:rPr>
          <w:rFonts w:asciiTheme="minorHAnsi" w:eastAsia="Times New Roman" w:hAnsiTheme="minorHAnsi" w:cstheme="minorBidi"/>
          <w:color w:val="000000" w:themeColor="text1"/>
          <w:sz w:val="22"/>
          <w:szCs w:val="22"/>
          <w:lang w:val="en-US"/>
        </w:rPr>
        <w:t xml:space="preserve">. </w:t>
      </w:r>
    </w:p>
    <w:p w14:paraId="70381FB6" w14:textId="77777777" w:rsidR="002F6753" w:rsidRPr="00B03EF7" w:rsidRDefault="002F6753" w:rsidP="002F6753">
      <w:pPr>
        <w:pBdr>
          <w:top w:val="nil"/>
          <w:left w:val="nil"/>
          <w:bottom w:val="nil"/>
          <w:right w:val="nil"/>
          <w:between w:val="nil"/>
        </w:pBdr>
        <w:rPr>
          <w:rFonts w:asciiTheme="minorHAnsi" w:eastAsia="Times New Roman" w:hAnsiTheme="minorHAnsi" w:cstheme="minorHAnsi"/>
          <w:b/>
          <w:color w:val="000000" w:themeColor="text1"/>
          <w:lang w:val="en-US"/>
        </w:rPr>
      </w:pPr>
    </w:p>
    <w:p w14:paraId="25F1D01B" w14:textId="4D3787F1" w:rsidR="00036E80" w:rsidRPr="00B03EF7" w:rsidRDefault="00E83FA5" w:rsidP="005A42AB">
      <w:pPr>
        <w:pStyle w:val="ListParagraph"/>
        <w:numPr>
          <w:ilvl w:val="1"/>
          <w:numId w:val="25"/>
        </w:numPr>
        <w:pBdr>
          <w:top w:val="nil"/>
          <w:left w:val="nil"/>
          <w:bottom w:val="nil"/>
          <w:right w:val="nil"/>
          <w:between w:val="nil"/>
        </w:pBdr>
        <w:outlineLvl w:val="1"/>
        <w:rPr>
          <w:rFonts w:asciiTheme="minorHAnsi" w:eastAsia="Times New Roman" w:hAnsiTheme="minorHAnsi" w:cstheme="minorBidi"/>
          <w:b/>
          <w:bCs/>
          <w:color w:val="000000" w:themeColor="text1"/>
          <w:lang w:val="en-US"/>
        </w:rPr>
      </w:pPr>
      <w:bookmarkStart w:id="48" w:name="_Toc143656527"/>
      <w:r w:rsidRPr="6F2EE02E">
        <w:rPr>
          <w:rFonts w:asciiTheme="minorHAnsi" w:eastAsia="Times New Roman" w:hAnsiTheme="minorHAnsi" w:cstheme="minorBidi"/>
          <w:b/>
          <w:bCs/>
          <w:color w:val="000000" w:themeColor="text1"/>
          <w:lang w:val="en-US"/>
        </w:rPr>
        <w:t xml:space="preserve">Grenada </w:t>
      </w:r>
      <w:bookmarkStart w:id="49" w:name="_Int_ANKN0asC"/>
      <w:r w:rsidRPr="6F2EE02E">
        <w:rPr>
          <w:rFonts w:asciiTheme="minorHAnsi" w:eastAsia="Times New Roman" w:hAnsiTheme="minorHAnsi" w:cstheme="minorBidi"/>
          <w:b/>
          <w:bCs/>
          <w:color w:val="000000" w:themeColor="text1"/>
          <w:lang w:val="en-US"/>
        </w:rPr>
        <w:t>GRM</w:t>
      </w:r>
      <w:bookmarkEnd w:id="49"/>
      <w:r w:rsidR="00BF4B59" w:rsidRPr="6F2EE02E">
        <w:rPr>
          <w:rFonts w:asciiTheme="minorHAnsi" w:eastAsia="Times New Roman" w:hAnsiTheme="minorHAnsi" w:cstheme="minorBidi"/>
          <w:b/>
          <w:bCs/>
          <w:color w:val="000000" w:themeColor="text1"/>
          <w:lang w:val="en-US"/>
        </w:rPr>
        <w:t xml:space="preserve"> implementation structure</w:t>
      </w:r>
      <w:bookmarkEnd w:id="48"/>
    </w:p>
    <w:p w14:paraId="25F1D01C" w14:textId="77777777" w:rsidR="00036E80" w:rsidRPr="00B03EF7" w:rsidRDefault="00036E80">
      <w:pPr>
        <w:rPr>
          <w:rFonts w:asciiTheme="minorHAnsi" w:eastAsia="Times New Roman" w:hAnsiTheme="minorHAnsi" w:cstheme="minorHAnsi"/>
          <w:color w:val="000000" w:themeColor="text1"/>
          <w:sz w:val="22"/>
          <w:szCs w:val="22"/>
          <w:lang w:val="en-US"/>
        </w:rPr>
      </w:pPr>
    </w:p>
    <w:p w14:paraId="25F1D01E" w14:textId="31C33AFA" w:rsidR="00036E80" w:rsidRPr="00B03EF7" w:rsidRDefault="00E83FA5" w:rsidP="006874DD">
      <w:pPr>
        <w:rPr>
          <w:rFonts w:asciiTheme="minorHAnsi" w:eastAsia="Times New Roman" w:hAnsiTheme="minorHAnsi" w:cstheme="minorHAnsi"/>
          <w:color w:val="000000" w:themeColor="text1"/>
          <w:lang w:val="en-US"/>
        </w:rPr>
      </w:pPr>
      <w:r w:rsidRPr="00B03EF7">
        <w:rPr>
          <w:rFonts w:asciiTheme="minorHAnsi" w:eastAsia="Times New Roman" w:hAnsiTheme="minorHAnsi" w:cstheme="minorHAnsi"/>
          <w:b/>
          <w:color w:val="000000" w:themeColor="text1"/>
          <w:sz w:val="22"/>
          <w:szCs w:val="22"/>
          <w:lang w:val="en-US"/>
        </w:rPr>
        <w:t>Grievance Redress Mechanism structure:</w:t>
      </w:r>
      <w:r w:rsidRPr="00B03EF7">
        <w:rPr>
          <w:rFonts w:asciiTheme="minorHAnsi" w:eastAsia="Times New Roman" w:hAnsiTheme="minorHAnsi" w:cstheme="minorHAnsi"/>
          <w:color w:val="000000" w:themeColor="text1"/>
          <w:sz w:val="22"/>
          <w:szCs w:val="22"/>
          <w:lang w:val="en-US"/>
        </w:rPr>
        <w:t xml:space="preserve"> A three-tier redressal structure is employed to address all complaints in the Project. </w:t>
      </w:r>
    </w:p>
    <w:p w14:paraId="25F1D01F" w14:textId="77777777" w:rsidR="00036E80" w:rsidRPr="00B03EF7" w:rsidRDefault="00E83FA5" w:rsidP="005A42AB">
      <w:pPr>
        <w:pStyle w:val="ListParagraph"/>
        <w:numPr>
          <w:ilvl w:val="2"/>
          <w:numId w:val="25"/>
        </w:numPr>
        <w:pBdr>
          <w:top w:val="nil"/>
          <w:left w:val="nil"/>
          <w:bottom w:val="nil"/>
          <w:right w:val="nil"/>
          <w:between w:val="nil"/>
        </w:pBdr>
        <w:spacing w:before="280" w:after="280"/>
        <w:jc w:val="both"/>
        <w:outlineLvl w:val="2"/>
        <w:rPr>
          <w:rFonts w:asciiTheme="minorHAnsi" w:eastAsia="Times New Roman" w:hAnsiTheme="minorHAnsi" w:cstheme="minorHAnsi"/>
          <w:b/>
          <w:color w:val="000000" w:themeColor="text1"/>
          <w:lang w:val="en-US"/>
        </w:rPr>
      </w:pPr>
      <w:bookmarkStart w:id="50" w:name="_Toc143656528"/>
      <w:r w:rsidRPr="00B03EF7">
        <w:rPr>
          <w:rFonts w:asciiTheme="minorHAnsi" w:eastAsia="Times New Roman" w:hAnsiTheme="minorHAnsi" w:cstheme="minorHAnsi"/>
          <w:b/>
          <w:color w:val="000000" w:themeColor="text1"/>
          <w:lang w:val="en-US"/>
        </w:rPr>
        <w:t>First tier of grievance redressal</w:t>
      </w:r>
      <w:bookmarkEnd w:id="50"/>
    </w:p>
    <w:p w14:paraId="312F99DE" w14:textId="68AC68A0" w:rsidR="000A7D5D" w:rsidRPr="00B03EF7" w:rsidRDefault="00E83FA5" w:rsidP="005A42AB">
      <w:pPr>
        <w:pStyle w:val="ListParagraph"/>
        <w:numPr>
          <w:ilvl w:val="1"/>
          <w:numId w:val="4"/>
        </w:numPr>
        <w:pBdr>
          <w:top w:val="nil"/>
          <w:left w:val="nil"/>
          <w:bottom w:val="nil"/>
          <w:right w:val="nil"/>
          <w:between w:val="nil"/>
        </w:pBdr>
        <w:spacing w:line="276" w:lineRule="auto"/>
        <w:jc w:val="both"/>
        <w:rPr>
          <w:rFonts w:asciiTheme="minorHAnsi" w:eastAsia="Times New Roman" w:hAnsiTheme="minorHAnsi" w:cstheme="minorBidi"/>
          <w:b/>
          <w:bCs/>
          <w:color w:val="000000" w:themeColor="text1"/>
          <w:lang w:val="en-US"/>
        </w:rPr>
      </w:pPr>
      <w:r w:rsidRPr="6F2EE02E">
        <w:rPr>
          <w:rFonts w:asciiTheme="minorHAnsi" w:eastAsia="Times New Roman" w:hAnsiTheme="minorHAnsi" w:cstheme="minorBidi"/>
          <w:b/>
          <w:bCs/>
          <w:color w:val="000000" w:themeColor="text1"/>
          <w:lang w:val="en-US"/>
        </w:rPr>
        <w:lastRenderedPageBreak/>
        <w:t>Complaints uptake.</w:t>
      </w:r>
      <w:r w:rsidRPr="6F2EE02E">
        <w:rPr>
          <w:rFonts w:asciiTheme="minorHAnsi" w:eastAsia="Times New Roman" w:hAnsiTheme="minorHAnsi" w:cstheme="minorBidi"/>
          <w:color w:val="000000" w:themeColor="text1"/>
          <w:lang w:val="en-US"/>
        </w:rPr>
        <w:t xml:space="preserve"> The complaints are received at various established points at Parish and village levels</w:t>
      </w:r>
      <w:r w:rsidR="59B3671C" w:rsidRPr="6F2EE02E">
        <w:rPr>
          <w:rFonts w:asciiTheme="minorHAnsi" w:eastAsia="Times New Roman" w:hAnsiTheme="minorHAnsi" w:cstheme="minorBidi"/>
          <w:color w:val="000000" w:themeColor="text1"/>
          <w:lang w:val="en-US"/>
        </w:rPr>
        <w:t xml:space="preserve">. </w:t>
      </w:r>
      <w:r w:rsidRPr="6F2EE02E">
        <w:rPr>
          <w:rFonts w:asciiTheme="minorHAnsi" w:eastAsia="Times New Roman" w:hAnsiTheme="minorHAnsi" w:cstheme="minorBidi"/>
          <w:color w:val="000000" w:themeColor="text1"/>
          <w:lang w:val="en-US"/>
        </w:rPr>
        <w:t xml:space="preserve">The various points of receiving complaints at the Parish level are as follows: (i) Elected representative; (ii) Pastors of the Anglican Church; (iii) Chairpersons of Women Organizations; (iv) Designated Representative of Contractor (v) The </w:t>
      </w:r>
      <w:bookmarkStart w:id="51" w:name="_Int_cPdTcjQU"/>
      <w:r w:rsidRPr="6F2EE02E">
        <w:rPr>
          <w:rFonts w:asciiTheme="minorHAnsi" w:eastAsia="Times New Roman" w:hAnsiTheme="minorHAnsi" w:cstheme="minorBidi"/>
          <w:color w:val="000000" w:themeColor="text1"/>
          <w:lang w:val="en-US"/>
        </w:rPr>
        <w:t>PIU</w:t>
      </w:r>
      <w:bookmarkEnd w:id="51"/>
      <w:r w:rsidR="14C514F4" w:rsidRPr="6F2EE02E">
        <w:rPr>
          <w:rFonts w:asciiTheme="minorHAnsi" w:eastAsia="Times New Roman" w:hAnsiTheme="minorHAnsi" w:cstheme="minorBidi"/>
          <w:color w:val="000000" w:themeColor="text1"/>
          <w:lang w:val="en-US"/>
        </w:rPr>
        <w:t xml:space="preserve">. </w:t>
      </w:r>
      <w:r w:rsidRPr="6F2EE02E">
        <w:rPr>
          <w:rFonts w:asciiTheme="minorHAnsi" w:eastAsia="Times New Roman" w:hAnsiTheme="minorHAnsi" w:cstheme="minorBidi"/>
          <w:color w:val="000000" w:themeColor="text1"/>
          <w:highlight w:val="white"/>
          <w:lang w:val="en-US"/>
        </w:rPr>
        <w:t xml:space="preserve">The person receiving the complaints should try to obtain relevant basic information regarding the grievance and the complainant and will immediately inform the Project Manager and/or the Environmental and Social Specialist. The </w:t>
      </w:r>
      <w:r w:rsidR="00AB7DE0">
        <w:rPr>
          <w:rFonts w:asciiTheme="minorHAnsi" w:eastAsia="Times New Roman" w:hAnsiTheme="minorHAnsi" w:cstheme="minorBidi"/>
          <w:color w:val="000000" w:themeColor="text1"/>
          <w:highlight w:val="white"/>
          <w:lang w:val="en-US"/>
        </w:rPr>
        <w:t>Complaints</w:t>
      </w:r>
      <w:r w:rsidR="005C2CF3" w:rsidRPr="6F2EE02E">
        <w:rPr>
          <w:rFonts w:asciiTheme="minorHAnsi" w:eastAsia="Times New Roman" w:hAnsiTheme="minorHAnsi" w:cstheme="minorBidi"/>
          <w:color w:val="000000" w:themeColor="text1"/>
          <w:highlight w:val="white"/>
          <w:lang w:val="en-US"/>
        </w:rPr>
        <w:t xml:space="preserve"> Form</w:t>
      </w:r>
      <w:r w:rsidRPr="6F2EE02E">
        <w:rPr>
          <w:rFonts w:asciiTheme="minorHAnsi" w:eastAsia="Times New Roman" w:hAnsiTheme="minorHAnsi" w:cstheme="minorBidi"/>
          <w:color w:val="000000" w:themeColor="text1"/>
          <w:highlight w:val="white"/>
          <w:lang w:val="en-US"/>
        </w:rPr>
        <w:t xml:space="preserve"> to capture the essential information </w:t>
      </w:r>
      <w:r w:rsidR="005C2CF3" w:rsidRPr="6F2EE02E">
        <w:rPr>
          <w:rFonts w:asciiTheme="minorHAnsi" w:eastAsia="Times New Roman" w:hAnsiTheme="minorHAnsi" w:cstheme="minorBidi"/>
          <w:color w:val="000000" w:themeColor="text1"/>
          <w:highlight w:val="white"/>
          <w:lang w:val="en-US"/>
        </w:rPr>
        <w:t>will be developed by the PIU during the Project launch</w:t>
      </w:r>
      <w:r w:rsidR="16BDA1AA" w:rsidRPr="6F2EE02E">
        <w:rPr>
          <w:rFonts w:asciiTheme="minorHAnsi" w:eastAsia="Times New Roman" w:hAnsiTheme="minorHAnsi" w:cstheme="minorBidi"/>
          <w:color w:val="000000" w:themeColor="text1"/>
          <w:lang w:val="en-US"/>
        </w:rPr>
        <w:t xml:space="preserve">. </w:t>
      </w:r>
      <w:r w:rsidRPr="6F2EE02E">
        <w:rPr>
          <w:rFonts w:asciiTheme="minorHAnsi" w:eastAsia="Times New Roman" w:hAnsiTheme="minorHAnsi" w:cstheme="minorBidi"/>
          <w:color w:val="000000" w:themeColor="text1"/>
          <w:lang w:val="en-US"/>
        </w:rPr>
        <w:t>In the implementation of the SEP, stakeholders will be notified of the GRM process, the various points for making complaints and providing feedback on the Project</w:t>
      </w:r>
      <w:r w:rsidR="23BEA4BA" w:rsidRPr="6F2EE02E">
        <w:rPr>
          <w:rFonts w:asciiTheme="minorHAnsi" w:eastAsia="Times New Roman" w:hAnsiTheme="minorHAnsi" w:cstheme="minorBidi"/>
          <w:color w:val="000000" w:themeColor="text1"/>
          <w:lang w:val="en-US"/>
        </w:rPr>
        <w:t xml:space="preserve">. </w:t>
      </w:r>
    </w:p>
    <w:p w14:paraId="4F9BDFB4" w14:textId="77777777" w:rsidR="000A7D5D" w:rsidRPr="00B03EF7" w:rsidRDefault="000A7D5D" w:rsidP="000A7D5D">
      <w:pPr>
        <w:widowControl w:val="0"/>
        <w:pBdr>
          <w:top w:val="nil"/>
          <w:left w:val="nil"/>
          <w:bottom w:val="nil"/>
          <w:right w:val="nil"/>
          <w:between w:val="nil"/>
        </w:pBdr>
        <w:spacing w:line="276" w:lineRule="auto"/>
        <w:ind w:left="900"/>
        <w:jc w:val="both"/>
        <w:rPr>
          <w:rFonts w:asciiTheme="minorHAnsi" w:eastAsia="Times New Roman" w:hAnsiTheme="minorHAnsi" w:cstheme="minorHAnsi"/>
          <w:b/>
          <w:color w:val="000000" w:themeColor="text1"/>
          <w:sz w:val="22"/>
          <w:szCs w:val="22"/>
          <w:lang w:val="en-US"/>
        </w:rPr>
      </w:pPr>
    </w:p>
    <w:p w14:paraId="25F1D020" w14:textId="306DB757" w:rsidR="00036E80" w:rsidRPr="00B03EF7" w:rsidRDefault="00E83FA5" w:rsidP="6F2EE02E">
      <w:pPr>
        <w:widowControl w:val="0"/>
        <w:pBdr>
          <w:top w:val="nil"/>
          <w:left w:val="nil"/>
          <w:bottom w:val="nil"/>
          <w:right w:val="nil"/>
          <w:between w:val="nil"/>
        </w:pBdr>
        <w:spacing w:line="276" w:lineRule="auto"/>
        <w:ind w:left="1440"/>
        <w:jc w:val="both"/>
        <w:rPr>
          <w:rFonts w:asciiTheme="minorHAnsi" w:eastAsia="Times New Roman" w:hAnsiTheme="minorHAnsi" w:cstheme="minorBidi"/>
          <w:b/>
          <w:bCs/>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Complaints can also be made in writing, email, telephone or anonymously through a suggestion box to: Office of the Permanent Secretary Ministry of Education, Youth, Sports, and Culture</w:t>
      </w:r>
      <w:r w:rsidR="005C2CF3" w:rsidRPr="6F2EE02E">
        <w:rPr>
          <w:rFonts w:asciiTheme="minorHAnsi" w:eastAsia="Times New Roman" w:hAnsiTheme="minorHAnsi" w:cstheme="minorBidi"/>
          <w:color w:val="000000" w:themeColor="text1"/>
          <w:sz w:val="22"/>
          <w:szCs w:val="22"/>
          <w:lang w:val="en-US"/>
        </w:rPr>
        <w:t xml:space="preserve"> for the attention of the OECS Skills and Innovation</w:t>
      </w:r>
      <w:r w:rsidR="008A7FEA" w:rsidRPr="6F2EE02E">
        <w:rPr>
          <w:rFonts w:asciiTheme="minorHAnsi" w:eastAsia="Times New Roman" w:hAnsiTheme="minorHAnsi" w:cstheme="minorBidi"/>
          <w:color w:val="000000" w:themeColor="text1"/>
          <w:sz w:val="22"/>
          <w:szCs w:val="22"/>
          <w:lang w:val="en-US"/>
        </w:rPr>
        <w:t xml:space="preserve"> Project</w:t>
      </w:r>
      <w:r w:rsidRPr="6F2EE02E">
        <w:rPr>
          <w:rFonts w:asciiTheme="minorHAnsi" w:eastAsia="Times New Roman" w:hAnsiTheme="minorHAnsi" w:cstheme="minorBidi"/>
          <w:color w:val="000000" w:themeColor="text1"/>
          <w:sz w:val="22"/>
          <w:szCs w:val="22"/>
          <w:lang w:val="en-US"/>
        </w:rPr>
        <w:t xml:space="preserve">. Telephone: (473) 440-2217 or (473) 440-2181, E-mail Address: </w:t>
      </w:r>
      <w:hyperlink r:id="rId17">
        <w:r w:rsidRPr="6F2EE02E">
          <w:rPr>
            <w:rFonts w:asciiTheme="minorHAnsi" w:eastAsia="Times New Roman" w:hAnsiTheme="minorHAnsi" w:cstheme="minorBidi"/>
            <w:color w:val="000000" w:themeColor="text1"/>
            <w:sz w:val="22"/>
            <w:szCs w:val="22"/>
            <w:u w:val="single"/>
            <w:lang w:val="en-US"/>
          </w:rPr>
          <w:t>ps@moe.gov.gd</w:t>
        </w:r>
      </w:hyperlink>
      <w:r w:rsidR="008A7FEA" w:rsidRPr="6F2EE02E">
        <w:rPr>
          <w:rFonts w:asciiTheme="minorHAnsi" w:eastAsia="Times New Roman" w:hAnsiTheme="minorHAnsi" w:cstheme="minorBidi"/>
          <w:color w:val="000000" w:themeColor="text1"/>
          <w:sz w:val="22"/>
          <w:szCs w:val="22"/>
          <w:lang w:val="en-US"/>
        </w:rPr>
        <w:t xml:space="preserve"> (the telephone numbers and email address will be changed to reflect the information for the PIU, once it is created)</w:t>
      </w:r>
      <w:r w:rsidR="41CEF104" w:rsidRPr="6F2EE02E">
        <w:rPr>
          <w:rFonts w:asciiTheme="minorHAnsi" w:eastAsia="Times New Roman" w:hAnsiTheme="minorHAnsi" w:cstheme="minorBidi"/>
          <w:color w:val="000000" w:themeColor="text1"/>
          <w:sz w:val="22"/>
          <w:szCs w:val="22"/>
          <w:lang w:val="en-US"/>
        </w:rPr>
        <w:t xml:space="preserve">. </w:t>
      </w:r>
      <w:r w:rsidR="005C2CF3" w:rsidRPr="6F2EE02E">
        <w:rPr>
          <w:rFonts w:asciiTheme="minorHAnsi" w:eastAsia="Times New Roman" w:hAnsiTheme="minorHAnsi" w:cstheme="minorBidi"/>
          <w:color w:val="000000" w:themeColor="text1"/>
          <w:sz w:val="22"/>
          <w:szCs w:val="22"/>
          <w:lang w:val="en-US"/>
        </w:rPr>
        <w:t>T</w:t>
      </w:r>
      <w:r w:rsidR="008A7FEA" w:rsidRPr="6F2EE02E">
        <w:rPr>
          <w:rFonts w:asciiTheme="minorHAnsi" w:eastAsia="Times New Roman" w:hAnsiTheme="minorHAnsi" w:cstheme="minorBidi"/>
          <w:color w:val="000000" w:themeColor="text1"/>
          <w:sz w:val="22"/>
          <w:szCs w:val="22"/>
          <w:lang w:val="en-US"/>
        </w:rPr>
        <w:t>he</w:t>
      </w:r>
      <w:r w:rsidR="005C2CF3" w:rsidRPr="6F2EE02E">
        <w:rPr>
          <w:rFonts w:asciiTheme="minorHAnsi" w:eastAsia="Times New Roman" w:hAnsiTheme="minorHAnsi" w:cstheme="minorBidi"/>
          <w:color w:val="000000" w:themeColor="text1"/>
          <w:sz w:val="22"/>
          <w:szCs w:val="22"/>
          <w:lang w:val="en-US"/>
        </w:rPr>
        <w:t xml:space="preserve"> Environmental </w:t>
      </w:r>
      <w:r w:rsidR="008A7FEA" w:rsidRPr="6F2EE02E">
        <w:rPr>
          <w:rFonts w:asciiTheme="minorHAnsi" w:eastAsia="Times New Roman" w:hAnsiTheme="minorHAnsi" w:cstheme="minorBidi"/>
          <w:color w:val="000000" w:themeColor="text1"/>
          <w:sz w:val="22"/>
          <w:szCs w:val="22"/>
          <w:lang w:val="en-US"/>
        </w:rPr>
        <w:t>and Social Management Specialist will train all PIU staff on the steps for complaints uptake</w:t>
      </w:r>
      <w:r w:rsidR="715EC287" w:rsidRPr="6F2EE02E">
        <w:rPr>
          <w:rFonts w:asciiTheme="minorHAnsi" w:eastAsia="Times New Roman" w:hAnsiTheme="minorHAnsi" w:cstheme="minorBidi"/>
          <w:color w:val="000000" w:themeColor="text1"/>
          <w:sz w:val="22"/>
          <w:szCs w:val="22"/>
          <w:lang w:val="en-US"/>
        </w:rPr>
        <w:t xml:space="preserve">. </w:t>
      </w:r>
      <w:r w:rsidR="008A7FEA" w:rsidRPr="6F2EE02E">
        <w:rPr>
          <w:rFonts w:asciiTheme="minorHAnsi" w:eastAsia="Times New Roman" w:hAnsiTheme="minorHAnsi" w:cstheme="minorBidi"/>
          <w:color w:val="000000" w:themeColor="text1"/>
          <w:sz w:val="22"/>
          <w:szCs w:val="22"/>
          <w:lang w:val="en-US"/>
        </w:rPr>
        <w:t xml:space="preserve">Complaints by telephone will be </w:t>
      </w:r>
      <w:r w:rsidR="009C648C" w:rsidRPr="6F2EE02E">
        <w:rPr>
          <w:rFonts w:asciiTheme="minorHAnsi" w:eastAsia="Times New Roman" w:hAnsiTheme="minorHAnsi" w:cstheme="minorBidi"/>
          <w:color w:val="000000" w:themeColor="text1"/>
          <w:sz w:val="22"/>
          <w:szCs w:val="22"/>
          <w:lang w:val="en-US"/>
        </w:rPr>
        <w:t>made to the direct number of the Environmental and Social Management Specialist, in their absence the call will be redirected to the Project Manager</w:t>
      </w:r>
      <w:r w:rsidR="5AE9DC43" w:rsidRPr="6F2EE02E">
        <w:rPr>
          <w:rFonts w:asciiTheme="minorHAnsi" w:eastAsia="Times New Roman" w:hAnsiTheme="minorHAnsi" w:cstheme="minorBidi"/>
          <w:color w:val="000000" w:themeColor="text1"/>
          <w:sz w:val="22"/>
          <w:szCs w:val="22"/>
          <w:lang w:val="en-US"/>
        </w:rPr>
        <w:t xml:space="preserve">. </w:t>
      </w:r>
      <w:r w:rsidR="00B03EF7" w:rsidRPr="6F2EE02E">
        <w:rPr>
          <w:rFonts w:asciiTheme="minorHAnsi" w:eastAsia="Times New Roman" w:hAnsiTheme="minorHAnsi" w:cstheme="minorBidi"/>
          <w:color w:val="000000" w:themeColor="text1"/>
          <w:sz w:val="22"/>
          <w:szCs w:val="22"/>
          <w:lang w:val="en-US"/>
        </w:rPr>
        <w:t>During the telephone conversation p</w:t>
      </w:r>
      <w:r w:rsidR="009C648C" w:rsidRPr="6F2EE02E">
        <w:rPr>
          <w:rFonts w:asciiTheme="minorHAnsi" w:eastAsia="Times New Roman" w:hAnsiTheme="minorHAnsi" w:cstheme="minorBidi"/>
          <w:color w:val="000000" w:themeColor="text1"/>
          <w:sz w:val="22"/>
          <w:szCs w:val="22"/>
          <w:lang w:val="en-US"/>
        </w:rPr>
        <w:t xml:space="preserve">ertinent information </w:t>
      </w:r>
      <w:r w:rsidR="00B03EF7" w:rsidRPr="6F2EE02E">
        <w:rPr>
          <w:rFonts w:asciiTheme="minorHAnsi" w:eastAsia="Times New Roman" w:hAnsiTheme="minorHAnsi" w:cstheme="minorBidi"/>
          <w:color w:val="000000" w:themeColor="text1"/>
          <w:sz w:val="22"/>
          <w:szCs w:val="22"/>
          <w:lang w:val="en-US"/>
        </w:rPr>
        <w:t xml:space="preserve">will be collected </w:t>
      </w:r>
      <w:r w:rsidR="009C648C" w:rsidRPr="6F2EE02E">
        <w:rPr>
          <w:rFonts w:asciiTheme="minorHAnsi" w:eastAsia="Times New Roman" w:hAnsiTheme="minorHAnsi" w:cstheme="minorBidi"/>
          <w:color w:val="000000" w:themeColor="text1"/>
          <w:sz w:val="22"/>
          <w:szCs w:val="22"/>
          <w:lang w:val="en-US"/>
        </w:rPr>
        <w:t>to complete the Grievance Complaint Form</w:t>
      </w:r>
      <w:r w:rsidR="60F703E2" w:rsidRPr="6F2EE02E">
        <w:rPr>
          <w:rFonts w:asciiTheme="minorHAnsi" w:eastAsia="Times New Roman" w:hAnsiTheme="minorHAnsi" w:cstheme="minorBidi"/>
          <w:color w:val="000000" w:themeColor="text1"/>
          <w:sz w:val="22"/>
          <w:szCs w:val="22"/>
          <w:lang w:val="en-US"/>
        </w:rPr>
        <w:t xml:space="preserve">. </w:t>
      </w:r>
      <w:r w:rsidR="00213A27" w:rsidRPr="6F2EE02E">
        <w:rPr>
          <w:rFonts w:asciiTheme="minorHAnsi" w:eastAsia="Times New Roman" w:hAnsiTheme="minorHAnsi" w:cstheme="minorBidi"/>
          <w:color w:val="000000" w:themeColor="text1"/>
          <w:sz w:val="22"/>
          <w:szCs w:val="22"/>
          <w:lang w:val="en-US"/>
        </w:rPr>
        <w:t>The email address provided for complaints will be linked to the emails of the Environmental and Social Specialist and the Project Manager</w:t>
      </w:r>
      <w:r w:rsidR="6B14762D" w:rsidRPr="6F2EE02E">
        <w:rPr>
          <w:rFonts w:asciiTheme="minorHAnsi" w:eastAsia="Times New Roman" w:hAnsiTheme="minorHAnsi" w:cstheme="minorBidi"/>
          <w:color w:val="000000" w:themeColor="text1"/>
          <w:sz w:val="22"/>
          <w:szCs w:val="22"/>
          <w:lang w:val="en-US"/>
        </w:rPr>
        <w:t xml:space="preserve">. </w:t>
      </w:r>
      <w:r w:rsidR="5BC7683C" w:rsidRPr="6F2EE02E">
        <w:rPr>
          <w:rFonts w:asciiTheme="minorHAnsi" w:eastAsia="Times New Roman" w:hAnsiTheme="minorHAnsi" w:cstheme="minorBidi"/>
          <w:color w:val="000000" w:themeColor="text1"/>
          <w:sz w:val="22"/>
          <w:szCs w:val="22"/>
          <w:lang w:val="en-US"/>
        </w:rPr>
        <w:t>On receipt of complaints by email, the Environmental and Social Management Specialist uses the information therein to complete a Grievance Complaint Form.</w:t>
      </w:r>
      <w:r w:rsidR="00213A27" w:rsidRPr="6F2EE02E">
        <w:rPr>
          <w:rFonts w:asciiTheme="minorHAnsi" w:eastAsia="Times New Roman" w:hAnsiTheme="minorHAnsi" w:cstheme="minorBidi"/>
          <w:color w:val="000000" w:themeColor="text1"/>
          <w:sz w:val="22"/>
          <w:szCs w:val="22"/>
          <w:lang w:val="en-US"/>
        </w:rPr>
        <w:t xml:space="preserve"> </w:t>
      </w:r>
    </w:p>
    <w:p w14:paraId="25F1D021" w14:textId="77777777" w:rsidR="00036E80" w:rsidRPr="00B03EF7" w:rsidRDefault="00036E80">
      <w:pPr>
        <w:widowControl w:val="0"/>
        <w:pBdr>
          <w:top w:val="nil"/>
          <w:left w:val="nil"/>
          <w:bottom w:val="nil"/>
          <w:right w:val="nil"/>
          <w:between w:val="nil"/>
        </w:pBdr>
        <w:spacing w:line="276" w:lineRule="auto"/>
        <w:ind w:left="-540"/>
        <w:jc w:val="both"/>
        <w:rPr>
          <w:rFonts w:asciiTheme="minorHAnsi" w:eastAsia="Times New Roman" w:hAnsiTheme="minorHAnsi" w:cstheme="minorHAnsi"/>
          <w:b/>
          <w:color w:val="000000" w:themeColor="text1"/>
          <w:sz w:val="22"/>
          <w:szCs w:val="22"/>
          <w:lang w:val="en-US"/>
        </w:rPr>
      </w:pPr>
    </w:p>
    <w:p w14:paraId="25F1D022" w14:textId="35224D26" w:rsidR="00036E80" w:rsidRPr="00B03EF7" w:rsidRDefault="00E83FA5" w:rsidP="005A42AB">
      <w:pPr>
        <w:pStyle w:val="ListParagraph"/>
        <w:numPr>
          <w:ilvl w:val="1"/>
          <w:numId w:val="4"/>
        </w:numPr>
        <w:pBdr>
          <w:top w:val="nil"/>
          <w:left w:val="nil"/>
          <w:bottom w:val="nil"/>
          <w:right w:val="nil"/>
          <w:between w:val="nil"/>
        </w:pBdr>
        <w:spacing w:line="276" w:lineRule="auto"/>
        <w:jc w:val="both"/>
        <w:rPr>
          <w:rFonts w:asciiTheme="minorHAnsi" w:eastAsia="Times New Roman" w:hAnsiTheme="minorHAnsi" w:cstheme="minorBidi"/>
          <w:b/>
          <w:bCs/>
          <w:color w:val="000000" w:themeColor="text1"/>
          <w:lang w:val="en-US"/>
        </w:rPr>
      </w:pPr>
      <w:r w:rsidRPr="6F2EE02E">
        <w:rPr>
          <w:rFonts w:asciiTheme="minorHAnsi" w:eastAsia="Times New Roman" w:hAnsiTheme="minorHAnsi" w:cstheme="minorBidi"/>
          <w:b/>
          <w:bCs/>
          <w:color w:val="000000" w:themeColor="text1"/>
          <w:lang w:val="en-US"/>
        </w:rPr>
        <w:t>Logging and registration of complaints</w:t>
      </w:r>
      <w:r w:rsidRPr="6F2EE02E">
        <w:rPr>
          <w:rFonts w:asciiTheme="minorHAnsi" w:eastAsia="Times New Roman" w:hAnsiTheme="minorHAnsi" w:cstheme="minorBidi"/>
          <w:color w:val="000000" w:themeColor="text1"/>
          <w:lang w:val="en-US"/>
        </w:rPr>
        <w:t xml:space="preserve">. </w:t>
      </w:r>
      <w:r w:rsidR="00213A27" w:rsidRPr="6F2EE02E">
        <w:rPr>
          <w:rFonts w:asciiTheme="minorHAnsi" w:eastAsia="Times New Roman" w:hAnsiTheme="minorHAnsi" w:cstheme="minorBidi"/>
          <w:color w:val="000000" w:themeColor="text1"/>
          <w:lang w:val="en-US"/>
        </w:rPr>
        <w:t>The contact points for receiving complaints at the parish level will notify the PIU wi</w:t>
      </w:r>
      <w:r w:rsidR="00435196" w:rsidRPr="6F2EE02E">
        <w:rPr>
          <w:rFonts w:asciiTheme="minorHAnsi" w:eastAsia="Times New Roman" w:hAnsiTheme="minorHAnsi" w:cstheme="minorBidi"/>
          <w:color w:val="000000" w:themeColor="text1"/>
          <w:lang w:val="en-US"/>
        </w:rPr>
        <w:t xml:space="preserve">thin one business day of receiving a complaint to relay the information. </w:t>
      </w:r>
      <w:r w:rsidRPr="6F2EE02E">
        <w:rPr>
          <w:rFonts w:asciiTheme="minorHAnsi" w:eastAsia="Times New Roman" w:hAnsiTheme="minorHAnsi" w:cstheme="minorBidi"/>
          <w:color w:val="000000" w:themeColor="text1"/>
          <w:lang w:val="en-US"/>
        </w:rPr>
        <w:t xml:space="preserve">The Project Manager and Environmental and Social Management Specialist will collect the complaints from these drop-off points </w:t>
      </w:r>
      <w:r w:rsidR="00435196" w:rsidRPr="6F2EE02E">
        <w:rPr>
          <w:rFonts w:asciiTheme="minorHAnsi" w:eastAsia="Times New Roman" w:hAnsiTheme="minorHAnsi" w:cstheme="minorBidi"/>
          <w:color w:val="000000" w:themeColor="text1"/>
          <w:lang w:val="en-US"/>
        </w:rPr>
        <w:t>within one business day of the notification if this is provided in writing</w:t>
      </w:r>
      <w:r w:rsidR="5422305F" w:rsidRPr="6F2EE02E">
        <w:rPr>
          <w:rFonts w:asciiTheme="minorHAnsi" w:eastAsia="Times New Roman" w:hAnsiTheme="minorHAnsi" w:cstheme="minorBidi"/>
          <w:color w:val="000000" w:themeColor="text1"/>
          <w:lang w:val="en-US"/>
        </w:rPr>
        <w:t xml:space="preserve">. </w:t>
      </w:r>
      <w:r w:rsidRPr="6F2EE02E">
        <w:rPr>
          <w:rFonts w:asciiTheme="minorHAnsi" w:eastAsia="Times New Roman" w:hAnsiTheme="minorHAnsi" w:cstheme="minorBidi"/>
          <w:color w:val="000000" w:themeColor="text1"/>
          <w:lang w:val="en-US"/>
        </w:rPr>
        <w:t xml:space="preserve">These complaints are then documented on </w:t>
      </w:r>
      <w:r w:rsidR="00F70F06" w:rsidRPr="6F2EE02E">
        <w:rPr>
          <w:rFonts w:asciiTheme="minorHAnsi" w:eastAsia="Times New Roman" w:hAnsiTheme="minorHAnsi" w:cstheme="minorBidi"/>
          <w:color w:val="000000" w:themeColor="text1"/>
          <w:lang w:val="en-US"/>
        </w:rPr>
        <w:t>a</w:t>
      </w:r>
      <w:r w:rsidRPr="6F2EE02E">
        <w:rPr>
          <w:rFonts w:asciiTheme="minorHAnsi" w:eastAsia="Times New Roman" w:hAnsiTheme="minorHAnsi" w:cstheme="minorBidi"/>
          <w:color w:val="000000" w:themeColor="text1"/>
          <w:lang w:val="en-US"/>
        </w:rPr>
        <w:t xml:space="preserve"> </w:t>
      </w:r>
      <w:r w:rsidR="00AB7DE0">
        <w:rPr>
          <w:rFonts w:asciiTheme="minorHAnsi" w:eastAsia="Times New Roman" w:hAnsiTheme="minorHAnsi" w:cstheme="minorBidi"/>
          <w:color w:val="000000" w:themeColor="text1"/>
          <w:lang w:val="en-US"/>
        </w:rPr>
        <w:t xml:space="preserve">Complaints </w:t>
      </w:r>
      <w:r w:rsidRPr="6F2EE02E">
        <w:rPr>
          <w:rFonts w:asciiTheme="minorHAnsi" w:eastAsia="Times New Roman" w:hAnsiTheme="minorHAnsi" w:cstheme="minorBidi"/>
          <w:color w:val="000000" w:themeColor="text1"/>
          <w:lang w:val="en-US"/>
        </w:rPr>
        <w:t>Form.</w:t>
      </w:r>
      <w:r w:rsidRPr="00B03EF7">
        <w:rPr>
          <w:vertAlign w:val="superscript"/>
          <w:lang w:val="en-US"/>
        </w:rPr>
        <w:footnoteReference w:id="8"/>
      </w:r>
      <w:r w:rsidRPr="6F2EE02E">
        <w:rPr>
          <w:rFonts w:asciiTheme="minorHAnsi" w:eastAsia="Times New Roman" w:hAnsiTheme="minorHAnsi" w:cstheme="minorBidi"/>
          <w:color w:val="000000" w:themeColor="text1"/>
          <w:lang w:val="en-US"/>
        </w:rPr>
        <w:t xml:space="preserve"> </w:t>
      </w:r>
      <w:r w:rsidR="00435196" w:rsidRPr="6F2EE02E">
        <w:rPr>
          <w:rFonts w:asciiTheme="minorHAnsi" w:eastAsia="Times New Roman" w:hAnsiTheme="minorHAnsi" w:cstheme="minorBidi"/>
          <w:color w:val="000000" w:themeColor="text1"/>
          <w:lang w:val="en-US"/>
        </w:rPr>
        <w:t xml:space="preserve"> </w:t>
      </w:r>
      <w:r w:rsidRPr="6F2EE02E">
        <w:rPr>
          <w:rFonts w:asciiTheme="minorHAnsi" w:eastAsia="Times New Roman" w:hAnsiTheme="minorHAnsi" w:cstheme="minorBidi"/>
          <w:color w:val="000000" w:themeColor="text1"/>
          <w:lang w:val="en-US"/>
        </w:rPr>
        <w:t xml:space="preserve">They are thereafter registered into the Project’s GRM database. </w:t>
      </w:r>
    </w:p>
    <w:p w14:paraId="25F1D023" w14:textId="77777777" w:rsidR="00036E80" w:rsidRPr="00B03EF7" w:rsidRDefault="00036E80">
      <w:pPr>
        <w:widowControl w:val="0"/>
        <w:pBdr>
          <w:top w:val="nil"/>
          <w:left w:val="nil"/>
          <w:bottom w:val="nil"/>
          <w:right w:val="nil"/>
          <w:between w:val="nil"/>
        </w:pBdr>
        <w:spacing w:before="120"/>
        <w:ind w:hanging="360"/>
        <w:rPr>
          <w:rFonts w:asciiTheme="minorHAnsi" w:eastAsia="Times New Roman" w:hAnsiTheme="minorHAnsi" w:cstheme="minorHAnsi"/>
          <w:b/>
          <w:color w:val="000000" w:themeColor="text1"/>
          <w:sz w:val="22"/>
          <w:szCs w:val="22"/>
          <w:lang w:val="en-US"/>
        </w:rPr>
      </w:pPr>
    </w:p>
    <w:p w14:paraId="25F1D024" w14:textId="379D0736" w:rsidR="00036E80" w:rsidRPr="00B03EF7" w:rsidRDefault="00E83FA5" w:rsidP="005A42AB">
      <w:pPr>
        <w:pStyle w:val="ListParagraph"/>
        <w:numPr>
          <w:ilvl w:val="1"/>
          <w:numId w:val="4"/>
        </w:numPr>
        <w:pBdr>
          <w:top w:val="nil"/>
          <w:left w:val="nil"/>
          <w:bottom w:val="nil"/>
          <w:right w:val="nil"/>
          <w:between w:val="nil"/>
        </w:pBdr>
        <w:spacing w:line="276" w:lineRule="auto"/>
        <w:jc w:val="both"/>
        <w:rPr>
          <w:rFonts w:asciiTheme="minorHAnsi" w:eastAsia="Times New Roman" w:hAnsiTheme="minorHAnsi" w:cstheme="minorBidi"/>
          <w:b/>
          <w:bCs/>
          <w:color w:val="000000" w:themeColor="text1"/>
          <w:lang w:val="en-US"/>
        </w:rPr>
      </w:pPr>
      <w:r w:rsidRPr="6F2EE02E">
        <w:rPr>
          <w:rFonts w:asciiTheme="minorHAnsi" w:eastAsia="Times New Roman" w:hAnsiTheme="minorHAnsi" w:cstheme="minorBidi"/>
          <w:b/>
          <w:bCs/>
          <w:color w:val="000000" w:themeColor="text1"/>
          <w:lang w:val="en-US"/>
        </w:rPr>
        <w:t>Acknowledgement and follow-up</w:t>
      </w:r>
      <w:r w:rsidR="75B3B554" w:rsidRPr="6F2EE02E">
        <w:rPr>
          <w:rFonts w:asciiTheme="minorHAnsi" w:eastAsia="Times New Roman" w:hAnsiTheme="minorHAnsi" w:cstheme="minorBidi"/>
          <w:color w:val="000000" w:themeColor="text1"/>
          <w:lang w:val="en-US"/>
        </w:rPr>
        <w:t xml:space="preserve">. </w:t>
      </w:r>
      <w:r w:rsidRPr="6F2EE02E">
        <w:rPr>
          <w:rFonts w:asciiTheme="minorHAnsi" w:eastAsia="Times New Roman" w:hAnsiTheme="minorHAnsi" w:cstheme="minorBidi"/>
          <w:color w:val="000000" w:themeColor="text1"/>
          <w:lang w:val="en-US"/>
        </w:rPr>
        <w:t xml:space="preserve">After registering the complaint in the Grievance Redressal Registration and Monitoring Sheet of the Project’s GRM database, the </w:t>
      </w:r>
      <w:r w:rsidRPr="6F2EE02E">
        <w:rPr>
          <w:rFonts w:asciiTheme="minorHAnsi" w:eastAsia="Times New Roman" w:hAnsiTheme="minorHAnsi" w:cstheme="minorBidi"/>
          <w:color w:val="000000" w:themeColor="text1"/>
          <w:highlight w:val="white"/>
          <w:lang w:val="en-US"/>
        </w:rPr>
        <w:t xml:space="preserve">Environmental and Social Management Specialist </w:t>
      </w:r>
      <w:r w:rsidRPr="6F2EE02E">
        <w:rPr>
          <w:rFonts w:asciiTheme="minorHAnsi" w:eastAsia="Times New Roman" w:hAnsiTheme="minorHAnsi" w:cstheme="minorBidi"/>
          <w:color w:val="000000" w:themeColor="text1"/>
          <w:lang w:val="en-US"/>
        </w:rPr>
        <w:t>and Project Manager will review the complaint made in detail and forward the complaint to the concerned individuals to address the grievance with specific dates for replying and redressing the complaint</w:t>
      </w:r>
      <w:r w:rsidR="2D4C642E" w:rsidRPr="6F2EE02E">
        <w:rPr>
          <w:rFonts w:asciiTheme="minorHAnsi" w:eastAsia="Times New Roman" w:hAnsiTheme="minorHAnsi" w:cstheme="minorBidi"/>
          <w:color w:val="000000" w:themeColor="text1"/>
          <w:lang w:val="en-US"/>
        </w:rPr>
        <w:t xml:space="preserve">. </w:t>
      </w:r>
      <w:r w:rsidRPr="6F2EE02E">
        <w:rPr>
          <w:rFonts w:asciiTheme="minorHAnsi" w:eastAsia="Times New Roman" w:hAnsiTheme="minorHAnsi" w:cstheme="minorBidi"/>
          <w:color w:val="000000" w:themeColor="text1"/>
          <w:lang w:val="en-US"/>
        </w:rPr>
        <w:t xml:space="preserve">In parallel, the Project Manager and the Environmental and Social Management Specialist </w:t>
      </w:r>
      <w:r w:rsidR="5CDCDD4F" w:rsidRPr="6F2EE02E">
        <w:rPr>
          <w:rFonts w:asciiTheme="minorHAnsi" w:eastAsia="Times New Roman" w:hAnsiTheme="minorHAnsi" w:cstheme="minorBidi"/>
          <w:color w:val="000000" w:themeColor="text1"/>
          <w:lang w:val="en-US"/>
        </w:rPr>
        <w:t>acknowledge</w:t>
      </w:r>
      <w:r w:rsidRPr="6F2EE02E">
        <w:rPr>
          <w:rFonts w:asciiTheme="minorHAnsi" w:eastAsia="Times New Roman" w:hAnsiTheme="minorHAnsi" w:cstheme="minorBidi"/>
          <w:color w:val="000000" w:themeColor="text1"/>
          <w:lang w:val="en-US"/>
        </w:rPr>
        <w:t xml:space="preserve"> the complaint by contacting the concerned </w:t>
      </w:r>
      <w:r w:rsidRPr="6F2EE02E">
        <w:rPr>
          <w:rFonts w:asciiTheme="minorHAnsi" w:eastAsia="Times New Roman" w:hAnsiTheme="minorHAnsi" w:cstheme="minorBidi"/>
          <w:color w:val="000000" w:themeColor="text1"/>
          <w:lang w:val="en-US"/>
        </w:rPr>
        <w:lastRenderedPageBreak/>
        <w:t xml:space="preserve">individuals or groups to acknowledge the complaint. </w:t>
      </w:r>
    </w:p>
    <w:p w14:paraId="25F1D025" w14:textId="77777777" w:rsidR="00036E80" w:rsidRPr="00B03EF7" w:rsidRDefault="00036E80">
      <w:pPr>
        <w:widowControl w:val="0"/>
        <w:pBdr>
          <w:top w:val="nil"/>
          <w:left w:val="nil"/>
          <w:bottom w:val="nil"/>
          <w:right w:val="nil"/>
          <w:between w:val="nil"/>
        </w:pBdr>
        <w:spacing w:before="120"/>
        <w:ind w:hanging="360"/>
        <w:rPr>
          <w:rFonts w:asciiTheme="minorHAnsi" w:eastAsia="Times New Roman" w:hAnsiTheme="minorHAnsi" w:cstheme="minorHAnsi"/>
          <w:b/>
          <w:color w:val="000000" w:themeColor="text1"/>
          <w:sz w:val="22"/>
          <w:szCs w:val="22"/>
          <w:lang w:val="en-US"/>
        </w:rPr>
      </w:pPr>
    </w:p>
    <w:p w14:paraId="25F1D026" w14:textId="46071780" w:rsidR="00036E80" w:rsidRPr="00B03EF7" w:rsidRDefault="00E83FA5" w:rsidP="005A42AB">
      <w:pPr>
        <w:pStyle w:val="ListParagraph"/>
        <w:numPr>
          <w:ilvl w:val="1"/>
          <w:numId w:val="4"/>
        </w:numPr>
        <w:pBdr>
          <w:top w:val="nil"/>
          <w:left w:val="nil"/>
          <w:bottom w:val="nil"/>
          <w:right w:val="nil"/>
          <w:between w:val="nil"/>
        </w:pBdr>
        <w:spacing w:line="276" w:lineRule="auto"/>
        <w:jc w:val="both"/>
        <w:rPr>
          <w:rFonts w:asciiTheme="minorHAnsi" w:eastAsia="Times New Roman" w:hAnsiTheme="minorHAnsi" w:cstheme="minorHAnsi"/>
          <w:b/>
          <w:color w:val="000000" w:themeColor="text1"/>
          <w:lang w:val="en-US"/>
        </w:rPr>
      </w:pPr>
      <w:r w:rsidRPr="00B03EF7">
        <w:rPr>
          <w:rFonts w:asciiTheme="minorHAnsi" w:eastAsia="Times New Roman" w:hAnsiTheme="minorHAnsi" w:cstheme="minorHAnsi"/>
          <w:b/>
          <w:color w:val="000000" w:themeColor="text1"/>
          <w:lang w:val="en-US"/>
        </w:rPr>
        <w:t xml:space="preserve">Verification and </w:t>
      </w:r>
      <w:r w:rsidR="001D52B1" w:rsidRPr="00B03EF7">
        <w:rPr>
          <w:rFonts w:asciiTheme="minorHAnsi" w:eastAsia="Times New Roman" w:hAnsiTheme="minorHAnsi" w:cstheme="minorHAnsi"/>
          <w:b/>
          <w:color w:val="000000" w:themeColor="text1"/>
          <w:lang w:val="en-US"/>
        </w:rPr>
        <w:t>i</w:t>
      </w:r>
      <w:r w:rsidRPr="00B03EF7">
        <w:rPr>
          <w:rFonts w:asciiTheme="minorHAnsi" w:eastAsia="Times New Roman" w:hAnsiTheme="minorHAnsi" w:cstheme="minorHAnsi"/>
          <w:b/>
          <w:color w:val="000000" w:themeColor="text1"/>
          <w:lang w:val="en-US"/>
        </w:rPr>
        <w:t>nvestigation.</w:t>
      </w:r>
      <w:r w:rsidRPr="00B03EF7">
        <w:rPr>
          <w:rFonts w:asciiTheme="minorHAnsi" w:eastAsia="Times New Roman" w:hAnsiTheme="minorHAnsi" w:cstheme="minorHAnsi"/>
          <w:color w:val="000000" w:themeColor="text1"/>
          <w:lang w:val="en-US"/>
        </w:rPr>
        <w:t xml:space="preserve"> Meetings are held with the affected individual or groups to verify and investigate the complaints and to find a solution. The deliberations of the meetings and decisions taken are recorded. All meetings in connection with Redressal of Grievances will be recorded in established formats. Community representatives or representatives of the complainant will be allowed to attend the meetings.</w:t>
      </w:r>
    </w:p>
    <w:p w14:paraId="25F1D027" w14:textId="77777777" w:rsidR="00036E80" w:rsidRPr="00B03EF7" w:rsidRDefault="00036E80" w:rsidP="002F6753">
      <w:pPr>
        <w:pBdr>
          <w:top w:val="nil"/>
          <w:left w:val="nil"/>
          <w:bottom w:val="nil"/>
          <w:right w:val="nil"/>
          <w:between w:val="nil"/>
        </w:pBdr>
        <w:rPr>
          <w:rFonts w:asciiTheme="minorHAnsi" w:eastAsia="Times New Roman" w:hAnsiTheme="minorHAnsi" w:cstheme="minorHAnsi"/>
          <w:b/>
          <w:color w:val="000000" w:themeColor="text1"/>
          <w:lang w:val="en-US"/>
        </w:rPr>
      </w:pPr>
    </w:p>
    <w:p w14:paraId="25F1D029" w14:textId="250321E3" w:rsidR="00036E80" w:rsidRPr="00875870" w:rsidRDefault="00E83FA5" w:rsidP="005A42AB">
      <w:pPr>
        <w:pStyle w:val="ListParagraph"/>
        <w:numPr>
          <w:ilvl w:val="1"/>
          <w:numId w:val="4"/>
        </w:numPr>
        <w:pBdr>
          <w:top w:val="nil"/>
          <w:left w:val="nil"/>
          <w:bottom w:val="nil"/>
          <w:right w:val="nil"/>
          <w:between w:val="nil"/>
        </w:pBdr>
        <w:spacing w:line="276" w:lineRule="auto"/>
        <w:jc w:val="both"/>
        <w:rPr>
          <w:rFonts w:asciiTheme="minorHAnsi" w:eastAsia="Times New Roman" w:hAnsiTheme="minorHAnsi" w:cstheme="minorBidi"/>
          <w:b/>
          <w:bCs/>
          <w:color w:val="000000" w:themeColor="text1"/>
          <w:lang w:val="en-US"/>
        </w:rPr>
      </w:pPr>
      <w:r w:rsidRPr="6F2EE02E">
        <w:rPr>
          <w:rFonts w:asciiTheme="minorHAnsi" w:eastAsia="Times New Roman" w:hAnsiTheme="minorHAnsi" w:cstheme="minorBidi"/>
          <w:b/>
          <w:bCs/>
          <w:color w:val="000000" w:themeColor="text1"/>
          <w:lang w:val="en-US"/>
        </w:rPr>
        <w:t>Action and resolution.</w:t>
      </w:r>
      <w:r w:rsidRPr="6F2EE02E">
        <w:rPr>
          <w:rFonts w:asciiTheme="minorHAnsi" w:eastAsia="Times New Roman" w:hAnsiTheme="minorHAnsi" w:cstheme="minorBidi"/>
          <w:color w:val="000000" w:themeColor="text1"/>
          <w:lang w:val="en-US"/>
        </w:rPr>
        <w:t xml:space="preserve"> The resolution at the first tier will normally be </w:t>
      </w:r>
      <w:r w:rsidR="39C5F915" w:rsidRPr="6F2EE02E">
        <w:rPr>
          <w:rFonts w:asciiTheme="minorHAnsi" w:eastAsia="Times New Roman" w:hAnsiTheme="minorHAnsi" w:cstheme="minorBidi"/>
          <w:color w:val="000000" w:themeColor="text1"/>
          <w:lang w:val="en-US"/>
        </w:rPr>
        <w:t>made</w:t>
      </w:r>
      <w:r w:rsidRPr="6F2EE02E">
        <w:rPr>
          <w:rFonts w:asciiTheme="minorHAnsi" w:eastAsia="Times New Roman" w:hAnsiTheme="minorHAnsi" w:cstheme="minorBidi"/>
          <w:color w:val="000000" w:themeColor="text1"/>
          <w:lang w:val="en-US"/>
        </w:rPr>
        <w:t xml:space="preserve"> within 14 working days and the complainant is notified through a disclosure form. If the Grievance is not resolved within this period, it would be referred to the next level of the Grievance Redress Mechanism. However, if the Project Manager and </w:t>
      </w:r>
      <w:r w:rsidRPr="6F2EE02E">
        <w:rPr>
          <w:rFonts w:asciiTheme="minorHAnsi" w:eastAsia="Times New Roman" w:hAnsiTheme="minorHAnsi" w:cstheme="minorBidi"/>
          <w:color w:val="000000" w:themeColor="text1"/>
          <w:highlight w:val="white"/>
          <w:lang w:val="en-US"/>
        </w:rPr>
        <w:t xml:space="preserve">Environmental and Social Management Specialist </w:t>
      </w:r>
      <w:r w:rsidRPr="6F2EE02E">
        <w:rPr>
          <w:rFonts w:asciiTheme="minorHAnsi" w:eastAsia="Times New Roman" w:hAnsiTheme="minorHAnsi" w:cstheme="minorBidi"/>
          <w:color w:val="000000" w:themeColor="text1"/>
          <w:lang w:val="en-US"/>
        </w:rPr>
        <w:t xml:space="preserve">think that progress is being made towards a solution, a decision may be taken to retain the issue at this first level. If the issue cannot be resolved within 21 working days, it will be automatically transferred to the next level. The complainant may also request that the issue be transferred to the next level, after the </w:t>
      </w:r>
      <w:r w:rsidR="71AF833B" w:rsidRPr="6F2EE02E">
        <w:rPr>
          <w:rFonts w:asciiTheme="minorHAnsi" w:eastAsia="Times New Roman" w:hAnsiTheme="minorHAnsi" w:cstheme="minorBidi"/>
          <w:color w:val="000000" w:themeColor="text1"/>
          <w:lang w:val="en-US"/>
        </w:rPr>
        <w:t>14-day</w:t>
      </w:r>
      <w:r w:rsidRPr="6F2EE02E">
        <w:rPr>
          <w:rFonts w:asciiTheme="minorHAnsi" w:eastAsia="Times New Roman" w:hAnsiTheme="minorHAnsi" w:cstheme="minorBidi"/>
          <w:color w:val="000000" w:themeColor="text1"/>
          <w:lang w:val="en-US"/>
        </w:rPr>
        <w:t xml:space="preserve"> period, if they think it is not being adequately addressed at tier 1</w:t>
      </w:r>
      <w:r w:rsidR="49A64625" w:rsidRPr="6F2EE02E">
        <w:rPr>
          <w:rFonts w:asciiTheme="minorHAnsi" w:eastAsia="Times New Roman" w:hAnsiTheme="minorHAnsi" w:cstheme="minorBidi"/>
          <w:color w:val="000000" w:themeColor="text1"/>
          <w:lang w:val="en-US"/>
        </w:rPr>
        <w:t xml:space="preserve">. </w:t>
      </w:r>
      <w:r w:rsidRPr="6F2EE02E">
        <w:rPr>
          <w:rFonts w:asciiTheme="minorHAnsi" w:eastAsia="Times New Roman" w:hAnsiTheme="minorHAnsi" w:cstheme="minorBidi"/>
          <w:color w:val="000000" w:themeColor="text1"/>
          <w:lang w:val="en-US"/>
        </w:rPr>
        <w:t>Tier 2 is the Grievance Redress Committee (GRC).</w:t>
      </w:r>
    </w:p>
    <w:p w14:paraId="65E1F215" w14:textId="77777777" w:rsidR="00875870" w:rsidRPr="00875870" w:rsidRDefault="00875870" w:rsidP="00875870">
      <w:pPr>
        <w:pBdr>
          <w:top w:val="nil"/>
          <w:left w:val="nil"/>
          <w:bottom w:val="nil"/>
          <w:right w:val="nil"/>
          <w:between w:val="nil"/>
        </w:pBdr>
        <w:spacing w:line="276" w:lineRule="auto"/>
        <w:jc w:val="both"/>
        <w:rPr>
          <w:rFonts w:asciiTheme="minorHAnsi" w:eastAsia="Times New Roman" w:hAnsiTheme="minorHAnsi" w:cstheme="minorBidi"/>
          <w:b/>
          <w:bCs/>
          <w:color w:val="000000" w:themeColor="text1"/>
          <w:lang w:val="en-US"/>
        </w:rPr>
      </w:pPr>
    </w:p>
    <w:p w14:paraId="25F1D02A" w14:textId="16C1C26C" w:rsidR="00036E80" w:rsidRPr="00B03EF7" w:rsidRDefault="00E83FA5" w:rsidP="005A42AB">
      <w:pPr>
        <w:pStyle w:val="ListParagraph"/>
        <w:numPr>
          <w:ilvl w:val="2"/>
          <w:numId w:val="25"/>
        </w:numPr>
        <w:pBdr>
          <w:top w:val="nil"/>
          <w:left w:val="nil"/>
          <w:bottom w:val="nil"/>
          <w:right w:val="nil"/>
          <w:between w:val="nil"/>
        </w:pBdr>
        <w:spacing w:line="276" w:lineRule="auto"/>
        <w:jc w:val="both"/>
        <w:outlineLvl w:val="2"/>
        <w:rPr>
          <w:rFonts w:asciiTheme="minorHAnsi" w:eastAsia="Times New Roman" w:hAnsiTheme="minorHAnsi" w:cstheme="minorHAnsi"/>
          <w:b/>
          <w:color w:val="000000" w:themeColor="text1"/>
          <w:lang w:val="en-US"/>
        </w:rPr>
      </w:pPr>
      <w:bookmarkStart w:id="52" w:name="_Toc143656529"/>
      <w:r w:rsidRPr="00B03EF7">
        <w:rPr>
          <w:rFonts w:asciiTheme="minorHAnsi" w:eastAsia="Times New Roman" w:hAnsiTheme="minorHAnsi" w:cstheme="minorHAnsi"/>
          <w:b/>
          <w:color w:val="000000" w:themeColor="text1"/>
          <w:lang w:val="en-US"/>
        </w:rPr>
        <w:t>Second tier of redressal</w:t>
      </w:r>
      <w:bookmarkEnd w:id="52"/>
    </w:p>
    <w:p w14:paraId="25F1D02B" w14:textId="77777777" w:rsidR="00036E80" w:rsidRPr="00B03EF7" w:rsidRDefault="00036E80">
      <w:pPr>
        <w:spacing w:line="276" w:lineRule="auto"/>
        <w:jc w:val="both"/>
        <w:rPr>
          <w:rFonts w:asciiTheme="minorHAnsi" w:eastAsia="Times New Roman" w:hAnsiTheme="minorHAnsi" w:cstheme="minorHAnsi"/>
          <w:color w:val="000000" w:themeColor="text1"/>
          <w:sz w:val="22"/>
          <w:szCs w:val="22"/>
          <w:lang w:val="en-US"/>
        </w:rPr>
      </w:pPr>
    </w:p>
    <w:p w14:paraId="25F1D02C" w14:textId="5BA69566" w:rsidR="00036E80" w:rsidRPr="00B03EF7" w:rsidRDefault="00E83FA5" w:rsidP="6F2EE02E">
      <w:pP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A Grievance Redress Committee (GRC) will be formed consisting of members of the Ministry of Social and Community Development, Housing and Gender Affairs, the Ministry of Education, Youth, Sports and Culture and civic leaders and representatives. This committee will be chaired by the Permanent Secretary of the Ministry of Education, Youth, Sports and Culture or the Minister</w:t>
      </w:r>
      <w:r w:rsidR="19B5E704"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The roles and responsibilities of the GRC are as follows:</w:t>
      </w:r>
    </w:p>
    <w:p w14:paraId="25F1D02D" w14:textId="77777777" w:rsidR="00036E80" w:rsidRPr="00B03EF7" w:rsidRDefault="00E83FA5" w:rsidP="005A42AB">
      <w:pPr>
        <w:widowControl w:val="0"/>
        <w:numPr>
          <w:ilvl w:val="0"/>
          <w:numId w:val="7"/>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Provide relief and support to the affected parties.</w:t>
      </w:r>
    </w:p>
    <w:p w14:paraId="25F1D02E" w14:textId="433F2AEA" w:rsidR="00036E80" w:rsidRPr="00B03EF7" w:rsidRDefault="00E83FA5" w:rsidP="005A42AB">
      <w:pPr>
        <w:widowControl w:val="0"/>
        <w:numPr>
          <w:ilvl w:val="0"/>
          <w:numId w:val="7"/>
        </w:numPr>
        <w:pBdr>
          <w:top w:val="nil"/>
          <w:left w:val="nil"/>
          <w:bottom w:val="nil"/>
          <w:right w:val="nil"/>
          <w:between w:val="nil"/>
        </w:pBd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 xml:space="preserve">Prioritize grievances and </w:t>
      </w:r>
      <w:r w:rsidR="104D0A2E" w:rsidRPr="6F2EE02E">
        <w:rPr>
          <w:rFonts w:asciiTheme="minorHAnsi" w:eastAsia="Times New Roman" w:hAnsiTheme="minorHAnsi" w:cstheme="minorBidi"/>
          <w:color w:val="000000" w:themeColor="text1"/>
          <w:sz w:val="22"/>
          <w:szCs w:val="22"/>
          <w:lang w:val="en-US"/>
        </w:rPr>
        <w:t>resolve them</w:t>
      </w:r>
      <w:r w:rsidRPr="6F2EE02E">
        <w:rPr>
          <w:rFonts w:asciiTheme="minorHAnsi" w:eastAsia="Times New Roman" w:hAnsiTheme="minorHAnsi" w:cstheme="minorBidi"/>
          <w:color w:val="000000" w:themeColor="text1"/>
          <w:sz w:val="22"/>
          <w:szCs w:val="22"/>
          <w:lang w:val="en-US"/>
        </w:rPr>
        <w:t xml:space="preserve"> promptly.</w:t>
      </w:r>
    </w:p>
    <w:p w14:paraId="25F1D02F" w14:textId="77777777" w:rsidR="00036E80" w:rsidRPr="00B03EF7" w:rsidRDefault="00E83FA5" w:rsidP="005A42AB">
      <w:pPr>
        <w:widowControl w:val="0"/>
        <w:numPr>
          <w:ilvl w:val="0"/>
          <w:numId w:val="7"/>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Provide information to Project Manager and </w:t>
      </w:r>
      <w:r w:rsidRPr="00B03EF7">
        <w:rPr>
          <w:rFonts w:asciiTheme="minorHAnsi" w:eastAsia="Times New Roman" w:hAnsiTheme="minorHAnsi" w:cstheme="minorHAnsi"/>
          <w:color w:val="000000" w:themeColor="text1"/>
          <w:sz w:val="22"/>
          <w:szCs w:val="22"/>
          <w:highlight w:val="white"/>
          <w:lang w:val="en-US"/>
        </w:rPr>
        <w:t xml:space="preserve">Environmental and Social Management Specialist </w:t>
      </w:r>
      <w:r w:rsidRPr="00B03EF7">
        <w:rPr>
          <w:rFonts w:asciiTheme="minorHAnsi" w:eastAsia="Times New Roman" w:hAnsiTheme="minorHAnsi" w:cstheme="minorHAnsi"/>
          <w:color w:val="000000" w:themeColor="text1"/>
          <w:sz w:val="22"/>
          <w:szCs w:val="22"/>
          <w:lang w:val="en-US"/>
        </w:rPr>
        <w:t>on serious cases.</w:t>
      </w:r>
    </w:p>
    <w:p w14:paraId="25F1D030" w14:textId="77777777" w:rsidR="00036E80" w:rsidRPr="00B03EF7" w:rsidRDefault="00E83FA5" w:rsidP="005A42AB">
      <w:pPr>
        <w:widowControl w:val="0"/>
        <w:numPr>
          <w:ilvl w:val="0"/>
          <w:numId w:val="7"/>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Coordinate with the affected party to collect and provide timely information on the resolution of grievance. </w:t>
      </w:r>
    </w:p>
    <w:p w14:paraId="25F1D031" w14:textId="77777777" w:rsidR="00036E80" w:rsidRPr="00B03EF7" w:rsidRDefault="00E83FA5" w:rsidP="005A42AB">
      <w:pPr>
        <w:widowControl w:val="0"/>
        <w:numPr>
          <w:ilvl w:val="0"/>
          <w:numId w:val="7"/>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Verify and investigate the grievance and advise the Project Manager and </w:t>
      </w:r>
      <w:r w:rsidRPr="00B03EF7">
        <w:rPr>
          <w:rFonts w:asciiTheme="minorHAnsi" w:eastAsia="Times New Roman" w:hAnsiTheme="minorHAnsi" w:cstheme="minorHAnsi"/>
          <w:color w:val="000000" w:themeColor="text1"/>
          <w:sz w:val="22"/>
          <w:szCs w:val="22"/>
          <w:highlight w:val="white"/>
          <w:lang w:val="en-US"/>
        </w:rPr>
        <w:t>Environmental and Social Management Specialist on steps for resolution.</w:t>
      </w:r>
    </w:p>
    <w:p w14:paraId="25F1D032" w14:textId="77777777" w:rsidR="00036E80" w:rsidRPr="00B03EF7" w:rsidRDefault="00036E80">
      <w:pPr>
        <w:spacing w:line="276" w:lineRule="auto"/>
        <w:jc w:val="both"/>
        <w:rPr>
          <w:rFonts w:asciiTheme="minorHAnsi" w:eastAsia="Times New Roman" w:hAnsiTheme="minorHAnsi" w:cstheme="minorHAnsi"/>
          <w:color w:val="000000" w:themeColor="text1"/>
          <w:sz w:val="22"/>
          <w:szCs w:val="22"/>
          <w:lang w:val="en-US"/>
        </w:rPr>
      </w:pPr>
    </w:p>
    <w:p w14:paraId="25F1D033" w14:textId="49EADA2B" w:rsidR="00036E80" w:rsidRPr="00B03EF7" w:rsidRDefault="00E83FA5" w:rsidP="6F2EE02E">
      <w:pP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 xml:space="preserve">The Project Manager, with assistance from </w:t>
      </w:r>
      <w:r w:rsidR="4D0FD3C2" w:rsidRPr="6F2EE02E">
        <w:rPr>
          <w:rFonts w:asciiTheme="minorHAnsi" w:eastAsia="Times New Roman" w:hAnsiTheme="minorHAnsi" w:cstheme="minorBidi"/>
          <w:color w:val="000000" w:themeColor="text1"/>
          <w:sz w:val="22"/>
          <w:szCs w:val="22"/>
          <w:highlight w:val="white"/>
          <w:lang w:val="en-US"/>
        </w:rPr>
        <w:t>the Environmental</w:t>
      </w:r>
      <w:r w:rsidRPr="6F2EE02E">
        <w:rPr>
          <w:rFonts w:asciiTheme="minorHAnsi" w:eastAsia="Times New Roman" w:hAnsiTheme="minorHAnsi" w:cstheme="minorBidi"/>
          <w:color w:val="000000" w:themeColor="text1"/>
          <w:sz w:val="22"/>
          <w:szCs w:val="22"/>
          <w:highlight w:val="white"/>
          <w:lang w:val="en-US"/>
        </w:rPr>
        <w:t xml:space="preserve"> and Social Management Specialist </w:t>
      </w:r>
      <w:r w:rsidRPr="6F2EE02E">
        <w:rPr>
          <w:rFonts w:asciiTheme="minorHAnsi" w:eastAsia="Times New Roman" w:hAnsiTheme="minorHAnsi" w:cstheme="minorBidi"/>
          <w:color w:val="000000" w:themeColor="text1"/>
          <w:sz w:val="22"/>
          <w:szCs w:val="22"/>
          <w:lang w:val="en-US"/>
        </w:rPr>
        <w:t>will coordinate the convening of the meetings of the GRC</w:t>
      </w:r>
      <w:r w:rsidR="4D64640B" w:rsidRPr="6F2EE02E">
        <w:rPr>
          <w:rFonts w:asciiTheme="minorHAnsi" w:eastAsia="Times New Roman" w:hAnsiTheme="minorHAnsi" w:cstheme="minorBidi"/>
          <w:color w:val="000000" w:themeColor="text1"/>
          <w:sz w:val="22"/>
          <w:szCs w:val="22"/>
          <w:lang w:val="en-US"/>
        </w:rPr>
        <w:t xml:space="preserve">. </w:t>
      </w:r>
      <w:r w:rsidR="31B7AA32" w:rsidRPr="6F2EE02E">
        <w:rPr>
          <w:rFonts w:asciiTheme="minorHAnsi" w:eastAsia="Times New Roman" w:hAnsiTheme="minorHAnsi" w:cstheme="minorBidi"/>
          <w:color w:val="000000" w:themeColor="text1"/>
          <w:sz w:val="22"/>
          <w:szCs w:val="22"/>
          <w:lang w:val="en-US"/>
        </w:rPr>
        <w:t>They are responsible for briefing the GRC on the first level of Redressal deliberations and on the views of the parties - Complainant and the Project</w:t>
      </w:r>
      <w:r w:rsidR="277082FC"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 xml:space="preserve">The GRC will convene meetings with the affected party / complainant to find a solution acceptable at all levels. </w:t>
      </w:r>
      <w:r w:rsidR="1A9A1C9A" w:rsidRPr="6F2EE02E">
        <w:rPr>
          <w:rFonts w:asciiTheme="minorHAnsi" w:eastAsia="Times New Roman" w:hAnsiTheme="minorHAnsi" w:cstheme="minorBidi"/>
          <w:color w:val="000000" w:themeColor="text1"/>
          <w:sz w:val="22"/>
          <w:szCs w:val="22"/>
          <w:lang w:val="en-US"/>
        </w:rPr>
        <w:t>The GRC would record the meeting minutes through the Environmental and Social Management Specialist, the Secretary of the Committee.</w:t>
      </w:r>
    </w:p>
    <w:p w14:paraId="25F1D034" w14:textId="77777777" w:rsidR="00036E80" w:rsidRPr="00B03EF7" w:rsidRDefault="00036E80">
      <w:pPr>
        <w:spacing w:line="276" w:lineRule="auto"/>
        <w:jc w:val="both"/>
        <w:rPr>
          <w:rFonts w:asciiTheme="minorHAnsi" w:eastAsia="Times New Roman" w:hAnsiTheme="minorHAnsi" w:cstheme="minorHAnsi"/>
          <w:color w:val="000000" w:themeColor="text1"/>
          <w:sz w:val="22"/>
          <w:szCs w:val="22"/>
          <w:lang w:val="en-US"/>
        </w:rPr>
      </w:pPr>
    </w:p>
    <w:p w14:paraId="25F1D035" w14:textId="1EB723A4" w:rsidR="00036E80" w:rsidRPr="00B03EF7" w:rsidRDefault="00E83FA5" w:rsidP="6F2EE02E">
      <w:pP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lastRenderedPageBreak/>
        <w:t>The decisions of the GRC are communicated to the complainant formally</w:t>
      </w:r>
      <w:r w:rsidR="6C106F87"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If the resolution is accepted, the complainants’ acceptance is obtained on the disclosure form</w:t>
      </w:r>
      <w:r w:rsidR="09C49E66"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If the complainant does not accept the solution offered by the GRC, then the complaint is either passed on to the next level or the complainant can activate the next level. The duration of tier 2 is a maximum of 60 working days to reach a resolution acceptable to all parties</w:t>
      </w:r>
      <w:r w:rsidR="6C0556B7" w:rsidRPr="6F2EE02E">
        <w:rPr>
          <w:rFonts w:asciiTheme="minorHAnsi" w:eastAsia="Times New Roman" w:hAnsiTheme="minorHAnsi" w:cstheme="minorBidi"/>
          <w:color w:val="000000" w:themeColor="text1"/>
          <w:sz w:val="22"/>
          <w:szCs w:val="22"/>
          <w:lang w:val="en-US"/>
        </w:rPr>
        <w:t xml:space="preserve">. </w:t>
      </w:r>
    </w:p>
    <w:p w14:paraId="25F1D036" w14:textId="77777777" w:rsidR="00036E80" w:rsidRPr="00B03EF7" w:rsidRDefault="00036E80">
      <w:pPr>
        <w:spacing w:line="276" w:lineRule="auto"/>
        <w:jc w:val="both"/>
        <w:rPr>
          <w:rFonts w:asciiTheme="minorHAnsi" w:eastAsia="Times New Roman" w:hAnsiTheme="minorHAnsi" w:cstheme="minorHAnsi"/>
          <w:b/>
          <w:color w:val="000000" w:themeColor="text1"/>
          <w:sz w:val="22"/>
          <w:szCs w:val="22"/>
          <w:lang w:val="en-US"/>
        </w:rPr>
      </w:pPr>
    </w:p>
    <w:p w14:paraId="25F1D037" w14:textId="77777777" w:rsidR="00036E80" w:rsidRPr="00B03EF7" w:rsidRDefault="00E83FA5" w:rsidP="005A42AB">
      <w:pPr>
        <w:pStyle w:val="ListParagraph"/>
        <w:numPr>
          <w:ilvl w:val="2"/>
          <w:numId w:val="25"/>
        </w:numPr>
        <w:pBdr>
          <w:top w:val="nil"/>
          <w:left w:val="nil"/>
          <w:bottom w:val="nil"/>
          <w:right w:val="nil"/>
          <w:between w:val="nil"/>
        </w:pBdr>
        <w:spacing w:line="276" w:lineRule="auto"/>
        <w:jc w:val="both"/>
        <w:outlineLvl w:val="2"/>
        <w:rPr>
          <w:rFonts w:asciiTheme="minorHAnsi" w:eastAsia="Times New Roman" w:hAnsiTheme="minorHAnsi" w:cstheme="minorHAnsi"/>
          <w:b/>
          <w:color w:val="000000" w:themeColor="text1"/>
          <w:lang w:val="en-US"/>
        </w:rPr>
      </w:pPr>
      <w:bookmarkStart w:id="53" w:name="_Toc143656530"/>
      <w:r w:rsidRPr="00B03EF7">
        <w:rPr>
          <w:rFonts w:asciiTheme="minorHAnsi" w:eastAsia="Times New Roman" w:hAnsiTheme="minorHAnsi" w:cstheme="minorHAnsi"/>
          <w:b/>
          <w:color w:val="000000" w:themeColor="text1"/>
          <w:lang w:val="en-US"/>
        </w:rPr>
        <w:t>Third tier of redressal</w:t>
      </w:r>
      <w:bookmarkEnd w:id="53"/>
    </w:p>
    <w:p w14:paraId="25F1D038" w14:textId="77777777" w:rsidR="00036E80" w:rsidRPr="00B03EF7" w:rsidRDefault="00036E80">
      <w:pPr>
        <w:spacing w:line="276" w:lineRule="auto"/>
        <w:jc w:val="both"/>
        <w:rPr>
          <w:rFonts w:asciiTheme="minorHAnsi" w:eastAsia="Times New Roman" w:hAnsiTheme="minorHAnsi" w:cstheme="minorHAnsi"/>
          <w:b/>
          <w:color w:val="000000" w:themeColor="text1"/>
          <w:lang w:val="en-US"/>
        </w:rPr>
      </w:pPr>
    </w:p>
    <w:p w14:paraId="25F1D03D" w14:textId="0D022261" w:rsidR="00036E80" w:rsidRPr="00B03EF7" w:rsidRDefault="00E83FA5" w:rsidP="6F2EE02E">
      <w:pP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If the affected party/ complainant does not agree to the resolution at tier 2, or there is a time delay of more than 60 working days in solving the issue, the complainant can opt to consider taking it to tier 3</w:t>
      </w:r>
      <w:r w:rsidR="1B150833"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 xml:space="preserve">This is the national judiciary to the local court system. </w:t>
      </w:r>
    </w:p>
    <w:p w14:paraId="25F1D03E" w14:textId="77777777" w:rsidR="00036E80" w:rsidRPr="00B03EF7" w:rsidRDefault="00036E80">
      <w:pPr>
        <w:spacing w:line="276" w:lineRule="auto"/>
        <w:rPr>
          <w:rFonts w:asciiTheme="minorHAnsi" w:eastAsia="Times New Roman" w:hAnsiTheme="minorHAnsi" w:cstheme="minorHAnsi"/>
          <w:color w:val="000000" w:themeColor="text1"/>
          <w:sz w:val="22"/>
          <w:szCs w:val="22"/>
          <w:lang w:val="en-US"/>
        </w:rPr>
      </w:pPr>
    </w:p>
    <w:p w14:paraId="25F1D03F" w14:textId="77777777" w:rsidR="00036E80" w:rsidRPr="00B03EF7" w:rsidRDefault="00E83FA5" w:rsidP="005A42AB">
      <w:pPr>
        <w:pStyle w:val="ListParagraph"/>
        <w:numPr>
          <w:ilvl w:val="1"/>
          <w:numId w:val="25"/>
        </w:numPr>
        <w:pBdr>
          <w:top w:val="nil"/>
          <w:left w:val="nil"/>
          <w:bottom w:val="nil"/>
          <w:right w:val="nil"/>
          <w:between w:val="nil"/>
        </w:pBdr>
        <w:spacing w:line="276" w:lineRule="auto"/>
        <w:outlineLvl w:val="1"/>
        <w:rPr>
          <w:rFonts w:asciiTheme="minorHAnsi" w:eastAsia="Times New Roman" w:hAnsiTheme="minorHAnsi" w:cstheme="minorHAnsi"/>
          <w:b/>
          <w:color w:val="000000" w:themeColor="text1"/>
          <w:lang w:val="en-US"/>
        </w:rPr>
      </w:pPr>
      <w:bookmarkStart w:id="54" w:name="_Toc143656531"/>
      <w:r w:rsidRPr="00B03EF7">
        <w:rPr>
          <w:rFonts w:asciiTheme="minorHAnsi" w:eastAsia="Times New Roman" w:hAnsiTheme="minorHAnsi" w:cstheme="minorHAnsi"/>
          <w:b/>
          <w:color w:val="000000" w:themeColor="text1"/>
          <w:lang w:val="en-US"/>
        </w:rPr>
        <w:t>Saint Lucia GRM</w:t>
      </w:r>
      <w:bookmarkEnd w:id="54"/>
    </w:p>
    <w:p w14:paraId="25F1D040" w14:textId="77777777" w:rsidR="00036E80" w:rsidRPr="00B03EF7" w:rsidRDefault="00036E80">
      <w:pPr>
        <w:spacing w:line="276" w:lineRule="auto"/>
        <w:rPr>
          <w:rFonts w:asciiTheme="minorHAnsi" w:eastAsia="Times New Roman" w:hAnsiTheme="minorHAnsi" w:cstheme="minorHAnsi"/>
          <w:color w:val="000000" w:themeColor="text1"/>
          <w:sz w:val="22"/>
          <w:szCs w:val="22"/>
          <w:lang w:val="en-US"/>
        </w:rPr>
      </w:pPr>
    </w:p>
    <w:p w14:paraId="25F1D041" w14:textId="0A702B3E" w:rsidR="00036E80" w:rsidRPr="00B03EF7" w:rsidRDefault="00E83FA5" w:rsidP="6F2EE02E">
      <w:pP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Communities and individuals who believe that they are adversely affected by this Project financed by the World Ban</w:t>
      </w:r>
      <w:r w:rsidR="002261B3" w:rsidRPr="6F2EE02E">
        <w:rPr>
          <w:rFonts w:asciiTheme="minorHAnsi" w:eastAsia="Times New Roman" w:hAnsiTheme="minorHAnsi" w:cstheme="minorBidi"/>
          <w:color w:val="000000" w:themeColor="text1"/>
          <w:sz w:val="22"/>
          <w:szCs w:val="22"/>
          <w:lang w:val="en-US"/>
        </w:rPr>
        <w:t>k</w:t>
      </w:r>
      <w:r w:rsidRPr="6F2EE02E">
        <w:rPr>
          <w:rFonts w:asciiTheme="minorHAnsi" w:eastAsia="Times New Roman" w:hAnsiTheme="minorHAnsi" w:cstheme="minorBidi"/>
          <w:color w:val="000000" w:themeColor="text1"/>
          <w:sz w:val="22"/>
          <w:szCs w:val="22"/>
          <w:lang w:val="en-US"/>
        </w:rPr>
        <w:t xml:space="preserve"> may physically submit complaints to the PIU’s Environmental and Social Management Specialist. The Grievance Redress Mechanism ensures that complaints received are promptly reviewed to address project-related concerns. Project-affected communities and individuals may submit their complaints to the PIU for resolution</w:t>
      </w:r>
      <w:r w:rsidR="60C32748" w:rsidRPr="6F2EE02E">
        <w:rPr>
          <w:rFonts w:asciiTheme="minorHAnsi" w:eastAsia="Times New Roman" w:hAnsiTheme="minorHAnsi" w:cstheme="minorBidi"/>
          <w:color w:val="000000" w:themeColor="text1"/>
          <w:sz w:val="22"/>
          <w:szCs w:val="22"/>
          <w:lang w:val="en-US"/>
        </w:rPr>
        <w:t xml:space="preserve">. </w:t>
      </w:r>
      <w:r w:rsidR="00435196" w:rsidRPr="6F2EE02E">
        <w:rPr>
          <w:rFonts w:asciiTheme="minorHAnsi" w:eastAsia="Times New Roman" w:hAnsiTheme="minorHAnsi" w:cstheme="minorBidi"/>
          <w:color w:val="000000" w:themeColor="text1"/>
          <w:sz w:val="22"/>
          <w:szCs w:val="22"/>
          <w:lang w:val="en-US"/>
        </w:rPr>
        <w:t>The contact information for the GRM contact point</w:t>
      </w:r>
      <w:r w:rsidR="5F513DD9" w:rsidRPr="6F2EE02E">
        <w:rPr>
          <w:rFonts w:asciiTheme="minorHAnsi" w:eastAsia="Times New Roman" w:hAnsiTheme="minorHAnsi" w:cstheme="minorBidi"/>
          <w:color w:val="000000" w:themeColor="text1"/>
          <w:sz w:val="22"/>
          <w:szCs w:val="22"/>
          <w:lang w:val="en-US"/>
        </w:rPr>
        <w:t>: Telephone</w:t>
      </w:r>
      <w:r w:rsidR="00435196" w:rsidRPr="6F2EE02E">
        <w:rPr>
          <w:rFonts w:asciiTheme="minorHAnsi" w:eastAsia="Times New Roman" w:hAnsiTheme="minorHAnsi" w:cstheme="minorBidi"/>
          <w:color w:val="000000" w:themeColor="text1"/>
          <w:sz w:val="22"/>
          <w:szCs w:val="22"/>
          <w:lang w:val="en-US"/>
        </w:rPr>
        <w:t xml:space="preserve"> </w:t>
      </w:r>
      <w:r w:rsidR="00435196" w:rsidRPr="6F2EE02E">
        <w:rPr>
          <w:rFonts w:asciiTheme="minorHAnsi" w:eastAsia="Times New Roman" w:hAnsiTheme="minorHAnsi" w:cstheme="minorBidi"/>
          <w:color w:val="000000" w:themeColor="text1"/>
          <w:sz w:val="22"/>
          <w:szCs w:val="22"/>
          <w:highlight w:val="white"/>
          <w:lang w:val="en-US"/>
        </w:rPr>
        <w:t>(758) 468-5202/ 5206 (758) 451-6725</w:t>
      </w:r>
      <w:r w:rsidR="00435196" w:rsidRPr="6F2EE02E">
        <w:rPr>
          <w:rFonts w:asciiTheme="minorHAnsi" w:eastAsia="Times New Roman" w:hAnsiTheme="minorHAnsi" w:cstheme="minorBidi"/>
          <w:color w:val="000000" w:themeColor="text1"/>
          <w:sz w:val="22"/>
          <w:szCs w:val="22"/>
          <w:lang w:val="en-US"/>
        </w:rPr>
        <w:t xml:space="preserve">; Email </w:t>
      </w:r>
      <w:hyperlink r:id="rId18">
        <w:r w:rsidR="000F21F8" w:rsidRPr="6F2EE02E">
          <w:rPr>
            <w:rStyle w:val="Hyperlink"/>
            <w:rFonts w:asciiTheme="minorHAnsi" w:eastAsia="Times New Roman" w:hAnsiTheme="minorHAnsi" w:cstheme="minorBidi"/>
            <w:color w:val="000000" w:themeColor="text1"/>
            <w:sz w:val="22"/>
            <w:szCs w:val="22"/>
            <w:highlight w:val="white"/>
            <w:lang w:val="en-US"/>
          </w:rPr>
          <w:t>pssecretaryed@gov.lc</w:t>
        </w:r>
      </w:hyperlink>
      <w:r w:rsidR="000F21F8" w:rsidRPr="6F2EE02E">
        <w:rPr>
          <w:rFonts w:asciiTheme="minorHAnsi" w:eastAsia="Times New Roman" w:hAnsiTheme="minorHAnsi" w:cstheme="minorBidi"/>
          <w:color w:val="000000" w:themeColor="text1"/>
          <w:sz w:val="22"/>
          <w:szCs w:val="22"/>
          <w:lang w:val="en-US"/>
        </w:rPr>
        <w:t xml:space="preserve">.  The contact information will be updated once the PIU is created. </w:t>
      </w:r>
    </w:p>
    <w:p w14:paraId="25F1D042" w14:textId="77777777" w:rsidR="00036E80" w:rsidRPr="00B03EF7" w:rsidRDefault="00036E80">
      <w:pPr>
        <w:spacing w:line="276" w:lineRule="auto"/>
        <w:jc w:val="both"/>
        <w:rPr>
          <w:rFonts w:asciiTheme="minorHAnsi" w:eastAsia="Times New Roman" w:hAnsiTheme="minorHAnsi" w:cstheme="minorHAnsi"/>
          <w:color w:val="000000" w:themeColor="text1"/>
          <w:sz w:val="22"/>
          <w:szCs w:val="22"/>
          <w:lang w:val="en-US"/>
        </w:rPr>
      </w:pPr>
    </w:p>
    <w:p w14:paraId="25F1D043" w14:textId="77777777" w:rsidR="00036E80" w:rsidRPr="00B03EF7" w:rsidRDefault="00E83FA5" w:rsidP="00284126">
      <w:pP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b/>
          <w:color w:val="000000" w:themeColor="text1"/>
          <w:sz w:val="22"/>
          <w:szCs w:val="22"/>
          <w:lang w:val="en-US"/>
        </w:rPr>
        <w:t>Dissemination of GRM information</w:t>
      </w:r>
      <w:r w:rsidRPr="00B03EF7">
        <w:rPr>
          <w:rFonts w:asciiTheme="minorHAnsi" w:eastAsia="Times New Roman" w:hAnsiTheme="minorHAnsi" w:cstheme="minorHAnsi"/>
          <w:color w:val="000000" w:themeColor="text1"/>
          <w:sz w:val="22"/>
          <w:szCs w:val="22"/>
          <w:lang w:val="en-US"/>
        </w:rPr>
        <w:t>. As part of the effort to promote the use of the GRM, a flyer with information about the GRM will be developed and will be distributed in all public activities and relevant public offices. The GRM flyer will contain among other information: What is a GRM? The Project’s GRM; how to file a Grievance; contact information and appeal process.</w:t>
      </w:r>
    </w:p>
    <w:p w14:paraId="25F1D044" w14:textId="77777777" w:rsidR="00036E80" w:rsidRPr="00B03EF7" w:rsidRDefault="00036E80" w:rsidP="00284126">
      <w:pPr>
        <w:spacing w:line="276" w:lineRule="auto"/>
        <w:jc w:val="both"/>
        <w:rPr>
          <w:rFonts w:asciiTheme="minorHAnsi" w:eastAsia="Times New Roman" w:hAnsiTheme="minorHAnsi" w:cstheme="minorHAnsi"/>
          <w:color w:val="000000" w:themeColor="text1"/>
          <w:sz w:val="22"/>
          <w:szCs w:val="22"/>
          <w:lang w:val="en-US"/>
        </w:rPr>
      </w:pPr>
    </w:p>
    <w:p w14:paraId="25F1D045" w14:textId="77777777" w:rsidR="00036E80" w:rsidRPr="00B03EF7" w:rsidRDefault="00E83FA5" w:rsidP="00284126">
      <w:pP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Grievances whether by project staff, consultants, or other stakeholders (project beneficiaries, Project affected parties and interested parties) will be addressed through the following steps:</w:t>
      </w:r>
    </w:p>
    <w:p w14:paraId="25F1D046" w14:textId="77777777" w:rsidR="00036E80" w:rsidRPr="00B03EF7" w:rsidRDefault="00036E80" w:rsidP="00284126">
      <w:pPr>
        <w:spacing w:line="276" w:lineRule="auto"/>
        <w:jc w:val="both"/>
        <w:rPr>
          <w:rFonts w:asciiTheme="minorHAnsi" w:eastAsia="Times New Roman" w:hAnsiTheme="minorHAnsi" w:cstheme="minorHAnsi"/>
          <w:color w:val="000000" w:themeColor="text1"/>
          <w:sz w:val="22"/>
          <w:szCs w:val="22"/>
          <w:lang w:val="en-US"/>
        </w:rPr>
      </w:pPr>
    </w:p>
    <w:p w14:paraId="25F1D047" w14:textId="4D33DDDF" w:rsidR="00036E80" w:rsidRPr="00B03EF7" w:rsidRDefault="002F6753" w:rsidP="005A42AB">
      <w:pPr>
        <w:widowControl w:val="0"/>
        <w:numPr>
          <w:ilvl w:val="0"/>
          <w:numId w:val="11"/>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b/>
          <w:color w:val="000000" w:themeColor="text1"/>
          <w:sz w:val="22"/>
          <w:szCs w:val="22"/>
          <w:lang w:val="en-US"/>
        </w:rPr>
        <w:t>Grievance</w:t>
      </w:r>
      <w:r w:rsidR="00E83FA5" w:rsidRPr="00B03EF7">
        <w:rPr>
          <w:rFonts w:asciiTheme="minorHAnsi" w:eastAsia="Times New Roman" w:hAnsiTheme="minorHAnsi" w:cstheme="minorHAnsi"/>
          <w:b/>
          <w:color w:val="000000" w:themeColor="text1"/>
          <w:sz w:val="22"/>
          <w:szCs w:val="22"/>
          <w:lang w:val="en-US"/>
        </w:rPr>
        <w:t xml:space="preserve"> </w:t>
      </w:r>
      <w:r w:rsidRPr="00B03EF7">
        <w:rPr>
          <w:rFonts w:asciiTheme="minorHAnsi" w:eastAsia="Times New Roman" w:hAnsiTheme="minorHAnsi" w:cstheme="minorHAnsi"/>
          <w:b/>
          <w:color w:val="000000" w:themeColor="text1"/>
          <w:sz w:val="22"/>
          <w:szCs w:val="22"/>
          <w:lang w:val="en-US"/>
        </w:rPr>
        <w:t>u</w:t>
      </w:r>
      <w:r w:rsidR="00E83FA5" w:rsidRPr="00B03EF7">
        <w:rPr>
          <w:rFonts w:asciiTheme="minorHAnsi" w:eastAsia="Times New Roman" w:hAnsiTheme="minorHAnsi" w:cstheme="minorHAnsi"/>
          <w:b/>
          <w:color w:val="000000" w:themeColor="text1"/>
          <w:sz w:val="22"/>
          <w:szCs w:val="22"/>
          <w:lang w:val="en-US"/>
        </w:rPr>
        <w:t xml:space="preserve">ptake. </w:t>
      </w:r>
      <w:r w:rsidR="00E83FA5" w:rsidRPr="00B03EF7">
        <w:rPr>
          <w:rFonts w:asciiTheme="minorHAnsi" w:eastAsia="Times New Roman" w:hAnsiTheme="minorHAnsi" w:cstheme="minorHAnsi"/>
          <w:color w:val="000000" w:themeColor="text1"/>
          <w:sz w:val="22"/>
          <w:szCs w:val="22"/>
          <w:lang w:val="en-US"/>
        </w:rPr>
        <w:t>Grievance and complaints can be submitted in writing by mail, email, telephone, in-person, and through what’s app. The Project Manager and the Environmental and Social Management Specialist are the direct point of contacts for lodging complaints and grievances.</w:t>
      </w:r>
    </w:p>
    <w:p w14:paraId="25F1D048" w14:textId="77777777" w:rsidR="00036E80" w:rsidRPr="00B03EF7" w:rsidRDefault="00036E80" w:rsidP="00284126">
      <w:pPr>
        <w:widowControl w:val="0"/>
        <w:pBdr>
          <w:top w:val="nil"/>
          <w:left w:val="nil"/>
          <w:bottom w:val="nil"/>
          <w:right w:val="nil"/>
          <w:between w:val="nil"/>
        </w:pBdr>
        <w:spacing w:line="276" w:lineRule="auto"/>
        <w:ind w:left="720"/>
        <w:jc w:val="both"/>
        <w:rPr>
          <w:rFonts w:asciiTheme="minorHAnsi" w:eastAsia="Times New Roman" w:hAnsiTheme="minorHAnsi" w:cstheme="minorHAnsi"/>
          <w:color w:val="000000" w:themeColor="text1"/>
          <w:sz w:val="22"/>
          <w:szCs w:val="22"/>
          <w:lang w:val="en-US"/>
        </w:rPr>
      </w:pPr>
    </w:p>
    <w:p w14:paraId="25F1D049" w14:textId="03FDE054" w:rsidR="00036E80" w:rsidRPr="00B03EF7" w:rsidRDefault="00E83FA5" w:rsidP="005A42AB">
      <w:pPr>
        <w:widowControl w:val="0"/>
        <w:numPr>
          <w:ilvl w:val="0"/>
          <w:numId w:val="11"/>
        </w:numPr>
        <w:pBdr>
          <w:top w:val="nil"/>
          <w:left w:val="nil"/>
          <w:bottom w:val="nil"/>
          <w:right w:val="nil"/>
          <w:between w:val="nil"/>
        </w:pBd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b/>
          <w:bCs/>
          <w:color w:val="000000" w:themeColor="text1"/>
          <w:sz w:val="22"/>
          <w:szCs w:val="22"/>
          <w:lang w:val="en-US"/>
        </w:rPr>
        <w:t xml:space="preserve">Sorting, </w:t>
      </w:r>
      <w:r w:rsidR="002F6753" w:rsidRPr="6F2EE02E">
        <w:rPr>
          <w:rFonts w:asciiTheme="minorHAnsi" w:eastAsia="Times New Roman" w:hAnsiTheme="minorHAnsi" w:cstheme="minorBidi"/>
          <w:b/>
          <w:bCs/>
          <w:color w:val="000000" w:themeColor="text1"/>
          <w:sz w:val="22"/>
          <w:szCs w:val="22"/>
          <w:lang w:val="en-US"/>
        </w:rPr>
        <w:t>p</w:t>
      </w:r>
      <w:r w:rsidRPr="6F2EE02E">
        <w:rPr>
          <w:rFonts w:asciiTheme="minorHAnsi" w:eastAsia="Times New Roman" w:hAnsiTheme="minorHAnsi" w:cstheme="minorBidi"/>
          <w:b/>
          <w:bCs/>
          <w:color w:val="000000" w:themeColor="text1"/>
          <w:sz w:val="22"/>
          <w:szCs w:val="22"/>
          <w:lang w:val="en-US"/>
        </w:rPr>
        <w:t xml:space="preserve">rocessing, </w:t>
      </w:r>
      <w:r w:rsidR="002F6753" w:rsidRPr="6F2EE02E">
        <w:rPr>
          <w:rFonts w:asciiTheme="minorHAnsi" w:eastAsia="Times New Roman" w:hAnsiTheme="minorHAnsi" w:cstheme="minorBidi"/>
          <w:b/>
          <w:bCs/>
          <w:color w:val="000000" w:themeColor="text1"/>
          <w:sz w:val="22"/>
          <w:szCs w:val="22"/>
          <w:lang w:val="en-US"/>
        </w:rPr>
        <w:t>l</w:t>
      </w:r>
      <w:r w:rsidRPr="6F2EE02E">
        <w:rPr>
          <w:rFonts w:asciiTheme="minorHAnsi" w:eastAsia="Times New Roman" w:hAnsiTheme="minorHAnsi" w:cstheme="minorBidi"/>
          <w:b/>
          <w:bCs/>
          <w:color w:val="000000" w:themeColor="text1"/>
          <w:sz w:val="22"/>
          <w:szCs w:val="22"/>
          <w:lang w:val="en-US"/>
        </w:rPr>
        <w:t xml:space="preserve">ogging, </w:t>
      </w:r>
      <w:r w:rsidR="002F6753" w:rsidRPr="6F2EE02E">
        <w:rPr>
          <w:rFonts w:asciiTheme="minorHAnsi" w:eastAsia="Times New Roman" w:hAnsiTheme="minorHAnsi" w:cstheme="minorBidi"/>
          <w:b/>
          <w:bCs/>
          <w:color w:val="000000" w:themeColor="text1"/>
          <w:sz w:val="22"/>
          <w:szCs w:val="22"/>
          <w:lang w:val="en-US"/>
        </w:rPr>
        <w:t>a</w:t>
      </w:r>
      <w:r w:rsidRPr="6F2EE02E">
        <w:rPr>
          <w:rFonts w:asciiTheme="minorHAnsi" w:eastAsia="Times New Roman" w:hAnsiTheme="minorHAnsi" w:cstheme="minorBidi"/>
          <w:b/>
          <w:bCs/>
          <w:color w:val="000000" w:themeColor="text1"/>
          <w:sz w:val="22"/>
          <w:szCs w:val="22"/>
          <w:lang w:val="en-US"/>
        </w:rPr>
        <w:t xml:space="preserve">cknowledgement, and follow-up of </w:t>
      </w:r>
      <w:r w:rsidR="002F6753" w:rsidRPr="6F2EE02E">
        <w:rPr>
          <w:rFonts w:asciiTheme="minorHAnsi" w:eastAsia="Times New Roman" w:hAnsiTheme="minorHAnsi" w:cstheme="minorBidi"/>
          <w:b/>
          <w:bCs/>
          <w:color w:val="000000" w:themeColor="text1"/>
          <w:sz w:val="22"/>
          <w:szCs w:val="22"/>
          <w:lang w:val="en-US"/>
        </w:rPr>
        <w:t>g</w:t>
      </w:r>
      <w:r w:rsidRPr="6F2EE02E">
        <w:rPr>
          <w:rFonts w:asciiTheme="minorHAnsi" w:eastAsia="Times New Roman" w:hAnsiTheme="minorHAnsi" w:cstheme="minorBidi"/>
          <w:b/>
          <w:bCs/>
          <w:color w:val="000000" w:themeColor="text1"/>
          <w:sz w:val="22"/>
          <w:szCs w:val="22"/>
          <w:lang w:val="en-US"/>
        </w:rPr>
        <w:t>rievances</w:t>
      </w:r>
      <w:r w:rsidRPr="6F2EE02E">
        <w:rPr>
          <w:rFonts w:asciiTheme="minorHAnsi" w:eastAsia="Times New Roman" w:hAnsiTheme="minorHAnsi" w:cstheme="minorBidi"/>
          <w:color w:val="000000" w:themeColor="text1"/>
          <w:sz w:val="22"/>
          <w:szCs w:val="22"/>
          <w:lang w:val="en-US"/>
        </w:rPr>
        <w:t xml:space="preserve">. The PIU acknowledges the initial complaint and requests the complainant to complete and sign a </w:t>
      </w:r>
      <w:r w:rsidR="00AB7DE0">
        <w:rPr>
          <w:rFonts w:asciiTheme="minorHAnsi" w:eastAsia="Times New Roman" w:hAnsiTheme="minorHAnsi" w:cstheme="minorBidi"/>
          <w:color w:val="000000" w:themeColor="text1"/>
          <w:sz w:val="22"/>
          <w:szCs w:val="22"/>
          <w:lang w:val="en-US"/>
        </w:rPr>
        <w:t xml:space="preserve">complaints </w:t>
      </w:r>
      <w:r w:rsidRPr="6F2EE02E">
        <w:rPr>
          <w:rFonts w:asciiTheme="minorHAnsi" w:eastAsia="Times New Roman" w:hAnsiTheme="minorHAnsi" w:cstheme="minorBidi"/>
          <w:color w:val="000000" w:themeColor="text1"/>
          <w:sz w:val="22"/>
          <w:szCs w:val="22"/>
          <w:lang w:val="en-US"/>
        </w:rPr>
        <w:t>form</w:t>
      </w:r>
      <w:r w:rsidR="17B8B3BA"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This form can be returned to the environmental and social management specialist either electronically or in-person to the PIU</w:t>
      </w:r>
      <w:r w:rsidR="3BBD1F64"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 xml:space="preserve">All complaints or grievances received by the PIU will be registered in the grievance logbook. PIU staff will be trained to assist complaints with completing the </w:t>
      </w:r>
      <w:r w:rsidR="00AB7DE0">
        <w:rPr>
          <w:rFonts w:asciiTheme="minorHAnsi" w:eastAsia="Times New Roman" w:hAnsiTheme="minorHAnsi" w:cstheme="minorBidi"/>
          <w:color w:val="000000" w:themeColor="text1"/>
          <w:sz w:val="22"/>
          <w:szCs w:val="22"/>
          <w:lang w:val="en-US"/>
        </w:rPr>
        <w:t>complaints</w:t>
      </w:r>
      <w:r w:rsidRPr="6F2EE02E">
        <w:rPr>
          <w:rFonts w:asciiTheme="minorHAnsi" w:eastAsia="Times New Roman" w:hAnsiTheme="minorHAnsi" w:cstheme="minorBidi"/>
          <w:color w:val="000000" w:themeColor="text1"/>
          <w:sz w:val="22"/>
          <w:szCs w:val="22"/>
          <w:lang w:val="en-US"/>
        </w:rPr>
        <w:t xml:space="preserve"> form. The log</w:t>
      </w:r>
      <w:r w:rsidR="3D744A94" w:rsidRPr="6F2EE02E">
        <w:rPr>
          <w:rFonts w:asciiTheme="minorHAnsi" w:eastAsia="Times New Roman" w:hAnsiTheme="minorHAnsi" w:cstheme="minorBidi"/>
          <w:color w:val="000000" w:themeColor="text1"/>
          <w:sz w:val="22"/>
          <w:szCs w:val="22"/>
          <w:lang w:val="en-US"/>
        </w:rPr>
        <w:t>book</w:t>
      </w:r>
      <w:r w:rsidRPr="6F2EE02E">
        <w:rPr>
          <w:rFonts w:asciiTheme="minorHAnsi" w:eastAsia="Times New Roman" w:hAnsiTheme="minorHAnsi" w:cstheme="minorBidi"/>
          <w:color w:val="000000" w:themeColor="text1"/>
          <w:sz w:val="22"/>
          <w:szCs w:val="22"/>
          <w:lang w:val="en-US"/>
        </w:rPr>
        <w:t xml:space="preserve"> and completed form will be passed to the Environmental and Social Management Specialist for further action.</w:t>
      </w:r>
    </w:p>
    <w:p w14:paraId="25F1D04A" w14:textId="77777777" w:rsidR="00036E80" w:rsidRPr="00B03EF7" w:rsidRDefault="00036E80" w:rsidP="00284126">
      <w:pPr>
        <w:spacing w:line="276" w:lineRule="auto"/>
        <w:jc w:val="both"/>
        <w:rPr>
          <w:rFonts w:asciiTheme="minorHAnsi" w:eastAsia="Times New Roman" w:hAnsiTheme="minorHAnsi" w:cstheme="minorHAnsi"/>
          <w:color w:val="000000" w:themeColor="text1"/>
          <w:sz w:val="22"/>
          <w:szCs w:val="22"/>
          <w:lang w:val="en-US"/>
        </w:rPr>
      </w:pPr>
    </w:p>
    <w:p w14:paraId="25F1D04B" w14:textId="623195B9" w:rsidR="00036E80" w:rsidRPr="00B03EF7" w:rsidRDefault="00E83FA5" w:rsidP="005A42AB">
      <w:pPr>
        <w:widowControl w:val="0"/>
        <w:numPr>
          <w:ilvl w:val="0"/>
          <w:numId w:val="11"/>
        </w:numPr>
        <w:pBdr>
          <w:top w:val="nil"/>
          <w:left w:val="nil"/>
          <w:bottom w:val="nil"/>
          <w:right w:val="nil"/>
          <w:between w:val="nil"/>
        </w:pBd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b/>
          <w:bCs/>
          <w:color w:val="000000" w:themeColor="text1"/>
          <w:sz w:val="22"/>
          <w:szCs w:val="22"/>
          <w:lang w:val="en-US"/>
        </w:rPr>
        <w:t>Investigation.</w:t>
      </w:r>
      <w:r w:rsidRPr="6F2EE02E">
        <w:rPr>
          <w:rFonts w:asciiTheme="minorHAnsi" w:eastAsia="Times New Roman" w:hAnsiTheme="minorHAnsi" w:cstheme="minorBidi"/>
          <w:color w:val="000000" w:themeColor="text1"/>
          <w:sz w:val="22"/>
          <w:szCs w:val="22"/>
          <w:lang w:val="en-US"/>
        </w:rPr>
        <w:t xml:space="preserve"> If needed, a full investigation will be carried out by the PIU Grievance team (Environmental and Social Management Specialist and the Project Manager) and all relevant evidence gathered. The </w:t>
      </w:r>
      <w:r w:rsidRPr="6F2EE02E">
        <w:rPr>
          <w:rFonts w:asciiTheme="minorHAnsi" w:eastAsia="Times New Roman" w:hAnsiTheme="minorHAnsi" w:cstheme="minorBidi"/>
          <w:color w:val="000000" w:themeColor="text1"/>
          <w:sz w:val="22"/>
          <w:szCs w:val="22"/>
          <w:lang w:val="en-US"/>
        </w:rPr>
        <w:lastRenderedPageBreak/>
        <w:t>findings will be sent to the complainant in advance of the meeting</w:t>
      </w:r>
      <w:r w:rsidR="33DC3E1B"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Findings and solutions of grievances will be disclosed and made available online (on the Ministry of Education, the OECS Commission and the World Bank’s websites or any other platform that the PIU will direct) and or communicated at stakeholder consultations</w:t>
      </w:r>
      <w:r w:rsidR="2F977735"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 xml:space="preserve">The PIU will </w:t>
      </w:r>
      <w:r w:rsidR="00BB22BC" w:rsidRPr="6F2EE02E">
        <w:rPr>
          <w:rFonts w:asciiTheme="minorHAnsi" w:eastAsia="Times New Roman" w:hAnsiTheme="minorHAnsi" w:cstheme="minorBidi"/>
          <w:color w:val="000000" w:themeColor="text1"/>
          <w:sz w:val="22"/>
          <w:szCs w:val="22"/>
          <w:lang w:val="en-US"/>
        </w:rPr>
        <w:t>exhibit</w:t>
      </w:r>
      <w:r w:rsidRPr="6F2EE02E">
        <w:rPr>
          <w:rFonts w:asciiTheme="minorHAnsi" w:eastAsia="Times New Roman" w:hAnsiTheme="minorHAnsi" w:cstheme="minorBidi"/>
          <w:color w:val="000000" w:themeColor="text1"/>
          <w:sz w:val="22"/>
          <w:szCs w:val="22"/>
          <w:lang w:val="en-US"/>
        </w:rPr>
        <w:t xml:space="preserve"> confidentiality and privacy</w:t>
      </w:r>
      <w:r w:rsidR="00BB22BC" w:rsidRPr="6F2EE02E">
        <w:rPr>
          <w:rFonts w:asciiTheme="minorHAnsi" w:eastAsia="Times New Roman" w:hAnsiTheme="minorHAnsi" w:cstheme="minorBidi"/>
          <w:color w:val="000000" w:themeColor="text1"/>
          <w:sz w:val="22"/>
          <w:szCs w:val="22"/>
          <w:lang w:val="en-US"/>
        </w:rPr>
        <w:t xml:space="preserve"> throughout the grievance process</w:t>
      </w:r>
      <w:r w:rsidRPr="6F2EE02E">
        <w:rPr>
          <w:rFonts w:asciiTheme="minorHAnsi" w:eastAsia="Times New Roman" w:hAnsiTheme="minorHAnsi" w:cstheme="minorBidi"/>
          <w:color w:val="000000" w:themeColor="text1"/>
          <w:sz w:val="22"/>
          <w:szCs w:val="22"/>
          <w:lang w:val="en-US"/>
        </w:rPr>
        <w:t>.</w:t>
      </w:r>
    </w:p>
    <w:p w14:paraId="25F1D04C" w14:textId="77777777" w:rsidR="00036E80" w:rsidRPr="00B03EF7" w:rsidRDefault="00036E80" w:rsidP="00284126">
      <w:pPr>
        <w:spacing w:line="276" w:lineRule="auto"/>
        <w:jc w:val="both"/>
        <w:rPr>
          <w:rFonts w:asciiTheme="minorHAnsi" w:eastAsia="Times New Roman" w:hAnsiTheme="minorHAnsi" w:cstheme="minorHAnsi"/>
          <w:color w:val="000000" w:themeColor="text1"/>
          <w:lang w:val="en-US"/>
        </w:rPr>
      </w:pPr>
    </w:p>
    <w:p w14:paraId="25F1D04D" w14:textId="6A7CFFF6" w:rsidR="00036E80" w:rsidRPr="00B03EF7" w:rsidRDefault="6F863CC5" w:rsidP="005A42AB">
      <w:pPr>
        <w:widowControl w:val="0"/>
        <w:numPr>
          <w:ilvl w:val="0"/>
          <w:numId w:val="11"/>
        </w:numPr>
        <w:pBdr>
          <w:top w:val="nil"/>
          <w:left w:val="nil"/>
          <w:bottom w:val="nil"/>
          <w:right w:val="nil"/>
          <w:between w:val="nil"/>
        </w:pBd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b/>
          <w:bCs/>
          <w:color w:val="000000" w:themeColor="text1"/>
          <w:sz w:val="22"/>
          <w:szCs w:val="22"/>
          <w:lang w:val="en-US"/>
        </w:rPr>
        <w:t>The grievance will be addressed within one (1) to fourteen (14) working days depending on the matter reported.</w:t>
      </w:r>
    </w:p>
    <w:p w14:paraId="25F1D04E" w14:textId="77777777" w:rsidR="00036E80" w:rsidRPr="00B03EF7" w:rsidRDefault="00036E80" w:rsidP="00284126">
      <w:pPr>
        <w:spacing w:line="276" w:lineRule="auto"/>
        <w:jc w:val="both"/>
        <w:rPr>
          <w:rFonts w:asciiTheme="minorHAnsi" w:eastAsia="Times New Roman" w:hAnsiTheme="minorHAnsi" w:cstheme="minorHAnsi"/>
          <w:color w:val="000000" w:themeColor="text1"/>
          <w:lang w:val="en-US"/>
        </w:rPr>
      </w:pPr>
    </w:p>
    <w:p w14:paraId="25F1D04F" w14:textId="77777777" w:rsidR="00036E80" w:rsidRPr="00B03EF7" w:rsidRDefault="00E83FA5" w:rsidP="005A42AB">
      <w:pPr>
        <w:widowControl w:val="0"/>
        <w:numPr>
          <w:ilvl w:val="0"/>
          <w:numId w:val="11"/>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b/>
          <w:color w:val="000000" w:themeColor="text1"/>
          <w:sz w:val="22"/>
          <w:szCs w:val="22"/>
          <w:lang w:val="en-US"/>
        </w:rPr>
        <w:t>A grievance meeting</w:t>
      </w:r>
      <w:r w:rsidRPr="00B03EF7">
        <w:rPr>
          <w:rFonts w:asciiTheme="minorHAnsi" w:eastAsia="Times New Roman" w:hAnsiTheme="minorHAnsi" w:cstheme="minorHAnsi"/>
          <w:color w:val="000000" w:themeColor="text1"/>
          <w:sz w:val="22"/>
          <w:szCs w:val="22"/>
          <w:lang w:val="en-US"/>
        </w:rPr>
        <w:t xml:space="preserve"> will be arranged, and the complainant will be invited to present their case. </w:t>
      </w:r>
    </w:p>
    <w:p w14:paraId="25F1D050" w14:textId="77777777" w:rsidR="00036E80" w:rsidRPr="00B03EF7" w:rsidRDefault="00036E80" w:rsidP="00284126">
      <w:pPr>
        <w:spacing w:line="276" w:lineRule="auto"/>
        <w:jc w:val="both"/>
        <w:rPr>
          <w:rFonts w:asciiTheme="minorHAnsi" w:eastAsia="Times New Roman" w:hAnsiTheme="minorHAnsi" w:cstheme="minorHAnsi"/>
          <w:color w:val="000000" w:themeColor="text1"/>
          <w:lang w:val="en-US"/>
        </w:rPr>
      </w:pPr>
    </w:p>
    <w:p w14:paraId="25F1D051" w14:textId="204C2225" w:rsidR="00036E80" w:rsidRPr="00B03EF7" w:rsidRDefault="00E83FA5" w:rsidP="005A42AB">
      <w:pPr>
        <w:widowControl w:val="0"/>
        <w:numPr>
          <w:ilvl w:val="0"/>
          <w:numId w:val="11"/>
        </w:numPr>
        <w:pBdr>
          <w:top w:val="nil"/>
          <w:left w:val="nil"/>
          <w:bottom w:val="nil"/>
          <w:right w:val="nil"/>
          <w:between w:val="nil"/>
        </w:pBd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b/>
          <w:bCs/>
          <w:color w:val="000000" w:themeColor="text1"/>
          <w:sz w:val="22"/>
          <w:szCs w:val="22"/>
          <w:lang w:val="en-US"/>
        </w:rPr>
        <w:t>Grievance Redress Committee</w:t>
      </w:r>
      <w:r w:rsidR="6CEFAEFD" w:rsidRPr="6F2EE02E">
        <w:rPr>
          <w:rFonts w:asciiTheme="minorHAnsi" w:eastAsia="Times New Roman" w:hAnsiTheme="minorHAnsi" w:cstheme="minorBidi"/>
          <w:b/>
          <w:bCs/>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In the absence of a resolution at the level of the PIU, the Grievance will be elevated to Tier 2, the Grievance Redress Committee</w:t>
      </w:r>
      <w:r w:rsidR="00284126" w:rsidRPr="6F2EE02E">
        <w:rPr>
          <w:rFonts w:asciiTheme="minorHAnsi" w:eastAsia="Times New Roman" w:hAnsiTheme="minorHAnsi" w:cstheme="minorBidi"/>
          <w:color w:val="000000" w:themeColor="text1"/>
          <w:sz w:val="22"/>
          <w:szCs w:val="22"/>
          <w:lang w:val="en-US"/>
        </w:rPr>
        <w:t xml:space="preserve"> (GRC)</w:t>
      </w:r>
      <w:r w:rsidRPr="6F2EE02E">
        <w:rPr>
          <w:rFonts w:asciiTheme="minorHAnsi" w:eastAsia="Times New Roman" w:hAnsiTheme="minorHAnsi" w:cstheme="minorBidi"/>
          <w:color w:val="000000" w:themeColor="text1"/>
          <w:sz w:val="22"/>
          <w:szCs w:val="22"/>
          <w:lang w:val="en-US"/>
        </w:rPr>
        <w:t xml:space="preserve"> for deliberation</w:t>
      </w:r>
      <w:r w:rsidR="78155994"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 xml:space="preserve">The GRC is composed of six members including: </w:t>
      </w:r>
    </w:p>
    <w:p w14:paraId="25F1D052" w14:textId="77777777" w:rsidR="00036E80" w:rsidRPr="00B03EF7" w:rsidRDefault="00E83FA5" w:rsidP="005A42AB">
      <w:pPr>
        <w:widowControl w:val="0"/>
        <w:numPr>
          <w:ilvl w:val="1"/>
          <w:numId w:val="11"/>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b/>
          <w:color w:val="000000" w:themeColor="text1"/>
          <w:sz w:val="22"/>
          <w:szCs w:val="22"/>
          <w:lang w:val="en-US"/>
        </w:rPr>
        <w:t>Project Manager –</w:t>
      </w:r>
      <w:r w:rsidRPr="00B03EF7">
        <w:rPr>
          <w:rFonts w:asciiTheme="minorHAnsi" w:eastAsia="Times New Roman" w:hAnsiTheme="minorHAnsi" w:cstheme="minorHAnsi"/>
          <w:color w:val="000000" w:themeColor="text1"/>
          <w:sz w:val="22"/>
          <w:szCs w:val="22"/>
          <w:lang w:val="en-US"/>
        </w:rPr>
        <w:t xml:space="preserve"> PIU representative</w:t>
      </w:r>
    </w:p>
    <w:p w14:paraId="25F1D053" w14:textId="368AD591" w:rsidR="00036E80" w:rsidRPr="00B03EF7" w:rsidRDefault="00E83FA5" w:rsidP="005A42AB">
      <w:pPr>
        <w:widowControl w:val="0"/>
        <w:numPr>
          <w:ilvl w:val="1"/>
          <w:numId w:val="11"/>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b/>
          <w:color w:val="000000" w:themeColor="text1"/>
          <w:sz w:val="22"/>
          <w:szCs w:val="22"/>
          <w:lang w:val="en-US"/>
        </w:rPr>
        <w:t xml:space="preserve">Environmental and Social </w:t>
      </w:r>
      <w:r w:rsidR="00284126" w:rsidRPr="00B03EF7">
        <w:rPr>
          <w:rFonts w:asciiTheme="minorHAnsi" w:eastAsia="Times New Roman" w:hAnsiTheme="minorHAnsi" w:cstheme="minorHAnsi"/>
          <w:b/>
          <w:color w:val="000000" w:themeColor="text1"/>
          <w:sz w:val="22"/>
          <w:szCs w:val="22"/>
          <w:lang w:val="en-US"/>
        </w:rPr>
        <w:t xml:space="preserve">Management </w:t>
      </w:r>
      <w:r w:rsidRPr="00B03EF7">
        <w:rPr>
          <w:rFonts w:asciiTheme="minorHAnsi" w:eastAsia="Times New Roman" w:hAnsiTheme="minorHAnsi" w:cstheme="minorHAnsi"/>
          <w:b/>
          <w:color w:val="000000" w:themeColor="text1"/>
          <w:sz w:val="22"/>
          <w:szCs w:val="22"/>
          <w:lang w:val="en-US"/>
        </w:rPr>
        <w:t>Specialist –</w:t>
      </w:r>
      <w:r w:rsidRPr="00B03EF7">
        <w:rPr>
          <w:rFonts w:asciiTheme="minorHAnsi" w:eastAsia="Times New Roman" w:hAnsiTheme="minorHAnsi" w:cstheme="minorHAnsi"/>
          <w:color w:val="000000" w:themeColor="text1"/>
          <w:sz w:val="22"/>
          <w:szCs w:val="22"/>
          <w:lang w:val="en-US"/>
        </w:rPr>
        <w:t xml:space="preserve"> PIU representative and secretary of the GRC</w:t>
      </w:r>
    </w:p>
    <w:p w14:paraId="25F1D054" w14:textId="77777777" w:rsidR="00036E80" w:rsidRPr="00B03EF7" w:rsidRDefault="00E83FA5" w:rsidP="005A42AB">
      <w:pPr>
        <w:widowControl w:val="0"/>
        <w:numPr>
          <w:ilvl w:val="1"/>
          <w:numId w:val="11"/>
        </w:numPr>
        <w:pBdr>
          <w:top w:val="nil"/>
          <w:left w:val="nil"/>
          <w:bottom w:val="nil"/>
          <w:right w:val="nil"/>
          <w:between w:val="nil"/>
        </w:pBd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b/>
          <w:color w:val="000000" w:themeColor="text1"/>
          <w:sz w:val="22"/>
          <w:szCs w:val="22"/>
          <w:lang w:val="en-US"/>
        </w:rPr>
        <w:t xml:space="preserve">Representative - </w:t>
      </w:r>
      <w:r w:rsidRPr="00B03EF7">
        <w:rPr>
          <w:rFonts w:asciiTheme="minorHAnsi" w:eastAsia="Times New Roman" w:hAnsiTheme="minorHAnsi" w:cstheme="minorHAnsi"/>
          <w:color w:val="000000" w:themeColor="text1"/>
          <w:sz w:val="22"/>
          <w:szCs w:val="22"/>
          <w:lang w:val="en-US"/>
        </w:rPr>
        <w:t>Ministry of Education, Sustainable Development, Innovation, Science, Technology and Vocational Training (Chair of the GRC)</w:t>
      </w:r>
    </w:p>
    <w:p w14:paraId="25F1D055" w14:textId="77777777" w:rsidR="00036E80" w:rsidRPr="00B03EF7" w:rsidRDefault="00E83FA5" w:rsidP="005A42AB">
      <w:pPr>
        <w:widowControl w:val="0"/>
        <w:numPr>
          <w:ilvl w:val="1"/>
          <w:numId w:val="11"/>
        </w:numPr>
        <w:pBdr>
          <w:top w:val="nil"/>
          <w:left w:val="nil"/>
          <w:bottom w:val="nil"/>
          <w:right w:val="nil"/>
          <w:between w:val="nil"/>
        </w:pBd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b/>
          <w:color w:val="000000" w:themeColor="text1"/>
          <w:sz w:val="22"/>
          <w:szCs w:val="22"/>
          <w:lang w:val="en-US"/>
        </w:rPr>
        <w:t>Representative</w:t>
      </w:r>
      <w:r w:rsidRPr="00B03EF7">
        <w:rPr>
          <w:rFonts w:asciiTheme="minorHAnsi" w:eastAsia="Times New Roman" w:hAnsiTheme="minorHAnsi" w:cstheme="minorHAnsi"/>
          <w:color w:val="000000" w:themeColor="text1"/>
          <w:sz w:val="22"/>
          <w:szCs w:val="22"/>
          <w:lang w:val="en-US"/>
        </w:rPr>
        <w:t xml:space="preserve"> - Ministry of Public Service, Home Affairs, Labour and Gender Affairs or Ministry of Justice and National Security or other Government Ministry, Department or Agency</w:t>
      </w:r>
      <w:r w:rsidRPr="00B03EF7">
        <w:rPr>
          <w:rFonts w:asciiTheme="minorHAnsi" w:eastAsia="Times New Roman" w:hAnsiTheme="minorHAnsi" w:cstheme="minorHAnsi"/>
          <w:color w:val="000000" w:themeColor="text1"/>
          <w:sz w:val="22"/>
          <w:szCs w:val="22"/>
          <w:vertAlign w:val="superscript"/>
          <w:lang w:val="en-US"/>
        </w:rPr>
        <w:footnoteReference w:id="9"/>
      </w:r>
    </w:p>
    <w:p w14:paraId="25F1D056" w14:textId="77777777" w:rsidR="00036E80" w:rsidRPr="00B03EF7" w:rsidRDefault="00E83FA5" w:rsidP="005A42AB">
      <w:pPr>
        <w:widowControl w:val="0"/>
        <w:numPr>
          <w:ilvl w:val="1"/>
          <w:numId w:val="11"/>
        </w:numPr>
        <w:pBdr>
          <w:top w:val="nil"/>
          <w:left w:val="nil"/>
          <w:bottom w:val="nil"/>
          <w:right w:val="nil"/>
          <w:between w:val="nil"/>
        </w:pBdr>
        <w:spacing w:line="276" w:lineRule="auto"/>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Representative selected by the complainant.</w:t>
      </w:r>
    </w:p>
    <w:p w14:paraId="25F1D057" w14:textId="77777777" w:rsidR="00036E80" w:rsidRPr="00B03EF7" w:rsidRDefault="00036E80">
      <w:pPr>
        <w:spacing w:line="276" w:lineRule="auto"/>
        <w:rPr>
          <w:rFonts w:asciiTheme="minorHAnsi" w:eastAsia="Times New Roman" w:hAnsiTheme="minorHAnsi" w:cstheme="minorHAnsi"/>
          <w:color w:val="000000" w:themeColor="text1"/>
          <w:sz w:val="22"/>
          <w:szCs w:val="22"/>
          <w:lang w:val="en-US"/>
        </w:rPr>
      </w:pPr>
    </w:p>
    <w:p w14:paraId="25F1D058" w14:textId="56E93D73" w:rsidR="00036E80" w:rsidRPr="00B03EF7" w:rsidRDefault="00E83FA5" w:rsidP="005A42AB">
      <w:pPr>
        <w:widowControl w:val="0"/>
        <w:numPr>
          <w:ilvl w:val="0"/>
          <w:numId w:val="11"/>
        </w:numPr>
        <w:pBdr>
          <w:top w:val="nil"/>
          <w:left w:val="nil"/>
          <w:bottom w:val="nil"/>
          <w:right w:val="nil"/>
          <w:between w:val="nil"/>
        </w:pBd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b/>
          <w:bCs/>
          <w:color w:val="000000" w:themeColor="text1"/>
          <w:sz w:val="22"/>
          <w:szCs w:val="22"/>
          <w:lang w:val="en-US"/>
        </w:rPr>
        <w:t>GRC review process.</w:t>
      </w:r>
      <w:r w:rsidRPr="6F2EE02E">
        <w:rPr>
          <w:rFonts w:asciiTheme="minorHAnsi" w:eastAsia="Times New Roman" w:hAnsiTheme="minorHAnsi" w:cstheme="minorBidi"/>
          <w:color w:val="000000" w:themeColor="text1"/>
          <w:sz w:val="22"/>
          <w:szCs w:val="22"/>
          <w:lang w:val="en-US"/>
        </w:rPr>
        <w:t xml:space="preserve"> The GRC will convene a meeting to review the grievance under consideration</w:t>
      </w:r>
      <w:r w:rsidR="566CA512"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The GRC will be briefed by the PIU representatives – Project Manager and Environmental and Social Management Specialist on the complaint or grievance</w:t>
      </w:r>
      <w:r w:rsidR="20AB4726"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 xml:space="preserve">If an investigation was undertaken by the PIU, which resulted in a declaration of insufficient evidence to support complaint, the complainant will be granted five (5) business days to provide evidence or witness statements to the PIU for onward submission to the GRC. Once the GRC is satisfied with the quality, accuracy and authenticity of the information, the Committee will submit this information to the World Bank for review and support in arriving at a resolution. </w:t>
      </w:r>
      <w:r w:rsidR="46A109E2" w:rsidRPr="6F2EE02E">
        <w:rPr>
          <w:rFonts w:asciiTheme="minorHAnsi" w:eastAsia="Times New Roman" w:hAnsiTheme="minorHAnsi" w:cstheme="minorBidi"/>
          <w:color w:val="000000" w:themeColor="text1"/>
          <w:sz w:val="22"/>
          <w:szCs w:val="22"/>
          <w:lang w:val="en-US"/>
        </w:rPr>
        <w:t>The resolution agreed by the GRC with World Bank guidance will be communicated to the complainant</w:t>
      </w:r>
      <w:r w:rsidR="7192F049"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 xml:space="preserve">The complainant will be notified of the resolution officially in writing by the PIU. </w:t>
      </w:r>
    </w:p>
    <w:p w14:paraId="25F1D059" w14:textId="77777777" w:rsidR="00036E80" w:rsidRPr="00B03EF7" w:rsidRDefault="00036E80">
      <w:pPr>
        <w:widowControl w:val="0"/>
        <w:pBdr>
          <w:top w:val="nil"/>
          <w:left w:val="nil"/>
          <w:bottom w:val="nil"/>
          <w:right w:val="nil"/>
          <w:between w:val="nil"/>
        </w:pBdr>
        <w:spacing w:line="276" w:lineRule="auto"/>
        <w:ind w:left="720"/>
        <w:jc w:val="both"/>
        <w:rPr>
          <w:rFonts w:asciiTheme="minorHAnsi" w:eastAsia="Times New Roman" w:hAnsiTheme="minorHAnsi" w:cstheme="minorHAnsi"/>
          <w:color w:val="000000" w:themeColor="text1"/>
          <w:sz w:val="22"/>
          <w:szCs w:val="22"/>
          <w:lang w:val="en-US"/>
        </w:rPr>
      </w:pPr>
    </w:p>
    <w:p w14:paraId="25F1D05A" w14:textId="04903A2E" w:rsidR="00036E80" w:rsidRPr="00B03EF7" w:rsidRDefault="00E83FA5" w:rsidP="005A42AB">
      <w:pPr>
        <w:widowControl w:val="0"/>
        <w:numPr>
          <w:ilvl w:val="0"/>
          <w:numId w:val="11"/>
        </w:numPr>
        <w:pBdr>
          <w:top w:val="nil"/>
          <w:left w:val="nil"/>
          <w:bottom w:val="nil"/>
          <w:right w:val="nil"/>
          <w:between w:val="nil"/>
        </w:pBd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b/>
          <w:bCs/>
          <w:color w:val="000000" w:themeColor="text1"/>
          <w:sz w:val="22"/>
          <w:szCs w:val="22"/>
          <w:lang w:val="en-US"/>
        </w:rPr>
        <w:t>Documentation and record keeping of grievances</w:t>
      </w:r>
      <w:r w:rsidRPr="6F2EE02E">
        <w:rPr>
          <w:rFonts w:asciiTheme="minorHAnsi" w:eastAsia="Times New Roman" w:hAnsiTheme="minorHAnsi" w:cstheme="minorBidi"/>
          <w:color w:val="000000" w:themeColor="text1"/>
          <w:sz w:val="22"/>
          <w:szCs w:val="22"/>
          <w:lang w:val="en-US"/>
        </w:rPr>
        <w:t xml:space="preserve"> will be kept including the outcomes of every stage of the grievance process. The records will be maintained by PIUs of Ministry of Education and the OECS Commission</w:t>
      </w:r>
      <w:r w:rsidR="26B86449"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All comments, responses, and grievances are logged using grievance logging forms and thereafter entered into the Grievance register. The log form and the grievance register include details of the complaint/ grievance and contact details of the complainant</w:t>
      </w:r>
      <w:r w:rsidR="52861140"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 xml:space="preserve">The PIU’s grievance database records and tracks all stages of </w:t>
      </w:r>
      <w:r w:rsidR="51922BEE" w:rsidRPr="6F2EE02E">
        <w:rPr>
          <w:rFonts w:asciiTheme="minorHAnsi" w:eastAsia="Times New Roman" w:hAnsiTheme="minorHAnsi" w:cstheme="minorBidi"/>
          <w:color w:val="000000" w:themeColor="text1"/>
          <w:sz w:val="22"/>
          <w:szCs w:val="22"/>
          <w:lang w:val="en-US"/>
        </w:rPr>
        <w:t>grievances</w:t>
      </w:r>
      <w:r w:rsidRPr="6F2EE02E">
        <w:rPr>
          <w:rFonts w:asciiTheme="minorHAnsi" w:eastAsia="Times New Roman" w:hAnsiTheme="minorHAnsi" w:cstheme="minorBidi"/>
          <w:color w:val="000000" w:themeColor="text1"/>
          <w:sz w:val="22"/>
          <w:szCs w:val="22"/>
          <w:lang w:val="en-US"/>
        </w:rPr>
        <w:t>. All documents related to the grievance are confidential and will not be released to an external party without the permission of the complainant.</w:t>
      </w:r>
    </w:p>
    <w:p w14:paraId="25F1D05C" w14:textId="77777777" w:rsidR="00036E80" w:rsidRPr="00B03EF7" w:rsidRDefault="00036E80">
      <w:pPr>
        <w:spacing w:line="276" w:lineRule="auto"/>
        <w:rPr>
          <w:rFonts w:asciiTheme="minorHAnsi" w:eastAsia="Times New Roman" w:hAnsiTheme="minorHAnsi" w:cstheme="minorHAnsi"/>
          <w:color w:val="000000" w:themeColor="text1"/>
          <w:sz w:val="22"/>
          <w:szCs w:val="22"/>
          <w:lang w:val="en-US"/>
        </w:rPr>
      </w:pPr>
    </w:p>
    <w:p w14:paraId="25F1D05D" w14:textId="77777777" w:rsidR="00036E80" w:rsidRPr="00B03EF7" w:rsidRDefault="00E83FA5" w:rsidP="005A42AB">
      <w:pPr>
        <w:pStyle w:val="ListParagraph"/>
        <w:numPr>
          <w:ilvl w:val="2"/>
          <w:numId w:val="25"/>
        </w:numPr>
        <w:pBdr>
          <w:top w:val="nil"/>
          <w:left w:val="nil"/>
          <w:bottom w:val="nil"/>
          <w:right w:val="nil"/>
          <w:between w:val="nil"/>
        </w:pBdr>
        <w:spacing w:line="276" w:lineRule="auto"/>
        <w:outlineLvl w:val="2"/>
        <w:rPr>
          <w:rFonts w:asciiTheme="minorHAnsi" w:eastAsia="Times New Roman" w:hAnsiTheme="minorHAnsi" w:cstheme="minorHAnsi"/>
          <w:b/>
          <w:color w:val="000000" w:themeColor="text1"/>
          <w:lang w:val="en-US"/>
        </w:rPr>
      </w:pPr>
      <w:bookmarkStart w:id="55" w:name="_Toc143656532"/>
      <w:r w:rsidRPr="00B03EF7">
        <w:rPr>
          <w:rFonts w:asciiTheme="minorHAnsi" w:eastAsia="Times New Roman" w:hAnsiTheme="minorHAnsi" w:cstheme="minorHAnsi"/>
          <w:b/>
          <w:color w:val="000000" w:themeColor="text1"/>
          <w:lang w:val="en-US"/>
        </w:rPr>
        <w:lastRenderedPageBreak/>
        <w:t>Addressing Sexual Exploitation and Abuse (SEA) and Sexual Harassment (SEA/SH)</w:t>
      </w:r>
      <w:bookmarkEnd w:id="55"/>
    </w:p>
    <w:p w14:paraId="25F1D05E" w14:textId="77777777" w:rsidR="00036E80" w:rsidRPr="00B03EF7" w:rsidRDefault="00036E80">
      <w:pPr>
        <w:spacing w:line="276" w:lineRule="auto"/>
        <w:rPr>
          <w:rFonts w:asciiTheme="minorHAnsi" w:eastAsia="Times New Roman" w:hAnsiTheme="minorHAnsi" w:cstheme="minorHAnsi"/>
          <w:color w:val="000000" w:themeColor="text1"/>
          <w:sz w:val="22"/>
          <w:szCs w:val="22"/>
          <w:lang w:val="en-US"/>
        </w:rPr>
      </w:pPr>
    </w:p>
    <w:p w14:paraId="25F1D05F" w14:textId="7F8D0392" w:rsidR="00036E80" w:rsidRPr="00B03EF7" w:rsidRDefault="00E83FA5" w:rsidP="6F2EE02E">
      <w:pP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 xml:space="preserve">Sexual Exploitation and Abuse and Sexual Harassment (SEA/SH) risks are considered low due to the nature of Project activities which are not expected to involve labour influx or interactions with community members. </w:t>
      </w:r>
      <w:r w:rsidR="6719789A" w:rsidRPr="6F2EE02E">
        <w:rPr>
          <w:rFonts w:asciiTheme="minorHAnsi" w:eastAsia="Times New Roman" w:hAnsiTheme="minorHAnsi" w:cstheme="minorBidi"/>
          <w:color w:val="000000" w:themeColor="text1"/>
          <w:sz w:val="22"/>
          <w:szCs w:val="22"/>
          <w:lang w:val="en-US"/>
        </w:rPr>
        <w:t>A list of available gender-based violence services, including contact information, and a sample of Code of Conduct will be included in the Environment and Social Standards Guidance document.</w:t>
      </w:r>
      <w:r w:rsidRPr="6F2EE02E">
        <w:rPr>
          <w:rFonts w:asciiTheme="minorHAnsi" w:eastAsia="Times New Roman" w:hAnsiTheme="minorHAnsi" w:cstheme="minorBidi"/>
          <w:color w:val="000000" w:themeColor="text1"/>
          <w:sz w:val="22"/>
          <w:szCs w:val="22"/>
          <w:lang w:val="en-US"/>
        </w:rPr>
        <w:t xml:space="preserve"> The Environmental and Social Management Specialist will be assigned and trained to deal with SEA/SH grievances, should they arise. Direct and contracted workers will be required to sign a workers’ code of conduct, including provisions on SEA/SH.</w:t>
      </w:r>
    </w:p>
    <w:p w14:paraId="25F1D065" w14:textId="77777777" w:rsidR="00036E80" w:rsidRPr="00B03EF7" w:rsidRDefault="00036E80">
      <w:pPr>
        <w:rPr>
          <w:rFonts w:asciiTheme="minorHAnsi" w:eastAsia="Times New Roman" w:hAnsiTheme="minorHAnsi" w:cstheme="minorHAnsi"/>
          <w:color w:val="000000" w:themeColor="text1"/>
          <w:lang w:val="en-US"/>
        </w:rPr>
      </w:pPr>
    </w:p>
    <w:p w14:paraId="25F1D0AA" w14:textId="77777777" w:rsidR="00036E80" w:rsidRPr="00B03EF7" w:rsidRDefault="00E83FA5" w:rsidP="005A42AB">
      <w:pPr>
        <w:pStyle w:val="ListParagraph"/>
        <w:numPr>
          <w:ilvl w:val="1"/>
          <w:numId w:val="25"/>
        </w:numPr>
        <w:pBdr>
          <w:top w:val="nil"/>
          <w:left w:val="nil"/>
          <w:bottom w:val="nil"/>
          <w:right w:val="nil"/>
          <w:between w:val="nil"/>
        </w:pBdr>
        <w:spacing w:before="280" w:after="280"/>
        <w:jc w:val="both"/>
        <w:outlineLvl w:val="1"/>
        <w:rPr>
          <w:rFonts w:asciiTheme="minorHAnsi" w:eastAsia="Times New Roman" w:hAnsiTheme="minorHAnsi" w:cstheme="minorHAnsi"/>
          <w:b/>
          <w:color w:val="000000" w:themeColor="text1"/>
          <w:lang w:val="en-US"/>
        </w:rPr>
      </w:pPr>
      <w:bookmarkStart w:id="56" w:name="_heading=h.46r0co2" w:colFirst="0" w:colLast="0"/>
      <w:bookmarkStart w:id="57" w:name="_Toc143656533"/>
      <w:bookmarkEnd w:id="56"/>
      <w:r w:rsidRPr="00B03EF7">
        <w:rPr>
          <w:rFonts w:asciiTheme="minorHAnsi" w:eastAsia="Times New Roman" w:hAnsiTheme="minorHAnsi" w:cstheme="minorHAnsi"/>
          <w:b/>
          <w:color w:val="000000" w:themeColor="text1"/>
          <w:lang w:val="en-US"/>
        </w:rPr>
        <w:t>Building awareness on GRM structure</w:t>
      </w:r>
      <w:bookmarkEnd w:id="57"/>
    </w:p>
    <w:p w14:paraId="25F1D0AC" w14:textId="1CD50C20" w:rsidR="00036E80" w:rsidRPr="00B03EF7" w:rsidRDefault="00E83FA5" w:rsidP="6F2EE02E">
      <w:pP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 xml:space="preserve">The </w:t>
      </w:r>
      <w:r w:rsidRPr="6F2EE02E">
        <w:rPr>
          <w:rFonts w:asciiTheme="minorHAnsi" w:eastAsia="Times New Roman" w:hAnsiTheme="minorHAnsi" w:cstheme="minorBidi"/>
          <w:color w:val="000000" w:themeColor="text1"/>
          <w:sz w:val="22"/>
          <w:szCs w:val="22"/>
          <w:highlight w:val="white"/>
          <w:lang w:val="en-US"/>
        </w:rPr>
        <w:t xml:space="preserve">Environmental and Social Management Specialist </w:t>
      </w:r>
      <w:r w:rsidR="00B06940" w:rsidRPr="6F2EE02E">
        <w:rPr>
          <w:rFonts w:asciiTheme="minorHAnsi" w:eastAsia="Times New Roman" w:hAnsiTheme="minorHAnsi" w:cstheme="minorBidi"/>
          <w:color w:val="000000" w:themeColor="text1"/>
          <w:sz w:val="22"/>
          <w:szCs w:val="22"/>
          <w:lang w:val="en-US"/>
        </w:rPr>
        <w:t xml:space="preserve">assigned to the Project </w:t>
      </w:r>
      <w:r w:rsidRPr="6F2EE02E">
        <w:rPr>
          <w:rFonts w:asciiTheme="minorHAnsi" w:eastAsia="Times New Roman" w:hAnsiTheme="minorHAnsi" w:cstheme="minorBidi"/>
          <w:color w:val="000000" w:themeColor="text1"/>
          <w:sz w:val="22"/>
          <w:szCs w:val="22"/>
          <w:lang w:val="en-US"/>
        </w:rPr>
        <w:t xml:space="preserve">will initially brief all staff of PIUs, the </w:t>
      </w:r>
      <w:r w:rsidR="002B0126" w:rsidRPr="6F2EE02E">
        <w:rPr>
          <w:rFonts w:asciiTheme="minorHAnsi" w:eastAsia="Times New Roman" w:hAnsiTheme="minorHAnsi" w:cstheme="minorBidi"/>
          <w:color w:val="000000" w:themeColor="text1"/>
          <w:sz w:val="22"/>
          <w:szCs w:val="22"/>
          <w:lang w:val="en-US"/>
        </w:rPr>
        <w:t>Regional</w:t>
      </w:r>
      <w:r w:rsidRPr="6F2EE02E">
        <w:rPr>
          <w:rFonts w:asciiTheme="minorHAnsi" w:eastAsia="Times New Roman" w:hAnsiTheme="minorHAnsi" w:cstheme="minorBidi"/>
          <w:color w:val="000000" w:themeColor="text1"/>
          <w:sz w:val="22"/>
          <w:szCs w:val="22"/>
          <w:lang w:val="en-US"/>
        </w:rPr>
        <w:t xml:space="preserve"> Steering Committee, consultants, staff of the implementing Ministries, and </w:t>
      </w:r>
      <w:r w:rsidR="002B0126" w:rsidRPr="6F2EE02E">
        <w:rPr>
          <w:rFonts w:asciiTheme="minorHAnsi" w:eastAsia="Times New Roman" w:hAnsiTheme="minorHAnsi" w:cstheme="minorBidi"/>
          <w:color w:val="000000" w:themeColor="text1"/>
          <w:sz w:val="22"/>
          <w:szCs w:val="22"/>
          <w:lang w:val="en-US"/>
        </w:rPr>
        <w:t>P</w:t>
      </w:r>
      <w:r w:rsidRPr="6F2EE02E">
        <w:rPr>
          <w:rFonts w:asciiTheme="minorHAnsi" w:eastAsia="Times New Roman" w:hAnsiTheme="minorHAnsi" w:cstheme="minorBidi"/>
          <w:color w:val="000000" w:themeColor="text1"/>
          <w:sz w:val="22"/>
          <w:szCs w:val="22"/>
          <w:lang w:val="en-US"/>
        </w:rPr>
        <w:t>roject-affected parties on the Grievance Redress Mechanism.</w:t>
      </w:r>
      <w:r w:rsidR="00B06940" w:rsidRPr="6F2EE02E">
        <w:rPr>
          <w:rStyle w:val="FootnoteReference"/>
          <w:rFonts w:asciiTheme="minorHAnsi" w:eastAsia="Times New Roman" w:hAnsiTheme="minorHAnsi" w:cstheme="minorBidi"/>
          <w:color w:val="000000" w:themeColor="text1"/>
          <w:sz w:val="22"/>
          <w:szCs w:val="22"/>
          <w:lang w:val="en-US"/>
        </w:rPr>
        <w:footnoteReference w:id="10"/>
      </w:r>
      <w:r w:rsidRPr="6F2EE02E">
        <w:rPr>
          <w:rFonts w:asciiTheme="minorHAnsi" w:eastAsia="Times New Roman" w:hAnsiTheme="minorHAnsi" w:cstheme="minorBidi"/>
          <w:color w:val="000000" w:themeColor="text1"/>
          <w:sz w:val="22"/>
          <w:szCs w:val="22"/>
          <w:lang w:val="en-US"/>
        </w:rPr>
        <w:t xml:space="preserve"> The briefing will explain the procedures and formats to be used and reporting processes</w:t>
      </w:r>
      <w:r w:rsidR="16FBC2AD" w:rsidRPr="6F2EE02E">
        <w:rPr>
          <w:rFonts w:asciiTheme="minorHAnsi" w:eastAsia="Times New Roman" w:hAnsiTheme="minorHAnsi" w:cstheme="minorBidi"/>
          <w:color w:val="000000" w:themeColor="text1"/>
          <w:sz w:val="22"/>
          <w:szCs w:val="22"/>
          <w:lang w:val="en-US"/>
        </w:rPr>
        <w:t xml:space="preserve">. </w:t>
      </w:r>
      <w:r w:rsidR="016DCA58" w:rsidRPr="6F2EE02E">
        <w:rPr>
          <w:rFonts w:asciiTheme="minorHAnsi" w:eastAsia="Times New Roman" w:hAnsiTheme="minorHAnsi" w:cstheme="minorBidi"/>
          <w:color w:val="000000" w:themeColor="text1"/>
          <w:sz w:val="22"/>
          <w:szCs w:val="22"/>
          <w:lang w:val="en-US"/>
        </w:rPr>
        <w:t>Awareness campaigns would be conducted targeting stakeholders to educate the different parties on the mechanism's availability.</w:t>
      </w:r>
      <w:r w:rsidRPr="6F2EE02E">
        <w:rPr>
          <w:rFonts w:asciiTheme="minorHAnsi" w:eastAsia="Times New Roman" w:hAnsiTheme="minorHAnsi" w:cstheme="minorBidi"/>
          <w:color w:val="000000" w:themeColor="text1"/>
          <w:sz w:val="22"/>
          <w:szCs w:val="22"/>
          <w:lang w:val="en-US"/>
        </w:rPr>
        <w:t xml:space="preserve"> Various mediums will be used. The SEP containing the GRM will be published on the Ministries of Education and the OECS Commission’s websites, the Project website or Facebook if there is one and the World Bank’s Project page (Project number: P179210). </w:t>
      </w:r>
      <w:r w:rsidR="29FC32C5" w:rsidRPr="6F2EE02E">
        <w:rPr>
          <w:rFonts w:asciiTheme="minorHAnsi" w:eastAsia="Times New Roman" w:hAnsiTheme="minorHAnsi" w:cstheme="minorBidi"/>
          <w:color w:val="000000" w:themeColor="text1"/>
          <w:sz w:val="22"/>
          <w:szCs w:val="22"/>
          <w:lang w:val="en-US"/>
        </w:rPr>
        <w:t>Project billboards will be erected by the Ministries of Education and the OECS Commission in strategic locations to highlight the Project, including information for activating the GRM</w:t>
      </w:r>
      <w:r w:rsidR="72920095"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The GRM will be communicated in local languages (for example in Saint Lucian Creole) if determined to be needed.</w:t>
      </w:r>
    </w:p>
    <w:p w14:paraId="25F1D0AD" w14:textId="77777777" w:rsidR="00036E80" w:rsidRPr="00B03EF7" w:rsidRDefault="00036E80">
      <w:pPr>
        <w:spacing w:line="276" w:lineRule="auto"/>
        <w:jc w:val="both"/>
        <w:rPr>
          <w:rFonts w:asciiTheme="minorHAnsi" w:eastAsia="Times New Roman" w:hAnsiTheme="minorHAnsi" w:cstheme="minorHAnsi"/>
          <w:b/>
          <w:color w:val="000000" w:themeColor="text1"/>
          <w:sz w:val="22"/>
          <w:szCs w:val="22"/>
          <w:lang w:val="en-US"/>
        </w:rPr>
      </w:pPr>
    </w:p>
    <w:p w14:paraId="25F1D0AE" w14:textId="43711BC9" w:rsidR="00036E80" w:rsidRPr="00B03EF7" w:rsidRDefault="00E83FA5">
      <w:pP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b/>
          <w:color w:val="000000" w:themeColor="text1"/>
          <w:sz w:val="22"/>
          <w:szCs w:val="22"/>
          <w:lang w:val="en-US"/>
        </w:rPr>
        <w:t xml:space="preserve">Reporting. </w:t>
      </w:r>
      <w:r w:rsidRPr="00B03EF7">
        <w:rPr>
          <w:rFonts w:asciiTheme="minorHAnsi" w:eastAsia="Times New Roman" w:hAnsiTheme="minorHAnsi" w:cstheme="minorHAnsi"/>
          <w:color w:val="000000" w:themeColor="text1"/>
          <w:sz w:val="22"/>
          <w:szCs w:val="22"/>
          <w:lang w:val="en-US"/>
        </w:rPr>
        <w:t>The Environmental and Social Management Specialist</w:t>
      </w:r>
      <w:r w:rsidR="00875870">
        <w:rPr>
          <w:rFonts w:asciiTheme="minorHAnsi" w:eastAsia="Times New Roman" w:hAnsiTheme="minorHAnsi" w:cstheme="minorHAnsi"/>
          <w:color w:val="000000" w:themeColor="text1"/>
          <w:sz w:val="22"/>
          <w:szCs w:val="22"/>
          <w:lang w:val="en-US"/>
        </w:rPr>
        <w:t xml:space="preserve">s of the PIUs </w:t>
      </w:r>
      <w:r w:rsidRPr="00B03EF7">
        <w:rPr>
          <w:rFonts w:asciiTheme="minorHAnsi" w:eastAsia="Times New Roman" w:hAnsiTheme="minorHAnsi" w:cstheme="minorHAnsi"/>
          <w:color w:val="000000" w:themeColor="text1"/>
          <w:sz w:val="22"/>
          <w:szCs w:val="22"/>
          <w:lang w:val="en-US"/>
        </w:rPr>
        <w:t xml:space="preserve">would prepare the reports on Grievance Redressal issues of the Project for inclusion in reports mandated by the Loan Agreement and defined in the Project Operations Manual. </w:t>
      </w:r>
    </w:p>
    <w:p w14:paraId="25F1D0AF" w14:textId="77777777" w:rsidR="00036E80" w:rsidRPr="00B03EF7" w:rsidRDefault="00036E80">
      <w:pPr>
        <w:spacing w:line="276" w:lineRule="auto"/>
        <w:jc w:val="both"/>
        <w:rPr>
          <w:rFonts w:asciiTheme="minorHAnsi" w:eastAsia="Times New Roman" w:hAnsiTheme="minorHAnsi" w:cstheme="minorHAnsi"/>
          <w:b/>
          <w:color w:val="000000" w:themeColor="text1"/>
          <w:sz w:val="22"/>
          <w:szCs w:val="22"/>
          <w:lang w:val="en-US"/>
        </w:rPr>
      </w:pPr>
    </w:p>
    <w:p w14:paraId="25F1D0B0" w14:textId="3216BAC1" w:rsidR="00036E80" w:rsidRPr="00B03EF7" w:rsidRDefault="00E83FA5" w:rsidP="6F2EE02E">
      <w:pP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b/>
          <w:bCs/>
          <w:color w:val="000000" w:themeColor="text1"/>
          <w:sz w:val="22"/>
          <w:szCs w:val="22"/>
          <w:lang w:val="en-US"/>
        </w:rPr>
        <w:t xml:space="preserve">Periodic review by the Grievance Redress Committee. </w:t>
      </w:r>
      <w:r w:rsidR="5839CD04" w:rsidRPr="6F2EE02E">
        <w:rPr>
          <w:rFonts w:asciiTheme="minorHAnsi" w:eastAsia="Times New Roman" w:hAnsiTheme="minorHAnsi" w:cstheme="minorBidi"/>
          <w:color w:val="000000" w:themeColor="text1"/>
          <w:sz w:val="22"/>
          <w:szCs w:val="22"/>
          <w:lang w:val="en-US"/>
        </w:rPr>
        <w:t>The Grievance Redress Committee may review the nature of grievances presented and recommend suitable changes in implementation procedures to the Project Manager for consideration.</w:t>
      </w:r>
    </w:p>
    <w:p w14:paraId="25F1D0B1" w14:textId="77777777" w:rsidR="00036E80" w:rsidRPr="00B03EF7" w:rsidRDefault="00036E80">
      <w:pPr>
        <w:spacing w:line="276" w:lineRule="auto"/>
        <w:jc w:val="both"/>
        <w:rPr>
          <w:rFonts w:asciiTheme="minorHAnsi" w:eastAsia="Times New Roman" w:hAnsiTheme="minorHAnsi" w:cstheme="minorHAnsi"/>
          <w:b/>
          <w:color w:val="000000" w:themeColor="text1"/>
          <w:sz w:val="22"/>
          <w:szCs w:val="22"/>
          <w:lang w:val="en-US"/>
        </w:rPr>
      </w:pPr>
    </w:p>
    <w:p w14:paraId="25F1D0B2" w14:textId="6E3093F7" w:rsidR="00036E80" w:rsidRPr="00B03EF7" w:rsidRDefault="00E83FA5" w:rsidP="6F2EE02E">
      <w:pP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b/>
          <w:bCs/>
          <w:color w:val="000000" w:themeColor="text1"/>
          <w:sz w:val="22"/>
          <w:szCs w:val="22"/>
          <w:lang w:val="en-US"/>
        </w:rPr>
        <w:t xml:space="preserve">GRM </w:t>
      </w:r>
      <w:r w:rsidR="40969D71" w:rsidRPr="6F2EE02E">
        <w:rPr>
          <w:rFonts w:asciiTheme="minorHAnsi" w:eastAsia="Times New Roman" w:hAnsiTheme="minorHAnsi" w:cstheme="minorBidi"/>
          <w:b/>
          <w:bCs/>
          <w:color w:val="000000" w:themeColor="text1"/>
          <w:sz w:val="22"/>
          <w:szCs w:val="22"/>
          <w:lang w:val="en-US"/>
        </w:rPr>
        <w:t>authority</w:t>
      </w:r>
      <w:r w:rsidRPr="6F2EE02E">
        <w:rPr>
          <w:rFonts w:asciiTheme="minorHAnsi" w:eastAsia="Times New Roman" w:hAnsiTheme="minorHAnsi" w:cstheme="minorBidi"/>
          <w:b/>
          <w:bCs/>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This is a Project specific GRM intended to resolve concerns of project-affected stakeholders</w:t>
      </w:r>
      <w:r w:rsidR="2CDB0303"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It not intended to bypass Governments own redress process; however, it is intended to address affected parties’ concerns and complaints promptly, making it readily accessible to all segments of affected people and is scaled to the risks and impacts of the Project</w:t>
      </w:r>
      <w:r w:rsidR="626C732B" w:rsidRPr="6F2EE02E">
        <w:rPr>
          <w:rFonts w:asciiTheme="minorHAnsi" w:eastAsia="Times New Roman" w:hAnsiTheme="minorHAnsi" w:cstheme="minorBidi"/>
          <w:color w:val="000000" w:themeColor="text1"/>
          <w:sz w:val="22"/>
          <w:szCs w:val="22"/>
          <w:lang w:val="en-US"/>
        </w:rPr>
        <w:t xml:space="preserve">. </w:t>
      </w:r>
      <w:r w:rsidR="7EB94FF2" w:rsidRPr="6F2EE02E">
        <w:rPr>
          <w:rFonts w:asciiTheme="minorHAnsi" w:eastAsia="Times New Roman" w:hAnsiTheme="minorHAnsi" w:cstheme="minorBidi"/>
          <w:color w:val="000000" w:themeColor="text1"/>
          <w:sz w:val="22"/>
          <w:szCs w:val="22"/>
          <w:lang w:val="en-US"/>
        </w:rPr>
        <w:t>In conducting consultations, the Project team will be guided by the World Bank’s ESS10 Grievance checklist</w:t>
      </w:r>
      <w:r w:rsidR="6BDD54FB" w:rsidRPr="6F2EE02E">
        <w:rPr>
          <w:rFonts w:asciiTheme="minorHAnsi" w:eastAsia="Times New Roman" w:hAnsiTheme="minorHAnsi" w:cstheme="minorBidi"/>
          <w:color w:val="000000" w:themeColor="text1"/>
          <w:sz w:val="22"/>
          <w:szCs w:val="22"/>
          <w:lang w:val="en-US"/>
        </w:rPr>
        <w:t xml:space="preserve">. </w:t>
      </w:r>
    </w:p>
    <w:p w14:paraId="25F1D0B3" w14:textId="77777777" w:rsidR="00036E80" w:rsidRPr="00B03EF7" w:rsidRDefault="00036E80">
      <w:pPr>
        <w:spacing w:line="276" w:lineRule="auto"/>
        <w:rPr>
          <w:rFonts w:asciiTheme="minorHAnsi" w:eastAsia="Times New Roman" w:hAnsiTheme="minorHAnsi" w:cstheme="minorHAnsi"/>
          <w:color w:val="000000" w:themeColor="text1"/>
          <w:sz w:val="22"/>
          <w:szCs w:val="22"/>
          <w:lang w:val="en-US"/>
        </w:rPr>
      </w:pPr>
    </w:p>
    <w:p w14:paraId="25F1D0B5" w14:textId="23B1CA42" w:rsidR="00036E80" w:rsidRPr="00B03EF7" w:rsidRDefault="00036E80">
      <w:pPr>
        <w:rPr>
          <w:rFonts w:asciiTheme="minorHAnsi" w:eastAsia="Times New Roman" w:hAnsiTheme="minorHAnsi" w:cstheme="minorHAnsi"/>
          <w:i/>
          <w:color w:val="000000" w:themeColor="text1"/>
          <w:lang w:val="en-US"/>
        </w:rPr>
      </w:pPr>
    </w:p>
    <w:p w14:paraId="25F1D0B6" w14:textId="77777777" w:rsidR="00036E80" w:rsidRPr="00B03EF7" w:rsidRDefault="00036E80">
      <w:pPr>
        <w:jc w:val="both"/>
        <w:rPr>
          <w:rFonts w:asciiTheme="minorHAnsi" w:eastAsia="Times New Roman" w:hAnsiTheme="minorHAnsi" w:cstheme="minorHAnsi"/>
          <w:i/>
          <w:color w:val="000000" w:themeColor="text1"/>
          <w:lang w:val="en-US"/>
        </w:rPr>
      </w:pPr>
    </w:p>
    <w:p w14:paraId="25F1D0B7" w14:textId="77777777" w:rsidR="00036E80" w:rsidRPr="00B03EF7" w:rsidRDefault="00E83FA5" w:rsidP="005A42AB">
      <w:pPr>
        <w:pStyle w:val="Heading1"/>
        <w:numPr>
          <w:ilvl w:val="0"/>
          <w:numId w:val="25"/>
        </w:numPr>
        <w:tabs>
          <w:tab w:val="left" w:pos="323"/>
        </w:tabs>
        <w:spacing w:line="276" w:lineRule="auto"/>
        <w:jc w:val="left"/>
        <w:rPr>
          <w:rFonts w:asciiTheme="minorHAnsi" w:eastAsia="Times New Roman" w:hAnsiTheme="minorHAnsi" w:cstheme="minorHAnsi"/>
          <w:color w:val="000000" w:themeColor="text1"/>
          <w:sz w:val="24"/>
          <w:szCs w:val="24"/>
          <w:lang w:val="en-US"/>
        </w:rPr>
      </w:pPr>
      <w:bookmarkStart w:id="58" w:name="_Toc143656534"/>
      <w:r w:rsidRPr="00B03EF7">
        <w:rPr>
          <w:rFonts w:asciiTheme="minorHAnsi" w:eastAsia="Times New Roman" w:hAnsiTheme="minorHAnsi" w:cstheme="minorHAnsi"/>
          <w:color w:val="000000" w:themeColor="text1"/>
          <w:sz w:val="24"/>
          <w:szCs w:val="24"/>
          <w:lang w:val="en-US"/>
        </w:rPr>
        <w:lastRenderedPageBreak/>
        <w:t>Monitoring and Reporting</w:t>
      </w:r>
      <w:bookmarkEnd w:id="58"/>
    </w:p>
    <w:p w14:paraId="25F1D0B8" w14:textId="77777777" w:rsidR="00036E80" w:rsidRPr="00B03EF7" w:rsidRDefault="00036E80">
      <w:pPr>
        <w:widowControl w:val="0"/>
        <w:pBdr>
          <w:top w:val="nil"/>
          <w:left w:val="nil"/>
          <w:bottom w:val="nil"/>
          <w:right w:val="nil"/>
          <w:between w:val="nil"/>
        </w:pBdr>
        <w:spacing w:line="276" w:lineRule="auto"/>
        <w:rPr>
          <w:rFonts w:asciiTheme="minorHAnsi" w:eastAsia="Times New Roman" w:hAnsiTheme="minorHAnsi" w:cstheme="minorHAnsi"/>
          <w:b/>
          <w:i/>
          <w:color w:val="000000" w:themeColor="text1"/>
          <w:sz w:val="22"/>
          <w:szCs w:val="22"/>
          <w:lang w:val="en-US"/>
        </w:rPr>
      </w:pPr>
    </w:p>
    <w:p w14:paraId="25F1D0B9" w14:textId="77777777" w:rsidR="00036E80" w:rsidRPr="00B03EF7" w:rsidRDefault="00E83FA5" w:rsidP="005A42AB">
      <w:pPr>
        <w:pStyle w:val="ListParagraph"/>
        <w:numPr>
          <w:ilvl w:val="1"/>
          <w:numId w:val="25"/>
        </w:numPr>
        <w:pBdr>
          <w:top w:val="nil"/>
          <w:left w:val="nil"/>
          <w:bottom w:val="nil"/>
          <w:right w:val="nil"/>
          <w:between w:val="nil"/>
        </w:pBdr>
        <w:tabs>
          <w:tab w:val="left" w:pos="1192"/>
        </w:tabs>
        <w:spacing w:line="276" w:lineRule="auto"/>
        <w:outlineLvl w:val="1"/>
        <w:rPr>
          <w:rFonts w:asciiTheme="minorHAnsi" w:eastAsia="Times New Roman" w:hAnsiTheme="minorHAnsi" w:cstheme="minorHAnsi"/>
          <w:b/>
          <w:bCs/>
          <w:color w:val="000000" w:themeColor="text1"/>
          <w:lang w:val="en-US"/>
        </w:rPr>
      </w:pPr>
      <w:bookmarkStart w:id="59" w:name="_Toc143656535"/>
      <w:r w:rsidRPr="00B03EF7">
        <w:rPr>
          <w:rFonts w:asciiTheme="minorHAnsi" w:eastAsia="Times New Roman" w:hAnsiTheme="minorHAnsi" w:cstheme="minorHAnsi"/>
          <w:b/>
          <w:bCs/>
          <w:color w:val="000000" w:themeColor="text1"/>
          <w:lang w:val="en-US"/>
        </w:rPr>
        <w:t>Reporting back to stakeholders</w:t>
      </w:r>
      <w:bookmarkEnd w:id="59"/>
    </w:p>
    <w:p w14:paraId="25F1D0BA" w14:textId="77777777" w:rsidR="00036E80" w:rsidRPr="00B03EF7" w:rsidRDefault="00036E80">
      <w:pPr>
        <w:tabs>
          <w:tab w:val="left" w:pos="1192"/>
        </w:tabs>
        <w:spacing w:line="276" w:lineRule="auto"/>
        <w:rPr>
          <w:rFonts w:asciiTheme="minorHAnsi" w:eastAsia="Times New Roman" w:hAnsiTheme="minorHAnsi" w:cstheme="minorHAnsi"/>
          <w:color w:val="000000" w:themeColor="text1"/>
          <w:sz w:val="22"/>
          <w:szCs w:val="22"/>
          <w:lang w:val="en-US"/>
        </w:rPr>
      </w:pPr>
    </w:p>
    <w:p w14:paraId="25F1D0BB" w14:textId="301A98E8" w:rsidR="00036E80" w:rsidRPr="00B03EF7" w:rsidRDefault="00E83FA5" w:rsidP="6F2EE02E">
      <w:pPr>
        <w:spacing w:line="276" w:lineRule="auto"/>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Details on the progress of the Project will be reported to stakeholders</w:t>
      </w:r>
      <w:r w:rsidR="4C2358FA" w:rsidRPr="6F2EE02E">
        <w:rPr>
          <w:rFonts w:asciiTheme="minorHAnsi" w:eastAsia="Times New Roman" w:hAnsiTheme="minorHAnsi" w:cstheme="minorBidi"/>
          <w:color w:val="000000" w:themeColor="text1"/>
          <w:sz w:val="22"/>
          <w:szCs w:val="22"/>
          <w:lang w:val="en-US"/>
        </w:rPr>
        <w:t xml:space="preserve">. </w:t>
      </w:r>
      <w:r w:rsidR="70DD60B7" w:rsidRPr="6F2EE02E">
        <w:rPr>
          <w:rFonts w:asciiTheme="minorHAnsi" w:eastAsia="Times New Roman" w:hAnsiTheme="minorHAnsi" w:cstheme="minorBidi"/>
          <w:color w:val="000000" w:themeColor="text1"/>
          <w:sz w:val="22"/>
          <w:szCs w:val="22"/>
          <w:lang w:val="en-US"/>
        </w:rPr>
        <w:t>The minutes of stakeholder meetings will record the PIUs commitment to each stakeholder group and form the basis for reporting back on action items and progress on Project progress pertinent to the stakeholder group</w:t>
      </w:r>
      <w:r w:rsidR="3447383B" w:rsidRPr="6F2EE02E">
        <w:rPr>
          <w:rFonts w:asciiTheme="minorHAnsi" w:eastAsia="Times New Roman" w:hAnsiTheme="minorHAnsi" w:cstheme="minorBidi"/>
          <w:color w:val="000000" w:themeColor="text1"/>
          <w:sz w:val="22"/>
          <w:szCs w:val="22"/>
          <w:lang w:val="en-US"/>
        </w:rPr>
        <w:t xml:space="preserve">. </w:t>
      </w:r>
    </w:p>
    <w:p w14:paraId="25F1D0BC" w14:textId="77777777" w:rsidR="00036E80" w:rsidRPr="00B03EF7" w:rsidRDefault="00036E80">
      <w:pPr>
        <w:tabs>
          <w:tab w:val="left" w:pos="1192"/>
        </w:tabs>
        <w:spacing w:line="276" w:lineRule="auto"/>
        <w:ind w:left="360"/>
        <w:jc w:val="both"/>
        <w:rPr>
          <w:rFonts w:asciiTheme="minorHAnsi" w:eastAsia="Times New Roman" w:hAnsiTheme="minorHAnsi" w:cstheme="minorHAnsi"/>
          <w:color w:val="000000" w:themeColor="text1"/>
          <w:sz w:val="22"/>
          <w:szCs w:val="22"/>
          <w:lang w:val="en-US"/>
        </w:rPr>
      </w:pPr>
    </w:p>
    <w:p w14:paraId="25F1D0BD" w14:textId="717E5085" w:rsidR="00036E80" w:rsidRPr="00B03EF7" w:rsidRDefault="00E83FA5" w:rsidP="005A42AB">
      <w:pPr>
        <w:pStyle w:val="ListParagraph"/>
        <w:numPr>
          <w:ilvl w:val="1"/>
          <w:numId w:val="25"/>
        </w:numPr>
        <w:pBdr>
          <w:top w:val="nil"/>
          <w:left w:val="nil"/>
          <w:bottom w:val="nil"/>
          <w:right w:val="nil"/>
          <w:between w:val="nil"/>
        </w:pBdr>
        <w:tabs>
          <w:tab w:val="left" w:pos="1192"/>
        </w:tabs>
        <w:spacing w:line="276" w:lineRule="auto"/>
        <w:jc w:val="both"/>
        <w:outlineLvl w:val="1"/>
        <w:rPr>
          <w:rFonts w:asciiTheme="minorHAnsi" w:eastAsia="Times New Roman" w:hAnsiTheme="minorHAnsi" w:cstheme="minorHAnsi"/>
          <w:b/>
          <w:bCs/>
          <w:color w:val="000000" w:themeColor="text1"/>
          <w:lang w:val="en-US"/>
        </w:rPr>
      </w:pPr>
      <w:bookmarkStart w:id="60" w:name="_Toc143656536"/>
      <w:r w:rsidRPr="00B03EF7">
        <w:rPr>
          <w:rFonts w:asciiTheme="minorHAnsi" w:eastAsia="Times New Roman" w:hAnsiTheme="minorHAnsi" w:cstheme="minorHAnsi"/>
          <w:b/>
          <w:bCs/>
          <w:color w:val="000000" w:themeColor="text1"/>
          <w:lang w:val="en-US"/>
        </w:rPr>
        <w:t>Monitoring and evaluation</w:t>
      </w:r>
      <w:bookmarkEnd w:id="60"/>
      <w:r w:rsidRPr="00B03EF7">
        <w:rPr>
          <w:rFonts w:asciiTheme="minorHAnsi" w:eastAsia="Times New Roman" w:hAnsiTheme="minorHAnsi" w:cstheme="minorHAnsi"/>
          <w:b/>
          <w:bCs/>
          <w:color w:val="000000" w:themeColor="text1"/>
          <w:lang w:val="en-US"/>
        </w:rPr>
        <w:t xml:space="preserve"> </w:t>
      </w:r>
    </w:p>
    <w:p w14:paraId="25F1D0BE" w14:textId="77777777" w:rsidR="00036E80" w:rsidRPr="00B03EF7" w:rsidRDefault="00036E80">
      <w:pPr>
        <w:tabs>
          <w:tab w:val="left" w:pos="1192"/>
        </w:tabs>
        <w:spacing w:line="276" w:lineRule="auto"/>
        <w:jc w:val="both"/>
        <w:rPr>
          <w:rFonts w:asciiTheme="minorHAnsi" w:eastAsia="Times New Roman" w:hAnsiTheme="minorHAnsi" w:cstheme="minorHAnsi"/>
          <w:color w:val="000000" w:themeColor="text1"/>
          <w:sz w:val="22"/>
          <w:szCs w:val="22"/>
          <w:lang w:val="en-US"/>
        </w:rPr>
      </w:pPr>
    </w:p>
    <w:p w14:paraId="25F1D0BF" w14:textId="26E4BFE1" w:rsidR="00036E80" w:rsidRPr="00B03EF7" w:rsidRDefault="00E83FA5" w:rsidP="6F2EE02E">
      <w:pP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 xml:space="preserve">Monitoring and evaluation are essential to ensure successful implementation of this SEP. The SEP will be periodically reviewed and revised, as needed, to adjust the required activities to be relevant and effective and to incorporate any lessons learned. Any major changes to Project related activities and schedules will be duly reflected in an updated </w:t>
      </w:r>
      <w:r w:rsidR="11EF05E5" w:rsidRPr="6F2EE02E">
        <w:rPr>
          <w:rFonts w:asciiTheme="minorHAnsi" w:eastAsia="Times New Roman" w:hAnsiTheme="minorHAnsi" w:cstheme="minorBidi"/>
          <w:color w:val="000000" w:themeColor="text1"/>
          <w:sz w:val="22"/>
          <w:szCs w:val="22"/>
          <w:lang w:val="en-US"/>
        </w:rPr>
        <w:t xml:space="preserve">SEP. </w:t>
      </w:r>
      <w:r w:rsidRPr="6F2EE02E">
        <w:rPr>
          <w:rFonts w:asciiTheme="minorHAnsi" w:eastAsia="Times New Roman" w:hAnsiTheme="minorHAnsi" w:cstheme="minorBidi"/>
          <w:color w:val="000000" w:themeColor="text1"/>
          <w:sz w:val="22"/>
          <w:szCs w:val="22"/>
          <w:lang w:val="en-US"/>
        </w:rPr>
        <w:t>The PIU must formally notify the World Bank of all changes to the SEP and disclose the revised SEP. The Project will maintain data summarizing public consultations, details on disclosure and grievances lodged throughout the Project life cycle. This will be available for public review on request. The PIU will be guided by data and privacy guidelines to maintain the confidentiality of grievances, especially those of a SEA/SH nature. Stakeholder engagement will be periodically evaluated by the PIU using SEP results indicators.</w:t>
      </w:r>
      <w:r w:rsidR="00216A8E" w:rsidRPr="6F2EE02E">
        <w:rPr>
          <w:rFonts w:asciiTheme="minorHAnsi" w:eastAsia="Times New Roman" w:hAnsiTheme="minorHAnsi" w:cstheme="minorBidi"/>
          <w:color w:val="000000" w:themeColor="text1"/>
          <w:sz w:val="22"/>
          <w:szCs w:val="22"/>
          <w:lang w:val="en-US"/>
        </w:rPr>
        <w:t xml:space="preserve"> These results indicators will be developed and agreed upon during Project launch</w:t>
      </w:r>
      <w:r w:rsidR="04E2C1C1" w:rsidRPr="6F2EE02E">
        <w:rPr>
          <w:rFonts w:asciiTheme="minorHAnsi" w:eastAsia="Times New Roman" w:hAnsiTheme="minorHAnsi" w:cstheme="minorBidi"/>
          <w:color w:val="000000" w:themeColor="text1"/>
          <w:sz w:val="22"/>
          <w:szCs w:val="22"/>
          <w:lang w:val="en-US"/>
        </w:rPr>
        <w:t xml:space="preserve">. </w:t>
      </w:r>
      <w:r w:rsidR="00216A8E" w:rsidRPr="6F2EE02E">
        <w:rPr>
          <w:rFonts w:asciiTheme="minorHAnsi" w:eastAsia="Times New Roman" w:hAnsiTheme="minorHAnsi" w:cstheme="minorBidi"/>
          <w:color w:val="000000" w:themeColor="text1"/>
          <w:sz w:val="22"/>
          <w:szCs w:val="22"/>
          <w:lang w:val="en-US"/>
        </w:rPr>
        <w:t>Progress on the SEP results indicators will be reported in the semi-annual Project progress report.</w:t>
      </w:r>
    </w:p>
    <w:p w14:paraId="25F1D0C0" w14:textId="77777777" w:rsidR="00036E80" w:rsidRPr="00B03EF7" w:rsidRDefault="00036E80">
      <w:pPr>
        <w:tabs>
          <w:tab w:val="left" w:pos="1192"/>
        </w:tabs>
        <w:spacing w:line="276" w:lineRule="auto"/>
        <w:jc w:val="both"/>
        <w:rPr>
          <w:rFonts w:asciiTheme="minorHAnsi" w:eastAsia="Times New Roman" w:hAnsiTheme="minorHAnsi" w:cstheme="minorHAnsi"/>
          <w:color w:val="000000" w:themeColor="text1"/>
          <w:sz w:val="22"/>
          <w:szCs w:val="22"/>
          <w:lang w:val="en-US"/>
        </w:rPr>
      </w:pPr>
    </w:p>
    <w:p w14:paraId="25F1D0C1" w14:textId="77777777" w:rsidR="00036E80" w:rsidRPr="00B03EF7" w:rsidRDefault="00E83FA5" w:rsidP="005A42AB">
      <w:pPr>
        <w:pStyle w:val="ListParagraph"/>
        <w:numPr>
          <w:ilvl w:val="1"/>
          <w:numId w:val="25"/>
        </w:numPr>
        <w:pBdr>
          <w:top w:val="nil"/>
          <w:left w:val="nil"/>
          <w:bottom w:val="nil"/>
          <w:right w:val="nil"/>
          <w:between w:val="nil"/>
        </w:pBdr>
        <w:tabs>
          <w:tab w:val="left" w:pos="1192"/>
        </w:tabs>
        <w:spacing w:line="276" w:lineRule="auto"/>
        <w:jc w:val="both"/>
        <w:outlineLvl w:val="1"/>
        <w:rPr>
          <w:rFonts w:asciiTheme="minorHAnsi" w:eastAsia="Times New Roman" w:hAnsiTheme="minorHAnsi" w:cstheme="minorHAnsi"/>
          <w:b/>
          <w:bCs/>
          <w:color w:val="000000" w:themeColor="text1"/>
          <w:lang w:val="en-US"/>
        </w:rPr>
      </w:pPr>
      <w:bookmarkStart w:id="61" w:name="_Toc143656537"/>
      <w:r w:rsidRPr="00B03EF7">
        <w:rPr>
          <w:rFonts w:asciiTheme="minorHAnsi" w:eastAsia="Times New Roman" w:hAnsiTheme="minorHAnsi" w:cstheme="minorHAnsi"/>
          <w:b/>
          <w:bCs/>
          <w:color w:val="000000" w:themeColor="text1"/>
          <w:lang w:val="en-US"/>
        </w:rPr>
        <w:t>Reporting</w:t>
      </w:r>
      <w:bookmarkEnd w:id="61"/>
    </w:p>
    <w:p w14:paraId="25F1D0C2" w14:textId="77777777" w:rsidR="00036E80" w:rsidRPr="00B03EF7" w:rsidRDefault="00036E80">
      <w:pPr>
        <w:spacing w:line="276" w:lineRule="auto"/>
        <w:jc w:val="both"/>
        <w:rPr>
          <w:rFonts w:asciiTheme="minorHAnsi" w:eastAsia="Times New Roman" w:hAnsiTheme="minorHAnsi" w:cstheme="minorHAnsi"/>
          <w:color w:val="000000" w:themeColor="text1"/>
          <w:sz w:val="22"/>
          <w:szCs w:val="22"/>
          <w:lang w:val="en-US"/>
        </w:rPr>
      </w:pPr>
    </w:p>
    <w:p w14:paraId="25F1D0C3" w14:textId="5725419D" w:rsidR="00036E80" w:rsidRPr="00B03EF7" w:rsidRDefault="00E83FA5">
      <w:pP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To effectively implement this SEP requires documents for consultations, and for monitoring and reporting. </w:t>
      </w:r>
      <w:r w:rsidR="00BB3666" w:rsidRPr="00B03EF7">
        <w:rPr>
          <w:rFonts w:asciiTheme="minorHAnsi" w:eastAsia="Times New Roman" w:hAnsiTheme="minorHAnsi" w:cstheme="minorHAnsi"/>
          <w:color w:val="000000" w:themeColor="text1"/>
          <w:sz w:val="22"/>
          <w:szCs w:val="22"/>
          <w:lang w:val="en-US"/>
        </w:rPr>
        <w:t>During Project launch t</w:t>
      </w:r>
      <w:r w:rsidR="00F70F06" w:rsidRPr="00B03EF7">
        <w:rPr>
          <w:rFonts w:asciiTheme="minorHAnsi" w:eastAsia="Times New Roman" w:hAnsiTheme="minorHAnsi" w:cstheme="minorHAnsi"/>
          <w:color w:val="000000" w:themeColor="text1"/>
          <w:sz w:val="22"/>
          <w:szCs w:val="22"/>
          <w:lang w:val="en-US"/>
        </w:rPr>
        <w:t>he PIUs will develop templates</w:t>
      </w:r>
      <w:r w:rsidRPr="00B03EF7">
        <w:rPr>
          <w:rFonts w:asciiTheme="minorHAnsi" w:eastAsia="Times New Roman" w:hAnsiTheme="minorHAnsi" w:cstheme="minorHAnsi"/>
          <w:color w:val="000000" w:themeColor="text1"/>
          <w:sz w:val="22"/>
          <w:szCs w:val="22"/>
          <w:lang w:val="en-US"/>
        </w:rPr>
        <w:t xml:space="preserve"> for consultation minutes, forms to log, and acknowledge grievances, and a checklist to confirm that meaningful consultations are undertaken</w:t>
      </w:r>
      <w:r w:rsidR="00BB3666" w:rsidRPr="00B03EF7">
        <w:rPr>
          <w:rFonts w:asciiTheme="minorHAnsi" w:eastAsia="Times New Roman" w:hAnsiTheme="minorHAnsi" w:cstheme="minorHAnsi"/>
          <w:color w:val="000000" w:themeColor="text1"/>
          <w:sz w:val="22"/>
          <w:szCs w:val="22"/>
          <w:lang w:val="en-US"/>
        </w:rPr>
        <w:t>.</w:t>
      </w:r>
      <w:r w:rsidRPr="00B03EF7">
        <w:rPr>
          <w:rFonts w:asciiTheme="minorHAnsi" w:eastAsia="Times New Roman" w:hAnsiTheme="minorHAnsi" w:cstheme="minorHAnsi"/>
          <w:color w:val="000000" w:themeColor="text1"/>
          <w:sz w:val="22"/>
          <w:szCs w:val="22"/>
          <w:lang w:val="en-US"/>
        </w:rPr>
        <w:t xml:space="preserve"> Additional tools will be developed by the PIUs during Project launch</w:t>
      </w:r>
      <w:r w:rsidR="00BB3666" w:rsidRPr="00B03EF7">
        <w:rPr>
          <w:rFonts w:asciiTheme="minorHAnsi" w:eastAsia="Times New Roman" w:hAnsiTheme="minorHAnsi" w:cstheme="minorHAnsi"/>
          <w:color w:val="000000" w:themeColor="text1"/>
          <w:sz w:val="22"/>
          <w:szCs w:val="22"/>
          <w:lang w:val="en-US"/>
        </w:rPr>
        <w:t xml:space="preserve"> as needed.</w:t>
      </w:r>
    </w:p>
    <w:p w14:paraId="25F1D0C4" w14:textId="77777777" w:rsidR="00036E80" w:rsidRPr="00B03EF7" w:rsidRDefault="00036E80">
      <w:pPr>
        <w:spacing w:line="276" w:lineRule="auto"/>
        <w:jc w:val="both"/>
        <w:rPr>
          <w:rFonts w:asciiTheme="minorHAnsi" w:eastAsia="Times New Roman" w:hAnsiTheme="minorHAnsi" w:cstheme="minorHAnsi"/>
          <w:color w:val="000000" w:themeColor="text1"/>
          <w:sz w:val="22"/>
          <w:szCs w:val="22"/>
          <w:lang w:val="en-US"/>
        </w:rPr>
      </w:pPr>
    </w:p>
    <w:p w14:paraId="25F1D0C5" w14:textId="5CE8038A" w:rsidR="00036E80" w:rsidRPr="00B03EF7" w:rsidRDefault="65D10097" w:rsidP="6F2EE02E">
      <w:pP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Various levels</w:t>
      </w:r>
      <w:r w:rsidR="00E83FA5" w:rsidRPr="6F2EE02E">
        <w:rPr>
          <w:rFonts w:asciiTheme="minorHAnsi" w:eastAsia="Times New Roman" w:hAnsiTheme="minorHAnsi" w:cstheme="minorBidi"/>
          <w:color w:val="000000" w:themeColor="text1"/>
          <w:sz w:val="22"/>
          <w:szCs w:val="22"/>
          <w:lang w:val="en-US"/>
        </w:rPr>
        <w:t xml:space="preserve"> of reporting will be undertaken during the Project life cycle:</w:t>
      </w:r>
    </w:p>
    <w:p w14:paraId="25F1D0C6" w14:textId="74D93539" w:rsidR="00036E80" w:rsidRPr="00B03EF7" w:rsidRDefault="00E83FA5" w:rsidP="005A42AB">
      <w:pPr>
        <w:pStyle w:val="ListParagraph"/>
        <w:numPr>
          <w:ilvl w:val="0"/>
          <w:numId w:val="27"/>
        </w:numPr>
        <w:pBdr>
          <w:top w:val="nil"/>
          <w:left w:val="nil"/>
          <w:bottom w:val="nil"/>
          <w:right w:val="nil"/>
          <w:between w:val="nil"/>
        </w:pBdr>
        <w:spacing w:line="276" w:lineRule="auto"/>
        <w:jc w:val="both"/>
        <w:rPr>
          <w:rFonts w:asciiTheme="minorHAnsi" w:eastAsia="Times New Roman" w:hAnsiTheme="minorHAnsi" w:cstheme="minorBidi"/>
          <w:color w:val="000000" w:themeColor="text1"/>
          <w:lang w:val="en-US"/>
        </w:rPr>
      </w:pPr>
      <w:r w:rsidRPr="6F2EE02E">
        <w:rPr>
          <w:rFonts w:asciiTheme="minorHAnsi" w:eastAsia="Times New Roman" w:hAnsiTheme="minorHAnsi" w:cstheme="minorBidi"/>
          <w:b/>
          <w:bCs/>
          <w:color w:val="000000" w:themeColor="text1"/>
          <w:lang w:val="en-US"/>
        </w:rPr>
        <w:t>Incident reporting</w:t>
      </w:r>
      <w:r w:rsidRPr="6F2EE02E">
        <w:rPr>
          <w:rFonts w:asciiTheme="minorHAnsi" w:eastAsia="Times New Roman" w:hAnsiTheme="minorHAnsi" w:cstheme="minorBidi"/>
          <w:color w:val="000000" w:themeColor="text1"/>
          <w:lang w:val="en-US"/>
        </w:rPr>
        <w:t>. The Loan Agreement mandates notifying the World Bank of any grievances or issues affecting the normal implementation of the project</w:t>
      </w:r>
      <w:r w:rsidR="4A1D2531" w:rsidRPr="6F2EE02E">
        <w:rPr>
          <w:rFonts w:asciiTheme="minorHAnsi" w:eastAsia="Times New Roman" w:hAnsiTheme="minorHAnsi" w:cstheme="minorBidi"/>
          <w:color w:val="000000" w:themeColor="text1"/>
          <w:lang w:val="en-US"/>
        </w:rPr>
        <w:t xml:space="preserve">. </w:t>
      </w:r>
      <w:r w:rsidRPr="6F2EE02E">
        <w:rPr>
          <w:rFonts w:asciiTheme="minorHAnsi" w:eastAsia="Times New Roman" w:hAnsiTheme="minorHAnsi" w:cstheme="minorBidi"/>
          <w:color w:val="000000" w:themeColor="text1"/>
          <w:lang w:val="en-US"/>
        </w:rPr>
        <w:t xml:space="preserve">The PIU will inform the Bank immediately of any complaint of grievance which would directly affect Project implementation or poses a reputational, environmental, or social risk. </w:t>
      </w:r>
    </w:p>
    <w:p w14:paraId="25F1D0C7" w14:textId="77777777" w:rsidR="00036E80" w:rsidRPr="00B03EF7" w:rsidRDefault="00036E80">
      <w:pPr>
        <w:widowControl w:val="0"/>
        <w:pBdr>
          <w:top w:val="nil"/>
          <w:left w:val="nil"/>
          <w:bottom w:val="nil"/>
          <w:right w:val="nil"/>
          <w:between w:val="nil"/>
        </w:pBdr>
        <w:spacing w:line="276" w:lineRule="auto"/>
        <w:ind w:left="720"/>
        <w:jc w:val="both"/>
        <w:rPr>
          <w:rFonts w:asciiTheme="minorHAnsi" w:eastAsia="Times New Roman" w:hAnsiTheme="minorHAnsi" w:cstheme="minorHAnsi"/>
          <w:color w:val="000000" w:themeColor="text1"/>
          <w:sz w:val="22"/>
          <w:szCs w:val="22"/>
          <w:lang w:val="en-US"/>
        </w:rPr>
      </w:pPr>
    </w:p>
    <w:p w14:paraId="25F1D0C9" w14:textId="75E25706" w:rsidR="00036E80" w:rsidRPr="00B03EF7" w:rsidRDefault="00E83FA5" w:rsidP="005A42AB">
      <w:pPr>
        <w:pStyle w:val="ListParagraph"/>
        <w:numPr>
          <w:ilvl w:val="0"/>
          <w:numId w:val="27"/>
        </w:numPr>
        <w:pBdr>
          <w:top w:val="nil"/>
          <w:left w:val="nil"/>
          <w:bottom w:val="nil"/>
          <w:right w:val="nil"/>
          <w:between w:val="nil"/>
        </w:pBdr>
        <w:spacing w:line="276" w:lineRule="auto"/>
        <w:jc w:val="both"/>
        <w:rPr>
          <w:rFonts w:asciiTheme="minorHAnsi" w:eastAsia="Times New Roman" w:hAnsiTheme="minorHAnsi" w:cstheme="minorHAnsi"/>
          <w:color w:val="000000" w:themeColor="text1"/>
          <w:lang w:val="en-US"/>
        </w:rPr>
      </w:pPr>
      <w:r w:rsidRPr="00B03EF7">
        <w:rPr>
          <w:rFonts w:asciiTheme="minorHAnsi" w:eastAsia="Times New Roman" w:hAnsiTheme="minorHAnsi" w:cstheme="minorHAnsi"/>
          <w:b/>
          <w:bCs/>
          <w:color w:val="000000" w:themeColor="text1"/>
          <w:lang w:val="en-US"/>
        </w:rPr>
        <w:t>Monthly reporting</w:t>
      </w:r>
      <w:r w:rsidRPr="00B03EF7">
        <w:rPr>
          <w:rFonts w:asciiTheme="minorHAnsi" w:eastAsia="Times New Roman" w:hAnsiTheme="minorHAnsi" w:cstheme="minorHAnsi"/>
          <w:color w:val="000000" w:themeColor="text1"/>
          <w:lang w:val="en-US"/>
        </w:rPr>
        <w:t>. The Environmental and Social Management Specialist</w:t>
      </w:r>
      <w:r w:rsidR="005359DA" w:rsidRPr="00B03EF7">
        <w:rPr>
          <w:rFonts w:asciiTheme="minorHAnsi" w:eastAsia="Times New Roman" w:hAnsiTheme="minorHAnsi" w:cstheme="minorHAnsi"/>
          <w:color w:val="000000" w:themeColor="text1"/>
          <w:lang w:val="en-US"/>
        </w:rPr>
        <w:t xml:space="preserve"> </w:t>
      </w:r>
      <w:r w:rsidR="0068404E" w:rsidRPr="00B03EF7">
        <w:rPr>
          <w:rFonts w:asciiTheme="minorHAnsi" w:eastAsia="Times New Roman" w:hAnsiTheme="minorHAnsi" w:cstheme="minorHAnsi"/>
          <w:color w:val="000000" w:themeColor="text1"/>
          <w:lang w:val="en-US"/>
        </w:rPr>
        <w:t xml:space="preserve">assigned to the PIU </w:t>
      </w:r>
      <w:r w:rsidRPr="00B03EF7">
        <w:rPr>
          <w:rFonts w:asciiTheme="minorHAnsi" w:eastAsia="Times New Roman" w:hAnsiTheme="minorHAnsi" w:cstheme="minorHAnsi"/>
          <w:color w:val="000000" w:themeColor="text1"/>
          <w:lang w:val="en-US"/>
        </w:rPr>
        <w:t>will prepare monthly reports on stakeholder engagement, complaints, and grievances. These reports for the attention of the Project Manager will cover the following areas:</w:t>
      </w:r>
    </w:p>
    <w:p w14:paraId="25F1D0CA" w14:textId="77777777" w:rsidR="00036E80" w:rsidRPr="00B03EF7" w:rsidRDefault="00E83FA5" w:rsidP="005A42AB">
      <w:pPr>
        <w:widowControl w:val="0"/>
        <w:numPr>
          <w:ilvl w:val="0"/>
          <w:numId w:val="8"/>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Stakeholder engagement activities conducted.</w:t>
      </w:r>
    </w:p>
    <w:p w14:paraId="25F1D0CB" w14:textId="77777777" w:rsidR="00036E80" w:rsidRPr="00B03EF7" w:rsidRDefault="00E83FA5" w:rsidP="005A42AB">
      <w:pPr>
        <w:widowControl w:val="0"/>
        <w:numPr>
          <w:ilvl w:val="0"/>
          <w:numId w:val="8"/>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Public outreach activities and meetings with stakeholders and feedback received.</w:t>
      </w:r>
    </w:p>
    <w:p w14:paraId="25F1D0CC" w14:textId="77777777" w:rsidR="00036E80" w:rsidRPr="00B03EF7" w:rsidRDefault="00E83FA5" w:rsidP="005A42AB">
      <w:pPr>
        <w:widowControl w:val="0"/>
        <w:numPr>
          <w:ilvl w:val="0"/>
          <w:numId w:val="8"/>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Entries to the grievance register.</w:t>
      </w:r>
    </w:p>
    <w:p w14:paraId="25F1D0CD" w14:textId="77777777" w:rsidR="00036E80" w:rsidRPr="00B03EF7" w:rsidRDefault="00E83FA5" w:rsidP="005A42AB">
      <w:pPr>
        <w:widowControl w:val="0"/>
        <w:numPr>
          <w:ilvl w:val="0"/>
          <w:numId w:val="8"/>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lastRenderedPageBreak/>
        <w:t>New stakeholder groups (where relevant).</w:t>
      </w:r>
    </w:p>
    <w:p w14:paraId="25F1D0CE" w14:textId="77777777" w:rsidR="00036E80" w:rsidRPr="00B03EF7" w:rsidRDefault="00E83FA5" w:rsidP="005A42AB">
      <w:pPr>
        <w:widowControl w:val="0"/>
        <w:numPr>
          <w:ilvl w:val="0"/>
          <w:numId w:val="8"/>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Stakeholder engagement activities planned for the next month.</w:t>
      </w:r>
    </w:p>
    <w:p w14:paraId="25F1D0CF" w14:textId="77777777" w:rsidR="00036E80" w:rsidRPr="00B03EF7" w:rsidRDefault="00E83FA5" w:rsidP="005A42AB">
      <w:pPr>
        <w:widowControl w:val="0"/>
        <w:numPr>
          <w:ilvl w:val="0"/>
          <w:numId w:val="8"/>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Status of implementation of associated corrective/preventative actions.</w:t>
      </w:r>
    </w:p>
    <w:p w14:paraId="25F1D0D0" w14:textId="77777777" w:rsidR="00036E80" w:rsidRPr="00B03EF7" w:rsidRDefault="00036E80">
      <w:pPr>
        <w:spacing w:line="276" w:lineRule="auto"/>
        <w:jc w:val="both"/>
        <w:rPr>
          <w:rFonts w:asciiTheme="minorHAnsi" w:eastAsia="Times New Roman" w:hAnsiTheme="minorHAnsi" w:cstheme="minorHAnsi"/>
          <w:color w:val="000000" w:themeColor="text1"/>
          <w:sz w:val="22"/>
          <w:szCs w:val="22"/>
          <w:lang w:val="en-US"/>
        </w:rPr>
      </w:pPr>
    </w:p>
    <w:p w14:paraId="25F1D0D1" w14:textId="68828F5B" w:rsidR="00036E80" w:rsidRPr="00B03EF7" w:rsidRDefault="00E83FA5" w:rsidP="6F2EE02E">
      <w:pPr>
        <w:spacing w:line="276" w:lineRule="auto"/>
        <w:jc w:val="both"/>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These monthly summary reports will provide a mechanism for assessing the number and the nature of complaints, requests for information, as well as the Project’s ability to respond in a timely and effective manner. Information on public engagement activities undertaken by the Project during the year will be conveyed to key stakeholders in quarterly progress reports. SEP specific result Indicators will be monitored by the Environmental and Social Management Specialist</w:t>
      </w:r>
      <w:r w:rsidR="011B027A"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 xml:space="preserve">These include: </w:t>
      </w:r>
    </w:p>
    <w:p w14:paraId="25F1D0D2" w14:textId="77777777" w:rsidR="00036E80" w:rsidRPr="00B03EF7" w:rsidRDefault="00E83FA5" w:rsidP="005A42AB">
      <w:pPr>
        <w:widowControl w:val="0"/>
        <w:numPr>
          <w:ilvl w:val="0"/>
          <w:numId w:val="9"/>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Project stakeholders’ level of understanding of the Project,</w:t>
      </w:r>
    </w:p>
    <w:p w14:paraId="25F1D0D3" w14:textId="77777777" w:rsidR="00036E80" w:rsidRPr="00B03EF7" w:rsidRDefault="00E83FA5" w:rsidP="005A42AB">
      <w:pPr>
        <w:widowControl w:val="0"/>
        <w:numPr>
          <w:ilvl w:val="0"/>
          <w:numId w:val="9"/>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Numbers of grievances received within a given reporting period (e.g., monthly, quarterly, or annually).</w:t>
      </w:r>
    </w:p>
    <w:p w14:paraId="25F1D0D4" w14:textId="77777777" w:rsidR="00036E80" w:rsidRPr="00B03EF7" w:rsidRDefault="00E83FA5" w:rsidP="005A42AB">
      <w:pPr>
        <w:widowControl w:val="0"/>
        <w:numPr>
          <w:ilvl w:val="0"/>
          <w:numId w:val="9"/>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Level of involvement of project-affected parties, other interested parties, and vulnerable groups in stakeholder consultations.</w:t>
      </w:r>
    </w:p>
    <w:p w14:paraId="25F1D0D5" w14:textId="77777777" w:rsidR="00036E80" w:rsidRPr="00B03EF7" w:rsidRDefault="00E83FA5" w:rsidP="005A42AB">
      <w:pPr>
        <w:widowControl w:val="0"/>
        <w:numPr>
          <w:ilvl w:val="0"/>
          <w:numId w:val="9"/>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Frequency and type of public engagement activities and number of attendees (disaggregated by gender where possible); and</w:t>
      </w:r>
    </w:p>
    <w:p w14:paraId="25F1D0D7" w14:textId="30DD8524" w:rsidR="00036E80" w:rsidRPr="00B03EF7" w:rsidRDefault="00E83FA5" w:rsidP="005A42AB">
      <w:pPr>
        <w:widowControl w:val="0"/>
        <w:numPr>
          <w:ilvl w:val="0"/>
          <w:numId w:val="9"/>
        </w:num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Number and type of media materials published/broadcast/distributed on various communication outlets.</w:t>
      </w:r>
    </w:p>
    <w:p w14:paraId="25F1D0D8" w14:textId="457FE2B9" w:rsidR="00036E80" w:rsidRPr="00B03EF7" w:rsidRDefault="00E83FA5" w:rsidP="005A42AB">
      <w:pPr>
        <w:pStyle w:val="ListParagraph"/>
        <w:numPr>
          <w:ilvl w:val="0"/>
          <w:numId w:val="28"/>
        </w:numPr>
        <w:pBdr>
          <w:top w:val="nil"/>
          <w:left w:val="nil"/>
          <w:bottom w:val="nil"/>
          <w:right w:val="nil"/>
          <w:between w:val="nil"/>
        </w:pBdr>
        <w:spacing w:line="276" w:lineRule="auto"/>
        <w:jc w:val="both"/>
        <w:rPr>
          <w:rFonts w:asciiTheme="minorHAnsi" w:eastAsia="Times New Roman" w:hAnsiTheme="minorHAnsi" w:cstheme="minorBidi"/>
          <w:color w:val="000000" w:themeColor="text1"/>
          <w:lang w:val="en-US"/>
        </w:rPr>
      </w:pPr>
      <w:r w:rsidRPr="6F2EE02E">
        <w:rPr>
          <w:rFonts w:asciiTheme="minorHAnsi" w:eastAsia="Times New Roman" w:hAnsiTheme="minorHAnsi" w:cstheme="minorBidi"/>
          <w:b/>
          <w:bCs/>
          <w:color w:val="000000" w:themeColor="text1"/>
          <w:lang w:val="en-US"/>
        </w:rPr>
        <w:t xml:space="preserve">Semi-annual and </w:t>
      </w:r>
      <w:r w:rsidR="001D52B1" w:rsidRPr="6F2EE02E">
        <w:rPr>
          <w:rFonts w:asciiTheme="minorHAnsi" w:eastAsia="Times New Roman" w:hAnsiTheme="minorHAnsi" w:cstheme="minorBidi"/>
          <w:b/>
          <w:bCs/>
          <w:color w:val="000000" w:themeColor="text1"/>
          <w:lang w:val="en-US"/>
        </w:rPr>
        <w:t>a</w:t>
      </w:r>
      <w:r w:rsidRPr="6F2EE02E">
        <w:rPr>
          <w:rFonts w:asciiTheme="minorHAnsi" w:eastAsia="Times New Roman" w:hAnsiTheme="minorHAnsi" w:cstheme="minorBidi"/>
          <w:b/>
          <w:bCs/>
          <w:color w:val="000000" w:themeColor="text1"/>
          <w:lang w:val="en-US"/>
        </w:rPr>
        <w:t>nnual reporting:</w:t>
      </w:r>
      <w:r w:rsidRPr="6F2EE02E">
        <w:rPr>
          <w:rFonts w:asciiTheme="minorHAnsi" w:eastAsia="Times New Roman" w:hAnsiTheme="minorHAnsi" w:cstheme="minorBidi"/>
          <w:color w:val="000000" w:themeColor="text1"/>
          <w:lang w:val="en-US"/>
        </w:rPr>
        <w:t xml:space="preserve"> The PIU will prepare reports in satisfaction of the contractual clauses of the </w:t>
      </w:r>
      <w:r w:rsidR="00216A8E" w:rsidRPr="6F2EE02E">
        <w:rPr>
          <w:rFonts w:asciiTheme="minorHAnsi" w:eastAsia="Times New Roman" w:hAnsiTheme="minorHAnsi" w:cstheme="minorBidi"/>
          <w:color w:val="000000" w:themeColor="text1"/>
          <w:lang w:val="en-US"/>
        </w:rPr>
        <w:t>Financing</w:t>
      </w:r>
      <w:r w:rsidRPr="6F2EE02E">
        <w:rPr>
          <w:rFonts w:asciiTheme="minorHAnsi" w:eastAsia="Times New Roman" w:hAnsiTheme="minorHAnsi" w:cstheme="minorBidi"/>
          <w:color w:val="000000" w:themeColor="text1"/>
          <w:lang w:val="en-US"/>
        </w:rPr>
        <w:t xml:space="preserve"> Agreement</w:t>
      </w:r>
      <w:r w:rsidR="6F6ABB26" w:rsidRPr="6F2EE02E">
        <w:rPr>
          <w:rFonts w:asciiTheme="minorHAnsi" w:eastAsia="Times New Roman" w:hAnsiTheme="minorHAnsi" w:cstheme="minorBidi"/>
          <w:color w:val="000000" w:themeColor="text1"/>
          <w:lang w:val="en-US"/>
        </w:rPr>
        <w:t xml:space="preserve">. </w:t>
      </w:r>
      <w:r w:rsidRPr="6F2EE02E">
        <w:rPr>
          <w:rFonts w:asciiTheme="minorHAnsi" w:eastAsia="Times New Roman" w:hAnsiTheme="minorHAnsi" w:cstheme="minorBidi"/>
          <w:color w:val="000000" w:themeColor="text1"/>
          <w:lang w:val="en-US"/>
        </w:rPr>
        <w:t>These reports will include a summary of SEP results, public consultation issues, grievances, and resolutions.</w:t>
      </w:r>
    </w:p>
    <w:p w14:paraId="25F1D0DE" w14:textId="1AAB1160" w:rsidR="00036E80" w:rsidRPr="00B03EF7" w:rsidRDefault="00036E80">
      <w:pPr>
        <w:rPr>
          <w:rFonts w:asciiTheme="minorHAnsi" w:eastAsia="Times New Roman" w:hAnsiTheme="minorHAnsi" w:cstheme="minorHAnsi"/>
          <w:color w:val="000000" w:themeColor="text1"/>
          <w:sz w:val="22"/>
          <w:szCs w:val="22"/>
          <w:lang w:val="en-US"/>
        </w:rPr>
      </w:pPr>
    </w:p>
    <w:p w14:paraId="25F1D0DF" w14:textId="77777777" w:rsidR="00036E80" w:rsidRPr="00B03EF7" w:rsidRDefault="00036E80">
      <w:pPr>
        <w:spacing w:line="276" w:lineRule="auto"/>
        <w:jc w:val="both"/>
        <w:rPr>
          <w:rFonts w:asciiTheme="minorHAnsi" w:eastAsia="Times New Roman" w:hAnsiTheme="minorHAnsi" w:cstheme="minorHAnsi"/>
          <w:color w:val="000000" w:themeColor="text1"/>
          <w:sz w:val="22"/>
          <w:szCs w:val="22"/>
          <w:lang w:val="en-US"/>
        </w:rPr>
      </w:pPr>
    </w:p>
    <w:p w14:paraId="25F1D0E0" w14:textId="77777777" w:rsidR="00036E80" w:rsidRPr="00B03EF7" w:rsidRDefault="00E83FA5" w:rsidP="005A42AB">
      <w:pPr>
        <w:pStyle w:val="ListParagraph"/>
        <w:numPr>
          <w:ilvl w:val="0"/>
          <w:numId w:val="25"/>
        </w:numPr>
        <w:pBdr>
          <w:top w:val="nil"/>
          <w:left w:val="nil"/>
          <w:bottom w:val="nil"/>
          <w:right w:val="nil"/>
          <w:between w:val="nil"/>
        </w:pBdr>
        <w:outlineLvl w:val="0"/>
        <w:rPr>
          <w:rFonts w:asciiTheme="minorHAnsi" w:eastAsia="Times New Roman" w:hAnsiTheme="minorHAnsi" w:cstheme="minorHAnsi"/>
          <w:b/>
          <w:color w:val="000000" w:themeColor="text1"/>
          <w:sz w:val="24"/>
          <w:szCs w:val="24"/>
          <w:lang w:val="en-US"/>
        </w:rPr>
      </w:pPr>
      <w:bookmarkStart w:id="62" w:name="_Toc143656538"/>
      <w:r w:rsidRPr="00B03EF7">
        <w:rPr>
          <w:rFonts w:asciiTheme="minorHAnsi" w:eastAsia="Times New Roman" w:hAnsiTheme="minorHAnsi" w:cstheme="minorHAnsi"/>
          <w:b/>
          <w:color w:val="000000" w:themeColor="text1"/>
          <w:sz w:val="24"/>
          <w:szCs w:val="24"/>
          <w:lang w:val="en-US"/>
        </w:rPr>
        <w:t>Conclusion</w:t>
      </w:r>
      <w:bookmarkEnd w:id="62"/>
    </w:p>
    <w:p w14:paraId="25F1D0E1" w14:textId="77777777" w:rsidR="00036E80" w:rsidRPr="00B03EF7" w:rsidRDefault="00036E80">
      <w:pPr>
        <w:rPr>
          <w:rFonts w:asciiTheme="minorHAnsi" w:eastAsia="Times New Roman" w:hAnsiTheme="minorHAnsi" w:cstheme="minorHAnsi"/>
          <w:color w:val="000000" w:themeColor="text1"/>
          <w:lang w:val="en-US"/>
        </w:rPr>
      </w:pPr>
    </w:p>
    <w:p w14:paraId="25F1D0E2" w14:textId="21C6D5D6" w:rsidR="00036E80" w:rsidRPr="00B03EF7" w:rsidRDefault="00E83FA5" w:rsidP="6F2EE02E">
      <w:pPr>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The ESS10 guidance note suggests ways to make consultations meaningful</w:t>
      </w:r>
      <w:r w:rsidR="2A4FE71F" w:rsidRPr="6F2EE02E">
        <w:rPr>
          <w:rFonts w:asciiTheme="minorHAnsi" w:eastAsia="Times New Roman" w:hAnsiTheme="minorHAnsi" w:cstheme="minorBidi"/>
          <w:color w:val="000000" w:themeColor="text1"/>
          <w:sz w:val="22"/>
          <w:szCs w:val="22"/>
          <w:lang w:val="en-US"/>
        </w:rPr>
        <w:t xml:space="preserve">. </w:t>
      </w:r>
      <w:r w:rsidRPr="6F2EE02E">
        <w:rPr>
          <w:rFonts w:asciiTheme="minorHAnsi" w:eastAsia="Times New Roman" w:hAnsiTheme="minorHAnsi" w:cstheme="minorBidi"/>
          <w:color w:val="000000" w:themeColor="text1"/>
          <w:sz w:val="22"/>
          <w:szCs w:val="22"/>
          <w:lang w:val="en-US"/>
        </w:rPr>
        <w:t>These suggestions are provided in Box 1.</w:t>
      </w:r>
    </w:p>
    <w:p w14:paraId="25F1D0E3" w14:textId="77777777" w:rsidR="00036E80" w:rsidRPr="00B03EF7" w:rsidRDefault="00036E80">
      <w:pPr>
        <w:rPr>
          <w:rFonts w:asciiTheme="minorHAnsi" w:eastAsia="Times New Roman" w:hAnsiTheme="minorHAnsi" w:cstheme="minorHAnsi"/>
          <w:color w:val="000000" w:themeColor="text1"/>
          <w:lang w:val="en-US"/>
        </w:rPr>
      </w:pPr>
    </w:p>
    <w:p w14:paraId="12165822" w14:textId="6F86B33E" w:rsidR="00A73E84" w:rsidRPr="00B03EF7" w:rsidRDefault="00A73E84" w:rsidP="00A73E84">
      <w:pPr>
        <w:pStyle w:val="Caption"/>
        <w:rPr>
          <w:rFonts w:asciiTheme="minorHAnsi" w:eastAsia="Times New Roman" w:hAnsiTheme="minorHAnsi" w:cstheme="minorHAnsi"/>
          <w:i w:val="0"/>
          <w:iCs w:val="0"/>
          <w:color w:val="000000" w:themeColor="text1"/>
          <w:sz w:val="22"/>
          <w:szCs w:val="22"/>
          <w:lang w:val="en-US"/>
        </w:rPr>
      </w:pPr>
      <w:bookmarkStart w:id="63" w:name="_Toc143656634"/>
      <w:r w:rsidRPr="00B03EF7">
        <w:rPr>
          <w:i w:val="0"/>
          <w:iCs w:val="0"/>
          <w:color w:val="000000" w:themeColor="text1"/>
          <w:sz w:val="22"/>
          <w:szCs w:val="22"/>
          <w:lang w:val="en-US"/>
        </w:rPr>
        <w:t xml:space="preserve">Box </w:t>
      </w:r>
      <w:r w:rsidRPr="00B03EF7">
        <w:rPr>
          <w:i w:val="0"/>
          <w:iCs w:val="0"/>
          <w:color w:val="000000" w:themeColor="text1"/>
          <w:sz w:val="22"/>
          <w:szCs w:val="22"/>
          <w:lang w:val="en-US"/>
        </w:rPr>
        <w:fldChar w:fldCharType="begin"/>
      </w:r>
      <w:r w:rsidRPr="00B03EF7">
        <w:rPr>
          <w:i w:val="0"/>
          <w:iCs w:val="0"/>
          <w:color w:val="000000" w:themeColor="text1"/>
          <w:sz w:val="22"/>
          <w:szCs w:val="22"/>
          <w:lang w:val="en-US"/>
        </w:rPr>
        <w:instrText xml:space="preserve"> SEQ Box \* ARABIC </w:instrText>
      </w:r>
      <w:r w:rsidRPr="00B03EF7">
        <w:rPr>
          <w:i w:val="0"/>
          <w:iCs w:val="0"/>
          <w:color w:val="000000" w:themeColor="text1"/>
          <w:sz w:val="22"/>
          <w:szCs w:val="22"/>
          <w:lang w:val="en-US"/>
        </w:rPr>
        <w:fldChar w:fldCharType="separate"/>
      </w:r>
      <w:r w:rsidRPr="00B03EF7">
        <w:rPr>
          <w:i w:val="0"/>
          <w:iCs w:val="0"/>
          <w:noProof/>
          <w:color w:val="000000" w:themeColor="text1"/>
          <w:sz w:val="22"/>
          <w:szCs w:val="22"/>
          <w:lang w:val="en-US"/>
        </w:rPr>
        <w:t>1</w:t>
      </w:r>
      <w:r w:rsidRPr="00B03EF7">
        <w:rPr>
          <w:i w:val="0"/>
          <w:iCs w:val="0"/>
          <w:color w:val="000000" w:themeColor="text1"/>
          <w:sz w:val="22"/>
          <w:szCs w:val="22"/>
          <w:lang w:val="en-US"/>
        </w:rPr>
        <w:fldChar w:fldCharType="end"/>
      </w:r>
      <w:r w:rsidRPr="00B03EF7">
        <w:rPr>
          <w:i w:val="0"/>
          <w:iCs w:val="0"/>
          <w:color w:val="000000" w:themeColor="text1"/>
          <w:sz w:val="22"/>
          <w:szCs w:val="22"/>
          <w:lang w:val="en-US"/>
        </w:rPr>
        <w:t>. What makes consultations meaningful?</w:t>
      </w:r>
      <w:bookmarkEnd w:id="63"/>
    </w:p>
    <w:bookmarkStart w:id="64" w:name="_heading=h.1egqt2p" w:colFirst="0" w:colLast="0"/>
    <w:bookmarkEnd w:id="64"/>
    <w:p w14:paraId="25F1D0E5" w14:textId="77777777" w:rsidR="00036E80" w:rsidRPr="00B03EF7" w:rsidRDefault="00E83FA5">
      <w:pPr>
        <w:rPr>
          <w:rFonts w:asciiTheme="minorHAnsi" w:eastAsia="Times New Roman" w:hAnsiTheme="minorHAnsi" w:cstheme="minorHAnsi"/>
          <w:color w:val="000000" w:themeColor="text1"/>
          <w:lang w:val="en-US"/>
        </w:rPr>
      </w:pPr>
      <w:r w:rsidRPr="00B03EF7">
        <w:rPr>
          <w:rFonts w:asciiTheme="minorHAnsi" w:hAnsiTheme="minorHAnsi" w:cstheme="minorHAnsi"/>
          <w:noProof/>
          <w:color w:val="000000" w:themeColor="text1"/>
          <w:lang w:val="en-US"/>
        </w:rPr>
        <mc:AlternateContent>
          <mc:Choice Requires="wps">
            <w:drawing>
              <wp:anchor distT="0" distB="0" distL="114300" distR="114300" simplePos="0" relativeHeight="251658242" behindDoc="0" locked="0" layoutInCell="1" hidden="0" allowOverlap="1" wp14:anchorId="25F1D2E4" wp14:editId="1D12ED7A">
                <wp:simplePos x="0" y="0"/>
                <wp:positionH relativeFrom="column">
                  <wp:posOffset>101009</wp:posOffset>
                </wp:positionH>
                <wp:positionV relativeFrom="paragraph">
                  <wp:posOffset>78075</wp:posOffset>
                </wp:positionV>
                <wp:extent cx="6145619" cy="4191755"/>
                <wp:effectExtent l="0" t="0" r="13970" b="12065"/>
                <wp:wrapNone/>
                <wp:docPr id="1998025252" name="Rectangle 1998025252"/>
                <wp:cNvGraphicFramePr/>
                <a:graphic xmlns:a="http://schemas.openxmlformats.org/drawingml/2006/main">
                  <a:graphicData uri="http://schemas.microsoft.com/office/word/2010/wordprocessingShape">
                    <wps:wsp>
                      <wps:cNvSpPr/>
                      <wps:spPr>
                        <a:xfrm>
                          <a:off x="0" y="0"/>
                          <a:ext cx="6145619" cy="4191755"/>
                        </a:xfrm>
                        <a:prstGeom prst="rect">
                          <a:avLst/>
                        </a:prstGeom>
                        <a:solidFill>
                          <a:srgbClr val="E1EFD8"/>
                        </a:solidFill>
                        <a:ln w="9525" cap="flat" cmpd="sng">
                          <a:solidFill>
                            <a:schemeClr val="accent6"/>
                          </a:solidFill>
                          <a:prstDash val="solid"/>
                          <a:miter lim="800000"/>
                          <a:headEnd type="none" w="sm" len="sm"/>
                          <a:tailEnd type="none" w="sm" len="sm"/>
                        </a:ln>
                      </wps:spPr>
                      <wps:txbx>
                        <w:txbxContent>
                          <w:p w14:paraId="25F1D326" w14:textId="77777777" w:rsidR="00036E80" w:rsidRDefault="00E83FA5">
                            <w:pPr>
                              <w:textDirection w:val="btLr"/>
                            </w:pPr>
                            <w:r>
                              <w:rPr>
                                <w:rFonts w:ascii="Times New Roman" w:eastAsia="Times New Roman" w:hAnsi="Times New Roman" w:cs="Times New Roman"/>
                                <w:b/>
                                <w:color w:val="000000"/>
                                <w:sz w:val="20"/>
                              </w:rPr>
                              <w:t>Box 1. What Makes Consultations Meaningful?</w:t>
                            </w:r>
                          </w:p>
                          <w:p w14:paraId="25F1D327" w14:textId="77777777" w:rsidR="00036E80" w:rsidRDefault="00036E80">
                            <w:pPr>
                              <w:textDirection w:val="btLr"/>
                            </w:pPr>
                          </w:p>
                          <w:p w14:paraId="25F1D328" w14:textId="77777777" w:rsidR="00036E80" w:rsidRDefault="00E83FA5">
                            <w:pPr>
                              <w:textDirection w:val="btLr"/>
                            </w:pPr>
                            <w:r>
                              <w:rPr>
                                <w:rFonts w:ascii="Times New Roman" w:eastAsia="Times New Roman" w:hAnsi="Times New Roman" w:cs="Times New Roman"/>
                                <w:color w:val="000000"/>
                                <w:sz w:val="20"/>
                              </w:rPr>
                              <w:t>To make consultations effective and meaningful the Borrower should:</w:t>
                            </w:r>
                          </w:p>
                          <w:p w14:paraId="25F1D329" w14:textId="77777777" w:rsidR="00036E80" w:rsidRDefault="00E83FA5">
                            <w:pPr>
                              <w:spacing w:before="120"/>
                              <w:ind w:left="720" w:firstLine="360"/>
                              <w:textDirection w:val="btLr"/>
                            </w:pPr>
                            <w:r>
                              <w:rPr>
                                <w:rFonts w:ascii="Times New Roman" w:eastAsia="Times New Roman" w:hAnsi="Times New Roman" w:cs="Times New Roman"/>
                                <w:color w:val="000000"/>
                                <w:sz w:val="20"/>
                              </w:rPr>
                              <w:t>Provide relevant information to stakeholders in a form and language they can understand, sufficiently before the proposed date of public meeting.  In the case of other forms of consultations (electronic or by mail), such information should be provided well before the date by which comments and suggestions are supposed to be provided by the stakeholders to the Project implementation Unit.</w:t>
                            </w:r>
                          </w:p>
                          <w:p w14:paraId="25F1D32A" w14:textId="77777777" w:rsidR="00036E80" w:rsidRDefault="00E83FA5">
                            <w:pPr>
                              <w:spacing w:before="120"/>
                              <w:ind w:left="720" w:firstLine="360"/>
                              <w:textDirection w:val="btLr"/>
                            </w:pPr>
                            <w:r>
                              <w:rPr>
                                <w:rFonts w:ascii="Times New Roman" w:eastAsia="Times New Roman" w:hAnsi="Times New Roman" w:cs="Times New Roman"/>
                                <w:color w:val="000000"/>
                                <w:sz w:val="20"/>
                              </w:rPr>
                              <w:t>Document the overall process, the various consultation events, and the results of the consultations. The documentation should reflect key issues discussed, any agreements reached, and any concerns expressed by stakeholders.</w:t>
                            </w:r>
                          </w:p>
                          <w:p w14:paraId="25F1D32B" w14:textId="77777777" w:rsidR="00036E80" w:rsidRDefault="00E83FA5">
                            <w:pPr>
                              <w:spacing w:before="120"/>
                              <w:ind w:left="720" w:firstLine="360"/>
                              <w:textDirection w:val="btLr"/>
                            </w:pPr>
                            <w:r>
                              <w:rPr>
                                <w:rFonts w:ascii="Times New Roman" w:eastAsia="Times New Roman" w:hAnsi="Times New Roman" w:cs="Times New Roman"/>
                                <w:color w:val="000000"/>
                                <w:sz w:val="20"/>
                              </w:rPr>
                              <w:t>Discuss, in project documents and in the documentation on consultations, how comments and suggestions made by the stakeholders during consultations have been considered in project design and implementation.</w:t>
                            </w:r>
                          </w:p>
                          <w:p w14:paraId="25F1D32C" w14:textId="77777777" w:rsidR="00036E80" w:rsidRDefault="00E83FA5">
                            <w:pPr>
                              <w:spacing w:before="120"/>
                              <w:ind w:left="720" w:firstLine="360"/>
                              <w:textDirection w:val="btLr"/>
                            </w:pPr>
                            <w:r>
                              <w:rPr>
                                <w:rFonts w:ascii="Times New Roman" w:eastAsia="Times New Roman" w:hAnsi="Times New Roman" w:cs="Times New Roman"/>
                                <w:color w:val="000000"/>
                                <w:sz w:val="20"/>
                              </w:rPr>
                              <w:t>Describe and discuss, in project documentation as well as in documentation on consultations, any suggestions from stakeholders that cannot be considered, along with the reasons/ justifications as to why they cannot be incorporated in project design and implementation.</w:t>
                            </w:r>
                          </w:p>
                          <w:p w14:paraId="25F1D32D" w14:textId="77777777" w:rsidR="00036E80" w:rsidRDefault="00E83FA5">
                            <w:pPr>
                              <w:spacing w:before="120"/>
                              <w:ind w:left="720" w:firstLine="360"/>
                              <w:textDirection w:val="btLr"/>
                            </w:pPr>
                            <w:r>
                              <w:rPr>
                                <w:rFonts w:ascii="Times New Roman" w:eastAsia="Times New Roman" w:hAnsi="Times New Roman" w:cs="Times New Roman"/>
                                <w:color w:val="000000"/>
                                <w:sz w:val="20"/>
                              </w:rPr>
                              <w:t>Disseminate the documentation on consultations, along with details on how stakeholders can register any comments or disagreements on the way the process and results of the consultation process have been documented.</w:t>
                            </w:r>
                          </w:p>
                          <w:p w14:paraId="25F1D32E" w14:textId="77777777" w:rsidR="00036E80" w:rsidRDefault="00E83FA5">
                            <w:pPr>
                              <w:spacing w:before="120"/>
                              <w:ind w:left="720" w:firstLine="360"/>
                              <w:textDirection w:val="btLr"/>
                            </w:pPr>
                            <w:r>
                              <w:rPr>
                                <w:rFonts w:ascii="Times New Roman" w:eastAsia="Times New Roman" w:hAnsi="Times New Roman" w:cs="Times New Roman"/>
                                <w:color w:val="000000"/>
                                <w:sz w:val="20"/>
                              </w:rPr>
                              <w:t>Respond to any comments and suggestions received, or any disagreements expressed by stakeholders on any aspect of consultations based on their review of the consultation documentation.</w:t>
                            </w:r>
                          </w:p>
                          <w:p w14:paraId="25F1D32F" w14:textId="77777777" w:rsidR="00036E80" w:rsidRDefault="00036E80">
                            <w:pPr>
                              <w:textDirection w:val="btLr"/>
                            </w:pPr>
                          </w:p>
                          <w:p w14:paraId="25F1D330" w14:textId="77777777" w:rsidR="00036E80" w:rsidRDefault="00E83FA5">
                            <w:pPr>
                              <w:textDirection w:val="btLr"/>
                            </w:pPr>
                            <w:r>
                              <w:rPr>
                                <w:rFonts w:ascii="Times New Roman" w:eastAsia="Times New Roman" w:hAnsi="Times New Roman" w:cs="Times New Roman"/>
                                <w:color w:val="000000"/>
                                <w:sz w:val="20"/>
                              </w:rPr>
                              <w:t>Source:  CITATION Aga19 \l 1033 (Agarwal, Nora, Kemppainen, &amp; Pfeil, 2019)</w:t>
                            </w:r>
                          </w:p>
                          <w:p w14:paraId="25F1D331" w14:textId="77777777" w:rsidR="00036E80" w:rsidRDefault="00036E8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F1D2E4" id="Rectangle 1998025252" o:spid="_x0000_s1026" style="position:absolute;margin-left:7.95pt;margin-top:6.15pt;width:483.9pt;height:330.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" fillcolor="#e1efd8" strokecolor="#70ad47 [3209]">
                <v:stroke startarrowwidth="narrow" startarrowlength="short" endarrowwidth="narrow" endarrowlength="short"/>
                <v:textbox inset="2.53958mm,1.2694mm,2.53958mm,1.2694mm">
                  <w:txbxContent>
                    <w:p w14:paraId="25F1D326" w14:textId="77777777" w:rsidR="00036E80" w:rsidRDefault="00E83FA5">
                      <w:pPr>
                        <w:textDirection w:val="btLr"/>
                      </w:pPr>
                      <w:r>
                        <w:rPr>
                          <w:rFonts w:ascii="Times New Roman" w:eastAsia="Times New Roman" w:hAnsi="Times New Roman" w:cs="Times New Roman"/>
                          <w:b/>
                          <w:color w:val="000000"/>
                          <w:sz w:val="20"/>
                        </w:rPr>
                        <w:t>Box 1. What Makes Consultations Meaningful?</w:t>
                      </w:r>
                    </w:p>
                    <w:p w14:paraId="25F1D327" w14:textId="77777777" w:rsidR="00036E80" w:rsidRDefault="00036E80">
                      <w:pPr>
                        <w:textDirection w:val="btLr"/>
                      </w:pPr>
                    </w:p>
                    <w:p w14:paraId="25F1D328" w14:textId="77777777" w:rsidR="00036E80" w:rsidRDefault="00E83FA5">
                      <w:pPr>
                        <w:textDirection w:val="btLr"/>
                      </w:pPr>
                      <w:r>
                        <w:rPr>
                          <w:rFonts w:ascii="Times New Roman" w:eastAsia="Times New Roman" w:hAnsi="Times New Roman" w:cs="Times New Roman"/>
                          <w:color w:val="000000"/>
                          <w:sz w:val="20"/>
                        </w:rPr>
                        <w:t>To make consultations effective and meaningful the Borrower should:</w:t>
                      </w:r>
                    </w:p>
                    <w:p w14:paraId="25F1D329" w14:textId="77777777" w:rsidR="00036E80" w:rsidRDefault="00E83FA5">
                      <w:pPr>
                        <w:spacing w:before="120"/>
                        <w:ind w:left="720" w:firstLine="360"/>
                        <w:textDirection w:val="btLr"/>
                      </w:pPr>
                      <w:r>
                        <w:rPr>
                          <w:rFonts w:ascii="Times New Roman" w:eastAsia="Times New Roman" w:hAnsi="Times New Roman" w:cs="Times New Roman"/>
                          <w:color w:val="000000"/>
                          <w:sz w:val="20"/>
                        </w:rPr>
                        <w:t>Provide relevant information to stakeholders in a form and language they can understand, sufficiently before the proposed date of public meeting.  In the case of other forms of consultations (electronic or by mail), such information should be provided well before the date by which comments and suggestions are supposed to be provided by the stakeholders to the Project implementation Unit.</w:t>
                      </w:r>
                    </w:p>
                    <w:p w14:paraId="25F1D32A" w14:textId="77777777" w:rsidR="00036E80" w:rsidRDefault="00E83FA5">
                      <w:pPr>
                        <w:spacing w:before="120"/>
                        <w:ind w:left="720" w:firstLine="360"/>
                        <w:textDirection w:val="btLr"/>
                      </w:pPr>
                      <w:r>
                        <w:rPr>
                          <w:rFonts w:ascii="Times New Roman" w:eastAsia="Times New Roman" w:hAnsi="Times New Roman" w:cs="Times New Roman"/>
                          <w:color w:val="000000"/>
                          <w:sz w:val="20"/>
                        </w:rPr>
                        <w:t>Document the overall process, the various consultation events, and the results of the consultations. The documentation should reflect key issues discussed, any agreements reached, and any concerns expressed by stakeholders.</w:t>
                      </w:r>
                    </w:p>
                    <w:p w14:paraId="25F1D32B" w14:textId="77777777" w:rsidR="00036E80" w:rsidRDefault="00E83FA5">
                      <w:pPr>
                        <w:spacing w:before="120"/>
                        <w:ind w:left="720" w:firstLine="360"/>
                        <w:textDirection w:val="btLr"/>
                      </w:pPr>
                      <w:r>
                        <w:rPr>
                          <w:rFonts w:ascii="Times New Roman" w:eastAsia="Times New Roman" w:hAnsi="Times New Roman" w:cs="Times New Roman"/>
                          <w:color w:val="000000"/>
                          <w:sz w:val="20"/>
                        </w:rPr>
                        <w:t>Discuss, in project documents and in the documentation on consultations, how comments and suggestions made by the stakeholders during consultations have been considered in project design and implementation.</w:t>
                      </w:r>
                    </w:p>
                    <w:p w14:paraId="25F1D32C" w14:textId="77777777" w:rsidR="00036E80" w:rsidRDefault="00E83FA5">
                      <w:pPr>
                        <w:spacing w:before="120"/>
                        <w:ind w:left="720" w:firstLine="360"/>
                        <w:textDirection w:val="btLr"/>
                      </w:pPr>
                      <w:r>
                        <w:rPr>
                          <w:rFonts w:ascii="Times New Roman" w:eastAsia="Times New Roman" w:hAnsi="Times New Roman" w:cs="Times New Roman"/>
                          <w:color w:val="000000"/>
                          <w:sz w:val="20"/>
                        </w:rPr>
                        <w:t>Describe and discuss, in project documentation as well as in documentation on consultations, any suggestions from stakeholders that cannot be considered, along with the reasons/ justifications as to why they cannot be incorporated in project design and implementation.</w:t>
                      </w:r>
                    </w:p>
                    <w:p w14:paraId="25F1D32D" w14:textId="77777777" w:rsidR="00036E80" w:rsidRDefault="00E83FA5">
                      <w:pPr>
                        <w:spacing w:before="120"/>
                        <w:ind w:left="720" w:firstLine="360"/>
                        <w:textDirection w:val="btLr"/>
                      </w:pPr>
                      <w:r>
                        <w:rPr>
                          <w:rFonts w:ascii="Times New Roman" w:eastAsia="Times New Roman" w:hAnsi="Times New Roman" w:cs="Times New Roman"/>
                          <w:color w:val="000000"/>
                          <w:sz w:val="20"/>
                        </w:rPr>
                        <w:t>Disseminate the documentation on consultations, along with details on how stakeholders can register any comments or disagreements on the way the process and results of the consultation process have been documented.</w:t>
                      </w:r>
                    </w:p>
                    <w:p w14:paraId="25F1D32E" w14:textId="77777777" w:rsidR="00036E80" w:rsidRDefault="00E83FA5">
                      <w:pPr>
                        <w:spacing w:before="120"/>
                        <w:ind w:left="720" w:firstLine="360"/>
                        <w:textDirection w:val="btLr"/>
                      </w:pPr>
                      <w:r>
                        <w:rPr>
                          <w:rFonts w:ascii="Times New Roman" w:eastAsia="Times New Roman" w:hAnsi="Times New Roman" w:cs="Times New Roman"/>
                          <w:color w:val="000000"/>
                          <w:sz w:val="20"/>
                        </w:rPr>
                        <w:t>Respond to any comments and suggestions received, or any disagreements expressed by stakeholders on any aspect of consultations based on their review of the consultation documentation.</w:t>
                      </w:r>
                    </w:p>
                    <w:p w14:paraId="25F1D32F" w14:textId="77777777" w:rsidR="00036E80" w:rsidRDefault="00036E80">
                      <w:pPr>
                        <w:textDirection w:val="btLr"/>
                      </w:pPr>
                    </w:p>
                    <w:p w14:paraId="25F1D330" w14:textId="77777777" w:rsidR="00036E80" w:rsidRDefault="00E83FA5">
                      <w:pPr>
                        <w:textDirection w:val="btLr"/>
                      </w:pPr>
                      <w:r>
                        <w:rPr>
                          <w:rFonts w:ascii="Times New Roman" w:eastAsia="Times New Roman" w:hAnsi="Times New Roman" w:cs="Times New Roman"/>
                          <w:color w:val="000000"/>
                          <w:sz w:val="20"/>
                        </w:rPr>
                        <w:t xml:space="preserve">Source:  CITATION Aga19 \l 1033 (Agarwal, Nora, </w:t>
                      </w:r>
                      <w:proofErr w:type="spellStart"/>
                      <w:r>
                        <w:rPr>
                          <w:rFonts w:ascii="Times New Roman" w:eastAsia="Times New Roman" w:hAnsi="Times New Roman" w:cs="Times New Roman"/>
                          <w:color w:val="000000"/>
                          <w:sz w:val="20"/>
                        </w:rPr>
                        <w:t>Kemppainen</w:t>
                      </w:r>
                      <w:proofErr w:type="spellEnd"/>
                      <w:r>
                        <w:rPr>
                          <w:rFonts w:ascii="Times New Roman" w:eastAsia="Times New Roman" w:hAnsi="Times New Roman" w:cs="Times New Roman"/>
                          <w:color w:val="000000"/>
                          <w:sz w:val="20"/>
                        </w:rPr>
                        <w:t xml:space="preserve">, &amp; </w:t>
                      </w:r>
                      <w:proofErr w:type="spellStart"/>
                      <w:r>
                        <w:rPr>
                          <w:rFonts w:ascii="Times New Roman" w:eastAsia="Times New Roman" w:hAnsi="Times New Roman" w:cs="Times New Roman"/>
                          <w:color w:val="000000"/>
                          <w:sz w:val="20"/>
                        </w:rPr>
                        <w:t>Pfeil</w:t>
                      </w:r>
                      <w:proofErr w:type="spellEnd"/>
                      <w:r>
                        <w:rPr>
                          <w:rFonts w:ascii="Times New Roman" w:eastAsia="Times New Roman" w:hAnsi="Times New Roman" w:cs="Times New Roman"/>
                          <w:color w:val="000000"/>
                          <w:sz w:val="20"/>
                        </w:rPr>
                        <w:t>, 2019)</w:t>
                      </w:r>
                    </w:p>
                    <w:p w14:paraId="25F1D331" w14:textId="77777777" w:rsidR="00036E80" w:rsidRDefault="00036E80">
                      <w:pPr>
                        <w:textDirection w:val="btLr"/>
                      </w:pPr>
                    </w:p>
                  </w:txbxContent>
                </v:textbox>
              </v:rect>
            </w:pict>
          </mc:Fallback>
        </mc:AlternateContent>
      </w:r>
    </w:p>
    <w:p w14:paraId="25F1D0E6" w14:textId="77777777" w:rsidR="00036E80" w:rsidRPr="00B03EF7" w:rsidRDefault="00036E80">
      <w:pPr>
        <w:rPr>
          <w:rFonts w:asciiTheme="minorHAnsi" w:eastAsia="Times New Roman" w:hAnsiTheme="minorHAnsi" w:cstheme="minorHAnsi"/>
          <w:color w:val="000000" w:themeColor="text1"/>
          <w:lang w:val="en-US"/>
        </w:rPr>
      </w:pPr>
    </w:p>
    <w:p w14:paraId="25F1D0E7" w14:textId="77777777" w:rsidR="00036E80" w:rsidRPr="00B03EF7" w:rsidRDefault="00036E80">
      <w:pPr>
        <w:rPr>
          <w:rFonts w:asciiTheme="minorHAnsi" w:eastAsia="Times New Roman" w:hAnsiTheme="minorHAnsi" w:cstheme="minorHAnsi"/>
          <w:color w:val="000000" w:themeColor="text1"/>
          <w:lang w:val="en-US"/>
        </w:rPr>
      </w:pPr>
    </w:p>
    <w:p w14:paraId="25F1D0E8" w14:textId="77777777" w:rsidR="00036E80" w:rsidRPr="00B03EF7" w:rsidRDefault="00036E80">
      <w:pPr>
        <w:rPr>
          <w:rFonts w:asciiTheme="minorHAnsi" w:eastAsia="Times New Roman" w:hAnsiTheme="minorHAnsi" w:cstheme="minorHAnsi"/>
          <w:color w:val="000000" w:themeColor="text1"/>
          <w:lang w:val="en-US"/>
        </w:rPr>
      </w:pPr>
    </w:p>
    <w:p w14:paraId="25F1D0E9" w14:textId="77777777" w:rsidR="00036E80" w:rsidRPr="00B03EF7" w:rsidRDefault="00036E80">
      <w:pPr>
        <w:rPr>
          <w:rFonts w:asciiTheme="minorHAnsi" w:eastAsia="Times New Roman" w:hAnsiTheme="minorHAnsi" w:cstheme="minorHAnsi"/>
          <w:color w:val="000000" w:themeColor="text1"/>
          <w:lang w:val="en-US"/>
        </w:rPr>
      </w:pPr>
    </w:p>
    <w:p w14:paraId="25F1D0EA" w14:textId="77777777" w:rsidR="00036E80" w:rsidRPr="00B03EF7" w:rsidRDefault="00036E80">
      <w:pPr>
        <w:rPr>
          <w:rFonts w:asciiTheme="minorHAnsi" w:eastAsia="Times New Roman" w:hAnsiTheme="minorHAnsi" w:cstheme="minorHAnsi"/>
          <w:color w:val="000000" w:themeColor="text1"/>
          <w:lang w:val="en-US"/>
        </w:rPr>
      </w:pPr>
    </w:p>
    <w:p w14:paraId="25F1D0EB" w14:textId="77777777" w:rsidR="00036E80" w:rsidRPr="00B03EF7" w:rsidRDefault="00036E80">
      <w:pPr>
        <w:rPr>
          <w:rFonts w:asciiTheme="minorHAnsi" w:eastAsia="Times New Roman" w:hAnsiTheme="minorHAnsi" w:cstheme="minorHAnsi"/>
          <w:color w:val="000000" w:themeColor="text1"/>
          <w:lang w:val="en-US"/>
        </w:rPr>
      </w:pPr>
    </w:p>
    <w:p w14:paraId="25F1D0EC" w14:textId="77777777" w:rsidR="00036E80" w:rsidRPr="00B03EF7" w:rsidRDefault="00036E80">
      <w:pPr>
        <w:rPr>
          <w:rFonts w:asciiTheme="minorHAnsi" w:eastAsia="Times New Roman" w:hAnsiTheme="minorHAnsi" w:cstheme="minorHAnsi"/>
          <w:color w:val="000000" w:themeColor="text1"/>
          <w:lang w:val="en-US"/>
        </w:rPr>
      </w:pPr>
    </w:p>
    <w:p w14:paraId="25F1D0ED" w14:textId="77777777" w:rsidR="00036E80" w:rsidRPr="00B03EF7" w:rsidRDefault="00036E80">
      <w:pPr>
        <w:rPr>
          <w:rFonts w:asciiTheme="minorHAnsi" w:eastAsia="Times New Roman" w:hAnsiTheme="minorHAnsi" w:cstheme="minorHAnsi"/>
          <w:color w:val="000000" w:themeColor="text1"/>
          <w:lang w:val="en-US"/>
        </w:rPr>
      </w:pPr>
    </w:p>
    <w:p w14:paraId="25F1D0EE" w14:textId="77777777" w:rsidR="00036E80" w:rsidRPr="00B03EF7" w:rsidRDefault="00036E80">
      <w:pPr>
        <w:rPr>
          <w:rFonts w:asciiTheme="minorHAnsi" w:eastAsia="Times New Roman" w:hAnsiTheme="minorHAnsi" w:cstheme="minorHAnsi"/>
          <w:color w:val="000000" w:themeColor="text1"/>
          <w:lang w:val="en-US"/>
        </w:rPr>
      </w:pPr>
    </w:p>
    <w:p w14:paraId="25F1D0EF" w14:textId="77777777" w:rsidR="00036E80" w:rsidRPr="00B03EF7" w:rsidRDefault="00036E80">
      <w:pPr>
        <w:rPr>
          <w:rFonts w:asciiTheme="minorHAnsi" w:eastAsia="Times New Roman" w:hAnsiTheme="minorHAnsi" w:cstheme="minorHAnsi"/>
          <w:color w:val="000000" w:themeColor="text1"/>
          <w:lang w:val="en-US"/>
        </w:rPr>
      </w:pPr>
    </w:p>
    <w:p w14:paraId="25F1D0F0" w14:textId="77777777" w:rsidR="00036E80" w:rsidRPr="00B03EF7" w:rsidRDefault="00036E80">
      <w:pPr>
        <w:rPr>
          <w:rFonts w:asciiTheme="minorHAnsi" w:eastAsia="Times New Roman" w:hAnsiTheme="minorHAnsi" w:cstheme="minorHAnsi"/>
          <w:color w:val="000000" w:themeColor="text1"/>
          <w:lang w:val="en-US"/>
        </w:rPr>
      </w:pPr>
    </w:p>
    <w:p w14:paraId="25F1D0F1" w14:textId="77777777" w:rsidR="00036E80" w:rsidRPr="00B03EF7" w:rsidRDefault="00036E80">
      <w:pPr>
        <w:rPr>
          <w:rFonts w:asciiTheme="minorHAnsi" w:eastAsia="Times New Roman" w:hAnsiTheme="minorHAnsi" w:cstheme="minorHAnsi"/>
          <w:color w:val="000000" w:themeColor="text1"/>
          <w:lang w:val="en-US"/>
        </w:rPr>
      </w:pPr>
    </w:p>
    <w:p w14:paraId="25F1D0F2" w14:textId="77777777" w:rsidR="00036E80" w:rsidRPr="00B03EF7" w:rsidRDefault="00036E80">
      <w:pPr>
        <w:rPr>
          <w:rFonts w:asciiTheme="minorHAnsi" w:eastAsia="Times New Roman" w:hAnsiTheme="minorHAnsi" w:cstheme="minorHAnsi"/>
          <w:color w:val="000000" w:themeColor="text1"/>
          <w:lang w:val="en-US"/>
        </w:rPr>
      </w:pPr>
    </w:p>
    <w:p w14:paraId="25F1D0F3" w14:textId="77777777" w:rsidR="00036E80" w:rsidRPr="00B03EF7" w:rsidRDefault="00036E80">
      <w:pPr>
        <w:rPr>
          <w:rFonts w:asciiTheme="minorHAnsi" w:eastAsia="Times New Roman" w:hAnsiTheme="minorHAnsi" w:cstheme="minorHAnsi"/>
          <w:color w:val="000000" w:themeColor="text1"/>
          <w:lang w:val="en-US"/>
        </w:rPr>
      </w:pPr>
    </w:p>
    <w:p w14:paraId="25F1D0F4" w14:textId="77777777" w:rsidR="00036E80" w:rsidRPr="00B03EF7" w:rsidRDefault="00036E80">
      <w:pPr>
        <w:rPr>
          <w:rFonts w:asciiTheme="minorHAnsi" w:eastAsia="Times New Roman" w:hAnsiTheme="minorHAnsi" w:cstheme="minorHAnsi"/>
          <w:color w:val="000000" w:themeColor="text1"/>
          <w:lang w:val="en-US"/>
        </w:rPr>
      </w:pPr>
    </w:p>
    <w:p w14:paraId="25F1D0F5" w14:textId="77777777" w:rsidR="00036E80" w:rsidRPr="00B03EF7" w:rsidRDefault="00036E80">
      <w:pPr>
        <w:rPr>
          <w:rFonts w:asciiTheme="minorHAnsi" w:eastAsia="Times New Roman" w:hAnsiTheme="minorHAnsi" w:cstheme="minorHAnsi"/>
          <w:color w:val="000000" w:themeColor="text1"/>
          <w:lang w:val="en-US"/>
        </w:rPr>
      </w:pPr>
    </w:p>
    <w:p w14:paraId="25F1D0F6" w14:textId="77777777" w:rsidR="00036E80" w:rsidRPr="00B03EF7" w:rsidRDefault="00036E80">
      <w:pPr>
        <w:rPr>
          <w:rFonts w:asciiTheme="minorHAnsi" w:eastAsia="Times New Roman" w:hAnsiTheme="minorHAnsi" w:cstheme="minorHAnsi"/>
          <w:color w:val="000000" w:themeColor="text1"/>
          <w:lang w:val="en-US"/>
        </w:rPr>
      </w:pPr>
    </w:p>
    <w:p w14:paraId="25F1D0F7" w14:textId="77777777" w:rsidR="00036E80" w:rsidRPr="00B03EF7" w:rsidRDefault="00036E80">
      <w:pPr>
        <w:rPr>
          <w:rFonts w:asciiTheme="minorHAnsi" w:eastAsia="Times New Roman" w:hAnsiTheme="minorHAnsi" w:cstheme="minorHAnsi"/>
          <w:color w:val="000000" w:themeColor="text1"/>
          <w:lang w:val="en-US"/>
        </w:rPr>
      </w:pPr>
    </w:p>
    <w:p w14:paraId="25F1D0F8" w14:textId="77777777" w:rsidR="00036E80" w:rsidRPr="00B03EF7" w:rsidRDefault="00036E80">
      <w:pPr>
        <w:rPr>
          <w:rFonts w:asciiTheme="minorHAnsi" w:eastAsia="Times New Roman" w:hAnsiTheme="minorHAnsi" w:cstheme="minorHAnsi"/>
          <w:color w:val="000000" w:themeColor="text1"/>
          <w:lang w:val="en-US"/>
        </w:rPr>
      </w:pPr>
    </w:p>
    <w:p w14:paraId="25F1D0F9" w14:textId="77777777" w:rsidR="00036E80" w:rsidRPr="00B03EF7" w:rsidRDefault="00036E80">
      <w:pPr>
        <w:rPr>
          <w:rFonts w:asciiTheme="minorHAnsi" w:eastAsia="Times New Roman" w:hAnsiTheme="minorHAnsi" w:cstheme="minorHAnsi"/>
          <w:color w:val="000000" w:themeColor="text1"/>
          <w:lang w:val="en-US"/>
        </w:rPr>
      </w:pPr>
    </w:p>
    <w:p w14:paraId="25F1D0FA" w14:textId="77777777" w:rsidR="00036E80" w:rsidRPr="00B03EF7" w:rsidRDefault="00036E80">
      <w:pPr>
        <w:rPr>
          <w:rFonts w:asciiTheme="minorHAnsi" w:eastAsia="Times New Roman" w:hAnsiTheme="minorHAnsi" w:cstheme="minorHAnsi"/>
          <w:color w:val="000000" w:themeColor="text1"/>
          <w:lang w:val="en-US"/>
        </w:rPr>
      </w:pPr>
    </w:p>
    <w:p w14:paraId="25F1D0FB" w14:textId="77777777" w:rsidR="00036E80" w:rsidRPr="00B03EF7" w:rsidRDefault="00036E80">
      <w:pPr>
        <w:rPr>
          <w:rFonts w:asciiTheme="minorHAnsi" w:eastAsia="Times New Roman" w:hAnsiTheme="minorHAnsi" w:cstheme="minorHAnsi"/>
          <w:color w:val="000000" w:themeColor="text1"/>
          <w:lang w:val="en-US"/>
        </w:rPr>
      </w:pPr>
    </w:p>
    <w:p w14:paraId="25F1D0FF" w14:textId="77777777" w:rsidR="00036E80" w:rsidRDefault="00036E80">
      <w:pPr>
        <w:rPr>
          <w:rFonts w:asciiTheme="minorHAnsi" w:eastAsia="Times New Roman" w:hAnsiTheme="minorHAnsi" w:cstheme="minorHAnsi"/>
          <w:color w:val="000000" w:themeColor="text1"/>
          <w:lang w:val="en-US"/>
        </w:rPr>
      </w:pPr>
    </w:p>
    <w:p w14:paraId="25F1D100" w14:textId="77777777" w:rsidR="00036E80" w:rsidRPr="00B03EF7" w:rsidRDefault="00036E80">
      <w:pPr>
        <w:rPr>
          <w:rFonts w:asciiTheme="minorHAnsi" w:eastAsia="Times New Roman" w:hAnsiTheme="minorHAnsi" w:cstheme="minorHAnsi"/>
          <w:color w:val="000000" w:themeColor="text1"/>
          <w:lang w:val="en-US"/>
        </w:rPr>
      </w:pPr>
    </w:p>
    <w:p w14:paraId="25F1D101" w14:textId="77777777" w:rsidR="00036E80" w:rsidRPr="00B03EF7" w:rsidRDefault="00036E80">
      <w:pPr>
        <w:rPr>
          <w:rFonts w:asciiTheme="minorHAnsi" w:eastAsia="Times New Roman" w:hAnsiTheme="minorHAnsi" w:cstheme="minorHAnsi"/>
          <w:color w:val="000000" w:themeColor="text1"/>
          <w:lang w:val="en-US"/>
        </w:rPr>
      </w:pPr>
    </w:p>
    <w:p w14:paraId="25F1D103" w14:textId="1EC7A879" w:rsidR="00036E80" w:rsidRPr="00875870" w:rsidRDefault="00E83FA5" w:rsidP="00875870">
      <w:pPr>
        <w:pStyle w:val="Heading1"/>
        <w:rPr>
          <w:rFonts w:asciiTheme="minorHAnsi" w:eastAsia="Times New Roman" w:hAnsiTheme="minorHAnsi" w:cstheme="minorHAnsi"/>
          <w:color w:val="000000" w:themeColor="text1"/>
          <w:lang w:val="en-US"/>
        </w:rPr>
      </w:pPr>
      <w:bookmarkStart w:id="65" w:name="_Toc143656539"/>
      <w:r w:rsidRPr="00B03EF7">
        <w:rPr>
          <w:rFonts w:asciiTheme="minorHAnsi" w:eastAsia="Times New Roman" w:hAnsiTheme="minorHAnsi" w:cstheme="minorHAnsi"/>
          <w:color w:val="000000" w:themeColor="text1"/>
          <w:lang w:val="en-US"/>
        </w:rPr>
        <w:t>Bibliography</w:t>
      </w:r>
      <w:bookmarkEnd w:id="65"/>
    </w:p>
    <w:p w14:paraId="25F1D104" w14:textId="77777777" w:rsidR="00036E80" w:rsidRPr="00B03EF7" w:rsidRDefault="00E83FA5">
      <w:pPr>
        <w:pBdr>
          <w:top w:val="nil"/>
          <w:left w:val="nil"/>
          <w:bottom w:val="nil"/>
          <w:right w:val="nil"/>
          <w:between w:val="nil"/>
        </w:pBdr>
        <w:ind w:left="720" w:hanging="720"/>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Agarwal, S., Nora, L., Kemppainen, L., &amp; Pfeil, H. (2019). </w:t>
      </w:r>
      <w:r w:rsidRPr="00B03EF7">
        <w:rPr>
          <w:rFonts w:asciiTheme="minorHAnsi" w:eastAsia="Times New Roman" w:hAnsiTheme="minorHAnsi" w:cstheme="minorHAnsi"/>
          <w:i/>
          <w:color w:val="000000" w:themeColor="text1"/>
          <w:sz w:val="22"/>
          <w:szCs w:val="22"/>
          <w:lang w:val="en-US"/>
        </w:rPr>
        <w:t>Practical Guide for preparing a Stakeholder Engagement Plan.</w:t>
      </w:r>
      <w:r w:rsidRPr="00B03EF7">
        <w:rPr>
          <w:rFonts w:asciiTheme="minorHAnsi" w:eastAsia="Times New Roman" w:hAnsiTheme="minorHAnsi" w:cstheme="minorHAnsi"/>
          <w:color w:val="000000" w:themeColor="text1"/>
          <w:sz w:val="22"/>
          <w:szCs w:val="22"/>
          <w:lang w:val="en-US"/>
        </w:rPr>
        <w:t xml:space="preserve"> Washington D.C.: World Bank.</w:t>
      </w:r>
    </w:p>
    <w:p w14:paraId="25F1D105" w14:textId="77777777" w:rsidR="00036E80" w:rsidRPr="00B03EF7" w:rsidRDefault="00E83FA5">
      <w:pPr>
        <w:pBdr>
          <w:top w:val="nil"/>
          <w:left w:val="nil"/>
          <w:bottom w:val="nil"/>
          <w:right w:val="nil"/>
          <w:between w:val="nil"/>
        </w:pBdr>
        <w:ind w:left="720" w:hanging="720"/>
        <w:rPr>
          <w:rFonts w:asciiTheme="minorHAnsi" w:eastAsia="Times New Roman" w:hAnsiTheme="minorHAnsi" w:cstheme="minorHAnsi"/>
          <w:color w:val="000000" w:themeColor="text1"/>
          <w:sz w:val="22"/>
          <w:szCs w:val="22"/>
          <w:lang w:val="en-US"/>
        </w:rPr>
      </w:pPr>
      <w:r w:rsidRPr="00B03EF7">
        <w:rPr>
          <w:rFonts w:asciiTheme="minorHAnsi" w:eastAsia="Times New Roman" w:hAnsiTheme="minorHAnsi" w:cstheme="minorHAnsi"/>
          <w:color w:val="000000" w:themeColor="text1"/>
          <w:sz w:val="22"/>
          <w:szCs w:val="22"/>
          <w:lang w:val="en-US"/>
        </w:rPr>
        <w:t xml:space="preserve">World Bank. (2016). </w:t>
      </w:r>
      <w:r w:rsidRPr="00B03EF7">
        <w:rPr>
          <w:rFonts w:asciiTheme="minorHAnsi" w:eastAsia="Times New Roman" w:hAnsiTheme="minorHAnsi" w:cstheme="minorHAnsi"/>
          <w:i/>
          <w:color w:val="000000" w:themeColor="text1"/>
          <w:sz w:val="22"/>
          <w:szCs w:val="22"/>
          <w:lang w:val="en-US"/>
        </w:rPr>
        <w:t>World Bank Environmental and Social Framework.</w:t>
      </w:r>
      <w:r w:rsidRPr="00B03EF7">
        <w:rPr>
          <w:rFonts w:asciiTheme="minorHAnsi" w:eastAsia="Times New Roman" w:hAnsiTheme="minorHAnsi" w:cstheme="minorHAnsi"/>
          <w:color w:val="000000" w:themeColor="text1"/>
          <w:sz w:val="22"/>
          <w:szCs w:val="22"/>
          <w:lang w:val="en-US"/>
        </w:rPr>
        <w:t xml:space="preserve"> Washington D.C.: World Bank.</w:t>
      </w:r>
    </w:p>
    <w:p w14:paraId="25F1D106" w14:textId="77777777" w:rsidR="00036E80" w:rsidRPr="00B03EF7" w:rsidRDefault="00E83FA5" w:rsidP="6F2EE02E">
      <w:pPr>
        <w:pBdr>
          <w:top w:val="nil"/>
          <w:left w:val="nil"/>
          <w:bottom w:val="nil"/>
          <w:right w:val="nil"/>
          <w:between w:val="nil"/>
        </w:pBdr>
        <w:ind w:left="720" w:hanging="720"/>
        <w:rPr>
          <w:rFonts w:asciiTheme="minorHAnsi" w:eastAsia="Times New Roman" w:hAnsiTheme="minorHAnsi" w:cstheme="minorBidi"/>
          <w:color w:val="000000" w:themeColor="text1"/>
          <w:sz w:val="22"/>
          <w:szCs w:val="22"/>
          <w:lang w:val="en-US"/>
        </w:rPr>
      </w:pPr>
      <w:r w:rsidRPr="6F2EE02E">
        <w:rPr>
          <w:rFonts w:asciiTheme="minorHAnsi" w:eastAsia="Times New Roman" w:hAnsiTheme="minorHAnsi" w:cstheme="minorBidi"/>
          <w:color w:val="000000" w:themeColor="text1"/>
          <w:sz w:val="22"/>
          <w:szCs w:val="22"/>
          <w:lang w:val="en-US"/>
        </w:rPr>
        <w:t xml:space="preserve">World Bank. (2018). </w:t>
      </w:r>
      <w:r w:rsidRPr="6F2EE02E">
        <w:rPr>
          <w:rFonts w:asciiTheme="minorHAnsi" w:eastAsia="Times New Roman" w:hAnsiTheme="minorHAnsi" w:cstheme="minorBidi"/>
          <w:i/>
          <w:iCs/>
          <w:color w:val="000000" w:themeColor="text1"/>
          <w:sz w:val="22"/>
          <w:szCs w:val="22"/>
          <w:lang w:val="en-US"/>
        </w:rPr>
        <w:t xml:space="preserve">Guidance </w:t>
      </w:r>
      <w:bookmarkStart w:id="66" w:name="_Int_upLKK906"/>
      <w:r w:rsidRPr="6F2EE02E">
        <w:rPr>
          <w:rFonts w:asciiTheme="minorHAnsi" w:eastAsia="Times New Roman" w:hAnsiTheme="minorHAnsi" w:cstheme="minorBidi"/>
          <w:i/>
          <w:iCs/>
          <w:color w:val="000000" w:themeColor="text1"/>
          <w:sz w:val="22"/>
          <w:szCs w:val="22"/>
          <w:lang w:val="en-US"/>
        </w:rPr>
        <w:t>note</w:t>
      </w:r>
      <w:bookmarkEnd w:id="66"/>
      <w:r w:rsidRPr="6F2EE02E">
        <w:rPr>
          <w:rFonts w:asciiTheme="minorHAnsi" w:eastAsia="Times New Roman" w:hAnsiTheme="minorHAnsi" w:cstheme="minorBidi"/>
          <w:i/>
          <w:iCs/>
          <w:color w:val="000000" w:themeColor="text1"/>
          <w:sz w:val="22"/>
          <w:szCs w:val="22"/>
          <w:lang w:val="en-US"/>
        </w:rPr>
        <w:t xml:space="preserve"> for borrowers. Environmental and social framework for </w:t>
      </w:r>
      <w:bookmarkStart w:id="67" w:name="_Int_PXCFvxaL"/>
      <w:r w:rsidRPr="6F2EE02E">
        <w:rPr>
          <w:rFonts w:asciiTheme="minorHAnsi" w:eastAsia="Times New Roman" w:hAnsiTheme="minorHAnsi" w:cstheme="minorBidi"/>
          <w:i/>
          <w:iCs/>
          <w:color w:val="000000" w:themeColor="text1"/>
          <w:sz w:val="22"/>
          <w:szCs w:val="22"/>
          <w:lang w:val="en-US"/>
        </w:rPr>
        <w:t>IPF</w:t>
      </w:r>
      <w:bookmarkEnd w:id="67"/>
      <w:r w:rsidRPr="6F2EE02E">
        <w:rPr>
          <w:rFonts w:asciiTheme="minorHAnsi" w:eastAsia="Times New Roman" w:hAnsiTheme="minorHAnsi" w:cstheme="minorBidi"/>
          <w:i/>
          <w:iCs/>
          <w:color w:val="000000" w:themeColor="text1"/>
          <w:sz w:val="22"/>
          <w:szCs w:val="22"/>
          <w:lang w:val="en-US"/>
        </w:rPr>
        <w:t xml:space="preserve"> operations: ESS10 - Stakeholder engagement and information disclosure.</w:t>
      </w:r>
      <w:r w:rsidRPr="6F2EE02E">
        <w:rPr>
          <w:rFonts w:asciiTheme="minorHAnsi" w:eastAsia="Times New Roman" w:hAnsiTheme="minorHAnsi" w:cstheme="minorBidi"/>
          <w:color w:val="000000" w:themeColor="text1"/>
          <w:sz w:val="22"/>
          <w:szCs w:val="22"/>
          <w:lang w:val="en-US"/>
        </w:rPr>
        <w:t xml:space="preserve"> Washington D.C.: World Bank.</w:t>
      </w:r>
    </w:p>
    <w:p w14:paraId="355C37C1" w14:textId="77777777" w:rsidR="00FB48BC" w:rsidRPr="00B03EF7" w:rsidRDefault="00FB48BC">
      <w:pPr>
        <w:pBdr>
          <w:top w:val="nil"/>
          <w:left w:val="nil"/>
          <w:bottom w:val="nil"/>
          <w:right w:val="nil"/>
          <w:between w:val="nil"/>
        </w:pBdr>
        <w:ind w:left="720" w:hanging="720"/>
        <w:rPr>
          <w:rFonts w:asciiTheme="minorHAnsi" w:eastAsia="Times New Roman" w:hAnsiTheme="minorHAnsi" w:cstheme="minorHAnsi"/>
          <w:color w:val="000000" w:themeColor="text1"/>
          <w:sz w:val="22"/>
          <w:szCs w:val="22"/>
          <w:lang w:val="en-US"/>
        </w:rPr>
        <w:sectPr w:rsidR="00FB48BC" w:rsidRPr="00B03EF7">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080" w:header="720" w:footer="720" w:gutter="0"/>
          <w:cols w:space="720"/>
        </w:sectPr>
      </w:pPr>
    </w:p>
    <w:p w14:paraId="3031091A" w14:textId="77777777" w:rsidR="00FB48BC" w:rsidRPr="00B03EF7" w:rsidRDefault="00FB48BC">
      <w:pPr>
        <w:pBdr>
          <w:top w:val="nil"/>
          <w:left w:val="nil"/>
          <w:bottom w:val="nil"/>
          <w:right w:val="nil"/>
          <w:between w:val="nil"/>
        </w:pBdr>
        <w:ind w:left="720" w:hanging="720"/>
        <w:rPr>
          <w:rFonts w:asciiTheme="minorHAnsi" w:eastAsia="Times New Roman" w:hAnsiTheme="minorHAnsi" w:cstheme="minorHAnsi"/>
          <w:color w:val="000000" w:themeColor="text1"/>
          <w:sz w:val="22"/>
          <w:szCs w:val="22"/>
          <w:lang w:val="en-US"/>
        </w:rPr>
      </w:pPr>
    </w:p>
    <w:p w14:paraId="25F1D114" w14:textId="490EDA87" w:rsidR="00036E80" w:rsidRPr="00B03EF7" w:rsidRDefault="00E83FA5" w:rsidP="00AD4BD3">
      <w:pPr>
        <w:pStyle w:val="Heading2"/>
        <w:jc w:val="center"/>
        <w:rPr>
          <w:rFonts w:asciiTheme="minorHAnsi" w:eastAsia="Times New Roman" w:hAnsiTheme="minorHAnsi" w:cstheme="minorHAnsi"/>
          <w:b/>
          <w:color w:val="000000" w:themeColor="text1"/>
          <w:sz w:val="28"/>
          <w:szCs w:val="28"/>
          <w:lang w:val="en-US"/>
        </w:rPr>
      </w:pPr>
      <w:bookmarkStart w:id="68" w:name="_Toc143656540"/>
      <w:r w:rsidRPr="00B03EF7">
        <w:rPr>
          <w:rFonts w:asciiTheme="minorHAnsi" w:eastAsia="Times New Roman" w:hAnsiTheme="minorHAnsi" w:cstheme="minorHAnsi"/>
          <w:b/>
          <w:color w:val="000000" w:themeColor="text1"/>
          <w:sz w:val="28"/>
          <w:szCs w:val="28"/>
          <w:lang w:val="en-US"/>
        </w:rPr>
        <w:t xml:space="preserve">Annex 1: Project Preparation Stakeholder Consultation </w:t>
      </w:r>
      <w:r w:rsidR="00A722AB" w:rsidRPr="00B03EF7">
        <w:rPr>
          <w:rFonts w:asciiTheme="minorHAnsi" w:eastAsia="Times New Roman" w:hAnsiTheme="minorHAnsi" w:cstheme="minorHAnsi"/>
          <w:b/>
          <w:color w:val="000000" w:themeColor="text1"/>
          <w:sz w:val="28"/>
          <w:szCs w:val="28"/>
          <w:lang w:val="en-US"/>
        </w:rPr>
        <w:t>Reports</w:t>
      </w:r>
      <w:bookmarkEnd w:id="68"/>
    </w:p>
    <w:p w14:paraId="00BFDA8F" w14:textId="77777777" w:rsidR="001427C8" w:rsidRPr="00B03EF7" w:rsidRDefault="001427C8" w:rsidP="0058354D">
      <w:pPr>
        <w:rPr>
          <w:rFonts w:asciiTheme="minorHAnsi" w:hAnsiTheme="minorHAnsi" w:cstheme="minorHAnsi"/>
          <w:color w:val="000000" w:themeColor="text1"/>
          <w:lang w:val="en-US"/>
        </w:rPr>
      </w:pPr>
    </w:p>
    <w:p w14:paraId="14C19A97" w14:textId="107EE904" w:rsidR="001427C8" w:rsidRPr="00B03EF7" w:rsidRDefault="008A16F4" w:rsidP="6F2EE02E">
      <w:pPr>
        <w:rPr>
          <w:rFonts w:asciiTheme="minorHAnsi" w:hAnsiTheme="minorHAnsi" w:cstheme="minorBidi"/>
          <w:color w:val="000000" w:themeColor="text1"/>
          <w:sz w:val="22"/>
          <w:szCs w:val="22"/>
          <w:lang w:val="en-US"/>
        </w:rPr>
      </w:pPr>
      <w:r w:rsidRPr="6F2EE02E">
        <w:rPr>
          <w:rFonts w:asciiTheme="minorHAnsi" w:hAnsiTheme="minorHAnsi" w:cstheme="minorBidi"/>
          <w:color w:val="000000" w:themeColor="text1"/>
          <w:sz w:val="22"/>
          <w:szCs w:val="22"/>
          <w:lang w:val="en-US"/>
        </w:rPr>
        <w:t xml:space="preserve">For further details on the focus groups discussions with National College Faculty and Private Sector Representatives refer to Annex </w:t>
      </w:r>
      <w:r w:rsidR="004D5DEC">
        <w:rPr>
          <w:rFonts w:asciiTheme="minorHAnsi" w:hAnsiTheme="minorHAnsi" w:cstheme="minorBidi"/>
          <w:color w:val="000000" w:themeColor="text1"/>
          <w:sz w:val="22"/>
          <w:szCs w:val="22"/>
          <w:lang w:val="en-US"/>
        </w:rPr>
        <w:t>4</w:t>
      </w:r>
      <w:r w:rsidRPr="6F2EE02E">
        <w:rPr>
          <w:rFonts w:asciiTheme="minorHAnsi" w:hAnsiTheme="minorHAnsi" w:cstheme="minorBidi"/>
          <w:color w:val="000000" w:themeColor="text1"/>
          <w:sz w:val="22"/>
          <w:szCs w:val="22"/>
          <w:lang w:val="en-US"/>
        </w:rPr>
        <w:t xml:space="preserve"> of the Project Appraisal Document</w:t>
      </w:r>
      <w:r w:rsidR="500FB7F7" w:rsidRPr="6F2EE02E">
        <w:rPr>
          <w:rFonts w:asciiTheme="minorHAnsi" w:hAnsiTheme="minorHAnsi" w:cstheme="minorBidi"/>
          <w:color w:val="000000" w:themeColor="text1"/>
          <w:sz w:val="22"/>
          <w:szCs w:val="22"/>
          <w:lang w:val="en-US"/>
        </w:rPr>
        <w:t xml:space="preserve">. </w:t>
      </w:r>
      <w:r w:rsidRPr="6F2EE02E">
        <w:rPr>
          <w:rFonts w:asciiTheme="minorHAnsi" w:hAnsiTheme="minorHAnsi" w:cstheme="minorBidi"/>
          <w:color w:val="000000" w:themeColor="text1"/>
          <w:sz w:val="22"/>
          <w:szCs w:val="22"/>
          <w:lang w:val="en-US"/>
        </w:rPr>
        <w:t xml:space="preserve">Table A.1 summarizes a subset of consultations </w:t>
      </w:r>
      <w:r w:rsidR="00587159" w:rsidRPr="6F2EE02E">
        <w:rPr>
          <w:rFonts w:asciiTheme="minorHAnsi" w:hAnsiTheme="minorHAnsi" w:cstheme="minorBidi"/>
          <w:color w:val="000000" w:themeColor="text1"/>
          <w:sz w:val="22"/>
          <w:szCs w:val="22"/>
          <w:lang w:val="en-US"/>
        </w:rPr>
        <w:t xml:space="preserve">held </w:t>
      </w:r>
      <w:r w:rsidRPr="6F2EE02E">
        <w:rPr>
          <w:rFonts w:asciiTheme="minorHAnsi" w:hAnsiTheme="minorHAnsi" w:cstheme="minorBidi"/>
          <w:color w:val="000000" w:themeColor="text1"/>
          <w:sz w:val="22"/>
          <w:szCs w:val="22"/>
          <w:lang w:val="en-US"/>
        </w:rPr>
        <w:t>with key stakeholders during Project preparation.</w:t>
      </w:r>
    </w:p>
    <w:p w14:paraId="62687660" w14:textId="77777777" w:rsidR="008A16F4" w:rsidRPr="00B03EF7" w:rsidRDefault="008A16F4" w:rsidP="001427C8">
      <w:pPr>
        <w:widowControl w:val="0"/>
        <w:pBdr>
          <w:top w:val="nil"/>
          <w:left w:val="nil"/>
          <w:bottom w:val="nil"/>
          <w:right w:val="nil"/>
          <w:between w:val="nil"/>
        </w:pBdr>
        <w:spacing w:line="276" w:lineRule="auto"/>
        <w:ind w:right="134"/>
        <w:jc w:val="both"/>
        <w:rPr>
          <w:rFonts w:asciiTheme="minorHAnsi" w:eastAsia="Times New Roman" w:hAnsiTheme="minorHAnsi" w:cstheme="minorHAnsi"/>
          <w:color w:val="000000" w:themeColor="text1"/>
          <w:sz w:val="22"/>
          <w:szCs w:val="22"/>
          <w:lang w:val="en-US"/>
        </w:rPr>
      </w:pPr>
    </w:p>
    <w:p w14:paraId="62544940" w14:textId="118626A6" w:rsidR="001427C8" w:rsidRPr="00B03EF7" w:rsidRDefault="001427C8" w:rsidP="001427C8">
      <w:pPr>
        <w:pBdr>
          <w:top w:val="nil"/>
          <w:left w:val="nil"/>
          <w:bottom w:val="nil"/>
          <w:right w:val="nil"/>
          <w:between w:val="nil"/>
        </w:pBdr>
        <w:spacing w:after="200"/>
        <w:rPr>
          <w:rFonts w:asciiTheme="minorHAnsi" w:eastAsia="Times New Roman" w:hAnsiTheme="minorHAnsi" w:cstheme="minorHAnsi"/>
          <w:color w:val="000000" w:themeColor="text1"/>
          <w:sz w:val="22"/>
          <w:szCs w:val="22"/>
          <w:highlight w:val="yellow"/>
          <w:lang w:val="en-US"/>
        </w:rPr>
      </w:pPr>
      <w:bookmarkStart w:id="69" w:name="_heading=h.2jxsxqh" w:colFirst="0" w:colLast="0"/>
      <w:bookmarkEnd w:id="69"/>
      <w:r w:rsidRPr="00B03EF7">
        <w:rPr>
          <w:rFonts w:asciiTheme="minorHAnsi" w:eastAsia="Times New Roman" w:hAnsiTheme="minorHAnsi" w:cstheme="minorHAnsi"/>
          <w:color w:val="000000" w:themeColor="text1"/>
          <w:sz w:val="22"/>
          <w:szCs w:val="22"/>
          <w:lang w:val="en-US"/>
        </w:rPr>
        <w:t>Table A.1. Record of Stakeholder consultations convened during early Project preparation</w:t>
      </w:r>
    </w:p>
    <w:p w14:paraId="568B1782" w14:textId="77777777" w:rsidR="001427C8" w:rsidRPr="00B03EF7" w:rsidRDefault="001427C8" w:rsidP="001427C8">
      <w:pPr>
        <w:widowControl w:val="0"/>
        <w:pBdr>
          <w:top w:val="nil"/>
          <w:left w:val="nil"/>
          <w:bottom w:val="nil"/>
          <w:right w:val="nil"/>
          <w:between w:val="nil"/>
        </w:pBdr>
        <w:spacing w:before="120"/>
        <w:ind w:left="160" w:right="134"/>
        <w:jc w:val="both"/>
        <w:rPr>
          <w:rFonts w:asciiTheme="minorHAnsi" w:eastAsia="Times New Roman" w:hAnsiTheme="minorHAnsi" w:cstheme="minorHAnsi"/>
          <w:color w:val="000000" w:themeColor="text1"/>
          <w:sz w:val="10"/>
          <w:szCs w:val="10"/>
          <w:lang w:val="en-US"/>
        </w:rPr>
      </w:pPr>
    </w:p>
    <w:tbl>
      <w:tblPr>
        <w:tblW w:w="1304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CellMar>
          <w:left w:w="115" w:type="dxa"/>
          <w:right w:w="115" w:type="dxa"/>
        </w:tblCellMar>
        <w:tblLook w:val="0400" w:firstRow="0" w:lastRow="0" w:firstColumn="0" w:lastColumn="0" w:noHBand="0" w:noVBand="1"/>
      </w:tblPr>
      <w:tblGrid>
        <w:gridCol w:w="1430"/>
        <w:gridCol w:w="1170"/>
        <w:gridCol w:w="3150"/>
        <w:gridCol w:w="2520"/>
        <w:gridCol w:w="2610"/>
        <w:gridCol w:w="2160"/>
      </w:tblGrid>
      <w:tr w:rsidR="001D52B1" w:rsidRPr="00B03EF7" w14:paraId="23718562" w14:textId="2730901F" w:rsidTr="6F2EE02E">
        <w:trPr>
          <w:tblHeader/>
        </w:trPr>
        <w:tc>
          <w:tcPr>
            <w:tcW w:w="1430" w:type="dxa"/>
            <w:shd w:val="clear" w:color="auto" w:fill="D9E2F3" w:themeFill="accent1" w:themeFillTint="33"/>
          </w:tcPr>
          <w:p w14:paraId="3111A859"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Stakeholder</w:t>
            </w:r>
          </w:p>
        </w:tc>
        <w:tc>
          <w:tcPr>
            <w:tcW w:w="1170" w:type="dxa"/>
            <w:shd w:val="clear" w:color="auto" w:fill="D9E2F3" w:themeFill="accent1" w:themeFillTint="33"/>
          </w:tcPr>
          <w:p w14:paraId="0D743B2C"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Date of Consultation</w:t>
            </w:r>
          </w:p>
        </w:tc>
        <w:tc>
          <w:tcPr>
            <w:tcW w:w="3150" w:type="dxa"/>
            <w:shd w:val="clear" w:color="auto" w:fill="D9E2F3" w:themeFill="accent1" w:themeFillTint="33"/>
          </w:tcPr>
          <w:p w14:paraId="032D0DCC"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Summary of Feedback</w:t>
            </w:r>
          </w:p>
          <w:p w14:paraId="45853C92" w14:textId="5113E460"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 xml:space="preserve"> from consultations and process for Integration into Project design</w:t>
            </w:r>
          </w:p>
        </w:tc>
        <w:tc>
          <w:tcPr>
            <w:tcW w:w="2520" w:type="dxa"/>
            <w:shd w:val="clear" w:color="auto" w:fill="D9E2F3" w:themeFill="accent1" w:themeFillTint="33"/>
          </w:tcPr>
          <w:p w14:paraId="6031BEF6" w14:textId="4F253AF9"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hAnsiTheme="minorHAnsi" w:cstheme="minorHAnsi"/>
                <w:color w:val="000000" w:themeColor="text1"/>
                <w:sz w:val="18"/>
                <w:szCs w:val="18"/>
                <w:lang w:val="en-US"/>
              </w:rPr>
              <w:t>Response of Project Implementation Team</w:t>
            </w:r>
          </w:p>
        </w:tc>
        <w:tc>
          <w:tcPr>
            <w:tcW w:w="2610" w:type="dxa"/>
            <w:shd w:val="clear" w:color="auto" w:fill="D9E2F3" w:themeFill="accent1" w:themeFillTint="33"/>
          </w:tcPr>
          <w:p w14:paraId="60E7B365" w14:textId="12A739A3"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hAnsiTheme="minorHAnsi" w:cstheme="minorHAnsi"/>
                <w:color w:val="000000" w:themeColor="text1"/>
                <w:sz w:val="18"/>
                <w:szCs w:val="18"/>
                <w:lang w:val="en-US"/>
              </w:rPr>
              <w:t>Follow-up Action(s)/</w:t>
            </w:r>
            <w:r w:rsidR="003774FC" w:rsidRPr="00EE54AC">
              <w:rPr>
                <w:rFonts w:asciiTheme="minorHAnsi" w:hAnsiTheme="minorHAnsi" w:cstheme="minorHAnsi"/>
                <w:color w:val="000000" w:themeColor="text1"/>
                <w:sz w:val="18"/>
                <w:szCs w:val="18"/>
                <w:lang w:val="en-US"/>
              </w:rPr>
              <w:t xml:space="preserve"> </w:t>
            </w:r>
            <w:r w:rsidRPr="00EE54AC">
              <w:rPr>
                <w:rFonts w:asciiTheme="minorHAnsi" w:hAnsiTheme="minorHAnsi" w:cstheme="minorHAnsi"/>
                <w:color w:val="000000" w:themeColor="text1"/>
                <w:sz w:val="18"/>
                <w:szCs w:val="18"/>
                <w:lang w:val="en-US"/>
              </w:rPr>
              <w:t>Next Steps</w:t>
            </w:r>
          </w:p>
        </w:tc>
        <w:tc>
          <w:tcPr>
            <w:tcW w:w="2160" w:type="dxa"/>
            <w:shd w:val="clear" w:color="auto" w:fill="D9E2F3" w:themeFill="accent1" w:themeFillTint="33"/>
          </w:tcPr>
          <w:p w14:paraId="0D15BB66" w14:textId="0A524BEE" w:rsidR="001427C8" w:rsidRPr="00B03EF7" w:rsidRDefault="001427C8">
            <w:pPr>
              <w:rPr>
                <w:rFonts w:asciiTheme="minorHAnsi" w:eastAsia="Times New Roman" w:hAnsiTheme="minorHAnsi" w:cstheme="minorHAnsi"/>
                <w:color w:val="000000" w:themeColor="text1"/>
                <w:sz w:val="18"/>
                <w:szCs w:val="18"/>
                <w:lang w:val="en-US"/>
              </w:rPr>
            </w:pPr>
            <w:r w:rsidRPr="005A42AB">
              <w:rPr>
                <w:rFonts w:asciiTheme="minorHAnsi" w:hAnsiTheme="minorHAnsi" w:cstheme="minorBidi"/>
                <w:color w:val="000000" w:themeColor="text1"/>
                <w:sz w:val="18"/>
                <w:szCs w:val="18"/>
                <w:lang w:val="en-US"/>
              </w:rPr>
              <w:t>Timetable/ Date to Complete Follow-up Action(s)</w:t>
            </w:r>
          </w:p>
        </w:tc>
      </w:tr>
      <w:tr w:rsidR="001D52B1" w:rsidRPr="00B03EF7" w14:paraId="1A911D3C" w14:textId="286E31C8" w:rsidTr="6F2EE02E">
        <w:tc>
          <w:tcPr>
            <w:tcW w:w="1430" w:type="dxa"/>
            <w:shd w:val="clear" w:color="auto" w:fill="auto"/>
          </w:tcPr>
          <w:p w14:paraId="459A6929" w14:textId="1F94DB46"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Sir Arthur Lewis Community College</w:t>
            </w:r>
            <w:r w:rsidR="002071D9">
              <w:rPr>
                <w:rFonts w:asciiTheme="minorHAnsi" w:eastAsia="Times New Roman" w:hAnsiTheme="minorHAnsi" w:cstheme="minorHAnsi"/>
                <w:color w:val="000000" w:themeColor="text1"/>
                <w:sz w:val="18"/>
                <w:szCs w:val="18"/>
                <w:lang w:val="en-US"/>
              </w:rPr>
              <w:t xml:space="preserve"> professors</w:t>
            </w:r>
          </w:p>
        </w:tc>
        <w:tc>
          <w:tcPr>
            <w:tcW w:w="1170" w:type="dxa"/>
            <w:shd w:val="clear" w:color="auto" w:fill="auto"/>
          </w:tcPr>
          <w:p w14:paraId="4FC120A9"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22 March 2023</w:t>
            </w:r>
          </w:p>
          <w:p w14:paraId="3F0EDA45" w14:textId="77777777" w:rsidR="001427C8" w:rsidRPr="00EE54AC" w:rsidRDefault="001427C8">
            <w:pPr>
              <w:rPr>
                <w:rFonts w:asciiTheme="minorHAnsi" w:eastAsia="Times New Roman" w:hAnsiTheme="minorHAnsi" w:cstheme="minorHAnsi"/>
                <w:color w:val="000000" w:themeColor="text1"/>
                <w:sz w:val="18"/>
                <w:szCs w:val="18"/>
                <w:lang w:val="en-US"/>
              </w:rPr>
            </w:pPr>
          </w:p>
        </w:tc>
        <w:tc>
          <w:tcPr>
            <w:tcW w:w="3150" w:type="dxa"/>
            <w:shd w:val="clear" w:color="auto" w:fill="auto"/>
          </w:tcPr>
          <w:p w14:paraId="0798BF4D"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SALCC identified innovative activities in renewable energy, agriculture, environment, and blue economy.</w:t>
            </w:r>
          </w:p>
          <w:p w14:paraId="09EF96A3" w14:textId="77777777" w:rsidR="001427C8" w:rsidRPr="00EE54AC" w:rsidRDefault="001427C8">
            <w:pPr>
              <w:rPr>
                <w:rFonts w:asciiTheme="minorHAnsi" w:eastAsia="Times New Roman" w:hAnsiTheme="minorHAnsi" w:cstheme="minorHAnsi"/>
                <w:color w:val="000000" w:themeColor="text1"/>
                <w:sz w:val="18"/>
                <w:szCs w:val="18"/>
                <w:lang w:val="en-US"/>
              </w:rPr>
            </w:pPr>
          </w:p>
          <w:p w14:paraId="47729E64"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 xml:space="preserve">Partnerships exist with Ministry of Agriculture, Ministry of Transport, Canadian universities with parallel collaboration with Caribbean countries. </w:t>
            </w:r>
          </w:p>
          <w:p w14:paraId="13333E7E" w14:textId="77777777" w:rsidR="001427C8" w:rsidRPr="00EE54AC" w:rsidRDefault="001427C8">
            <w:pPr>
              <w:rPr>
                <w:rFonts w:asciiTheme="minorHAnsi" w:eastAsia="Times New Roman" w:hAnsiTheme="minorHAnsi" w:cstheme="minorHAnsi"/>
                <w:color w:val="000000" w:themeColor="text1"/>
                <w:sz w:val="18"/>
                <w:szCs w:val="18"/>
                <w:lang w:val="en-US"/>
              </w:rPr>
            </w:pPr>
          </w:p>
          <w:p w14:paraId="2FF12B49"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The college engages with the private sector and community through internships and community service projects.</w:t>
            </w:r>
          </w:p>
          <w:p w14:paraId="52165C3F" w14:textId="77777777" w:rsidR="001427C8" w:rsidRPr="00EE54AC" w:rsidRDefault="001427C8">
            <w:pPr>
              <w:rPr>
                <w:rFonts w:asciiTheme="minorHAnsi" w:eastAsia="Times New Roman" w:hAnsiTheme="minorHAnsi" w:cstheme="minorHAnsi"/>
                <w:color w:val="000000" w:themeColor="text1"/>
                <w:sz w:val="18"/>
                <w:szCs w:val="18"/>
                <w:lang w:val="en-US"/>
              </w:rPr>
            </w:pPr>
          </w:p>
          <w:p w14:paraId="3EDDB6BA"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Two SALCC lecturers are pursuing graduate in South Korea as part of an innovation hub.</w:t>
            </w:r>
          </w:p>
          <w:p w14:paraId="589656E9" w14:textId="77777777" w:rsidR="001427C8" w:rsidRPr="00EE54AC" w:rsidRDefault="001427C8">
            <w:pPr>
              <w:rPr>
                <w:rFonts w:asciiTheme="minorHAnsi" w:eastAsia="Times New Roman" w:hAnsiTheme="minorHAnsi" w:cstheme="minorHAnsi"/>
                <w:color w:val="000000" w:themeColor="text1"/>
                <w:sz w:val="18"/>
                <w:szCs w:val="18"/>
                <w:lang w:val="en-US"/>
              </w:rPr>
            </w:pPr>
          </w:p>
        </w:tc>
        <w:tc>
          <w:tcPr>
            <w:tcW w:w="2520" w:type="dxa"/>
            <w:shd w:val="clear" w:color="auto" w:fill="auto"/>
          </w:tcPr>
          <w:p w14:paraId="1FA021CB" w14:textId="50AAD7B8" w:rsidR="001427C8" w:rsidRPr="00EE54AC" w:rsidRDefault="00B06FE1">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 xml:space="preserve">Discussion on potential areas for implementation within Component one and the links to the national level. </w:t>
            </w:r>
          </w:p>
          <w:p w14:paraId="0DBB1983" w14:textId="77777777" w:rsidR="00B06FE1" w:rsidRPr="00EE54AC" w:rsidRDefault="00B06FE1">
            <w:pPr>
              <w:rPr>
                <w:rFonts w:asciiTheme="minorHAnsi" w:eastAsia="Times New Roman" w:hAnsiTheme="minorHAnsi" w:cstheme="minorHAnsi"/>
                <w:color w:val="000000" w:themeColor="text1"/>
                <w:sz w:val="18"/>
                <w:szCs w:val="18"/>
                <w:lang w:val="en-US"/>
              </w:rPr>
            </w:pPr>
          </w:p>
          <w:p w14:paraId="27C3740D" w14:textId="77777777" w:rsidR="00B06FE1" w:rsidRPr="00EE54AC" w:rsidRDefault="00B06FE1">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Discussion on the benefits of the development of Regional Enhancement Plans</w:t>
            </w:r>
            <w:r w:rsidR="0035488E" w:rsidRPr="00EE54AC">
              <w:rPr>
                <w:rFonts w:asciiTheme="minorHAnsi" w:eastAsia="Times New Roman" w:hAnsiTheme="minorHAnsi" w:cstheme="minorHAnsi"/>
                <w:color w:val="000000" w:themeColor="text1"/>
                <w:sz w:val="18"/>
                <w:szCs w:val="18"/>
                <w:lang w:val="en-US"/>
              </w:rPr>
              <w:t>.</w:t>
            </w:r>
          </w:p>
          <w:p w14:paraId="7F44C573" w14:textId="5F0E2B3B" w:rsidR="0035488E" w:rsidRPr="00EE54AC" w:rsidRDefault="0035488E">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To hold follow-up discussions with the SALCC.</w:t>
            </w:r>
          </w:p>
        </w:tc>
        <w:tc>
          <w:tcPr>
            <w:tcW w:w="2610" w:type="dxa"/>
            <w:shd w:val="clear" w:color="auto" w:fill="auto"/>
          </w:tcPr>
          <w:p w14:paraId="5E3FC70F" w14:textId="72AC37FE" w:rsidR="00B06FE1" w:rsidRPr="00EE54AC" w:rsidRDefault="0035488E">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Follow-up meeting on 29 March 2023 including team from the SALCC Innovation Hub.</w:t>
            </w:r>
          </w:p>
          <w:p w14:paraId="47C15A5C" w14:textId="77777777" w:rsidR="0035488E" w:rsidRPr="00EE54AC" w:rsidRDefault="0035488E">
            <w:pPr>
              <w:rPr>
                <w:rFonts w:asciiTheme="minorHAnsi" w:eastAsia="Times New Roman" w:hAnsiTheme="minorHAnsi" w:cstheme="minorHAnsi"/>
                <w:color w:val="000000" w:themeColor="text1"/>
                <w:sz w:val="18"/>
                <w:szCs w:val="18"/>
                <w:lang w:val="en-US"/>
              </w:rPr>
            </w:pPr>
          </w:p>
          <w:p w14:paraId="1F450886" w14:textId="77777777" w:rsidR="0035488E" w:rsidRPr="00EE54AC" w:rsidRDefault="0035488E" w:rsidP="0035488E">
            <w:pPr>
              <w:spacing w:line="276" w:lineRule="auto"/>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SALCC team will provide feedback on the vision of the college on upscaling innovation projects.</w:t>
            </w:r>
          </w:p>
          <w:p w14:paraId="259F0CD9" w14:textId="77777777" w:rsidR="0035488E" w:rsidRPr="00EE54AC" w:rsidRDefault="0035488E">
            <w:pPr>
              <w:rPr>
                <w:rFonts w:asciiTheme="minorHAnsi" w:eastAsia="Times New Roman" w:hAnsiTheme="minorHAnsi" w:cstheme="minorHAnsi"/>
                <w:color w:val="000000" w:themeColor="text1"/>
                <w:sz w:val="18"/>
                <w:szCs w:val="18"/>
                <w:lang w:val="en-US"/>
              </w:rPr>
            </w:pPr>
          </w:p>
          <w:p w14:paraId="402DAFAE" w14:textId="77777777" w:rsidR="0035488E" w:rsidRPr="00EE54AC" w:rsidRDefault="0035488E">
            <w:pPr>
              <w:rPr>
                <w:rFonts w:asciiTheme="minorHAnsi" w:eastAsia="Times New Roman" w:hAnsiTheme="minorHAnsi" w:cstheme="minorHAnsi"/>
                <w:color w:val="000000" w:themeColor="text1"/>
                <w:sz w:val="18"/>
                <w:szCs w:val="18"/>
                <w:lang w:val="en-US"/>
              </w:rPr>
            </w:pPr>
          </w:p>
          <w:p w14:paraId="5603DA4A" w14:textId="0A24FEC9" w:rsidR="0035488E" w:rsidRPr="00EE54AC" w:rsidRDefault="0035488E">
            <w:pPr>
              <w:rPr>
                <w:rFonts w:asciiTheme="minorHAnsi" w:eastAsia="Times New Roman" w:hAnsiTheme="minorHAnsi" w:cstheme="minorHAnsi"/>
                <w:color w:val="000000" w:themeColor="text1"/>
                <w:sz w:val="18"/>
                <w:szCs w:val="18"/>
                <w:lang w:val="en-US"/>
              </w:rPr>
            </w:pPr>
          </w:p>
        </w:tc>
        <w:tc>
          <w:tcPr>
            <w:tcW w:w="2160" w:type="dxa"/>
            <w:shd w:val="clear" w:color="auto" w:fill="auto"/>
          </w:tcPr>
          <w:p w14:paraId="267896F5" w14:textId="7C2B400E" w:rsidR="001427C8" w:rsidRPr="00B03EF7" w:rsidRDefault="0035488E">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t>To incorporate feedback for this meeting and the follow-up meeting into the Project Appraisal Document prior to the World Bank’s internal Decision Meeting (May 2023)</w:t>
            </w:r>
          </w:p>
        </w:tc>
      </w:tr>
      <w:tr w:rsidR="001D52B1" w:rsidRPr="00B03EF7" w14:paraId="5C4EA717" w14:textId="7B43EB8C" w:rsidTr="6F2EE02E">
        <w:tc>
          <w:tcPr>
            <w:tcW w:w="1430" w:type="dxa"/>
            <w:shd w:val="clear" w:color="auto" w:fill="auto"/>
          </w:tcPr>
          <w:p w14:paraId="4C1B528D" w14:textId="52D7C5BF"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Sir Arthur Lewis Community College</w:t>
            </w:r>
            <w:r w:rsidR="002071D9">
              <w:rPr>
                <w:rFonts w:asciiTheme="minorHAnsi" w:eastAsia="Times New Roman" w:hAnsiTheme="minorHAnsi" w:cstheme="minorHAnsi"/>
                <w:color w:val="000000" w:themeColor="text1"/>
                <w:sz w:val="18"/>
                <w:szCs w:val="18"/>
                <w:lang w:val="en-US"/>
              </w:rPr>
              <w:t xml:space="preserve"> professors</w:t>
            </w:r>
            <w:r w:rsidRPr="00EE54AC">
              <w:rPr>
                <w:rFonts w:asciiTheme="minorHAnsi" w:eastAsia="Times New Roman" w:hAnsiTheme="minorHAnsi" w:cstheme="minorHAnsi"/>
                <w:color w:val="000000" w:themeColor="text1"/>
                <w:sz w:val="18"/>
                <w:szCs w:val="18"/>
                <w:vertAlign w:val="superscript"/>
                <w:lang w:val="en-US"/>
              </w:rPr>
              <w:footnoteReference w:id="11"/>
            </w:r>
          </w:p>
        </w:tc>
        <w:tc>
          <w:tcPr>
            <w:tcW w:w="1170" w:type="dxa"/>
            <w:shd w:val="clear" w:color="auto" w:fill="auto"/>
          </w:tcPr>
          <w:p w14:paraId="4F3AB733"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29 March 2023</w:t>
            </w:r>
          </w:p>
          <w:p w14:paraId="1A93006A" w14:textId="77777777" w:rsidR="001427C8" w:rsidRPr="00EE54AC" w:rsidRDefault="001427C8">
            <w:pPr>
              <w:rPr>
                <w:rFonts w:asciiTheme="minorHAnsi" w:eastAsia="Times New Roman" w:hAnsiTheme="minorHAnsi" w:cstheme="minorHAnsi"/>
                <w:color w:val="000000" w:themeColor="text1"/>
                <w:sz w:val="18"/>
                <w:szCs w:val="18"/>
                <w:lang w:val="en-US"/>
              </w:rPr>
            </w:pPr>
          </w:p>
        </w:tc>
        <w:tc>
          <w:tcPr>
            <w:tcW w:w="3150" w:type="dxa"/>
            <w:shd w:val="clear" w:color="auto" w:fill="auto"/>
          </w:tcPr>
          <w:p w14:paraId="005C53C4"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SALCC has two innovation institutes:</w:t>
            </w:r>
          </w:p>
          <w:p w14:paraId="71062765" w14:textId="77777777" w:rsidR="001427C8" w:rsidRPr="00EE54AC" w:rsidRDefault="001427C8" w:rsidP="005A42AB">
            <w:pPr>
              <w:widowControl w:val="0"/>
              <w:numPr>
                <w:ilvl w:val="0"/>
                <w:numId w:val="14"/>
              </w:numPr>
              <w:pBdr>
                <w:top w:val="nil"/>
                <w:left w:val="nil"/>
                <w:bottom w:val="nil"/>
                <w:right w:val="nil"/>
                <w:between w:val="nil"/>
              </w:pBdr>
              <w:spacing w:before="120"/>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 xml:space="preserve">Vaughn Arthur Lewis Institute for Research and Innovation (VALIRI) </w:t>
            </w:r>
          </w:p>
          <w:p w14:paraId="14223971" w14:textId="77777777" w:rsidR="001427C8" w:rsidRPr="00EE54AC" w:rsidRDefault="001427C8" w:rsidP="005A42AB">
            <w:pPr>
              <w:widowControl w:val="0"/>
              <w:numPr>
                <w:ilvl w:val="0"/>
                <w:numId w:val="14"/>
              </w:numPr>
              <w:pBdr>
                <w:top w:val="nil"/>
                <w:left w:val="nil"/>
                <w:bottom w:val="nil"/>
                <w:right w:val="nil"/>
                <w:between w:val="nil"/>
              </w:pBdr>
              <w:spacing w:before="120"/>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Innovation Hub</w:t>
            </w:r>
          </w:p>
          <w:p w14:paraId="00026D8F" w14:textId="77777777" w:rsidR="001427C8" w:rsidRPr="00EE54AC" w:rsidRDefault="001427C8">
            <w:pPr>
              <w:rPr>
                <w:rFonts w:asciiTheme="minorHAnsi" w:eastAsia="Times New Roman" w:hAnsiTheme="minorHAnsi" w:cstheme="minorHAnsi"/>
                <w:color w:val="000000" w:themeColor="text1"/>
                <w:sz w:val="18"/>
                <w:szCs w:val="18"/>
                <w:lang w:val="en-US"/>
              </w:rPr>
            </w:pPr>
          </w:p>
          <w:p w14:paraId="7831C1B1"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The college is engaged in innovation activities involving:</w:t>
            </w:r>
          </w:p>
          <w:p w14:paraId="27E08CBA" w14:textId="77777777" w:rsidR="001427C8" w:rsidRPr="00EE54AC" w:rsidRDefault="001427C8" w:rsidP="005A42AB">
            <w:pPr>
              <w:widowControl w:val="0"/>
              <w:numPr>
                <w:ilvl w:val="0"/>
                <w:numId w:val="15"/>
              </w:numPr>
              <w:pBdr>
                <w:top w:val="nil"/>
                <w:left w:val="nil"/>
                <w:bottom w:val="nil"/>
                <w:right w:val="nil"/>
                <w:between w:val="nil"/>
              </w:pBdr>
              <w:spacing w:before="120"/>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Vertical access wind turbines</w:t>
            </w:r>
          </w:p>
          <w:p w14:paraId="6C8392B6" w14:textId="77777777" w:rsidR="001427C8" w:rsidRPr="00EE54AC" w:rsidRDefault="001427C8" w:rsidP="005A42AB">
            <w:pPr>
              <w:widowControl w:val="0"/>
              <w:numPr>
                <w:ilvl w:val="0"/>
                <w:numId w:val="15"/>
              </w:numPr>
              <w:pBdr>
                <w:top w:val="nil"/>
                <w:left w:val="nil"/>
                <w:bottom w:val="nil"/>
                <w:right w:val="nil"/>
                <w:between w:val="nil"/>
              </w:pBdr>
              <w:spacing w:before="120"/>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lastRenderedPageBreak/>
              <w:t>Recycling refrigerants (partners include the National refrigeration and air-conditioning society, Saint Lucia National Ozone Unit within the Ministry of Sustainable Development)</w:t>
            </w:r>
          </w:p>
          <w:p w14:paraId="0EA0337A" w14:textId="77777777" w:rsidR="001427C8" w:rsidRPr="00EE54AC" w:rsidRDefault="001427C8">
            <w:pPr>
              <w:rPr>
                <w:rFonts w:asciiTheme="minorHAnsi" w:eastAsia="Times New Roman" w:hAnsiTheme="minorHAnsi" w:cstheme="minorHAnsi"/>
                <w:color w:val="000000" w:themeColor="text1"/>
                <w:sz w:val="18"/>
                <w:szCs w:val="18"/>
                <w:lang w:val="en-US"/>
              </w:rPr>
            </w:pPr>
          </w:p>
          <w:p w14:paraId="32E37D67" w14:textId="353BB7D3" w:rsidR="001427C8" w:rsidRPr="00EE54AC" w:rsidRDefault="001427C8" w:rsidP="6F2EE02E">
            <w:pPr>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t>Partnership potential exists with the diaspora</w:t>
            </w:r>
            <w:r w:rsidR="53E41068" w:rsidRPr="6F2EE02E">
              <w:rPr>
                <w:rFonts w:asciiTheme="minorHAnsi" w:eastAsia="Times New Roman" w:hAnsiTheme="minorHAnsi" w:cstheme="minorBidi"/>
                <w:color w:val="000000" w:themeColor="text1"/>
                <w:sz w:val="18"/>
                <w:szCs w:val="18"/>
                <w:lang w:val="en-US"/>
              </w:rPr>
              <w:t xml:space="preserve">. </w:t>
            </w:r>
            <w:r w:rsidRPr="6F2EE02E">
              <w:rPr>
                <w:rFonts w:asciiTheme="minorHAnsi" w:eastAsia="Times New Roman" w:hAnsiTheme="minorHAnsi" w:cstheme="minorBidi"/>
                <w:color w:val="000000" w:themeColor="text1"/>
                <w:sz w:val="18"/>
                <w:szCs w:val="18"/>
                <w:lang w:val="en-US"/>
              </w:rPr>
              <w:t>For example, annually five scholarships are provided by a U</w:t>
            </w:r>
            <w:r w:rsidR="72257C43" w:rsidRPr="6F2EE02E">
              <w:rPr>
                <w:rFonts w:asciiTheme="minorHAnsi" w:eastAsia="Times New Roman" w:hAnsiTheme="minorHAnsi" w:cstheme="minorBidi"/>
                <w:color w:val="000000" w:themeColor="text1"/>
                <w:sz w:val="18"/>
                <w:szCs w:val="18"/>
                <w:lang w:val="en-US"/>
              </w:rPr>
              <w:t xml:space="preserve">nited </w:t>
            </w:r>
            <w:r w:rsidRPr="6F2EE02E">
              <w:rPr>
                <w:rFonts w:asciiTheme="minorHAnsi" w:eastAsia="Times New Roman" w:hAnsiTheme="minorHAnsi" w:cstheme="minorBidi"/>
                <w:color w:val="000000" w:themeColor="text1"/>
                <w:sz w:val="18"/>
                <w:szCs w:val="18"/>
                <w:lang w:val="en-US"/>
              </w:rPr>
              <w:t>S</w:t>
            </w:r>
            <w:r w:rsidR="36525718" w:rsidRPr="6F2EE02E">
              <w:rPr>
                <w:rFonts w:asciiTheme="minorHAnsi" w:eastAsia="Times New Roman" w:hAnsiTheme="minorHAnsi" w:cstheme="minorBidi"/>
                <w:color w:val="000000" w:themeColor="text1"/>
                <w:sz w:val="18"/>
                <w:szCs w:val="18"/>
                <w:lang w:val="en-US"/>
              </w:rPr>
              <w:t>tates</w:t>
            </w:r>
            <w:r w:rsidRPr="6F2EE02E">
              <w:rPr>
                <w:rFonts w:asciiTheme="minorHAnsi" w:eastAsia="Times New Roman" w:hAnsiTheme="minorHAnsi" w:cstheme="minorBidi"/>
                <w:color w:val="000000" w:themeColor="text1"/>
                <w:sz w:val="18"/>
                <w:szCs w:val="18"/>
                <w:lang w:val="en-US"/>
              </w:rPr>
              <w:t xml:space="preserve"> based Saint Lucian for a six-month online DevOps training and certification course.</w:t>
            </w:r>
          </w:p>
        </w:tc>
        <w:tc>
          <w:tcPr>
            <w:tcW w:w="2520" w:type="dxa"/>
            <w:shd w:val="clear" w:color="auto" w:fill="auto"/>
          </w:tcPr>
          <w:p w14:paraId="1C576DDA" w14:textId="6F459839" w:rsidR="001427C8" w:rsidRPr="00EE54AC" w:rsidRDefault="00497D47">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lastRenderedPageBreak/>
              <w:t xml:space="preserve">Discussion on the hubs for research and innovation </w:t>
            </w:r>
          </w:p>
        </w:tc>
        <w:tc>
          <w:tcPr>
            <w:tcW w:w="2610" w:type="dxa"/>
            <w:shd w:val="clear" w:color="auto" w:fill="auto"/>
          </w:tcPr>
          <w:p w14:paraId="7FC036EB" w14:textId="77777777" w:rsidR="0035488E" w:rsidRPr="00EE54AC" w:rsidRDefault="0035488E" w:rsidP="0035488E">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 xml:space="preserve">Revision of Project Appraisal Document to expand the linkages between the regional component (Component 1) and the national component 2. </w:t>
            </w:r>
          </w:p>
          <w:p w14:paraId="0C07E370" w14:textId="77777777" w:rsidR="0035488E" w:rsidRPr="00EE54AC" w:rsidRDefault="0035488E" w:rsidP="0035488E">
            <w:pPr>
              <w:rPr>
                <w:rFonts w:asciiTheme="minorHAnsi" w:eastAsia="Times New Roman" w:hAnsiTheme="minorHAnsi" w:cstheme="minorHAnsi"/>
                <w:color w:val="000000" w:themeColor="text1"/>
                <w:sz w:val="18"/>
                <w:szCs w:val="18"/>
                <w:lang w:val="en-US"/>
              </w:rPr>
            </w:pPr>
          </w:p>
          <w:p w14:paraId="37A2E88D" w14:textId="25AD0227" w:rsidR="0035488E" w:rsidRPr="00EE54AC" w:rsidRDefault="0035488E" w:rsidP="0035488E">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To incorporate in PAD means to strengthen and formalize collaboration between national colleges and private sector.</w:t>
            </w:r>
          </w:p>
          <w:p w14:paraId="44CAAE67" w14:textId="50066FBE" w:rsidR="001427C8" w:rsidRPr="00EE54AC" w:rsidRDefault="00497D47" w:rsidP="6F2EE02E">
            <w:pPr>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lastRenderedPageBreak/>
              <w:t xml:space="preserve">Broadening the scope of innovation to include </w:t>
            </w:r>
            <w:bookmarkStart w:id="70" w:name="_Int_EF0sjxyl"/>
            <w:r w:rsidRPr="6F2EE02E">
              <w:rPr>
                <w:rFonts w:asciiTheme="minorHAnsi" w:eastAsia="Times New Roman" w:hAnsiTheme="minorHAnsi" w:cstheme="minorBidi"/>
                <w:color w:val="000000" w:themeColor="text1"/>
                <w:sz w:val="18"/>
                <w:szCs w:val="18"/>
                <w:lang w:val="en-US"/>
              </w:rPr>
              <w:t>KTIPs</w:t>
            </w:r>
            <w:bookmarkEnd w:id="70"/>
            <w:r w:rsidRPr="6F2EE02E">
              <w:rPr>
                <w:rFonts w:asciiTheme="minorHAnsi" w:eastAsia="Times New Roman" w:hAnsiTheme="minorHAnsi" w:cstheme="minorBidi"/>
                <w:color w:val="000000" w:themeColor="text1"/>
                <w:sz w:val="18"/>
                <w:szCs w:val="18"/>
                <w:lang w:val="en-US"/>
              </w:rPr>
              <w:t xml:space="preserve"> at the regional level and incorporating he HEInnovate self -assessme</w:t>
            </w:r>
            <w:r w:rsidR="003774FC" w:rsidRPr="6F2EE02E">
              <w:rPr>
                <w:rFonts w:asciiTheme="minorHAnsi" w:eastAsia="Times New Roman" w:hAnsiTheme="minorHAnsi" w:cstheme="minorBidi"/>
                <w:color w:val="000000" w:themeColor="text1"/>
                <w:sz w:val="18"/>
                <w:szCs w:val="18"/>
                <w:lang w:val="en-US"/>
              </w:rPr>
              <w:t>n</w:t>
            </w:r>
            <w:r w:rsidRPr="6F2EE02E">
              <w:rPr>
                <w:rFonts w:asciiTheme="minorHAnsi" w:eastAsia="Times New Roman" w:hAnsiTheme="minorHAnsi" w:cstheme="minorBidi"/>
                <w:color w:val="000000" w:themeColor="text1"/>
                <w:sz w:val="18"/>
                <w:szCs w:val="18"/>
                <w:lang w:val="en-US"/>
              </w:rPr>
              <w:t xml:space="preserve">t tool to </w:t>
            </w:r>
            <w:r w:rsidRPr="6F2EE02E">
              <w:rPr>
                <w:rFonts w:asciiTheme="minorHAnsi" w:hAnsiTheme="minorHAnsi" w:cstheme="minorBidi"/>
                <w:color w:val="000000" w:themeColor="text1"/>
                <w:sz w:val="18"/>
                <w:szCs w:val="18"/>
                <w:lang w:val="en-US"/>
              </w:rPr>
              <w:t xml:space="preserve">support post-secondary education institutions in exploring their entrepreneurial and innovative potential at the institution, </w:t>
            </w:r>
            <w:r w:rsidR="00C0735C" w:rsidRPr="6F2EE02E">
              <w:rPr>
                <w:rFonts w:asciiTheme="minorHAnsi" w:hAnsiTheme="minorHAnsi" w:cstheme="minorBidi"/>
                <w:color w:val="000000" w:themeColor="text1"/>
                <w:sz w:val="18"/>
                <w:szCs w:val="18"/>
                <w:lang w:val="en-US"/>
              </w:rPr>
              <w:t>group,</w:t>
            </w:r>
            <w:r w:rsidRPr="6F2EE02E">
              <w:rPr>
                <w:rFonts w:asciiTheme="minorHAnsi" w:hAnsiTheme="minorHAnsi" w:cstheme="minorBidi"/>
                <w:color w:val="000000" w:themeColor="text1"/>
                <w:sz w:val="18"/>
                <w:szCs w:val="18"/>
                <w:lang w:val="en-US"/>
              </w:rPr>
              <w:t xml:space="preserve"> and individual level</w:t>
            </w:r>
            <w:r w:rsidR="6B44BDD4" w:rsidRPr="6F2EE02E">
              <w:rPr>
                <w:rFonts w:asciiTheme="minorHAnsi" w:hAnsiTheme="minorHAnsi" w:cstheme="minorBidi"/>
                <w:color w:val="000000" w:themeColor="text1"/>
                <w:sz w:val="18"/>
                <w:szCs w:val="18"/>
                <w:lang w:val="en-US"/>
              </w:rPr>
              <w:t xml:space="preserve">. </w:t>
            </w:r>
          </w:p>
          <w:p w14:paraId="20A9032F" w14:textId="77777777" w:rsidR="003774FC" w:rsidRPr="00EE54AC" w:rsidRDefault="003774FC">
            <w:pPr>
              <w:rPr>
                <w:rFonts w:asciiTheme="minorHAnsi" w:eastAsia="Times New Roman" w:hAnsiTheme="minorHAnsi" w:cstheme="minorHAnsi"/>
                <w:color w:val="000000" w:themeColor="text1"/>
                <w:sz w:val="18"/>
                <w:szCs w:val="18"/>
                <w:lang w:val="en-US"/>
              </w:rPr>
            </w:pPr>
          </w:p>
          <w:p w14:paraId="0778A4A0" w14:textId="659C420B" w:rsidR="003774FC" w:rsidRPr="00EE54AC" w:rsidRDefault="003774FC">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The diaspora was added in the PAD as a key partner for component 1.1 and 1.3 and 2.2.</w:t>
            </w:r>
          </w:p>
        </w:tc>
        <w:tc>
          <w:tcPr>
            <w:tcW w:w="2160" w:type="dxa"/>
            <w:shd w:val="clear" w:color="auto" w:fill="auto"/>
          </w:tcPr>
          <w:p w14:paraId="77B0630D" w14:textId="18530607" w:rsidR="001427C8" w:rsidRPr="00B03EF7" w:rsidRDefault="00FB48BC">
            <w:pPr>
              <w:rPr>
                <w:rFonts w:asciiTheme="minorHAnsi" w:eastAsia="Times New Roman" w:hAnsiTheme="minorHAnsi" w:cstheme="minorHAnsi"/>
                <w:color w:val="000000" w:themeColor="text1"/>
                <w:sz w:val="18"/>
                <w:szCs w:val="18"/>
                <w:lang w:val="en-US"/>
              </w:rPr>
            </w:pPr>
            <w:r w:rsidRPr="00B03EF7">
              <w:rPr>
                <w:rFonts w:asciiTheme="minorHAnsi" w:eastAsia="Times New Roman" w:hAnsiTheme="minorHAnsi" w:cstheme="minorHAnsi"/>
                <w:color w:val="000000" w:themeColor="text1"/>
                <w:sz w:val="18"/>
                <w:szCs w:val="18"/>
                <w:lang w:val="en-US"/>
              </w:rPr>
              <w:lastRenderedPageBreak/>
              <w:t>Before World Bank’s internal Decision Meeting in May 2023.</w:t>
            </w:r>
          </w:p>
        </w:tc>
      </w:tr>
      <w:tr w:rsidR="001D52B1" w:rsidRPr="00B03EF7" w14:paraId="6C2A3183" w14:textId="44D4DA0A" w:rsidTr="6F2EE02E">
        <w:trPr>
          <w:trHeight w:val="5704"/>
        </w:trPr>
        <w:tc>
          <w:tcPr>
            <w:tcW w:w="1430" w:type="dxa"/>
            <w:shd w:val="clear" w:color="auto" w:fill="auto"/>
          </w:tcPr>
          <w:p w14:paraId="506D12EB" w14:textId="2149EE72" w:rsidR="001427C8" w:rsidRPr="00EE54AC" w:rsidRDefault="001427C8" w:rsidP="6F2EE02E">
            <w:pPr>
              <w:rPr>
                <w:rFonts w:asciiTheme="minorHAnsi" w:eastAsia="Times New Roman" w:hAnsiTheme="minorHAnsi" w:cstheme="minorBidi"/>
                <w:color w:val="000000" w:themeColor="text1"/>
                <w:sz w:val="18"/>
                <w:szCs w:val="18"/>
                <w:lang w:val="en-US"/>
              </w:rPr>
            </w:pPr>
            <w:bookmarkStart w:id="71" w:name="_Int_HygdDrWE"/>
            <w:r w:rsidRPr="6F2EE02E">
              <w:rPr>
                <w:rFonts w:asciiTheme="minorHAnsi" w:eastAsia="Times New Roman" w:hAnsiTheme="minorHAnsi" w:cstheme="minorBidi"/>
                <w:color w:val="000000" w:themeColor="text1"/>
                <w:sz w:val="18"/>
                <w:szCs w:val="18"/>
                <w:lang w:val="en-US"/>
              </w:rPr>
              <w:t>T.A</w:t>
            </w:r>
            <w:bookmarkEnd w:id="71"/>
            <w:r w:rsidRPr="6F2EE02E">
              <w:rPr>
                <w:rFonts w:asciiTheme="minorHAnsi" w:eastAsia="Times New Roman" w:hAnsiTheme="minorHAnsi" w:cstheme="minorBidi"/>
                <w:color w:val="000000" w:themeColor="text1"/>
                <w:sz w:val="18"/>
                <w:szCs w:val="18"/>
                <w:lang w:val="en-US"/>
              </w:rPr>
              <w:t>. Marryshow Community College</w:t>
            </w:r>
            <w:r w:rsidR="009246B2">
              <w:rPr>
                <w:rFonts w:asciiTheme="minorHAnsi" w:eastAsia="Times New Roman" w:hAnsiTheme="minorHAnsi" w:cstheme="minorBidi"/>
                <w:color w:val="000000" w:themeColor="text1"/>
                <w:sz w:val="18"/>
                <w:szCs w:val="18"/>
                <w:lang w:val="en-US"/>
              </w:rPr>
              <w:t xml:space="preserve"> faculty</w:t>
            </w:r>
          </w:p>
        </w:tc>
        <w:tc>
          <w:tcPr>
            <w:tcW w:w="1170" w:type="dxa"/>
            <w:shd w:val="clear" w:color="auto" w:fill="auto"/>
          </w:tcPr>
          <w:p w14:paraId="037B9AFD"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23 March 2023</w:t>
            </w:r>
          </w:p>
        </w:tc>
        <w:tc>
          <w:tcPr>
            <w:tcW w:w="3150" w:type="dxa"/>
            <w:shd w:val="clear" w:color="auto" w:fill="auto"/>
          </w:tcPr>
          <w:p w14:paraId="6B202AF7"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Innovation activities are currently ongoing or planned in:</w:t>
            </w:r>
          </w:p>
          <w:p w14:paraId="4C1D305A"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Environmental sustainability, geomatics, blue economy.</w:t>
            </w:r>
          </w:p>
          <w:p w14:paraId="16D4D8D2" w14:textId="77777777" w:rsidR="001427C8" w:rsidRPr="00EE54AC" w:rsidRDefault="001427C8">
            <w:pPr>
              <w:rPr>
                <w:rFonts w:asciiTheme="minorHAnsi" w:eastAsia="Times New Roman" w:hAnsiTheme="minorHAnsi" w:cstheme="minorHAnsi"/>
                <w:color w:val="000000" w:themeColor="text1"/>
                <w:sz w:val="18"/>
                <w:szCs w:val="18"/>
                <w:lang w:val="en-US"/>
              </w:rPr>
            </w:pPr>
          </w:p>
          <w:p w14:paraId="7E8EA7E2"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TAMCC collaboration with other institutes include skills to access the green economy funded by the Government of Canada and managed by colleges and institutes in Canada.</w:t>
            </w:r>
          </w:p>
          <w:p w14:paraId="41CB80C3" w14:textId="77777777" w:rsidR="001427C8" w:rsidRPr="00EE54AC" w:rsidRDefault="001427C8">
            <w:pPr>
              <w:rPr>
                <w:rFonts w:asciiTheme="minorHAnsi" w:eastAsia="Times New Roman" w:hAnsiTheme="minorHAnsi" w:cstheme="minorHAnsi"/>
                <w:color w:val="000000" w:themeColor="text1"/>
                <w:sz w:val="18"/>
                <w:szCs w:val="18"/>
                <w:lang w:val="en-US"/>
              </w:rPr>
            </w:pPr>
          </w:p>
          <w:p w14:paraId="1EDBA974" w14:textId="757F6983"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 xml:space="preserve">TAMCC identified the need for laboratories to facilitate (i) practical experience for students in the medical laboratory technician associate degree program, and (ii) to develop new and innovative courses in manufacturing of pharmaceuticals, natural health care and cosmetics using indigenous herbs and products and veterinary pharmacy. </w:t>
            </w:r>
          </w:p>
          <w:p w14:paraId="6C008CE6" w14:textId="1B489464" w:rsidR="001427C8" w:rsidRPr="00EE54AC" w:rsidRDefault="00922F29" w:rsidP="6F2EE02E">
            <w:pPr>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t>Lack of key enabling inputs to complement provision of innovation</w:t>
            </w:r>
            <w:r w:rsidR="5AC85B02" w:rsidRPr="6F2EE02E">
              <w:rPr>
                <w:rFonts w:asciiTheme="minorHAnsi" w:eastAsia="Times New Roman" w:hAnsiTheme="minorHAnsi" w:cstheme="minorBidi"/>
                <w:color w:val="000000" w:themeColor="text1"/>
                <w:sz w:val="18"/>
                <w:szCs w:val="18"/>
                <w:lang w:val="en-US"/>
              </w:rPr>
              <w:t xml:space="preserve">. </w:t>
            </w:r>
            <w:r w:rsidRPr="6F2EE02E">
              <w:rPr>
                <w:rFonts w:asciiTheme="minorHAnsi" w:eastAsia="Times New Roman" w:hAnsiTheme="minorHAnsi" w:cstheme="minorBidi"/>
                <w:color w:val="000000" w:themeColor="text1"/>
                <w:sz w:val="18"/>
                <w:szCs w:val="18"/>
                <w:lang w:val="en-US"/>
              </w:rPr>
              <w:t xml:space="preserve">For example, </w:t>
            </w:r>
            <w:r w:rsidR="30CA6175" w:rsidRPr="6F2EE02E">
              <w:rPr>
                <w:rFonts w:asciiTheme="minorHAnsi" w:eastAsia="Times New Roman" w:hAnsiTheme="minorHAnsi" w:cstheme="minorBidi"/>
                <w:color w:val="000000" w:themeColor="text1"/>
                <w:sz w:val="18"/>
                <w:szCs w:val="18"/>
                <w:lang w:val="en-US"/>
              </w:rPr>
              <w:t xml:space="preserve">informational technology hardware and </w:t>
            </w:r>
            <w:r w:rsidRPr="6F2EE02E">
              <w:rPr>
                <w:rFonts w:asciiTheme="minorHAnsi" w:eastAsia="Times New Roman" w:hAnsiTheme="minorHAnsi" w:cstheme="minorBidi"/>
                <w:color w:val="000000" w:themeColor="text1"/>
                <w:sz w:val="18"/>
                <w:szCs w:val="18"/>
                <w:lang w:val="en-US"/>
              </w:rPr>
              <w:t>software.</w:t>
            </w:r>
          </w:p>
        </w:tc>
        <w:tc>
          <w:tcPr>
            <w:tcW w:w="2520" w:type="dxa"/>
            <w:shd w:val="clear" w:color="auto" w:fill="auto"/>
          </w:tcPr>
          <w:p w14:paraId="502D48D2" w14:textId="71D4B947" w:rsidR="001427C8" w:rsidRPr="00EE54AC" w:rsidRDefault="00DC6602" w:rsidP="6F2EE02E">
            <w:pPr>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t xml:space="preserve">The Project did not foresee major civil works, however, the gaps in physical infrastructure identified by the </w:t>
            </w:r>
            <w:r w:rsidR="3723A68A" w:rsidRPr="6F2EE02E">
              <w:rPr>
                <w:rFonts w:asciiTheme="minorHAnsi" w:eastAsia="Times New Roman" w:hAnsiTheme="minorHAnsi" w:cstheme="minorBidi"/>
                <w:color w:val="000000" w:themeColor="text1"/>
                <w:sz w:val="18"/>
                <w:szCs w:val="18"/>
                <w:lang w:val="en-US"/>
              </w:rPr>
              <w:t>TAMCC</w:t>
            </w:r>
            <w:r w:rsidRPr="6F2EE02E">
              <w:rPr>
                <w:rFonts w:asciiTheme="minorHAnsi" w:eastAsia="Times New Roman" w:hAnsiTheme="minorHAnsi" w:cstheme="minorBidi"/>
                <w:color w:val="000000" w:themeColor="text1"/>
                <w:sz w:val="18"/>
                <w:szCs w:val="18"/>
                <w:lang w:val="en-US"/>
              </w:rPr>
              <w:t xml:space="preserve"> </w:t>
            </w:r>
            <w:r w:rsidR="5E33137E" w:rsidRPr="6F2EE02E">
              <w:rPr>
                <w:rFonts w:asciiTheme="minorHAnsi" w:eastAsia="Times New Roman" w:hAnsiTheme="minorHAnsi" w:cstheme="minorBidi"/>
                <w:color w:val="000000" w:themeColor="text1"/>
                <w:sz w:val="18"/>
                <w:szCs w:val="18"/>
                <w:lang w:val="en-US"/>
              </w:rPr>
              <w:t>are</w:t>
            </w:r>
            <w:r w:rsidRPr="6F2EE02E">
              <w:rPr>
                <w:rFonts w:asciiTheme="minorHAnsi" w:eastAsia="Times New Roman" w:hAnsiTheme="minorHAnsi" w:cstheme="minorBidi"/>
                <w:color w:val="000000" w:themeColor="text1"/>
                <w:sz w:val="18"/>
                <w:szCs w:val="18"/>
                <w:lang w:val="en-US"/>
              </w:rPr>
              <w:t xml:space="preserve"> important for the successful implementation of Component 2.</w:t>
            </w:r>
          </w:p>
          <w:p w14:paraId="26862740" w14:textId="77777777" w:rsidR="00D10CC7" w:rsidRPr="00EE54AC" w:rsidRDefault="00D10CC7">
            <w:pPr>
              <w:rPr>
                <w:rFonts w:asciiTheme="minorHAnsi" w:eastAsia="Times New Roman" w:hAnsiTheme="minorHAnsi" w:cstheme="minorHAnsi"/>
                <w:color w:val="000000" w:themeColor="text1"/>
                <w:sz w:val="18"/>
                <w:szCs w:val="18"/>
                <w:lang w:val="en-US"/>
              </w:rPr>
            </w:pPr>
          </w:p>
          <w:p w14:paraId="56B327A5" w14:textId="658CB0B4" w:rsidR="00D10CC7" w:rsidRPr="00EE54AC" w:rsidRDefault="00D10CC7">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The Project noted other Bank’s regional support on innovation.</w:t>
            </w:r>
          </w:p>
        </w:tc>
        <w:tc>
          <w:tcPr>
            <w:tcW w:w="2610" w:type="dxa"/>
            <w:shd w:val="clear" w:color="auto" w:fill="auto"/>
          </w:tcPr>
          <w:p w14:paraId="4C061771" w14:textId="38402157" w:rsidR="001427C8" w:rsidRPr="00EE54AC" w:rsidRDefault="00DC6602">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Reframing the Project scope and budget to include minor civil works to include rehabilitation of laboratories and workshops at post-secondary institutions</w:t>
            </w:r>
            <w:r w:rsidR="00D10CC7" w:rsidRPr="00EE54AC">
              <w:rPr>
                <w:rFonts w:asciiTheme="minorHAnsi" w:eastAsia="Times New Roman" w:hAnsiTheme="minorHAnsi" w:cstheme="minorHAnsi"/>
                <w:color w:val="000000" w:themeColor="text1"/>
                <w:sz w:val="18"/>
                <w:szCs w:val="18"/>
                <w:lang w:val="en-US"/>
              </w:rPr>
              <w:t xml:space="preserve">. </w:t>
            </w:r>
          </w:p>
          <w:p w14:paraId="69F4895B" w14:textId="77777777" w:rsidR="00D10CC7" w:rsidRPr="00EE54AC" w:rsidRDefault="00D10CC7">
            <w:pPr>
              <w:rPr>
                <w:rFonts w:asciiTheme="minorHAnsi" w:eastAsia="Times New Roman" w:hAnsiTheme="minorHAnsi" w:cstheme="minorHAnsi"/>
                <w:color w:val="000000" w:themeColor="text1"/>
                <w:sz w:val="18"/>
                <w:szCs w:val="18"/>
                <w:lang w:val="en-US"/>
              </w:rPr>
            </w:pPr>
          </w:p>
          <w:p w14:paraId="55F8A818" w14:textId="3FB5F5E4" w:rsidR="00D10CC7" w:rsidRPr="00EE54AC" w:rsidRDefault="00D10CC7">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 xml:space="preserve">Within sub-component 2.2 allocations were included to improve access to technology and software licenses. </w:t>
            </w:r>
          </w:p>
          <w:p w14:paraId="32A4119F" w14:textId="03690A70" w:rsidR="00D10CC7" w:rsidRPr="00EE54AC" w:rsidRDefault="00D10CC7">
            <w:pPr>
              <w:rPr>
                <w:rFonts w:asciiTheme="minorHAnsi" w:eastAsia="Times New Roman" w:hAnsiTheme="minorHAnsi" w:cstheme="minorHAnsi"/>
                <w:color w:val="000000" w:themeColor="text1"/>
                <w:sz w:val="18"/>
                <w:szCs w:val="18"/>
                <w:lang w:val="en-US"/>
              </w:rPr>
            </w:pPr>
          </w:p>
        </w:tc>
        <w:tc>
          <w:tcPr>
            <w:tcW w:w="2160" w:type="dxa"/>
            <w:shd w:val="clear" w:color="auto" w:fill="auto"/>
          </w:tcPr>
          <w:p w14:paraId="34BD9643" w14:textId="5C790A00" w:rsidR="001427C8" w:rsidRPr="00B03EF7" w:rsidRDefault="00386C0F">
            <w:pPr>
              <w:rPr>
                <w:rFonts w:asciiTheme="minorHAnsi" w:eastAsia="Times New Roman" w:hAnsiTheme="minorHAnsi" w:cstheme="minorHAnsi"/>
                <w:color w:val="000000" w:themeColor="text1"/>
                <w:sz w:val="18"/>
                <w:szCs w:val="18"/>
                <w:lang w:val="en-US"/>
              </w:rPr>
            </w:pPr>
            <w:r>
              <w:rPr>
                <w:rFonts w:asciiTheme="minorHAnsi" w:eastAsia="Times New Roman" w:hAnsiTheme="minorHAnsi" w:cstheme="minorHAnsi"/>
                <w:color w:val="000000" w:themeColor="text1"/>
                <w:sz w:val="18"/>
                <w:szCs w:val="18"/>
                <w:lang w:val="en-US"/>
              </w:rPr>
              <w:t>Before World Bank’s Internal Decision Meeting</w:t>
            </w:r>
          </w:p>
        </w:tc>
      </w:tr>
      <w:tr w:rsidR="001D52B1" w:rsidRPr="00B03EF7" w14:paraId="65A7ACBA" w14:textId="683A6001" w:rsidTr="6F2EE02E">
        <w:tc>
          <w:tcPr>
            <w:tcW w:w="1430" w:type="dxa"/>
            <w:shd w:val="clear" w:color="auto" w:fill="auto"/>
          </w:tcPr>
          <w:p w14:paraId="29BA6667" w14:textId="76F12B67" w:rsidR="001427C8" w:rsidRPr="00EE54AC" w:rsidRDefault="001427C8">
            <w:pPr>
              <w:rPr>
                <w:rFonts w:asciiTheme="minorHAnsi" w:eastAsia="Times New Roman" w:hAnsiTheme="minorHAnsi" w:cstheme="minorBidi"/>
                <w:color w:val="000000" w:themeColor="text1"/>
                <w:sz w:val="18"/>
                <w:szCs w:val="18"/>
                <w:lang w:val="en-US"/>
              </w:rPr>
            </w:pPr>
            <w:r w:rsidRPr="5FE89676">
              <w:rPr>
                <w:rFonts w:asciiTheme="minorHAnsi" w:eastAsia="Times New Roman" w:hAnsiTheme="minorHAnsi" w:cstheme="minorBidi"/>
                <w:color w:val="000000" w:themeColor="text1"/>
                <w:sz w:val="18"/>
                <w:szCs w:val="18"/>
                <w:lang w:val="en-US"/>
              </w:rPr>
              <w:lastRenderedPageBreak/>
              <w:t>Grenada Chamber of Industry and Commerce</w:t>
            </w:r>
            <w:r w:rsidR="009904C6" w:rsidRPr="5FE89676">
              <w:rPr>
                <w:rFonts w:asciiTheme="minorHAnsi" w:eastAsia="Times New Roman" w:hAnsiTheme="minorHAnsi" w:cstheme="minorBidi"/>
                <w:color w:val="000000" w:themeColor="text1"/>
                <w:sz w:val="18"/>
                <w:szCs w:val="18"/>
                <w:lang w:val="en-US"/>
              </w:rPr>
              <w:t xml:space="preserve"> and private sector</w:t>
            </w:r>
          </w:p>
        </w:tc>
        <w:tc>
          <w:tcPr>
            <w:tcW w:w="1170" w:type="dxa"/>
            <w:shd w:val="clear" w:color="auto" w:fill="auto"/>
          </w:tcPr>
          <w:p w14:paraId="6EF741FA"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28 March 2023</w:t>
            </w:r>
          </w:p>
        </w:tc>
        <w:tc>
          <w:tcPr>
            <w:tcW w:w="3150" w:type="dxa"/>
            <w:shd w:val="clear" w:color="auto" w:fill="auto"/>
          </w:tcPr>
          <w:p w14:paraId="22EE577E" w14:textId="3BE3AE9B" w:rsidR="001427C8" w:rsidRPr="00EE54AC" w:rsidRDefault="001427C8" w:rsidP="6F2EE02E">
            <w:pPr>
              <w:rPr>
                <w:rFonts w:asciiTheme="minorHAnsi" w:eastAsia="Times New Roman" w:hAnsiTheme="minorHAnsi" w:cstheme="minorBidi"/>
                <w:color w:val="000000" w:themeColor="text1"/>
                <w:sz w:val="18"/>
                <w:szCs w:val="18"/>
                <w:lang w:val="en-US"/>
              </w:rPr>
            </w:pPr>
            <w:r w:rsidRPr="6F2EE02E">
              <w:rPr>
                <w:rFonts w:asciiTheme="minorHAnsi" w:eastAsia="Times New Roman" w:hAnsiTheme="minorHAnsi" w:cstheme="minorBidi"/>
                <w:color w:val="000000" w:themeColor="text1"/>
                <w:sz w:val="18"/>
                <w:szCs w:val="18"/>
                <w:lang w:val="en-US"/>
              </w:rPr>
              <w:t xml:space="preserve">Informal arrangements exist between </w:t>
            </w:r>
            <w:r w:rsidR="1D1CA904" w:rsidRPr="6F2EE02E">
              <w:rPr>
                <w:rFonts w:asciiTheme="minorHAnsi" w:eastAsia="Times New Roman" w:hAnsiTheme="minorHAnsi" w:cstheme="minorBidi"/>
                <w:color w:val="000000" w:themeColor="text1"/>
                <w:sz w:val="18"/>
                <w:szCs w:val="18"/>
                <w:lang w:val="en-US"/>
              </w:rPr>
              <w:t>the private</w:t>
            </w:r>
            <w:r w:rsidRPr="6F2EE02E">
              <w:rPr>
                <w:rFonts w:asciiTheme="minorHAnsi" w:eastAsia="Times New Roman" w:hAnsiTheme="minorHAnsi" w:cstheme="minorBidi"/>
                <w:color w:val="000000" w:themeColor="text1"/>
                <w:sz w:val="18"/>
                <w:szCs w:val="18"/>
                <w:lang w:val="en-US"/>
              </w:rPr>
              <w:t xml:space="preserve"> sector and TAMCC and </w:t>
            </w:r>
            <w:r w:rsidR="376189FD" w:rsidRPr="6F2EE02E">
              <w:rPr>
                <w:rFonts w:asciiTheme="minorHAnsi" w:eastAsia="Times New Roman" w:hAnsiTheme="minorHAnsi" w:cstheme="minorBidi"/>
                <w:color w:val="000000" w:themeColor="text1"/>
                <w:sz w:val="18"/>
                <w:szCs w:val="18"/>
                <w:lang w:val="en-US"/>
              </w:rPr>
              <w:t>require</w:t>
            </w:r>
            <w:r w:rsidRPr="6F2EE02E">
              <w:rPr>
                <w:rFonts w:asciiTheme="minorHAnsi" w:eastAsia="Times New Roman" w:hAnsiTheme="minorHAnsi" w:cstheme="minorBidi"/>
                <w:color w:val="000000" w:themeColor="text1"/>
                <w:sz w:val="18"/>
                <w:szCs w:val="18"/>
                <w:lang w:val="en-US"/>
              </w:rPr>
              <w:t xml:space="preserve"> formalization.</w:t>
            </w:r>
          </w:p>
          <w:p w14:paraId="2C9F4515" w14:textId="77777777" w:rsidR="001427C8" w:rsidRPr="00EE54AC" w:rsidRDefault="001427C8">
            <w:pPr>
              <w:rPr>
                <w:rFonts w:asciiTheme="minorHAnsi" w:eastAsia="Times New Roman" w:hAnsiTheme="minorHAnsi" w:cstheme="minorHAnsi"/>
                <w:color w:val="000000" w:themeColor="text1"/>
                <w:sz w:val="18"/>
                <w:szCs w:val="18"/>
                <w:lang w:val="en-US"/>
              </w:rPr>
            </w:pPr>
          </w:p>
          <w:p w14:paraId="7529F4F7" w14:textId="77777777" w:rsidR="001427C8" w:rsidRPr="00EE54AC" w:rsidRDefault="001427C8">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Engagement with diaspora has not been strategic.</w:t>
            </w:r>
          </w:p>
        </w:tc>
        <w:tc>
          <w:tcPr>
            <w:tcW w:w="2520" w:type="dxa"/>
            <w:shd w:val="clear" w:color="auto" w:fill="auto"/>
          </w:tcPr>
          <w:p w14:paraId="073201AD" w14:textId="77777777" w:rsidR="005303F5" w:rsidRPr="00EE54AC" w:rsidRDefault="005303F5">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Further explored emerging trends within the private sector and potential areas for collaboration with post-secondary institutions.</w:t>
            </w:r>
          </w:p>
          <w:p w14:paraId="035CF0C7" w14:textId="77777777" w:rsidR="005303F5" w:rsidRPr="00EE54AC" w:rsidRDefault="005303F5">
            <w:pPr>
              <w:rPr>
                <w:rFonts w:asciiTheme="minorHAnsi" w:eastAsia="Times New Roman" w:hAnsiTheme="minorHAnsi" w:cstheme="minorHAnsi"/>
                <w:color w:val="000000" w:themeColor="text1"/>
                <w:sz w:val="18"/>
                <w:szCs w:val="18"/>
                <w:lang w:val="en-US"/>
              </w:rPr>
            </w:pPr>
          </w:p>
          <w:p w14:paraId="4D4473DC" w14:textId="6E4AF7AC" w:rsidR="005303F5" w:rsidRPr="00EE54AC" w:rsidRDefault="005303F5">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 xml:space="preserve">Explored the appetite and mechanisms </w:t>
            </w:r>
            <w:r w:rsidR="00711FF6" w:rsidRPr="00EE54AC">
              <w:rPr>
                <w:rFonts w:asciiTheme="minorHAnsi" w:eastAsia="Times New Roman" w:hAnsiTheme="minorHAnsi" w:cstheme="minorHAnsi"/>
                <w:color w:val="000000" w:themeColor="text1"/>
                <w:sz w:val="18"/>
                <w:szCs w:val="18"/>
                <w:lang w:val="en-US"/>
              </w:rPr>
              <w:t>for collaborative</w:t>
            </w:r>
            <w:r w:rsidRPr="00EE54AC">
              <w:rPr>
                <w:rFonts w:asciiTheme="minorHAnsi" w:eastAsia="Times New Roman" w:hAnsiTheme="minorHAnsi" w:cstheme="minorHAnsi"/>
                <w:color w:val="000000" w:themeColor="text1"/>
                <w:sz w:val="18"/>
                <w:szCs w:val="18"/>
                <w:lang w:val="en-US"/>
              </w:rPr>
              <w:t xml:space="preserve"> partnerships with post-secondary institutions. </w:t>
            </w:r>
          </w:p>
          <w:p w14:paraId="7D8D5401" w14:textId="0A2E25B3" w:rsidR="001427C8" w:rsidRPr="00EE54AC" w:rsidRDefault="005303F5">
            <w:pPr>
              <w:rPr>
                <w:rFonts w:asciiTheme="minorHAnsi" w:eastAsia="Times New Roman" w:hAnsiTheme="minorHAnsi" w:cstheme="minorHAnsi"/>
                <w:color w:val="000000" w:themeColor="text1"/>
                <w:sz w:val="18"/>
                <w:szCs w:val="18"/>
                <w:lang w:val="en-US"/>
              </w:rPr>
            </w:pPr>
            <w:r w:rsidRPr="00EE54AC">
              <w:rPr>
                <w:rFonts w:asciiTheme="minorHAnsi" w:eastAsia="Times New Roman" w:hAnsiTheme="minorHAnsi" w:cstheme="minorHAnsi"/>
                <w:color w:val="000000" w:themeColor="text1"/>
                <w:sz w:val="18"/>
                <w:szCs w:val="18"/>
                <w:lang w:val="en-US"/>
              </w:rPr>
              <w:t xml:space="preserve">Requested information on the challenges to collaborative partnerships with post-secondary institutions. </w:t>
            </w:r>
          </w:p>
        </w:tc>
        <w:tc>
          <w:tcPr>
            <w:tcW w:w="2610" w:type="dxa"/>
            <w:shd w:val="clear" w:color="auto" w:fill="auto"/>
          </w:tcPr>
          <w:p w14:paraId="78587C15" w14:textId="77777777" w:rsidR="001427C8" w:rsidRPr="00EE54AC" w:rsidRDefault="001427C8">
            <w:pPr>
              <w:rPr>
                <w:rFonts w:asciiTheme="minorHAnsi" w:eastAsia="Times New Roman" w:hAnsiTheme="minorHAnsi" w:cstheme="minorHAnsi"/>
                <w:color w:val="000000" w:themeColor="text1"/>
                <w:sz w:val="18"/>
                <w:szCs w:val="18"/>
                <w:lang w:val="en-US"/>
              </w:rPr>
            </w:pPr>
          </w:p>
        </w:tc>
        <w:tc>
          <w:tcPr>
            <w:tcW w:w="2160" w:type="dxa"/>
            <w:shd w:val="clear" w:color="auto" w:fill="auto"/>
          </w:tcPr>
          <w:p w14:paraId="2281F423" w14:textId="2CBBC418" w:rsidR="001427C8" w:rsidRPr="00B03EF7" w:rsidRDefault="001427C8">
            <w:pPr>
              <w:rPr>
                <w:rFonts w:asciiTheme="minorHAnsi" w:eastAsia="Times New Roman" w:hAnsiTheme="minorHAnsi" w:cstheme="minorHAnsi"/>
                <w:color w:val="000000" w:themeColor="text1"/>
                <w:sz w:val="18"/>
                <w:szCs w:val="18"/>
                <w:lang w:val="en-US"/>
              </w:rPr>
            </w:pPr>
          </w:p>
        </w:tc>
      </w:tr>
      <w:tr w:rsidR="009904C6" w:rsidRPr="00B03EF7" w14:paraId="3DF1732F" w14:textId="77777777" w:rsidTr="00386C0F">
        <w:trPr>
          <w:trHeight w:val="3670"/>
        </w:trPr>
        <w:tc>
          <w:tcPr>
            <w:tcW w:w="1430" w:type="dxa"/>
            <w:shd w:val="clear" w:color="auto" w:fill="auto"/>
          </w:tcPr>
          <w:p w14:paraId="699EC8CB" w14:textId="3B421A71" w:rsidR="009904C6" w:rsidRPr="00EE54AC" w:rsidRDefault="00FA0E2A" w:rsidP="4433ECA4">
            <w:pPr>
              <w:rPr>
                <w:rFonts w:asciiTheme="minorHAnsi" w:eastAsia="Times New Roman" w:hAnsiTheme="minorHAnsi" w:cstheme="minorBidi"/>
                <w:color w:val="000000" w:themeColor="text1"/>
                <w:sz w:val="18"/>
                <w:szCs w:val="18"/>
                <w:lang w:val="en-US"/>
              </w:rPr>
            </w:pPr>
            <w:r w:rsidRPr="4433ECA4">
              <w:rPr>
                <w:rFonts w:asciiTheme="minorHAnsi" w:eastAsia="Times New Roman" w:hAnsiTheme="minorHAnsi" w:cstheme="minorBidi"/>
                <w:color w:val="000000" w:themeColor="text1"/>
                <w:sz w:val="18"/>
                <w:szCs w:val="18"/>
                <w:lang w:val="en-US"/>
              </w:rPr>
              <w:t xml:space="preserve">St. Lucia </w:t>
            </w:r>
            <w:r w:rsidR="00C106F6" w:rsidRPr="4433ECA4">
              <w:rPr>
                <w:rFonts w:asciiTheme="minorHAnsi" w:eastAsia="Times New Roman" w:hAnsiTheme="minorHAnsi" w:cstheme="minorBidi"/>
                <w:color w:val="000000" w:themeColor="text1"/>
                <w:sz w:val="18"/>
                <w:szCs w:val="18"/>
                <w:lang w:val="en-US"/>
              </w:rPr>
              <w:t>private sector</w:t>
            </w:r>
          </w:p>
        </w:tc>
        <w:tc>
          <w:tcPr>
            <w:tcW w:w="1170" w:type="dxa"/>
            <w:shd w:val="clear" w:color="auto" w:fill="auto"/>
          </w:tcPr>
          <w:p w14:paraId="0B8A009F" w14:textId="4BB5ADAD" w:rsidR="009904C6" w:rsidRPr="00EE54AC" w:rsidRDefault="004D1A28">
            <w:pPr>
              <w:rPr>
                <w:rFonts w:asciiTheme="minorHAnsi" w:eastAsia="Times New Roman" w:hAnsiTheme="minorHAnsi" w:cstheme="minorHAnsi"/>
                <w:color w:val="000000" w:themeColor="text1"/>
                <w:sz w:val="18"/>
                <w:szCs w:val="18"/>
                <w:lang w:val="en-US"/>
              </w:rPr>
            </w:pPr>
            <w:r>
              <w:rPr>
                <w:rFonts w:asciiTheme="minorHAnsi" w:eastAsia="Times New Roman" w:hAnsiTheme="minorHAnsi" w:cstheme="minorHAnsi"/>
                <w:color w:val="000000" w:themeColor="text1"/>
                <w:sz w:val="18"/>
                <w:szCs w:val="18"/>
                <w:lang w:val="en-US"/>
              </w:rPr>
              <w:t>March 31, 2023</w:t>
            </w:r>
          </w:p>
        </w:tc>
        <w:tc>
          <w:tcPr>
            <w:tcW w:w="3150" w:type="dxa"/>
            <w:shd w:val="clear" w:color="auto" w:fill="auto"/>
          </w:tcPr>
          <w:p w14:paraId="681EB790" w14:textId="63DEEF4B" w:rsidR="009904C6" w:rsidRPr="005A42AB" w:rsidRDefault="2CBD385E" w:rsidP="005A42AB">
            <w:pPr>
              <w:pStyle w:val="ListParagraph"/>
              <w:numPr>
                <w:ilvl w:val="0"/>
                <w:numId w:val="30"/>
              </w:numPr>
              <w:spacing w:before="0" w:line="257" w:lineRule="auto"/>
              <w:jc w:val="both"/>
              <w:rPr>
                <w:sz w:val="18"/>
                <w:szCs w:val="18"/>
                <w:lang w:val="en-US"/>
              </w:rPr>
            </w:pPr>
            <w:r w:rsidRPr="005A42AB">
              <w:rPr>
                <w:sz w:val="18"/>
                <w:szCs w:val="18"/>
                <w:lang w:val="en-US"/>
              </w:rPr>
              <w:t>There is a significant concern about men and boys being left out of the work and academic systems and the related social effects.</w:t>
            </w:r>
          </w:p>
          <w:p w14:paraId="58348ADB" w14:textId="5B53521F" w:rsidR="009904C6" w:rsidRPr="005A42AB" w:rsidRDefault="2CBD385E" w:rsidP="005A42AB">
            <w:pPr>
              <w:pStyle w:val="ListParagraph"/>
              <w:numPr>
                <w:ilvl w:val="0"/>
                <w:numId w:val="30"/>
              </w:numPr>
              <w:spacing w:before="0" w:line="257" w:lineRule="auto"/>
              <w:jc w:val="both"/>
              <w:rPr>
                <w:sz w:val="18"/>
                <w:szCs w:val="18"/>
                <w:lang w:val="en-US"/>
              </w:rPr>
            </w:pPr>
            <w:r w:rsidRPr="005A42AB">
              <w:rPr>
                <w:sz w:val="18"/>
                <w:szCs w:val="18"/>
                <w:lang w:val="en-US"/>
              </w:rPr>
              <w:t xml:space="preserve">To maintain engagement </w:t>
            </w:r>
            <w:r w:rsidR="76ECB022" w:rsidRPr="005A42AB">
              <w:rPr>
                <w:sz w:val="18"/>
                <w:szCs w:val="18"/>
                <w:lang w:val="en-US"/>
              </w:rPr>
              <w:t xml:space="preserve">with the </w:t>
            </w:r>
            <w:r w:rsidRPr="005A42AB">
              <w:rPr>
                <w:sz w:val="18"/>
                <w:szCs w:val="18"/>
                <w:lang w:val="en-US"/>
              </w:rPr>
              <w:t xml:space="preserve">private </w:t>
            </w:r>
            <w:r w:rsidR="45A45C50" w:rsidRPr="4433ECA4">
              <w:rPr>
                <w:sz w:val="18"/>
                <w:szCs w:val="18"/>
                <w:lang w:val="en-US"/>
              </w:rPr>
              <w:t>sector stakeholders</w:t>
            </w:r>
            <w:r w:rsidRPr="005A42AB">
              <w:rPr>
                <w:sz w:val="18"/>
                <w:szCs w:val="18"/>
                <w:lang w:val="en-US"/>
              </w:rPr>
              <w:t xml:space="preserve"> </w:t>
            </w:r>
            <w:r w:rsidR="63F4EBAA" w:rsidRPr="005A42AB">
              <w:rPr>
                <w:sz w:val="18"/>
                <w:szCs w:val="18"/>
                <w:lang w:val="en-US"/>
              </w:rPr>
              <w:t xml:space="preserve">present at this consultation in future consultations throughout the Project cycle. </w:t>
            </w:r>
          </w:p>
          <w:p w14:paraId="4CE09446" w14:textId="4966ABCD" w:rsidR="009904C6" w:rsidRPr="005A42AB" w:rsidRDefault="2AD258E4" w:rsidP="005A42AB">
            <w:pPr>
              <w:pStyle w:val="ListParagraph"/>
              <w:numPr>
                <w:ilvl w:val="0"/>
                <w:numId w:val="30"/>
              </w:numPr>
              <w:spacing w:before="0" w:line="257" w:lineRule="auto"/>
              <w:jc w:val="both"/>
              <w:rPr>
                <w:sz w:val="18"/>
                <w:szCs w:val="18"/>
                <w:lang w:val="en-US"/>
              </w:rPr>
            </w:pPr>
            <w:r w:rsidRPr="005A42AB">
              <w:rPr>
                <w:sz w:val="18"/>
                <w:szCs w:val="18"/>
                <w:lang w:val="en-US"/>
              </w:rPr>
              <w:t>To involve the diaspora in the Project for ideas on innovation.</w:t>
            </w:r>
          </w:p>
          <w:p w14:paraId="6F07B23E" w14:textId="5C2926CA" w:rsidR="009904C6" w:rsidRPr="005A42AB" w:rsidRDefault="2AD258E4" w:rsidP="005A42AB">
            <w:pPr>
              <w:pStyle w:val="ListParagraph"/>
              <w:numPr>
                <w:ilvl w:val="0"/>
                <w:numId w:val="30"/>
              </w:numPr>
              <w:spacing w:before="0" w:line="257" w:lineRule="auto"/>
              <w:jc w:val="both"/>
              <w:rPr>
                <w:sz w:val="18"/>
                <w:szCs w:val="18"/>
                <w:lang w:val="en-US"/>
              </w:rPr>
            </w:pPr>
            <w:r w:rsidRPr="005A42AB">
              <w:rPr>
                <w:sz w:val="18"/>
                <w:szCs w:val="18"/>
                <w:lang w:val="en-US"/>
              </w:rPr>
              <w:t>To engage with youth on their innovation ideas.</w:t>
            </w:r>
          </w:p>
          <w:p w14:paraId="48468451" w14:textId="54957448" w:rsidR="009904C6" w:rsidRPr="0092463F" w:rsidRDefault="4BC03D2D" w:rsidP="005A42AB">
            <w:pPr>
              <w:pStyle w:val="ListParagraph"/>
              <w:numPr>
                <w:ilvl w:val="0"/>
                <w:numId w:val="30"/>
              </w:numPr>
              <w:spacing w:before="0" w:line="257" w:lineRule="auto"/>
              <w:jc w:val="both"/>
              <w:rPr>
                <w:sz w:val="18"/>
                <w:szCs w:val="18"/>
                <w:lang w:val="en-US"/>
              </w:rPr>
            </w:pPr>
            <w:r w:rsidRPr="005A42AB">
              <w:rPr>
                <w:sz w:val="18"/>
                <w:szCs w:val="18"/>
                <w:lang w:val="en-US"/>
              </w:rPr>
              <w:t>Bureaucracy and financing as impediments to innovation.</w:t>
            </w:r>
          </w:p>
        </w:tc>
        <w:tc>
          <w:tcPr>
            <w:tcW w:w="2520" w:type="dxa"/>
            <w:shd w:val="clear" w:color="auto" w:fill="auto"/>
          </w:tcPr>
          <w:p w14:paraId="544EE5E0" w14:textId="38C2513F" w:rsidR="009904C6" w:rsidRPr="00EE54AC" w:rsidRDefault="4BC03D2D" w:rsidP="4433ECA4">
            <w:pPr>
              <w:rPr>
                <w:rFonts w:asciiTheme="minorHAnsi" w:eastAsia="Times New Roman" w:hAnsiTheme="minorHAnsi" w:cstheme="minorBidi"/>
                <w:color w:val="000000" w:themeColor="text1"/>
                <w:sz w:val="18"/>
                <w:szCs w:val="18"/>
                <w:lang w:val="en-US"/>
              </w:rPr>
            </w:pPr>
            <w:r w:rsidRPr="4433ECA4">
              <w:rPr>
                <w:rFonts w:asciiTheme="minorHAnsi" w:eastAsia="Times New Roman" w:hAnsiTheme="minorHAnsi" w:cstheme="minorBidi"/>
                <w:color w:val="000000" w:themeColor="text1"/>
                <w:sz w:val="18"/>
                <w:szCs w:val="18"/>
                <w:lang w:val="en-US"/>
              </w:rPr>
              <w:t>The Team noted the comments and clarified areas of the Project which addressed some of the points raised.  The gaps identified will be included in the Project.</w:t>
            </w:r>
          </w:p>
        </w:tc>
        <w:tc>
          <w:tcPr>
            <w:tcW w:w="2610" w:type="dxa"/>
            <w:shd w:val="clear" w:color="auto" w:fill="auto"/>
          </w:tcPr>
          <w:p w14:paraId="0969C819" w14:textId="6D8EEC14" w:rsidR="009904C6" w:rsidRPr="00EE54AC" w:rsidRDefault="4BC03D2D" w:rsidP="4433ECA4">
            <w:pPr>
              <w:rPr>
                <w:rFonts w:asciiTheme="minorHAnsi" w:eastAsia="Times New Roman" w:hAnsiTheme="minorHAnsi" w:cstheme="minorBidi"/>
                <w:color w:val="000000" w:themeColor="text1"/>
                <w:sz w:val="18"/>
                <w:szCs w:val="18"/>
                <w:lang w:val="en-US"/>
              </w:rPr>
            </w:pPr>
            <w:r w:rsidRPr="4433ECA4">
              <w:rPr>
                <w:rFonts w:asciiTheme="minorHAnsi" w:eastAsia="Times New Roman" w:hAnsiTheme="minorHAnsi" w:cstheme="minorBidi"/>
                <w:color w:val="000000" w:themeColor="text1"/>
                <w:sz w:val="18"/>
                <w:szCs w:val="18"/>
                <w:lang w:val="en-US"/>
              </w:rPr>
              <w:t xml:space="preserve">To update PAD to </w:t>
            </w:r>
            <w:r w:rsidR="009904C6">
              <w:br/>
            </w:r>
          </w:p>
          <w:p w14:paraId="7C034D2D" w14:textId="19D94F52" w:rsidR="009904C6" w:rsidRPr="00EE54AC" w:rsidRDefault="331320B7" w:rsidP="005A42AB">
            <w:pPr>
              <w:pStyle w:val="ListParagraph"/>
              <w:numPr>
                <w:ilvl w:val="0"/>
                <w:numId w:val="29"/>
              </w:numPr>
              <w:rPr>
                <w:rFonts w:asciiTheme="minorHAnsi" w:eastAsia="Times New Roman" w:hAnsiTheme="minorHAnsi" w:cstheme="minorBidi"/>
                <w:color w:val="000000" w:themeColor="text1"/>
                <w:lang w:val="en-US"/>
              </w:rPr>
            </w:pPr>
            <w:r w:rsidRPr="4433ECA4">
              <w:rPr>
                <w:rFonts w:asciiTheme="minorHAnsi" w:eastAsia="Times New Roman" w:hAnsiTheme="minorHAnsi" w:cstheme="minorBidi"/>
                <w:color w:val="000000" w:themeColor="text1"/>
                <w:sz w:val="18"/>
                <w:szCs w:val="18"/>
                <w:lang w:val="en-US"/>
              </w:rPr>
              <w:t>include technical support</w:t>
            </w:r>
            <w:r w:rsidR="4BC03D2D" w:rsidRPr="4433ECA4">
              <w:rPr>
                <w:rFonts w:asciiTheme="minorHAnsi" w:eastAsia="Times New Roman" w:hAnsiTheme="minorHAnsi" w:cstheme="minorBidi"/>
                <w:color w:val="000000" w:themeColor="text1"/>
                <w:sz w:val="18"/>
                <w:szCs w:val="18"/>
                <w:lang w:val="en-US"/>
              </w:rPr>
              <w:t xml:space="preserve"> </w:t>
            </w:r>
            <w:r w:rsidR="0F003E27" w:rsidRPr="4433ECA4">
              <w:rPr>
                <w:rFonts w:asciiTheme="minorHAnsi" w:eastAsia="Times New Roman" w:hAnsiTheme="minorHAnsi" w:cstheme="minorBidi"/>
                <w:color w:val="000000" w:themeColor="text1"/>
                <w:sz w:val="18"/>
                <w:szCs w:val="18"/>
                <w:lang w:val="en-US"/>
              </w:rPr>
              <w:t xml:space="preserve">to identify </w:t>
            </w:r>
            <w:r w:rsidR="4BC03D2D" w:rsidRPr="4433ECA4">
              <w:rPr>
                <w:rFonts w:asciiTheme="minorHAnsi" w:eastAsia="Times New Roman" w:hAnsiTheme="minorHAnsi" w:cstheme="minorBidi"/>
                <w:color w:val="000000" w:themeColor="text1"/>
                <w:sz w:val="18"/>
                <w:szCs w:val="18"/>
                <w:lang w:val="en-US"/>
              </w:rPr>
              <w:t xml:space="preserve">barriers men face in participation </w:t>
            </w:r>
            <w:r w:rsidR="21EE5D50" w:rsidRPr="4433ECA4">
              <w:rPr>
                <w:rFonts w:asciiTheme="minorHAnsi" w:eastAsia="Times New Roman" w:hAnsiTheme="minorHAnsi" w:cstheme="minorBidi"/>
                <w:color w:val="000000" w:themeColor="text1"/>
                <w:sz w:val="18"/>
                <w:szCs w:val="18"/>
                <w:lang w:val="en-US"/>
              </w:rPr>
              <w:t xml:space="preserve">in post-secondary education. </w:t>
            </w:r>
          </w:p>
          <w:p w14:paraId="2C5A87D4" w14:textId="3A2A0DEF" w:rsidR="009904C6" w:rsidRPr="00EE54AC" w:rsidRDefault="29E747CC" w:rsidP="005A42AB">
            <w:pPr>
              <w:pStyle w:val="ListParagraph"/>
              <w:numPr>
                <w:ilvl w:val="0"/>
                <w:numId w:val="29"/>
              </w:numPr>
              <w:rPr>
                <w:rFonts w:asciiTheme="minorHAnsi" w:eastAsia="Times New Roman" w:hAnsiTheme="minorHAnsi" w:cstheme="minorBidi"/>
                <w:color w:val="000000" w:themeColor="text1"/>
                <w:sz w:val="18"/>
                <w:szCs w:val="18"/>
                <w:lang w:val="en-US"/>
              </w:rPr>
            </w:pPr>
            <w:r w:rsidRPr="4433ECA4">
              <w:rPr>
                <w:rFonts w:asciiTheme="minorHAnsi" w:eastAsia="Times New Roman" w:hAnsiTheme="minorHAnsi" w:cstheme="minorBidi"/>
                <w:color w:val="000000" w:themeColor="text1"/>
                <w:sz w:val="18"/>
                <w:szCs w:val="18"/>
                <w:lang w:val="en-US"/>
              </w:rPr>
              <w:t>I</w:t>
            </w:r>
            <w:r w:rsidR="37925BFF" w:rsidRPr="4433ECA4">
              <w:rPr>
                <w:rFonts w:asciiTheme="minorHAnsi" w:eastAsia="Times New Roman" w:hAnsiTheme="minorHAnsi" w:cstheme="minorBidi"/>
                <w:color w:val="000000" w:themeColor="text1"/>
                <w:sz w:val="18"/>
                <w:szCs w:val="18"/>
                <w:lang w:val="en-US"/>
              </w:rPr>
              <w:t>nclude matching grants to support innovation projects.</w:t>
            </w:r>
          </w:p>
          <w:p w14:paraId="71D5A308" w14:textId="30252F5D" w:rsidR="009904C6" w:rsidRPr="00EE54AC" w:rsidRDefault="5B04D5D6" w:rsidP="005A42AB">
            <w:pPr>
              <w:pStyle w:val="ListParagraph"/>
              <w:numPr>
                <w:ilvl w:val="0"/>
                <w:numId w:val="29"/>
              </w:numPr>
              <w:rPr>
                <w:rFonts w:asciiTheme="minorHAnsi" w:eastAsia="Times New Roman" w:hAnsiTheme="minorHAnsi" w:cstheme="minorBidi"/>
                <w:color w:val="000000" w:themeColor="text1"/>
                <w:sz w:val="18"/>
                <w:szCs w:val="18"/>
                <w:lang w:val="en-US"/>
              </w:rPr>
            </w:pPr>
            <w:r w:rsidRPr="4433ECA4">
              <w:rPr>
                <w:rFonts w:asciiTheme="minorHAnsi" w:eastAsia="Times New Roman" w:hAnsiTheme="minorHAnsi" w:cstheme="minorBidi"/>
                <w:color w:val="000000" w:themeColor="text1"/>
                <w:sz w:val="18"/>
                <w:szCs w:val="18"/>
                <w:lang w:val="en-US"/>
              </w:rPr>
              <w:t>Include the diaspora as a partner.</w:t>
            </w:r>
          </w:p>
        </w:tc>
        <w:tc>
          <w:tcPr>
            <w:tcW w:w="2160" w:type="dxa"/>
            <w:shd w:val="clear" w:color="auto" w:fill="auto"/>
          </w:tcPr>
          <w:p w14:paraId="2BDC4FE3" w14:textId="5E533474" w:rsidR="009904C6" w:rsidRPr="00B03EF7" w:rsidRDefault="5B04D5D6" w:rsidP="4433ECA4">
            <w:pPr>
              <w:rPr>
                <w:rFonts w:asciiTheme="minorHAnsi" w:eastAsia="Times New Roman" w:hAnsiTheme="minorHAnsi" w:cstheme="minorBidi"/>
                <w:color w:val="000000" w:themeColor="text1"/>
                <w:sz w:val="18"/>
                <w:szCs w:val="18"/>
                <w:lang w:val="en-US"/>
              </w:rPr>
            </w:pPr>
            <w:r w:rsidRPr="4433ECA4">
              <w:rPr>
                <w:rFonts w:asciiTheme="minorHAnsi" w:eastAsia="Times New Roman" w:hAnsiTheme="minorHAnsi" w:cstheme="minorBidi"/>
                <w:color w:val="000000" w:themeColor="text1"/>
                <w:sz w:val="18"/>
                <w:szCs w:val="18"/>
                <w:lang w:val="en-US"/>
              </w:rPr>
              <w:t>Before the World Bank internal Decision Meeting in May 2023.</w:t>
            </w:r>
          </w:p>
        </w:tc>
      </w:tr>
      <w:tr w:rsidR="004D5DEC" w:rsidRPr="00B03EF7" w14:paraId="6DDA4EAD" w14:textId="77777777" w:rsidTr="4433ECA4">
        <w:tc>
          <w:tcPr>
            <w:tcW w:w="1430" w:type="dxa"/>
            <w:shd w:val="clear" w:color="auto" w:fill="auto"/>
          </w:tcPr>
          <w:p w14:paraId="1391F03B" w14:textId="010055FD" w:rsidR="004D5DEC" w:rsidRDefault="007B08E0">
            <w:pPr>
              <w:rPr>
                <w:rFonts w:asciiTheme="minorHAnsi" w:eastAsia="Times New Roman" w:hAnsiTheme="minorHAnsi" w:cstheme="minorHAnsi"/>
                <w:color w:val="000000" w:themeColor="text1"/>
                <w:sz w:val="18"/>
                <w:szCs w:val="18"/>
                <w:lang w:val="en-US"/>
              </w:rPr>
            </w:pPr>
            <w:r>
              <w:rPr>
                <w:rFonts w:asciiTheme="minorHAnsi" w:eastAsia="Times New Roman" w:hAnsiTheme="minorHAnsi" w:cstheme="minorHAnsi"/>
                <w:color w:val="000000" w:themeColor="text1"/>
                <w:sz w:val="18"/>
                <w:szCs w:val="18"/>
                <w:lang w:val="en-US"/>
              </w:rPr>
              <w:t>Regional development partners</w:t>
            </w:r>
            <w:r w:rsidR="00607488">
              <w:rPr>
                <w:rFonts w:asciiTheme="minorHAnsi" w:eastAsia="Times New Roman" w:hAnsiTheme="minorHAnsi" w:cstheme="minorHAnsi"/>
                <w:color w:val="000000" w:themeColor="text1"/>
                <w:sz w:val="18"/>
                <w:szCs w:val="18"/>
                <w:lang w:val="en-US"/>
              </w:rPr>
              <w:t xml:space="preserve"> and UWI research centers</w:t>
            </w:r>
          </w:p>
        </w:tc>
        <w:tc>
          <w:tcPr>
            <w:tcW w:w="1170" w:type="dxa"/>
            <w:shd w:val="clear" w:color="auto" w:fill="auto"/>
          </w:tcPr>
          <w:p w14:paraId="60B9C626" w14:textId="010DE984" w:rsidR="004D5DEC" w:rsidRDefault="007B08E0">
            <w:pPr>
              <w:rPr>
                <w:rFonts w:asciiTheme="minorHAnsi" w:eastAsia="Times New Roman" w:hAnsiTheme="minorHAnsi" w:cstheme="minorHAnsi"/>
                <w:color w:val="000000" w:themeColor="text1"/>
                <w:sz w:val="18"/>
                <w:szCs w:val="18"/>
                <w:lang w:val="en-US"/>
              </w:rPr>
            </w:pPr>
            <w:r>
              <w:rPr>
                <w:rFonts w:asciiTheme="minorHAnsi" w:eastAsia="Times New Roman" w:hAnsiTheme="minorHAnsi" w:cstheme="minorHAnsi"/>
                <w:color w:val="000000" w:themeColor="text1"/>
                <w:sz w:val="18"/>
                <w:szCs w:val="18"/>
                <w:lang w:val="en-US"/>
              </w:rPr>
              <w:t xml:space="preserve">April </w:t>
            </w:r>
            <w:r w:rsidR="00607488">
              <w:rPr>
                <w:rFonts w:asciiTheme="minorHAnsi" w:eastAsia="Times New Roman" w:hAnsiTheme="minorHAnsi" w:cstheme="minorHAnsi"/>
                <w:color w:val="000000" w:themeColor="text1"/>
                <w:sz w:val="18"/>
                <w:szCs w:val="18"/>
                <w:lang w:val="en-US"/>
              </w:rPr>
              <w:t>28, 2023</w:t>
            </w:r>
          </w:p>
        </w:tc>
        <w:tc>
          <w:tcPr>
            <w:tcW w:w="3150" w:type="dxa"/>
            <w:shd w:val="clear" w:color="auto" w:fill="auto"/>
          </w:tcPr>
          <w:p w14:paraId="108A43EB" w14:textId="656314FB" w:rsidR="004D5DEC" w:rsidRPr="6F2EE02E" w:rsidRDefault="356F449F" w:rsidP="4433ECA4">
            <w:pPr>
              <w:rPr>
                <w:rFonts w:asciiTheme="minorHAnsi" w:eastAsia="Times New Roman" w:hAnsiTheme="minorHAnsi" w:cstheme="minorBidi"/>
                <w:color w:val="000000" w:themeColor="text1"/>
                <w:sz w:val="18"/>
                <w:szCs w:val="18"/>
                <w:lang w:val="en-US"/>
              </w:rPr>
            </w:pPr>
            <w:r w:rsidRPr="4433ECA4">
              <w:rPr>
                <w:rFonts w:asciiTheme="minorHAnsi" w:eastAsia="Times New Roman" w:hAnsiTheme="minorHAnsi" w:cstheme="minorBidi"/>
                <w:color w:val="000000" w:themeColor="text1"/>
                <w:sz w:val="18"/>
                <w:szCs w:val="18"/>
                <w:lang w:val="en-US"/>
              </w:rPr>
              <w:t>The 4</w:t>
            </w:r>
            <w:r w:rsidRPr="4433ECA4">
              <w:rPr>
                <w:rFonts w:asciiTheme="minorHAnsi" w:eastAsia="Times New Roman" w:hAnsiTheme="minorHAnsi" w:cstheme="minorBidi"/>
                <w:color w:val="000000" w:themeColor="text1"/>
                <w:sz w:val="18"/>
                <w:szCs w:val="18"/>
                <w:vertAlign w:val="superscript"/>
                <w:lang w:val="en-US"/>
              </w:rPr>
              <w:t>th</w:t>
            </w:r>
            <w:r w:rsidRPr="4433ECA4">
              <w:rPr>
                <w:rFonts w:asciiTheme="minorHAnsi" w:eastAsia="Times New Roman" w:hAnsiTheme="minorHAnsi" w:cstheme="minorBidi"/>
                <w:color w:val="000000" w:themeColor="text1"/>
                <w:sz w:val="18"/>
                <w:szCs w:val="18"/>
                <w:lang w:val="en-US"/>
              </w:rPr>
              <w:t xml:space="preserve"> Education Partners Forum, open dialogue segment was used to update on the OECS Skills and </w:t>
            </w:r>
            <w:r w:rsidR="299EB7F2" w:rsidRPr="4433ECA4">
              <w:rPr>
                <w:rFonts w:asciiTheme="minorHAnsi" w:eastAsia="Times New Roman" w:hAnsiTheme="minorHAnsi" w:cstheme="minorBidi"/>
                <w:color w:val="000000" w:themeColor="text1"/>
                <w:sz w:val="18"/>
                <w:szCs w:val="18"/>
                <w:lang w:val="en-US"/>
              </w:rPr>
              <w:t xml:space="preserve">Innovation Project. </w:t>
            </w:r>
          </w:p>
          <w:p w14:paraId="51F37AEB" w14:textId="1ED67F01" w:rsidR="004D5DEC" w:rsidRPr="6F2EE02E" w:rsidRDefault="004D5DEC" w:rsidP="4433ECA4">
            <w:pPr>
              <w:rPr>
                <w:rFonts w:asciiTheme="minorHAnsi" w:eastAsia="Times New Roman" w:hAnsiTheme="minorHAnsi" w:cstheme="minorBidi"/>
                <w:color w:val="000000" w:themeColor="text1"/>
                <w:sz w:val="18"/>
                <w:szCs w:val="18"/>
                <w:lang w:val="en-US"/>
              </w:rPr>
            </w:pPr>
          </w:p>
        </w:tc>
        <w:tc>
          <w:tcPr>
            <w:tcW w:w="2520" w:type="dxa"/>
            <w:shd w:val="clear" w:color="auto" w:fill="auto"/>
          </w:tcPr>
          <w:p w14:paraId="04BF5E6B" w14:textId="6D962EDC" w:rsidR="004D5DEC" w:rsidRPr="00EE54AC" w:rsidRDefault="299EB7F2" w:rsidP="4433ECA4">
            <w:pPr>
              <w:rPr>
                <w:rFonts w:asciiTheme="minorHAnsi" w:eastAsia="Times New Roman" w:hAnsiTheme="minorHAnsi" w:cstheme="minorBidi"/>
                <w:color w:val="000000" w:themeColor="text1"/>
                <w:sz w:val="18"/>
                <w:szCs w:val="18"/>
                <w:lang w:val="en-US"/>
              </w:rPr>
            </w:pPr>
            <w:r w:rsidRPr="4433ECA4">
              <w:rPr>
                <w:rFonts w:asciiTheme="minorHAnsi" w:eastAsia="Times New Roman" w:hAnsiTheme="minorHAnsi" w:cstheme="minorBidi"/>
                <w:color w:val="000000" w:themeColor="text1"/>
                <w:sz w:val="18"/>
                <w:szCs w:val="18"/>
                <w:lang w:val="en-US"/>
              </w:rPr>
              <w:t>From deliberations during the forum and lessons learned from the OECS Commission</w:t>
            </w:r>
            <w:r w:rsidR="09733DD3" w:rsidRPr="4433ECA4">
              <w:rPr>
                <w:rFonts w:asciiTheme="minorHAnsi" w:eastAsia="Times New Roman" w:hAnsiTheme="minorHAnsi" w:cstheme="minorBidi"/>
                <w:color w:val="000000" w:themeColor="text1"/>
                <w:sz w:val="18"/>
                <w:szCs w:val="18"/>
                <w:lang w:val="en-US"/>
              </w:rPr>
              <w:t xml:space="preserve">, there is consensus to </w:t>
            </w:r>
            <w:r w:rsidR="57B5470F" w:rsidRPr="4433ECA4">
              <w:rPr>
                <w:rFonts w:asciiTheme="minorHAnsi" w:eastAsia="Times New Roman" w:hAnsiTheme="minorHAnsi" w:cstheme="minorBidi"/>
                <w:color w:val="000000" w:themeColor="text1"/>
                <w:sz w:val="18"/>
                <w:szCs w:val="18"/>
                <w:lang w:val="en-US"/>
              </w:rPr>
              <w:t xml:space="preserve">utilize the Education Partners Forum Platform to </w:t>
            </w:r>
            <w:r w:rsidR="5EE73396" w:rsidRPr="4433ECA4">
              <w:rPr>
                <w:rFonts w:asciiTheme="minorHAnsi" w:eastAsia="Times New Roman" w:hAnsiTheme="minorHAnsi" w:cstheme="minorBidi"/>
                <w:color w:val="000000" w:themeColor="text1"/>
                <w:sz w:val="18"/>
                <w:szCs w:val="18"/>
                <w:lang w:val="en-US"/>
              </w:rPr>
              <w:t>remain updated on</w:t>
            </w:r>
            <w:r w:rsidR="57B5470F" w:rsidRPr="4433ECA4">
              <w:rPr>
                <w:rFonts w:asciiTheme="minorHAnsi" w:eastAsia="Times New Roman" w:hAnsiTheme="minorHAnsi" w:cstheme="minorBidi"/>
                <w:color w:val="000000" w:themeColor="text1"/>
                <w:sz w:val="18"/>
                <w:szCs w:val="18"/>
                <w:lang w:val="en-US"/>
              </w:rPr>
              <w:t xml:space="preserve"> regional </w:t>
            </w:r>
            <w:r w:rsidR="49B41C6B" w:rsidRPr="4433ECA4">
              <w:rPr>
                <w:rFonts w:asciiTheme="minorHAnsi" w:eastAsia="Times New Roman" w:hAnsiTheme="minorHAnsi" w:cstheme="minorBidi"/>
                <w:color w:val="000000" w:themeColor="text1"/>
                <w:sz w:val="18"/>
                <w:szCs w:val="18"/>
                <w:lang w:val="en-US"/>
              </w:rPr>
              <w:t xml:space="preserve">education </w:t>
            </w:r>
            <w:r w:rsidR="57B5470F" w:rsidRPr="4433ECA4">
              <w:rPr>
                <w:rFonts w:asciiTheme="minorHAnsi" w:eastAsia="Times New Roman" w:hAnsiTheme="minorHAnsi" w:cstheme="minorBidi"/>
                <w:color w:val="000000" w:themeColor="text1"/>
                <w:sz w:val="18"/>
                <w:szCs w:val="18"/>
                <w:lang w:val="en-US"/>
              </w:rPr>
              <w:t>activities.</w:t>
            </w:r>
            <w:r w:rsidR="48FF0390" w:rsidRPr="4433ECA4">
              <w:rPr>
                <w:rFonts w:asciiTheme="minorHAnsi" w:eastAsia="Times New Roman" w:hAnsiTheme="minorHAnsi" w:cstheme="minorBidi"/>
                <w:color w:val="000000" w:themeColor="text1"/>
                <w:sz w:val="18"/>
                <w:szCs w:val="18"/>
                <w:lang w:val="en-US"/>
              </w:rPr>
              <w:t xml:space="preserve"> </w:t>
            </w:r>
          </w:p>
        </w:tc>
        <w:tc>
          <w:tcPr>
            <w:tcW w:w="2610" w:type="dxa"/>
            <w:shd w:val="clear" w:color="auto" w:fill="auto"/>
          </w:tcPr>
          <w:p w14:paraId="58BDFFD4" w14:textId="328070D1" w:rsidR="004D5DEC" w:rsidRPr="00EE54AC" w:rsidRDefault="2229D123" w:rsidP="4433ECA4">
            <w:pPr>
              <w:rPr>
                <w:rFonts w:asciiTheme="minorHAnsi" w:eastAsia="Times New Roman" w:hAnsiTheme="minorHAnsi" w:cstheme="minorBidi"/>
                <w:color w:val="000000" w:themeColor="text1"/>
                <w:sz w:val="18"/>
                <w:szCs w:val="18"/>
                <w:lang w:val="en-US"/>
              </w:rPr>
            </w:pPr>
            <w:r w:rsidRPr="4433ECA4">
              <w:rPr>
                <w:rFonts w:asciiTheme="minorHAnsi" w:eastAsia="Times New Roman" w:hAnsiTheme="minorHAnsi" w:cstheme="minorBidi"/>
                <w:color w:val="000000" w:themeColor="text1"/>
                <w:sz w:val="18"/>
                <w:szCs w:val="18"/>
                <w:lang w:val="en-US"/>
              </w:rPr>
              <w:t>The SEP was updated to include the Education Partners Forum Platform to share information on the Project.</w:t>
            </w:r>
          </w:p>
          <w:p w14:paraId="4909E566" w14:textId="63C74DC2" w:rsidR="00A37878" w:rsidRDefault="00A37878" w:rsidP="00A37878">
            <w:pPr>
              <w:rPr>
                <w:rFonts w:asciiTheme="minorHAnsi" w:eastAsia="Times New Roman" w:hAnsiTheme="minorHAnsi" w:cstheme="minorBidi"/>
                <w:color w:val="000000" w:themeColor="text1"/>
                <w:sz w:val="18"/>
                <w:szCs w:val="18"/>
                <w:lang w:val="en-US"/>
              </w:rPr>
            </w:pPr>
          </w:p>
          <w:p w14:paraId="3C95E891" w14:textId="5D6C3A7B" w:rsidR="00A37878" w:rsidRPr="00EE54AC" w:rsidRDefault="00A37878" w:rsidP="00A37878">
            <w:pPr>
              <w:rPr>
                <w:rFonts w:asciiTheme="minorHAnsi" w:eastAsia="Times New Roman" w:hAnsiTheme="minorHAnsi" w:cstheme="minorBidi"/>
                <w:color w:val="000000" w:themeColor="text1"/>
                <w:sz w:val="18"/>
                <w:szCs w:val="18"/>
                <w:lang w:val="en-US"/>
              </w:rPr>
            </w:pPr>
            <w:r>
              <w:rPr>
                <w:rFonts w:asciiTheme="minorHAnsi" w:eastAsia="Times New Roman" w:hAnsiTheme="minorHAnsi" w:cstheme="minorBidi"/>
                <w:color w:val="000000" w:themeColor="text1"/>
                <w:sz w:val="18"/>
                <w:szCs w:val="18"/>
                <w:lang w:val="en-US"/>
              </w:rPr>
              <w:t xml:space="preserve">Follow-up meetings </w:t>
            </w:r>
            <w:r w:rsidR="006F1A48">
              <w:rPr>
                <w:rFonts w:asciiTheme="minorHAnsi" w:eastAsia="Times New Roman" w:hAnsiTheme="minorHAnsi" w:cstheme="minorBidi"/>
                <w:color w:val="000000" w:themeColor="text1"/>
                <w:sz w:val="18"/>
                <w:szCs w:val="18"/>
                <w:lang w:val="en-US"/>
              </w:rPr>
              <w:t>with CDB</w:t>
            </w:r>
          </w:p>
        </w:tc>
        <w:tc>
          <w:tcPr>
            <w:tcW w:w="2160" w:type="dxa"/>
            <w:shd w:val="clear" w:color="auto" w:fill="auto"/>
          </w:tcPr>
          <w:p w14:paraId="5E07D745" w14:textId="62391882" w:rsidR="004D5DEC" w:rsidRPr="00B03EF7" w:rsidRDefault="006F1A48" w:rsidP="4433ECA4">
            <w:pPr>
              <w:rPr>
                <w:rFonts w:asciiTheme="minorHAnsi" w:eastAsia="Times New Roman" w:hAnsiTheme="minorHAnsi" w:cstheme="minorBidi"/>
                <w:color w:val="000000" w:themeColor="text1"/>
                <w:sz w:val="18"/>
                <w:szCs w:val="18"/>
                <w:lang w:val="en-US"/>
              </w:rPr>
            </w:pPr>
            <w:r w:rsidRPr="5FE89676">
              <w:rPr>
                <w:rFonts w:asciiTheme="minorHAnsi" w:eastAsia="Times New Roman" w:hAnsiTheme="minorHAnsi" w:cstheme="minorBidi"/>
                <w:color w:val="000000" w:themeColor="text1"/>
                <w:sz w:val="18"/>
                <w:szCs w:val="18"/>
                <w:lang w:val="en-US"/>
              </w:rPr>
              <w:t>Planned i</w:t>
            </w:r>
            <w:r w:rsidR="47311403" w:rsidRPr="5FE89676">
              <w:rPr>
                <w:rFonts w:asciiTheme="minorHAnsi" w:eastAsia="Times New Roman" w:hAnsiTheme="minorHAnsi" w:cstheme="minorBidi"/>
                <w:color w:val="000000" w:themeColor="text1"/>
                <w:sz w:val="18"/>
                <w:szCs w:val="18"/>
                <w:lang w:val="en-US"/>
              </w:rPr>
              <w:t xml:space="preserve">n </w:t>
            </w:r>
            <w:r w:rsidRPr="5FE89676">
              <w:rPr>
                <w:rFonts w:asciiTheme="minorHAnsi" w:eastAsia="Times New Roman" w:hAnsiTheme="minorHAnsi" w:cstheme="minorBidi"/>
                <w:color w:val="000000" w:themeColor="text1"/>
                <w:sz w:val="18"/>
                <w:szCs w:val="18"/>
                <w:lang w:val="en-US"/>
              </w:rPr>
              <w:t>September</w:t>
            </w:r>
            <w:r w:rsidR="47311403" w:rsidRPr="5FE89676">
              <w:rPr>
                <w:rFonts w:asciiTheme="minorHAnsi" w:eastAsia="Times New Roman" w:hAnsiTheme="minorHAnsi" w:cstheme="minorBidi"/>
                <w:color w:val="000000" w:themeColor="text1"/>
                <w:sz w:val="18"/>
                <w:szCs w:val="18"/>
                <w:lang w:val="en-US"/>
              </w:rPr>
              <w:t xml:space="preserve"> 2023.</w:t>
            </w:r>
          </w:p>
        </w:tc>
      </w:tr>
    </w:tbl>
    <w:p w14:paraId="25F1D1F6" w14:textId="436C59C8" w:rsidR="00036E80" w:rsidRPr="00B03EF7" w:rsidRDefault="00036E80">
      <w:pPr>
        <w:rPr>
          <w:rFonts w:asciiTheme="minorHAnsi" w:eastAsia="Times New Roman" w:hAnsiTheme="minorHAnsi" w:cstheme="minorHAnsi"/>
          <w:b/>
          <w:color w:val="000000" w:themeColor="text1"/>
          <w:sz w:val="22"/>
          <w:szCs w:val="22"/>
          <w:lang w:val="en-US"/>
        </w:rPr>
      </w:pPr>
    </w:p>
    <w:sectPr w:rsidR="00036E80" w:rsidRPr="00B03EF7" w:rsidSect="00AD4BD3">
      <w:pgSz w:w="15840" w:h="12240" w:orient="landscape"/>
      <w:pgMar w:top="1080" w:right="1440" w:bottom="10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BAADF" w14:textId="77777777" w:rsidR="006C1467" w:rsidRDefault="006C1467">
      <w:r>
        <w:separator/>
      </w:r>
    </w:p>
  </w:endnote>
  <w:endnote w:type="continuationSeparator" w:id="0">
    <w:p w14:paraId="1A210836" w14:textId="77777777" w:rsidR="006C1467" w:rsidRDefault="006C1467">
      <w:r>
        <w:continuationSeparator/>
      </w:r>
    </w:p>
  </w:endnote>
  <w:endnote w:type="continuationNotice" w:id="1">
    <w:p w14:paraId="67BCA432" w14:textId="77777777" w:rsidR="006C1467" w:rsidRDefault="006C1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pton Semi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D30A" w14:textId="77777777" w:rsidR="00036E80" w:rsidRDefault="00036E8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D30B" w14:textId="77777777" w:rsidR="00036E80" w:rsidRDefault="00036E80">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D30D" w14:textId="77777777" w:rsidR="00036E80" w:rsidRDefault="00036E8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A1CC4" w14:textId="77777777" w:rsidR="006C1467" w:rsidRDefault="006C1467">
      <w:r>
        <w:separator/>
      </w:r>
    </w:p>
  </w:footnote>
  <w:footnote w:type="continuationSeparator" w:id="0">
    <w:p w14:paraId="1F28724C" w14:textId="77777777" w:rsidR="006C1467" w:rsidRDefault="006C1467">
      <w:r>
        <w:continuationSeparator/>
      </w:r>
    </w:p>
  </w:footnote>
  <w:footnote w:type="continuationNotice" w:id="1">
    <w:p w14:paraId="6978FFE4" w14:textId="77777777" w:rsidR="006C1467" w:rsidRDefault="006C1467"/>
  </w:footnote>
  <w:footnote w:id="2">
    <w:p w14:paraId="3934A489" w14:textId="77777777" w:rsidR="003964B8" w:rsidRPr="00F03C2F" w:rsidRDefault="003964B8" w:rsidP="003964B8">
      <w:pPr>
        <w:pStyle w:val="FootnoteText"/>
        <w:rPr>
          <w:rFonts w:asciiTheme="minorHAnsi" w:hAnsiTheme="minorHAnsi" w:cstheme="minorHAnsi"/>
          <w:lang w:val="en-US"/>
        </w:rPr>
      </w:pPr>
      <w:r w:rsidRPr="00F03C2F">
        <w:rPr>
          <w:rStyle w:val="FootnoteReference"/>
          <w:rFonts w:asciiTheme="minorHAnsi" w:hAnsiTheme="minorHAnsi" w:cstheme="minorHAnsi"/>
        </w:rPr>
        <w:footnoteRef/>
      </w:r>
      <w:r w:rsidRPr="00F03C2F">
        <w:rPr>
          <w:rFonts w:asciiTheme="minorHAnsi" w:hAnsiTheme="minorHAnsi" w:cstheme="minorHAnsi"/>
        </w:rPr>
        <w:t xml:space="preserve"> </w:t>
      </w:r>
      <w:r w:rsidRPr="00F03C2F">
        <w:rPr>
          <w:rFonts w:asciiTheme="minorHAnsi" w:hAnsiTheme="minorHAnsi" w:cstheme="minorHAnsi"/>
          <w:lang w:val="en-US"/>
        </w:rPr>
        <w:t xml:space="preserve">Additional details are available in the Project Information Document, available </w:t>
      </w:r>
      <w:hyperlink r:id="rId1" w:history="1">
        <w:r w:rsidRPr="00F03C2F">
          <w:rPr>
            <w:rStyle w:val="Hyperlink"/>
            <w:rFonts w:asciiTheme="minorHAnsi" w:hAnsiTheme="minorHAnsi" w:cstheme="minorHAnsi"/>
            <w:lang w:val="en-US"/>
          </w:rPr>
          <w:t>here</w:t>
        </w:r>
      </w:hyperlink>
      <w:r w:rsidRPr="00F03C2F">
        <w:rPr>
          <w:rFonts w:asciiTheme="minorHAnsi" w:hAnsiTheme="minorHAnsi" w:cstheme="minorHAnsi"/>
          <w:lang w:val="en-US"/>
        </w:rPr>
        <w:t xml:space="preserve">.  Access to Project documents during preparation and implementation will be available </w:t>
      </w:r>
      <w:hyperlink r:id="rId2" w:history="1">
        <w:r w:rsidRPr="00F03C2F">
          <w:rPr>
            <w:rStyle w:val="Hyperlink"/>
            <w:rFonts w:asciiTheme="minorHAnsi" w:hAnsiTheme="minorHAnsi" w:cstheme="minorHAnsi"/>
            <w:lang w:val="en-US"/>
          </w:rPr>
          <w:t>here</w:t>
        </w:r>
      </w:hyperlink>
      <w:r w:rsidRPr="00F03C2F">
        <w:rPr>
          <w:rFonts w:asciiTheme="minorHAnsi" w:hAnsiTheme="minorHAnsi" w:cstheme="minorHAnsi"/>
          <w:lang w:val="en-US"/>
        </w:rPr>
        <w:t>.</w:t>
      </w:r>
    </w:p>
  </w:footnote>
  <w:footnote w:id="3">
    <w:p w14:paraId="62CA347E" w14:textId="77777777" w:rsidR="005A3DF8" w:rsidRPr="00943E87" w:rsidRDefault="005A3DF8" w:rsidP="005A3DF8">
      <w:pPr>
        <w:pBdr>
          <w:top w:val="nil"/>
          <w:left w:val="nil"/>
          <w:bottom w:val="nil"/>
          <w:right w:val="nil"/>
          <w:between w:val="nil"/>
        </w:pBdr>
        <w:rPr>
          <w:rFonts w:ascii="Times New Roman" w:hAnsi="Times New Roman" w:cs="Times New Roman"/>
          <w:color w:val="000000"/>
          <w:sz w:val="20"/>
          <w:szCs w:val="20"/>
        </w:rPr>
      </w:pPr>
      <w:r w:rsidRPr="00943E87">
        <w:rPr>
          <w:rStyle w:val="FootnoteReference"/>
          <w:rFonts w:ascii="Times New Roman" w:hAnsi="Times New Roman" w:cs="Times New Roman"/>
          <w:sz w:val="20"/>
          <w:szCs w:val="20"/>
        </w:rPr>
        <w:footnoteRef/>
      </w:r>
      <w:r w:rsidRPr="00943E87">
        <w:rPr>
          <w:rFonts w:ascii="Times New Roman" w:hAnsi="Times New Roman" w:cs="Times New Roman"/>
          <w:color w:val="000000"/>
          <w:sz w:val="20"/>
          <w:szCs w:val="20"/>
        </w:rPr>
        <w:t xml:space="preserve"> </w:t>
      </w:r>
      <w:r w:rsidRPr="002261B3">
        <w:rPr>
          <w:rFonts w:asciiTheme="minorHAnsi" w:eastAsia="Times New Roman" w:hAnsiTheme="minorHAnsi" w:cstheme="minorHAnsi"/>
          <w:color w:val="000000"/>
          <w:sz w:val="20"/>
          <w:szCs w:val="20"/>
        </w:rPr>
        <w:t xml:space="preserve">World Bank (WB) Environmental and Social Standard (ESS) 10 – </w:t>
      </w:r>
      <w:r w:rsidRPr="002261B3">
        <w:rPr>
          <w:rFonts w:asciiTheme="minorHAnsi" w:eastAsia="Times New Roman" w:hAnsiTheme="minorHAnsi" w:cstheme="minorHAnsi"/>
          <w:i/>
          <w:color w:val="000000"/>
          <w:sz w:val="20"/>
          <w:szCs w:val="20"/>
        </w:rPr>
        <w:t>Stakeholder Engagement and Information Disclosure</w:t>
      </w:r>
      <w:r w:rsidRPr="002261B3">
        <w:rPr>
          <w:rFonts w:asciiTheme="minorHAnsi" w:eastAsia="Times New Roman" w:hAnsiTheme="minorHAnsi" w:cstheme="minorHAnsi"/>
          <w:color w:val="000000"/>
          <w:sz w:val="20"/>
          <w:szCs w:val="20"/>
        </w:rPr>
        <w:t xml:space="preserve"> is available </w:t>
      </w:r>
      <w:hyperlink r:id="rId3">
        <w:r w:rsidRPr="002261B3">
          <w:rPr>
            <w:rFonts w:asciiTheme="minorHAnsi" w:eastAsia="Times New Roman" w:hAnsiTheme="minorHAnsi" w:cstheme="minorHAnsi"/>
            <w:color w:val="0563C1"/>
            <w:sz w:val="20"/>
            <w:szCs w:val="20"/>
            <w:u w:val="single"/>
          </w:rPr>
          <w:t>here</w:t>
        </w:r>
      </w:hyperlink>
      <w:r w:rsidRPr="002261B3">
        <w:rPr>
          <w:rFonts w:asciiTheme="minorHAnsi" w:eastAsia="Times New Roman" w:hAnsiTheme="minorHAnsi" w:cstheme="minorHAnsi"/>
          <w:color w:val="000000"/>
          <w:sz w:val="20"/>
          <w:szCs w:val="20"/>
        </w:rPr>
        <w:t>.</w:t>
      </w:r>
    </w:p>
  </w:footnote>
  <w:footnote w:id="4">
    <w:p w14:paraId="0CC43CCB" w14:textId="59E507DE" w:rsidR="008725F2" w:rsidRPr="00053210" w:rsidRDefault="008725F2">
      <w:pPr>
        <w:pStyle w:val="FootnoteText"/>
        <w:rPr>
          <w:lang w:val="en-US"/>
        </w:rPr>
      </w:pPr>
      <w:r w:rsidRPr="00053210">
        <w:rPr>
          <w:rStyle w:val="FootnoteReference"/>
        </w:rPr>
        <w:footnoteRef/>
      </w:r>
      <w:r w:rsidRPr="00053210">
        <w:t xml:space="preserve"> </w:t>
      </w:r>
      <w:r w:rsidRPr="00053210">
        <w:rPr>
          <w:lang w:val="en-US"/>
        </w:rPr>
        <w:t xml:space="preserve">To reach the private sector actors the PIU will coordinate with existing mechanism including </w:t>
      </w:r>
      <w:r w:rsidRPr="00053210">
        <w:rPr>
          <w:rFonts w:eastAsia="Times New Roman"/>
          <w:color w:val="000000"/>
        </w:rPr>
        <w:t xml:space="preserve">CARICOM Private Sector Organization (CPSO), Caribbean Chambers of Commerce (CARICHAM), national chambers of commerce, and associations (for example, Saint Lucia Industrial and Small Business Association; Saint Lucia Manufacturers Association; </w:t>
      </w:r>
      <w:r w:rsidRPr="00053210">
        <w:rPr>
          <w:rFonts w:eastAsia="Times New Roman"/>
          <w:color w:val="000000" w:themeColor="text1"/>
        </w:rPr>
        <w:t>Grenada Cooperative Nutmeg Association; Grenada Cocoa Association, among others</w:t>
      </w:r>
      <w:r w:rsidR="002261B3" w:rsidRPr="00053210">
        <w:rPr>
          <w:rFonts w:eastAsia="Times New Roman"/>
          <w:color w:val="000000" w:themeColor="text1"/>
        </w:rPr>
        <w:t xml:space="preserve">) </w:t>
      </w:r>
      <w:r w:rsidRPr="00053210">
        <w:rPr>
          <w:rFonts w:eastAsia="Times New Roman"/>
          <w:color w:val="000000" w:themeColor="text1"/>
        </w:rPr>
        <w:t>as determined during implementation.</w:t>
      </w:r>
    </w:p>
  </w:footnote>
  <w:footnote w:id="5">
    <w:p w14:paraId="53397280" w14:textId="476A667D" w:rsidR="00A338FE" w:rsidRPr="008848ED" w:rsidRDefault="00A338FE">
      <w:pPr>
        <w:pStyle w:val="FootnoteText"/>
        <w:rPr>
          <w:lang w:val="en-US"/>
        </w:rPr>
      </w:pPr>
      <w:r w:rsidRPr="008848ED">
        <w:rPr>
          <w:rStyle w:val="FootnoteReference"/>
        </w:rPr>
        <w:footnoteRef/>
      </w:r>
      <w:r w:rsidRPr="008848ED">
        <w:t xml:space="preserve"> The Project’s defined priority areas are </w:t>
      </w:r>
      <w:r w:rsidRPr="008848ED">
        <w:rPr>
          <w:rFonts w:asciiTheme="minorHAnsi" w:hAnsiTheme="minorHAnsi" w:cstheme="minorHAnsi"/>
        </w:rPr>
        <w:t>sustainable agroindustry, blue economy, smart tourism, renewable energy, health, creative industries, and transversal innovation and technology adoption, with focus on climate action.</w:t>
      </w:r>
    </w:p>
  </w:footnote>
  <w:footnote w:id="6">
    <w:p w14:paraId="5F3DF54D" w14:textId="77777777" w:rsidR="001F253A" w:rsidRDefault="001F253A" w:rsidP="001F253A">
      <w:pPr>
        <w:pBdr>
          <w:top w:val="nil"/>
          <w:left w:val="nil"/>
          <w:bottom w:val="nil"/>
          <w:right w:val="nil"/>
          <w:between w:val="nil"/>
        </w:pBdr>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World Bank, How-to-Notes, feedback matters: designing effective grievance redress mechanisms for Bank Financed Projects.</w:t>
      </w:r>
    </w:p>
  </w:footnote>
  <w:footnote w:id="7">
    <w:p w14:paraId="25F1D320" w14:textId="77777777" w:rsidR="00036E80" w:rsidRPr="00F03C2F" w:rsidRDefault="00E83FA5">
      <w:pPr>
        <w:pBdr>
          <w:top w:val="nil"/>
          <w:left w:val="nil"/>
          <w:bottom w:val="nil"/>
          <w:right w:val="nil"/>
          <w:between w:val="nil"/>
        </w:pBdr>
        <w:rPr>
          <w:rFonts w:asciiTheme="minorHAnsi" w:eastAsia="Times New Roman" w:hAnsiTheme="minorHAnsi" w:cstheme="minorHAnsi"/>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sidRPr="00F03C2F">
        <w:rPr>
          <w:rFonts w:asciiTheme="minorHAnsi" w:eastAsia="Times New Roman" w:hAnsiTheme="minorHAnsi" w:cstheme="minorHAnsi"/>
          <w:color w:val="000000"/>
          <w:sz w:val="20"/>
          <w:szCs w:val="20"/>
        </w:rPr>
        <w:t xml:space="preserve">OECS policy on SEA/SH is available here </w:t>
      </w:r>
      <w:hyperlink r:id="rId4">
        <w:r w:rsidRPr="00F03C2F">
          <w:rPr>
            <w:rFonts w:asciiTheme="minorHAnsi" w:eastAsia="Times New Roman" w:hAnsiTheme="minorHAnsi" w:cstheme="minorHAnsi"/>
            <w:color w:val="0563C1"/>
            <w:sz w:val="20"/>
            <w:szCs w:val="20"/>
            <w:u w:val="single"/>
          </w:rPr>
          <w:t>https://www.oecs.org/en/our-work/knowledge/library/sexual-exploitation-and-harassment-policy/viewdocument/3370</w:t>
        </w:r>
      </w:hyperlink>
    </w:p>
    <w:p w14:paraId="25F1D321" w14:textId="77777777" w:rsidR="00036E80" w:rsidRPr="00F03C2F" w:rsidRDefault="00036E80">
      <w:pPr>
        <w:pBdr>
          <w:top w:val="nil"/>
          <w:left w:val="nil"/>
          <w:bottom w:val="nil"/>
          <w:right w:val="nil"/>
          <w:between w:val="nil"/>
        </w:pBdr>
        <w:rPr>
          <w:rFonts w:asciiTheme="minorHAnsi" w:eastAsia="Times New Roman" w:hAnsiTheme="minorHAnsi" w:cstheme="minorHAnsi"/>
          <w:color w:val="000000"/>
          <w:sz w:val="20"/>
          <w:szCs w:val="20"/>
        </w:rPr>
      </w:pPr>
    </w:p>
  </w:footnote>
  <w:footnote w:id="8">
    <w:p w14:paraId="25F1D322" w14:textId="326DB4EA" w:rsidR="00036E80" w:rsidRPr="000759D5" w:rsidRDefault="00E83FA5">
      <w:pPr>
        <w:spacing w:line="259" w:lineRule="auto"/>
        <w:rPr>
          <w:rFonts w:asciiTheme="minorHAnsi" w:eastAsia="Times" w:hAnsiTheme="minorHAnsi" w:cstheme="minorHAnsi"/>
          <w:sz w:val="20"/>
          <w:szCs w:val="20"/>
        </w:rPr>
      </w:pPr>
      <w:r>
        <w:rPr>
          <w:rStyle w:val="FootnoteReference"/>
        </w:rPr>
        <w:footnoteRef/>
      </w:r>
      <w:r>
        <w:rPr>
          <w:rFonts w:ascii="Times" w:eastAsia="Times" w:hAnsi="Times" w:cs="Times"/>
          <w:sz w:val="20"/>
          <w:szCs w:val="20"/>
        </w:rPr>
        <w:t xml:space="preserve"> </w:t>
      </w:r>
      <w:r w:rsidRPr="000759D5">
        <w:rPr>
          <w:rFonts w:asciiTheme="minorHAnsi" w:eastAsia="Times" w:hAnsiTheme="minorHAnsi" w:cstheme="minorHAnsi"/>
          <w:sz w:val="20"/>
          <w:szCs w:val="20"/>
        </w:rPr>
        <w:t>PIUs will develop the GRM templates to capture key information to verify, investigate and find a solution to the grievance.</w:t>
      </w:r>
      <w:r w:rsidR="00F27CCB">
        <w:rPr>
          <w:rFonts w:asciiTheme="minorHAnsi" w:eastAsia="Times" w:hAnsiTheme="minorHAnsi" w:cstheme="minorHAnsi"/>
          <w:sz w:val="20"/>
          <w:szCs w:val="20"/>
        </w:rPr>
        <w:t xml:space="preserve"> PIU in developing the templates must inform complainants that while contact information facilitates acknowledgement and follow-up, anonymous complaints are accepted.</w:t>
      </w:r>
    </w:p>
  </w:footnote>
  <w:footnote w:id="9">
    <w:p w14:paraId="25F1D323" w14:textId="77777777" w:rsidR="00036E80" w:rsidRPr="001D52B1" w:rsidRDefault="00E83FA5">
      <w:pPr>
        <w:pBdr>
          <w:top w:val="nil"/>
          <w:left w:val="nil"/>
          <w:bottom w:val="nil"/>
          <w:right w:val="nil"/>
          <w:between w:val="nil"/>
        </w:pBdr>
        <w:rPr>
          <w:rFonts w:asciiTheme="minorHAnsi" w:hAnsiTheme="minorHAnsi" w:cstheme="minorHAnsi"/>
          <w:color w:val="000000"/>
          <w:sz w:val="20"/>
          <w:szCs w:val="20"/>
        </w:rPr>
      </w:pPr>
      <w:r w:rsidRPr="001D52B1">
        <w:rPr>
          <w:rStyle w:val="FootnoteReference"/>
          <w:rFonts w:asciiTheme="minorHAnsi" w:hAnsiTheme="minorHAnsi" w:cstheme="minorHAnsi"/>
          <w:sz w:val="20"/>
          <w:szCs w:val="20"/>
        </w:rPr>
        <w:footnoteRef/>
      </w:r>
      <w:r w:rsidRPr="001D52B1">
        <w:rPr>
          <w:rFonts w:asciiTheme="minorHAnsi" w:hAnsiTheme="minorHAnsi" w:cstheme="minorHAnsi"/>
          <w:color w:val="000000"/>
          <w:sz w:val="20"/>
          <w:szCs w:val="20"/>
        </w:rPr>
        <w:t xml:space="preserve"> </w:t>
      </w:r>
      <w:r w:rsidRPr="001D52B1">
        <w:rPr>
          <w:rFonts w:asciiTheme="minorHAnsi" w:eastAsia="Times New Roman" w:hAnsiTheme="minorHAnsi" w:cstheme="minorHAnsi"/>
          <w:color w:val="000000"/>
          <w:sz w:val="20"/>
          <w:szCs w:val="20"/>
        </w:rPr>
        <w:t>This representative will be selected based on the nature of the complaint or grievance.</w:t>
      </w:r>
    </w:p>
  </w:footnote>
  <w:footnote w:id="10">
    <w:p w14:paraId="200262D2" w14:textId="78BFA065" w:rsidR="00B06940" w:rsidRPr="00B06940" w:rsidRDefault="00B06940">
      <w:pPr>
        <w:pStyle w:val="FootnoteText"/>
        <w:rPr>
          <w:lang w:val="en-US"/>
        </w:rPr>
      </w:pPr>
      <w:r>
        <w:rPr>
          <w:rStyle w:val="FootnoteReference"/>
        </w:rPr>
        <w:footnoteRef/>
      </w:r>
      <w:r>
        <w:t xml:space="preserve"> The Grenada PIU will receive support from the Ministry of Environment on all aspects related to Environmental and Social issues.  An Environmental and Social Specialist will be recruited to the PIUs in Saint Lucia and at the </w:t>
      </w:r>
      <w:r>
        <w:rPr>
          <w:lang w:val="en-US"/>
        </w:rPr>
        <w:t>OECS Commission.</w:t>
      </w:r>
    </w:p>
  </w:footnote>
  <w:footnote w:id="11">
    <w:p w14:paraId="68E53FE5" w14:textId="77777777" w:rsidR="001427C8" w:rsidRDefault="001427C8" w:rsidP="001427C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This meeting on 29 March 2023 was a continuation of the meeting held on 22 March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D308" w14:textId="77777777" w:rsidR="00036E80" w:rsidRDefault="00036E8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D309" w14:textId="77777777" w:rsidR="00036E80" w:rsidRDefault="00036E8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D30C" w14:textId="77777777" w:rsidR="00036E80" w:rsidRDefault="00036E80">
    <w:pPr>
      <w:pBdr>
        <w:top w:val="nil"/>
        <w:left w:val="nil"/>
        <w:bottom w:val="nil"/>
        <w:right w:val="nil"/>
        <w:between w:val="nil"/>
      </w:pBdr>
      <w:tabs>
        <w:tab w:val="center" w:pos="4680"/>
        <w:tab w:val="right" w:pos="9360"/>
      </w:tabs>
      <w:rPr>
        <w:color w:val="000000"/>
      </w:rPr>
    </w:pPr>
  </w:p>
</w:hdr>
</file>

<file path=word/intelligence2.xml><?xml version="1.0" encoding="utf-8"?>
<int2:intelligence xmlns:int2="http://schemas.microsoft.com/office/intelligence/2020/intelligence" xmlns:oel="http://schemas.microsoft.com/office/2019/extlst">
  <int2:observations>
    <int2:textHash int2:hashCode="ni8UUdXdlt6RIo" int2:id="5bI5E17w">
      <int2:state int2:value="Rejected" int2:type="AugLoop_Text_Critique"/>
    </int2:textHash>
    <int2:textHash int2:hashCode="BC3EUS+j05HFFw" int2:id="BjPObPUP">
      <int2:state int2:value="Rejected" int2:type="AugLoop_Text_Critique"/>
    </int2:textHash>
    <int2:textHash int2:hashCode="Y+iFykiLdllQS1" int2:id="CT3VyG6B">
      <int2:state int2:value="Rejected" int2:type="AugLoop_Text_Critique"/>
    </int2:textHash>
    <int2:textHash int2:hashCode="YGwcxSwdjfjy3g" int2:id="DwncpWfH">
      <int2:state int2:value="Rejected" int2:type="AugLoop_Text_Critique"/>
    </int2:textHash>
    <int2:textHash int2:hashCode="QRzTRe2PnPjF0T" int2:id="JYc58Hj0">
      <int2:state int2:value="Rejected" int2:type="AugLoop_Text_Critique"/>
    </int2:textHash>
    <int2:textHash int2:hashCode="m/C6mGJeQTWOW1" int2:id="O4RmZn3R">
      <int2:state int2:value="Rejected" int2:type="AugLoop_Text_Critique"/>
    </int2:textHash>
    <int2:textHash int2:hashCode="uXBdeyG2x7rLhp" int2:id="OwjGc4ou">
      <int2:state int2:value="Rejected" int2:type="AugLoop_Text_Critique"/>
    </int2:textHash>
    <int2:textHash int2:hashCode="qLYOV2V+qOa0P3" int2:id="noQ0KrKk">
      <int2:state int2:value="Rejected" int2:type="AugLoop_Text_Critique"/>
    </int2:textHash>
    <int2:bookmark int2:bookmarkName="_Int_EhgpAdpN" int2:invalidationBookmarkName="" int2:hashCode="aktKBgZCF2bwF8" int2:id="0CsZ2PaQ">
      <int2:state int2:value="Rejected" int2:type="AugLoop_Acronyms_AcronymsCritique"/>
    </int2:bookmark>
    <int2:bookmark int2:bookmarkName="_Int_0ij94ene" int2:invalidationBookmarkName="" int2:hashCode="Rk1ARGQtWEO9nm" int2:id="1aAvvfyu">
      <int2:state int2:value="Rejected" int2:type="AugLoop_Acronyms_AcronymsCritique"/>
    </int2:bookmark>
    <int2:bookmark int2:bookmarkName="_Int_weamXNTQ" int2:invalidationBookmarkName="" int2:hashCode="n+jeVEUPMY8YCC" int2:id="5aUIH24U">
      <int2:state int2:value="Rejected" int2:type="AugLoop_Acronyms_AcronymsCritique"/>
    </int2:bookmark>
    <int2:bookmark int2:bookmarkName="_Int_bq8SHOIE" int2:invalidationBookmarkName="" int2:hashCode="eV0l12hRTSz9x6" int2:id="9eF7oAjH">
      <int2:state int2:value="Rejected" int2:type="AugLoop_Acronyms_AcronymsCritique"/>
    </int2:bookmark>
    <int2:bookmark int2:bookmarkName="_Int_cPdTcjQU" int2:invalidationBookmarkName="" int2:hashCode="9/3AoVV/cfB85n" int2:id="kX924k79">
      <int2:state int2:value="Rejected" int2:type="AugLoop_Acronyms_AcronymsCritique"/>
    </int2:bookmark>
    <int2:bookmark int2:bookmarkName="_Int_DkXEjSaO" int2:invalidationBookmarkName="" int2:hashCode="/+ynQvLWXdyVII" int2:id="EH6rDSdZ">
      <int2:state int2:value="Rejected" int2:type="AugLoop_Acronyms_AcronymsCritique"/>
    </int2:bookmark>
    <int2:bookmark int2:bookmarkName="_Int_zF1QLNDM" int2:invalidationBookmarkName="" int2:hashCode="iHrQ+nf9geDJaR" int2:id="Ef6HRTaM">
      <int2:state int2:value="Rejected" int2:type="AugLoop_Text_Critique"/>
    </int2:bookmark>
    <int2:bookmark int2:bookmarkName="_Int_vMVFjYij" int2:invalidationBookmarkName="" int2:hashCode="Xsnww9aQQK/jqv" int2:id="GtDuT29w">
      <int2:state int2:value="Rejected" int2:type="AugLoop_Text_Critique"/>
    </int2:bookmark>
    <int2:bookmark int2:bookmarkName="_Int_wcYWRSAb" int2:invalidationBookmarkName="" int2:hashCode="juo9Ecy/aH18yc" int2:id="OufTMZkD">
      <int2:state int2:value="Rejected" int2:type="AugLoop_Text_Critique"/>
    </int2:bookmark>
    <int2:bookmark int2:bookmarkName="_Int_PXCFvxaL" int2:invalidationBookmarkName="" int2:hashCode="qvg5GJbjVYzeZh" int2:id="QxfD1tcc">
      <int2:state int2:value="Rejected" int2:type="AugLoop_Acronyms_AcronymsCritique"/>
    </int2:bookmark>
    <int2:bookmark int2:bookmarkName="_Int_ANKN0asC" int2:invalidationBookmarkName="" int2:hashCode="GzaD25wILCFegk" int2:id="RCiqadwU">
      <int2:state int2:value="Rejected" int2:type="AugLoop_Acronyms_AcronymsCritique"/>
    </int2:bookmark>
    <int2:bookmark int2:bookmarkName="_Int_HygdDrWE" int2:invalidationBookmarkName="" int2:hashCode="PzxCC3bHqxhroP" int2:id="SVNOtHkE">
      <int2:state int2:value="Rejected" int2:type="AugLoop_Acronyms_AcronymsCritique"/>
    </int2:bookmark>
    <int2:bookmark int2:bookmarkName="_Int_EF0sjxyl" int2:invalidationBookmarkName="" int2:hashCode="Ji12xHF2jZgkIR" int2:id="Uk2JeKzp">
      <int2:state int2:value="Rejected" int2:type="AugLoop_Acronyms_AcronymsCritique"/>
    </int2:bookmark>
    <int2:bookmark int2:bookmarkName="_Int_mOo3z3NC" int2:invalidationBookmarkName="" int2:hashCode="qjCTVURy/RExNb" int2:id="Xg9wWdSt">
      <int2:state int2:value="Rejected" int2:type="AugLoop_Acronyms_AcronymsCritique"/>
    </int2:bookmark>
    <int2:bookmark int2:bookmarkName="_Int_sZbCBp5N" int2:invalidationBookmarkName="" int2:hashCode="vTQ6RQCQf2J9Ff" int2:id="ZlP38xPB">
      <int2:state int2:value="Rejected" int2:type="AugLoop_Text_Critique"/>
    </int2:bookmark>
    <int2:bookmark int2:bookmarkName="_Int_WF5xIq2S" int2:invalidationBookmarkName="" int2:hashCode="n+jeVEUPMY8YCC" int2:id="dYkpl7om">
      <int2:state int2:value="Rejected" int2:type="AugLoop_Acronyms_AcronymsCritique"/>
    </int2:bookmark>
    <int2:bookmark int2:bookmarkName="_Int_upLKK906" int2:invalidationBookmarkName="" int2:hashCode="xRBItzJdYOMm0Z" int2:id="djHxt6TW">
      <int2:state int2:value="Rejected" int2:type="AugLoop_Text_Critique"/>
    </int2:bookmark>
    <int2:bookmark int2:bookmarkName="_Int_74ZsCcFz" int2:invalidationBookmarkName="" int2:hashCode="juo9Ecy/aH18yc" int2:id="gKwDDMMH">
      <int2:state int2:value="Rejected" int2:type="AugLoop_Text_Critique"/>
    </int2:bookmark>
    <int2:bookmark int2:bookmarkName="_Int_E1jpoO5l" int2:invalidationBookmarkName="" int2:hashCode="nEHCSc2L9CqjuT" int2:id="hfYBu5Jf">
      <int2:state int2:value="Rejected" int2:type="AugLoop_Acronyms_AcronymsCritique"/>
    </int2:bookmark>
    <int2:bookmark int2:bookmarkName="_Int_PkafqzSr" int2:invalidationBookmarkName="" int2:hashCode="GNkpsTWebO2CqZ" int2:id="jVQr1NJN">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F56"/>
    <w:multiLevelType w:val="hybridMultilevel"/>
    <w:tmpl w:val="A0124130"/>
    <w:lvl w:ilvl="0" w:tplc="E5465226">
      <w:start w:val="3"/>
      <w:numFmt w:val="lowerRoman"/>
      <w:lvlText w:val="%1."/>
      <w:lvlJc w:val="left"/>
      <w:pPr>
        <w:ind w:left="720" w:hanging="360"/>
      </w:pPr>
      <w:rPr>
        <w:rFonts w:hint="default"/>
        <w:b w:val="0"/>
        <w:bCs w:val="0"/>
        <w:i w:val="0"/>
        <w:color w:val="000000" w:themeColor="text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349FD"/>
    <w:multiLevelType w:val="multilevel"/>
    <w:tmpl w:val="6AB63CE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DC2ED9"/>
    <w:multiLevelType w:val="hybridMultilevel"/>
    <w:tmpl w:val="F5045A7A"/>
    <w:lvl w:ilvl="0" w:tplc="96F837C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701D7"/>
    <w:multiLevelType w:val="hybridMultilevel"/>
    <w:tmpl w:val="975AE9EC"/>
    <w:lvl w:ilvl="0" w:tplc="96F837C4">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9D4843"/>
    <w:multiLevelType w:val="hybridMultilevel"/>
    <w:tmpl w:val="EA10F9C2"/>
    <w:lvl w:ilvl="0" w:tplc="FFFFFFFF">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AD72D2"/>
    <w:multiLevelType w:val="hybridMultilevel"/>
    <w:tmpl w:val="8B362794"/>
    <w:lvl w:ilvl="0" w:tplc="96F837C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D263C7"/>
    <w:multiLevelType w:val="multilevel"/>
    <w:tmpl w:val="408CAFD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C8682F"/>
    <w:multiLevelType w:val="hybridMultilevel"/>
    <w:tmpl w:val="A468C988"/>
    <w:lvl w:ilvl="0" w:tplc="96F837C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FF114B"/>
    <w:multiLevelType w:val="multilevel"/>
    <w:tmpl w:val="36EC711E"/>
    <w:lvl w:ilvl="0">
      <w:start w:val="2"/>
      <w:numFmt w:val="bullet"/>
      <w:lvlText w:val="-"/>
      <w:lvlJc w:val="left"/>
      <w:pPr>
        <w:ind w:left="360" w:hanging="360"/>
      </w:pPr>
      <w:rPr>
        <w:rFonts w:ascii="Times New Roman" w:eastAsia="Times New Roman" w:hAnsi="Times New Roman" w:cs="Times New Roman"/>
      </w:rPr>
    </w:lvl>
    <w:lvl w:ilvl="1">
      <w:start w:val="1"/>
      <w:numFmt w:val="lowerRoman"/>
      <w:lvlText w:val="%2)"/>
      <w:lvlJc w:val="left"/>
      <w:pPr>
        <w:ind w:left="1800" w:hanging="72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5436E4"/>
    <w:multiLevelType w:val="hybridMultilevel"/>
    <w:tmpl w:val="270C73B2"/>
    <w:lvl w:ilvl="0" w:tplc="96F83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731D7"/>
    <w:multiLevelType w:val="hybridMultilevel"/>
    <w:tmpl w:val="954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E5B1B"/>
    <w:multiLevelType w:val="hybridMultilevel"/>
    <w:tmpl w:val="A5427F22"/>
    <w:lvl w:ilvl="0" w:tplc="96F83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B1A04"/>
    <w:multiLevelType w:val="hybridMultilevel"/>
    <w:tmpl w:val="90EEA670"/>
    <w:lvl w:ilvl="0" w:tplc="96F837C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BC28FB"/>
    <w:multiLevelType w:val="hybridMultilevel"/>
    <w:tmpl w:val="E1A04722"/>
    <w:lvl w:ilvl="0" w:tplc="96F83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320E3"/>
    <w:multiLevelType w:val="hybridMultilevel"/>
    <w:tmpl w:val="9EAC96FA"/>
    <w:lvl w:ilvl="0" w:tplc="96F837C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2F1692"/>
    <w:multiLevelType w:val="multilevel"/>
    <w:tmpl w:val="491C144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552762"/>
    <w:multiLevelType w:val="hybridMultilevel"/>
    <w:tmpl w:val="A320AC14"/>
    <w:lvl w:ilvl="0" w:tplc="34840CD0">
      <w:start w:val="1"/>
      <w:numFmt w:val="lowerRoman"/>
      <w:lvlText w:val="%1."/>
      <w:lvlJc w:val="left"/>
      <w:pPr>
        <w:ind w:left="720" w:hanging="360"/>
      </w:pPr>
      <w:rPr>
        <w:rFonts w:hint="default"/>
        <w:b w:val="0"/>
        <w:bCs w:val="0"/>
        <w:i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940026"/>
    <w:multiLevelType w:val="hybridMultilevel"/>
    <w:tmpl w:val="C50287C2"/>
    <w:lvl w:ilvl="0" w:tplc="96F837C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C218A4"/>
    <w:multiLevelType w:val="multilevel"/>
    <w:tmpl w:val="5B8A3AE4"/>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99D19F3"/>
    <w:multiLevelType w:val="hybridMultilevel"/>
    <w:tmpl w:val="7E586F1A"/>
    <w:lvl w:ilvl="0" w:tplc="96F837C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491E6B"/>
    <w:multiLevelType w:val="multilevel"/>
    <w:tmpl w:val="6248FA46"/>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D961A03"/>
    <w:multiLevelType w:val="multilevel"/>
    <w:tmpl w:val="5B8A3AE4"/>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2E732AA0"/>
    <w:multiLevelType w:val="hybridMultilevel"/>
    <w:tmpl w:val="EB9C532C"/>
    <w:lvl w:ilvl="0" w:tplc="96F837C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401B53"/>
    <w:multiLevelType w:val="hybridMultilevel"/>
    <w:tmpl w:val="E55CBD90"/>
    <w:lvl w:ilvl="0" w:tplc="96F837C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C86BAB"/>
    <w:multiLevelType w:val="hybridMultilevel"/>
    <w:tmpl w:val="7D082632"/>
    <w:lvl w:ilvl="0" w:tplc="96F837C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8A4C6B"/>
    <w:multiLevelType w:val="hybridMultilevel"/>
    <w:tmpl w:val="D57220D4"/>
    <w:lvl w:ilvl="0" w:tplc="96F837C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BA0097"/>
    <w:multiLevelType w:val="multilevel"/>
    <w:tmpl w:val="8C26FFBE"/>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8675B63"/>
    <w:multiLevelType w:val="multilevel"/>
    <w:tmpl w:val="58984760"/>
    <w:lvl w:ilvl="0">
      <w:start w:val="1"/>
      <w:numFmt w:val="lowerRoman"/>
      <w:lvlText w:val="%1."/>
      <w:lvlJc w:val="righ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1C7935"/>
    <w:multiLevelType w:val="hybridMultilevel"/>
    <w:tmpl w:val="63EA76EC"/>
    <w:lvl w:ilvl="0" w:tplc="96F837C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FA7245"/>
    <w:multiLevelType w:val="hybridMultilevel"/>
    <w:tmpl w:val="FFFFFFFF"/>
    <w:lvl w:ilvl="0" w:tplc="CF14B92C">
      <w:start w:val="1"/>
      <w:numFmt w:val="bullet"/>
      <w:lvlText w:val=""/>
      <w:lvlJc w:val="left"/>
      <w:pPr>
        <w:ind w:left="360" w:hanging="360"/>
      </w:pPr>
      <w:rPr>
        <w:rFonts w:ascii="Symbol" w:hAnsi="Symbol" w:hint="default"/>
      </w:rPr>
    </w:lvl>
    <w:lvl w:ilvl="1" w:tplc="46523B0C">
      <w:start w:val="1"/>
      <w:numFmt w:val="bullet"/>
      <w:lvlText w:val="o"/>
      <w:lvlJc w:val="left"/>
      <w:pPr>
        <w:ind w:left="1080" w:hanging="360"/>
      </w:pPr>
      <w:rPr>
        <w:rFonts w:ascii="Courier New" w:hAnsi="Courier New" w:hint="default"/>
      </w:rPr>
    </w:lvl>
    <w:lvl w:ilvl="2" w:tplc="BB36BB38">
      <w:start w:val="1"/>
      <w:numFmt w:val="bullet"/>
      <w:lvlText w:val=""/>
      <w:lvlJc w:val="left"/>
      <w:pPr>
        <w:ind w:left="1800" w:hanging="360"/>
      </w:pPr>
      <w:rPr>
        <w:rFonts w:ascii="Wingdings" w:hAnsi="Wingdings" w:hint="default"/>
      </w:rPr>
    </w:lvl>
    <w:lvl w:ilvl="3" w:tplc="DF766D32">
      <w:start w:val="1"/>
      <w:numFmt w:val="bullet"/>
      <w:lvlText w:val=""/>
      <w:lvlJc w:val="left"/>
      <w:pPr>
        <w:ind w:left="2520" w:hanging="360"/>
      </w:pPr>
      <w:rPr>
        <w:rFonts w:ascii="Symbol" w:hAnsi="Symbol" w:hint="default"/>
      </w:rPr>
    </w:lvl>
    <w:lvl w:ilvl="4" w:tplc="92E00CE2">
      <w:start w:val="1"/>
      <w:numFmt w:val="bullet"/>
      <w:lvlText w:val="o"/>
      <w:lvlJc w:val="left"/>
      <w:pPr>
        <w:ind w:left="3240" w:hanging="360"/>
      </w:pPr>
      <w:rPr>
        <w:rFonts w:ascii="Courier New" w:hAnsi="Courier New" w:hint="default"/>
      </w:rPr>
    </w:lvl>
    <w:lvl w:ilvl="5" w:tplc="A2B0ED5E">
      <w:start w:val="1"/>
      <w:numFmt w:val="bullet"/>
      <w:lvlText w:val=""/>
      <w:lvlJc w:val="left"/>
      <w:pPr>
        <w:ind w:left="3960" w:hanging="360"/>
      </w:pPr>
      <w:rPr>
        <w:rFonts w:ascii="Wingdings" w:hAnsi="Wingdings" w:hint="default"/>
      </w:rPr>
    </w:lvl>
    <w:lvl w:ilvl="6" w:tplc="BE5ECA66">
      <w:start w:val="1"/>
      <w:numFmt w:val="bullet"/>
      <w:lvlText w:val=""/>
      <w:lvlJc w:val="left"/>
      <w:pPr>
        <w:ind w:left="4680" w:hanging="360"/>
      </w:pPr>
      <w:rPr>
        <w:rFonts w:ascii="Symbol" w:hAnsi="Symbol" w:hint="default"/>
      </w:rPr>
    </w:lvl>
    <w:lvl w:ilvl="7" w:tplc="2C786DE0">
      <w:start w:val="1"/>
      <w:numFmt w:val="bullet"/>
      <w:lvlText w:val="o"/>
      <w:lvlJc w:val="left"/>
      <w:pPr>
        <w:ind w:left="5400" w:hanging="360"/>
      </w:pPr>
      <w:rPr>
        <w:rFonts w:ascii="Courier New" w:hAnsi="Courier New" w:hint="default"/>
      </w:rPr>
    </w:lvl>
    <w:lvl w:ilvl="8" w:tplc="BC78DCF6">
      <w:start w:val="1"/>
      <w:numFmt w:val="bullet"/>
      <w:lvlText w:val=""/>
      <w:lvlJc w:val="left"/>
      <w:pPr>
        <w:ind w:left="6120" w:hanging="360"/>
      </w:pPr>
      <w:rPr>
        <w:rFonts w:ascii="Wingdings" w:hAnsi="Wingdings" w:hint="default"/>
      </w:rPr>
    </w:lvl>
  </w:abstractNum>
  <w:abstractNum w:abstractNumId="30" w15:restartNumberingAfterBreak="0">
    <w:nsid w:val="4B105830"/>
    <w:multiLevelType w:val="multilevel"/>
    <w:tmpl w:val="DAA0D58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BF94E1D"/>
    <w:multiLevelType w:val="multilevel"/>
    <w:tmpl w:val="0A56E088"/>
    <w:lvl w:ilvl="0">
      <w:start w:val="1"/>
      <w:numFmt w:val="lowerRoman"/>
      <w:lvlText w:val="%1."/>
      <w:lvlJc w:val="righ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EFA46D7"/>
    <w:multiLevelType w:val="hybridMultilevel"/>
    <w:tmpl w:val="FFFFFFFF"/>
    <w:lvl w:ilvl="0" w:tplc="C068E73E">
      <w:start w:val="1"/>
      <w:numFmt w:val="bullet"/>
      <w:lvlText w:val="-"/>
      <w:lvlJc w:val="left"/>
      <w:pPr>
        <w:ind w:left="360" w:hanging="360"/>
      </w:pPr>
      <w:rPr>
        <w:rFonts w:ascii="Calibri" w:hAnsi="Calibri" w:hint="default"/>
      </w:rPr>
    </w:lvl>
    <w:lvl w:ilvl="1" w:tplc="EAAEBBBA">
      <w:start w:val="1"/>
      <w:numFmt w:val="bullet"/>
      <w:lvlText w:val="o"/>
      <w:lvlJc w:val="left"/>
      <w:pPr>
        <w:ind w:left="1080" w:hanging="360"/>
      </w:pPr>
      <w:rPr>
        <w:rFonts w:ascii="Courier New" w:hAnsi="Courier New" w:hint="default"/>
      </w:rPr>
    </w:lvl>
    <w:lvl w:ilvl="2" w:tplc="6C102014">
      <w:start w:val="1"/>
      <w:numFmt w:val="bullet"/>
      <w:lvlText w:val=""/>
      <w:lvlJc w:val="left"/>
      <w:pPr>
        <w:ind w:left="1800" w:hanging="360"/>
      </w:pPr>
      <w:rPr>
        <w:rFonts w:ascii="Wingdings" w:hAnsi="Wingdings" w:hint="default"/>
      </w:rPr>
    </w:lvl>
    <w:lvl w:ilvl="3" w:tplc="08922AA8">
      <w:start w:val="1"/>
      <w:numFmt w:val="bullet"/>
      <w:lvlText w:val=""/>
      <w:lvlJc w:val="left"/>
      <w:pPr>
        <w:ind w:left="2520" w:hanging="360"/>
      </w:pPr>
      <w:rPr>
        <w:rFonts w:ascii="Symbol" w:hAnsi="Symbol" w:hint="default"/>
      </w:rPr>
    </w:lvl>
    <w:lvl w:ilvl="4" w:tplc="DBA4C946">
      <w:start w:val="1"/>
      <w:numFmt w:val="bullet"/>
      <w:lvlText w:val="o"/>
      <w:lvlJc w:val="left"/>
      <w:pPr>
        <w:ind w:left="3240" w:hanging="360"/>
      </w:pPr>
      <w:rPr>
        <w:rFonts w:ascii="Courier New" w:hAnsi="Courier New" w:hint="default"/>
      </w:rPr>
    </w:lvl>
    <w:lvl w:ilvl="5" w:tplc="F6B663EE">
      <w:start w:val="1"/>
      <w:numFmt w:val="bullet"/>
      <w:lvlText w:val=""/>
      <w:lvlJc w:val="left"/>
      <w:pPr>
        <w:ind w:left="3960" w:hanging="360"/>
      </w:pPr>
      <w:rPr>
        <w:rFonts w:ascii="Wingdings" w:hAnsi="Wingdings" w:hint="default"/>
      </w:rPr>
    </w:lvl>
    <w:lvl w:ilvl="6" w:tplc="16562736">
      <w:start w:val="1"/>
      <w:numFmt w:val="bullet"/>
      <w:lvlText w:val=""/>
      <w:lvlJc w:val="left"/>
      <w:pPr>
        <w:ind w:left="4680" w:hanging="360"/>
      </w:pPr>
      <w:rPr>
        <w:rFonts w:ascii="Symbol" w:hAnsi="Symbol" w:hint="default"/>
      </w:rPr>
    </w:lvl>
    <w:lvl w:ilvl="7" w:tplc="BC7EC136">
      <w:start w:val="1"/>
      <w:numFmt w:val="bullet"/>
      <w:lvlText w:val="o"/>
      <w:lvlJc w:val="left"/>
      <w:pPr>
        <w:ind w:left="5400" w:hanging="360"/>
      </w:pPr>
      <w:rPr>
        <w:rFonts w:ascii="Courier New" w:hAnsi="Courier New" w:hint="default"/>
      </w:rPr>
    </w:lvl>
    <w:lvl w:ilvl="8" w:tplc="CAE677D8">
      <w:start w:val="1"/>
      <w:numFmt w:val="bullet"/>
      <w:lvlText w:val=""/>
      <w:lvlJc w:val="left"/>
      <w:pPr>
        <w:ind w:left="6120" w:hanging="360"/>
      </w:pPr>
      <w:rPr>
        <w:rFonts w:ascii="Wingdings" w:hAnsi="Wingdings" w:hint="default"/>
      </w:rPr>
    </w:lvl>
  </w:abstractNum>
  <w:abstractNum w:abstractNumId="33" w15:restartNumberingAfterBreak="0">
    <w:nsid w:val="532D1CE1"/>
    <w:multiLevelType w:val="multilevel"/>
    <w:tmpl w:val="5B8A3AE4"/>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7CE4268"/>
    <w:multiLevelType w:val="multilevel"/>
    <w:tmpl w:val="A06E47A0"/>
    <w:lvl w:ilvl="0">
      <w:start w:val="1"/>
      <w:numFmt w:val="lowerRoman"/>
      <w:lvlText w:val="%1."/>
      <w:lvlJc w:val="righ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530D05"/>
    <w:multiLevelType w:val="multilevel"/>
    <w:tmpl w:val="0DC81A04"/>
    <w:lvl w:ilvl="0">
      <w:start w:val="1"/>
      <w:numFmt w:val="decimal"/>
      <w:lvlText w:val="%1."/>
      <w:lvlJc w:val="left"/>
      <w:pPr>
        <w:ind w:left="720" w:hanging="360"/>
      </w:pPr>
      <w:rPr>
        <w:rFonts w:ascii="Calibri" w:hAnsi="Calibri" w:hint="default"/>
        <w:b w:val="0"/>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5CA905ED"/>
    <w:multiLevelType w:val="hybridMultilevel"/>
    <w:tmpl w:val="22BE5B4C"/>
    <w:lvl w:ilvl="0" w:tplc="FFFFFFFF">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0904458"/>
    <w:multiLevelType w:val="multilevel"/>
    <w:tmpl w:val="5B8A3AE4"/>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62EC54A6"/>
    <w:multiLevelType w:val="hybridMultilevel"/>
    <w:tmpl w:val="4CA84A1C"/>
    <w:lvl w:ilvl="0" w:tplc="96F837C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361720"/>
    <w:multiLevelType w:val="hybridMultilevel"/>
    <w:tmpl w:val="9138BB0C"/>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40" w15:restartNumberingAfterBreak="0">
    <w:nsid w:val="6B1C69C8"/>
    <w:multiLevelType w:val="hybridMultilevel"/>
    <w:tmpl w:val="27EE27B2"/>
    <w:lvl w:ilvl="0" w:tplc="0816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143404"/>
    <w:multiLevelType w:val="multilevel"/>
    <w:tmpl w:val="778A57C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3E55745"/>
    <w:multiLevelType w:val="multilevel"/>
    <w:tmpl w:val="6374C7BE"/>
    <w:lvl w:ilvl="0">
      <w:start w:val="2"/>
      <w:numFmt w:val="bullet"/>
      <w:lvlText w:val="-"/>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BA41B9"/>
    <w:multiLevelType w:val="hybridMultilevel"/>
    <w:tmpl w:val="55D8D388"/>
    <w:lvl w:ilvl="0" w:tplc="96F837C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F34693"/>
    <w:multiLevelType w:val="hybridMultilevel"/>
    <w:tmpl w:val="4EB009D4"/>
    <w:lvl w:ilvl="0" w:tplc="96F837C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B149F5"/>
    <w:multiLevelType w:val="multilevel"/>
    <w:tmpl w:val="20C21B34"/>
    <w:lvl w:ilvl="0">
      <w:start w:val="1"/>
      <w:numFmt w:val="lowerRoman"/>
      <w:lvlText w:val="%1."/>
      <w:lvlJc w:val="righ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7357E6"/>
    <w:multiLevelType w:val="multilevel"/>
    <w:tmpl w:val="EC589192"/>
    <w:lvl w:ilvl="0">
      <w:start w:val="2"/>
      <w:numFmt w:val="bullet"/>
      <w:lvlText w:val="-"/>
      <w:lvlJc w:val="left"/>
      <w:pPr>
        <w:ind w:left="720" w:hanging="360"/>
      </w:pPr>
      <w:rPr>
        <w:rFonts w:ascii="Times New Roman" w:eastAsia="Times New Roman" w:hAnsi="Times New Roman" w:cs="Times New Roman"/>
      </w:rPr>
    </w:lvl>
    <w:lvl w:ilvl="1">
      <w:start w:val="1"/>
      <w:numFmt w:val="lowerRoman"/>
      <w:lvlText w:val="%2."/>
      <w:lvlJc w:val="left"/>
      <w:pPr>
        <w:ind w:left="1440" w:hanging="360"/>
      </w:pPr>
      <w:rPr>
        <w:rFonts w:hint="default"/>
        <w:b w:val="0"/>
        <w:bCs w:val="0"/>
        <w:i w:val="0"/>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0"/>
  </w:num>
  <w:num w:numId="3">
    <w:abstractNumId w:val="45"/>
  </w:num>
  <w:num w:numId="4">
    <w:abstractNumId w:val="46"/>
  </w:num>
  <w:num w:numId="5">
    <w:abstractNumId w:val="41"/>
  </w:num>
  <w:num w:numId="6">
    <w:abstractNumId w:val="6"/>
  </w:num>
  <w:num w:numId="7">
    <w:abstractNumId w:val="34"/>
  </w:num>
  <w:num w:numId="8">
    <w:abstractNumId w:val="15"/>
  </w:num>
  <w:num w:numId="9">
    <w:abstractNumId w:val="1"/>
  </w:num>
  <w:num w:numId="10">
    <w:abstractNumId w:val="30"/>
  </w:num>
  <w:num w:numId="11">
    <w:abstractNumId w:val="31"/>
  </w:num>
  <w:num w:numId="12">
    <w:abstractNumId w:val="27"/>
  </w:num>
  <w:num w:numId="13">
    <w:abstractNumId w:val="21"/>
  </w:num>
  <w:num w:numId="14">
    <w:abstractNumId w:val="8"/>
  </w:num>
  <w:num w:numId="15">
    <w:abstractNumId w:val="42"/>
  </w:num>
  <w:num w:numId="16">
    <w:abstractNumId w:val="10"/>
  </w:num>
  <w:num w:numId="17">
    <w:abstractNumId w:val="36"/>
  </w:num>
  <w:num w:numId="18">
    <w:abstractNumId w:val="7"/>
  </w:num>
  <w:num w:numId="19">
    <w:abstractNumId w:val="40"/>
  </w:num>
  <w:num w:numId="20">
    <w:abstractNumId w:val="4"/>
  </w:num>
  <w:num w:numId="21">
    <w:abstractNumId w:val="44"/>
  </w:num>
  <w:num w:numId="22">
    <w:abstractNumId w:val="37"/>
  </w:num>
  <w:num w:numId="23">
    <w:abstractNumId w:val="39"/>
  </w:num>
  <w:num w:numId="24">
    <w:abstractNumId w:val="33"/>
  </w:num>
  <w:num w:numId="25">
    <w:abstractNumId w:val="35"/>
  </w:num>
  <w:num w:numId="26">
    <w:abstractNumId w:val="18"/>
  </w:num>
  <w:num w:numId="27">
    <w:abstractNumId w:val="16"/>
  </w:num>
  <w:num w:numId="28">
    <w:abstractNumId w:val="0"/>
  </w:num>
  <w:num w:numId="29">
    <w:abstractNumId w:val="32"/>
  </w:num>
  <w:num w:numId="30">
    <w:abstractNumId w:val="29"/>
  </w:num>
  <w:num w:numId="31">
    <w:abstractNumId w:val="3"/>
  </w:num>
  <w:num w:numId="32">
    <w:abstractNumId w:val="11"/>
  </w:num>
  <w:num w:numId="33">
    <w:abstractNumId w:val="24"/>
  </w:num>
  <w:num w:numId="34">
    <w:abstractNumId w:val="28"/>
  </w:num>
  <w:num w:numId="35">
    <w:abstractNumId w:val="9"/>
  </w:num>
  <w:num w:numId="36">
    <w:abstractNumId w:val="5"/>
  </w:num>
  <w:num w:numId="37">
    <w:abstractNumId w:val="19"/>
  </w:num>
  <w:num w:numId="38">
    <w:abstractNumId w:val="13"/>
  </w:num>
  <w:num w:numId="39">
    <w:abstractNumId w:val="23"/>
  </w:num>
  <w:num w:numId="40">
    <w:abstractNumId w:val="14"/>
  </w:num>
  <w:num w:numId="41">
    <w:abstractNumId w:val="25"/>
  </w:num>
  <w:num w:numId="42">
    <w:abstractNumId w:val="22"/>
  </w:num>
  <w:num w:numId="43">
    <w:abstractNumId w:val="12"/>
  </w:num>
  <w:num w:numId="44">
    <w:abstractNumId w:val="17"/>
  </w:num>
  <w:num w:numId="45">
    <w:abstractNumId w:val="43"/>
  </w:num>
  <w:num w:numId="46">
    <w:abstractNumId w:val="38"/>
  </w:num>
  <w:num w:numId="47">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80"/>
    <w:rsid w:val="00010827"/>
    <w:rsid w:val="00010C1A"/>
    <w:rsid w:val="0001309B"/>
    <w:rsid w:val="000220E6"/>
    <w:rsid w:val="00027EFF"/>
    <w:rsid w:val="00030555"/>
    <w:rsid w:val="00033BB3"/>
    <w:rsid w:val="000341A1"/>
    <w:rsid w:val="00036E80"/>
    <w:rsid w:val="00037678"/>
    <w:rsid w:val="00053210"/>
    <w:rsid w:val="00054F53"/>
    <w:rsid w:val="00057AAA"/>
    <w:rsid w:val="000626D7"/>
    <w:rsid w:val="00066124"/>
    <w:rsid w:val="00070B18"/>
    <w:rsid w:val="00073410"/>
    <w:rsid w:val="000759D5"/>
    <w:rsid w:val="000808E0"/>
    <w:rsid w:val="000820CA"/>
    <w:rsid w:val="00083109"/>
    <w:rsid w:val="000873CB"/>
    <w:rsid w:val="00091416"/>
    <w:rsid w:val="00091A79"/>
    <w:rsid w:val="00094163"/>
    <w:rsid w:val="000A243F"/>
    <w:rsid w:val="000A2EA4"/>
    <w:rsid w:val="000A6CE7"/>
    <w:rsid w:val="000A7D5D"/>
    <w:rsid w:val="000B2514"/>
    <w:rsid w:val="000C3D2A"/>
    <w:rsid w:val="000C3DD9"/>
    <w:rsid w:val="000C3FA2"/>
    <w:rsid w:val="000D1D1A"/>
    <w:rsid w:val="000D37BB"/>
    <w:rsid w:val="000D5847"/>
    <w:rsid w:val="000D7F97"/>
    <w:rsid w:val="000E36F7"/>
    <w:rsid w:val="000E38E3"/>
    <w:rsid w:val="000E570E"/>
    <w:rsid w:val="000E7514"/>
    <w:rsid w:val="000F21F8"/>
    <w:rsid w:val="000F2F32"/>
    <w:rsid w:val="000F6CC5"/>
    <w:rsid w:val="00101D76"/>
    <w:rsid w:val="00104166"/>
    <w:rsid w:val="00117312"/>
    <w:rsid w:val="00120BCB"/>
    <w:rsid w:val="00136356"/>
    <w:rsid w:val="001372BD"/>
    <w:rsid w:val="001427C8"/>
    <w:rsid w:val="00150012"/>
    <w:rsid w:val="001606F5"/>
    <w:rsid w:val="00167385"/>
    <w:rsid w:val="00170C88"/>
    <w:rsid w:val="00172094"/>
    <w:rsid w:val="00172719"/>
    <w:rsid w:val="001736A0"/>
    <w:rsid w:val="0017739A"/>
    <w:rsid w:val="00177F65"/>
    <w:rsid w:val="001815CA"/>
    <w:rsid w:val="00194DB7"/>
    <w:rsid w:val="001963DB"/>
    <w:rsid w:val="001A2344"/>
    <w:rsid w:val="001A647B"/>
    <w:rsid w:val="001B20EE"/>
    <w:rsid w:val="001B39C9"/>
    <w:rsid w:val="001B5964"/>
    <w:rsid w:val="001C262E"/>
    <w:rsid w:val="001C2A53"/>
    <w:rsid w:val="001D2234"/>
    <w:rsid w:val="001D52B1"/>
    <w:rsid w:val="001D5B10"/>
    <w:rsid w:val="001D77A1"/>
    <w:rsid w:val="001E700D"/>
    <w:rsid w:val="001F0AD9"/>
    <w:rsid w:val="001F0E98"/>
    <w:rsid w:val="001F113A"/>
    <w:rsid w:val="001F253A"/>
    <w:rsid w:val="001F2A64"/>
    <w:rsid w:val="001F4814"/>
    <w:rsid w:val="002036F7"/>
    <w:rsid w:val="0020458D"/>
    <w:rsid w:val="002071D9"/>
    <w:rsid w:val="002101C1"/>
    <w:rsid w:val="00211548"/>
    <w:rsid w:val="00211BBA"/>
    <w:rsid w:val="0021374D"/>
    <w:rsid w:val="00213A27"/>
    <w:rsid w:val="00216A8E"/>
    <w:rsid w:val="002170F7"/>
    <w:rsid w:val="00220BC8"/>
    <w:rsid w:val="002231AD"/>
    <w:rsid w:val="002248EF"/>
    <w:rsid w:val="002261B3"/>
    <w:rsid w:val="00230B76"/>
    <w:rsid w:val="00231A92"/>
    <w:rsid w:val="00232FD1"/>
    <w:rsid w:val="00235BF2"/>
    <w:rsid w:val="00237C99"/>
    <w:rsid w:val="002460A8"/>
    <w:rsid w:val="00254FCC"/>
    <w:rsid w:val="002558AE"/>
    <w:rsid w:val="002749C5"/>
    <w:rsid w:val="00276FE9"/>
    <w:rsid w:val="00282359"/>
    <w:rsid w:val="00284126"/>
    <w:rsid w:val="00284410"/>
    <w:rsid w:val="002847ED"/>
    <w:rsid w:val="002853D0"/>
    <w:rsid w:val="00287E3F"/>
    <w:rsid w:val="00291AF1"/>
    <w:rsid w:val="002929BF"/>
    <w:rsid w:val="0029434D"/>
    <w:rsid w:val="00295F5F"/>
    <w:rsid w:val="00297276"/>
    <w:rsid w:val="002A1D4B"/>
    <w:rsid w:val="002A2E9F"/>
    <w:rsid w:val="002A7F7F"/>
    <w:rsid w:val="002B0126"/>
    <w:rsid w:val="002B382C"/>
    <w:rsid w:val="002B47F8"/>
    <w:rsid w:val="002C06A5"/>
    <w:rsid w:val="002C32F4"/>
    <w:rsid w:val="002C5E9C"/>
    <w:rsid w:val="002C638A"/>
    <w:rsid w:val="002C75CE"/>
    <w:rsid w:val="002D2607"/>
    <w:rsid w:val="002D67BF"/>
    <w:rsid w:val="002E398E"/>
    <w:rsid w:val="002E60CC"/>
    <w:rsid w:val="002E6B31"/>
    <w:rsid w:val="002F16BD"/>
    <w:rsid w:val="002F2D22"/>
    <w:rsid w:val="002F51B2"/>
    <w:rsid w:val="002F6753"/>
    <w:rsid w:val="002F7B06"/>
    <w:rsid w:val="002F7F8B"/>
    <w:rsid w:val="003022AD"/>
    <w:rsid w:val="00302D72"/>
    <w:rsid w:val="0030321C"/>
    <w:rsid w:val="00307968"/>
    <w:rsid w:val="00312561"/>
    <w:rsid w:val="00316FBE"/>
    <w:rsid w:val="00320610"/>
    <w:rsid w:val="003238D1"/>
    <w:rsid w:val="00324856"/>
    <w:rsid w:val="00325DFA"/>
    <w:rsid w:val="00327C8D"/>
    <w:rsid w:val="003315F3"/>
    <w:rsid w:val="003379A5"/>
    <w:rsid w:val="003402AD"/>
    <w:rsid w:val="00347D49"/>
    <w:rsid w:val="00352701"/>
    <w:rsid w:val="003544EE"/>
    <w:rsid w:val="0035488E"/>
    <w:rsid w:val="00356560"/>
    <w:rsid w:val="00360AE8"/>
    <w:rsid w:val="003717E3"/>
    <w:rsid w:val="00372078"/>
    <w:rsid w:val="00377018"/>
    <w:rsid w:val="003774FC"/>
    <w:rsid w:val="003836DD"/>
    <w:rsid w:val="00384606"/>
    <w:rsid w:val="00386C0F"/>
    <w:rsid w:val="003964B8"/>
    <w:rsid w:val="00397221"/>
    <w:rsid w:val="003A277B"/>
    <w:rsid w:val="003A3314"/>
    <w:rsid w:val="003A470C"/>
    <w:rsid w:val="003A6D6C"/>
    <w:rsid w:val="003B572D"/>
    <w:rsid w:val="003B682D"/>
    <w:rsid w:val="003C0DF0"/>
    <w:rsid w:val="003C2F2A"/>
    <w:rsid w:val="003C4729"/>
    <w:rsid w:val="003C7021"/>
    <w:rsid w:val="003C7E41"/>
    <w:rsid w:val="003D0A6D"/>
    <w:rsid w:val="003D0C81"/>
    <w:rsid w:val="003D1D2A"/>
    <w:rsid w:val="003D2D3E"/>
    <w:rsid w:val="003D2D4D"/>
    <w:rsid w:val="003D2D50"/>
    <w:rsid w:val="003D3C5E"/>
    <w:rsid w:val="003D5098"/>
    <w:rsid w:val="003E02A3"/>
    <w:rsid w:val="003E03FF"/>
    <w:rsid w:val="003F755A"/>
    <w:rsid w:val="00406224"/>
    <w:rsid w:val="004115E3"/>
    <w:rsid w:val="00414DD8"/>
    <w:rsid w:val="0041549D"/>
    <w:rsid w:val="00416BFD"/>
    <w:rsid w:val="00420DBA"/>
    <w:rsid w:val="00422480"/>
    <w:rsid w:val="00422FEA"/>
    <w:rsid w:val="00423112"/>
    <w:rsid w:val="0042428E"/>
    <w:rsid w:val="00426918"/>
    <w:rsid w:val="004300D4"/>
    <w:rsid w:val="0043040B"/>
    <w:rsid w:val="00433223"/>
    <w:rsid w:val="00435196"/>
    <w:rsid w:val="0044300E"/>
    <w:rsid w:val="00443BF4"/>
    <w:rsid w:val="00447894"/>
    <w:rsid w:val="004510FC"/>
    <w:rsid w:val="00455238"/>
    <w:rsid w:val="004552DF"/>
    <w:rsid w:val="0045585E"/>
    <w:rsid w:val="004618AB"/>
    <w:rsid w:val="00462B16"/>
    <w:rsid w:val="004663AC"/>
    <w:rsid w:val="0047514C"/>
    <w:rsid w:val="00480B54"/>
    <w:rsid w:val="00490ED1"/>
    <w:rsid w:val="004921D8"/>
    <w:rsid w:val="00492E72"/>
    <w:rsid w:val="00494319"/>
    <w:rsid w:val="004945CE"/>
    <w:rsid w:val="00494859"/>
    <w:rsid w:val="00496879"/>
    <w:rsid w:val="00497D47"/>
    <w:rsid w:val="00497D97"/>
    <w:rsid w:val="004A1355"/>
    <w:rsid w:val="004A7A89"/>
    <w:rsid w:val="004A7ADC"/>
    <w:rsid w:val="004B380B"/>
    <w:rsid w:val="004B3B14"/>
    <w:rsid w:val="004B755B"/>
    <w:rsid w:val="004C076E"/>
    <w:rsid w:val="004C0B59"/>
    <w:rsid w:val="004D089E"/>
    <w:rsid w:val="004D1309"/>
    <w:rsid w:val="004D1A28"/>
    <w:rsid w:val="004D41CF"/>
    <w:rsid w:val="004D5DEC"/>
    <w:rsid w:val="004F4B99"/>
    <w:rsid w:val="004F4BD5"/>
    <w:rsid w:val="004F7721"/>
    <w:rsid w:val="00512478"/>
    <w:rsid w:val="00512FCB"/>
    <w:rsid w:val="005131CF"/>
    <w:rsid w:val="00514605"/>
    <w:rsid w:val="00525288"/>
    <w:rsid w:val="005259DE"/>
    <w:rsid w:val="005265E8"/>
    <w:rsid w:val="00527138"/>
    <w:rsid w:val="005303F5"/>
    <w:rsid w:val="0053160F"/>
    <w:rsid w:val="005317F4"/>
    <w:rsid w:val="005359DA"/>
    <w:rsid w:val="00536680"/>
    <w:rsid w:val="00536D16"/>
    <w:rsid w:val="00541BAA"/>
    <w:rsid w:val="00543686"/>
    <w:rsid w:val="00552A9B"/>
    <w:rsid w:val="0055541B"/>
    <w:rsid w:val="00556AC8"/>
    <w:rsid w:val="00557DBC"/>
    <w:rsid w:val="00557DE6"/>
    <w:rsid w:val="00562DEA"/>
    <w:rsid w:val="00567E70"/>
    <w:rsid w:val="00573273"/>
    <w:rsid w:val="00573BB6"/>
    <w:rsid w:val="00576049"/>
    <w:rsid w:val="005831FE"/>
    <w:rsid w:val="0058354D"/>
    <w:rsid w:val="00587159"/>
    <w:rsid w:val="00591AA2"/>
    <w:rsid w:val="005A3DF8"/>
    <w:rsid w:val="005A42AB"/>
    <w:rsid w:val="005A4E13"/>
    <w:rsid w:val="005A5471"/>
    <w:rsid w:val="005B0CCB"/>
    <w:rsid w:val="005B0E08"/>
    <w:rsid w:val="005B4D3D"/>
    <w:rsid w:val="005C22EB"/>
    <w:rsid w:val="005C2CF3"/>
    <w:rsid w:val="005C345D"/>
    <w:rsid w:val="005C3EDC"/>
    <w:rsid w:val="005C4475"/>
    <w:rsid w:val="005C49DE"/>
    <w:rsid w:val="005C6E9D"/>
    <w:rsid w:val="005D1F96"/>
    <w:rsid w:val="005D7229"/>
    <w:rsid w:val="005E5416"/>
    <w:rsid w:val="005F3BD0"/>
    <w:rsid w:val="005F3C23"/>
    <w:rsid w:val="005F524C"/>
    <w:rsid w:val="005F7C1C"/>
    <w:rsid w:val="00601DB4"/>
    <w:rsid w:val="00603C8D"/>
    <w:rsid w:val="006051C5"/>
    <w:rsid w:val="00605C9A"/>
    <w:rsid w:val="0060616B"/>
    <w:rsid w:val="00607488"/>
    <w:rsid w:val="0061195E"/>
    <w:rsid w:val="00613C1C"/>
    <w:rsid w:val="00614A2F"/>
    <w:rsid w:val="00616395"/>
    <w:rsid w:val="0061767D"/>
    <w:rsid w:val="00621EDE"/>
    <w:rsid w:val="00623C7B"/>
    <w:rsid w:val="006250B4"/>
    <w:rsid w:val="00625ACF"/>
    <w:rsid w:val="006265E7"/>
    <w:rsid w:val="006407C0"/>
    <w:rsid w:val="006542DE"/>
    <w:rsid w:val="00655CFA"/>
    <w:rsid w:val="00662CAF"/>
    <w:rsid w:val="00665203"/>
    <w:rsid w:val="00665DEA"/>
    <w:rsid w:val="006755C4"/>
    <w:rsid w:val="00675D85"/>
    <w:rsid w:val="0068404E"/>
    <w:rsid w:val="006845B4"/>
    <w:rsid w:val="006874DD"/>
    <w:rsid w:val="00687CD4"/>
    <w:rsid w:val="006902E0"/>
    <w:rsid w:val="006A375F"/>
    <w:rsid w:val="006A554B"/>
    <w:rsid w:val="006B4D25"/>
    <w:rsid w:val="006B6683"/>
    <w:rsid w:val="006B66B6"/>
    <w:rsid w:val="006C1467"/>
    <w:rsid w:val="006D24A7"/>
    <w:rsid w:val="006D2898"/>
    <w:rsid w:val="006D5977"/>
    <w:rsid w:val="006E1E80"/>
    <w:rsid w:val="006E1EDD"/>
    <w:rsid w:val="006E4887"/>
    <w:rsid w:val="006F1A48"/>
    <w:rsid w:val="006F2EBA"/>
    <w:rsid w:val="007034D2"/>
    <w:rsid w:val="00711BC6"/>
    <w:rsid w:val="00711FF6"/>
    <w:rsid w:val="00715EEB"/>
    <w:rsid w:val="00716800"/>
    <w:rsid w:val="00721340"/>
    <w:rsid w:val="00724939"/>
    <w:rsid w:val="00725B65"/>
    <w:rsid w:val="007270F0"/>
    <w:rsid w:val="00731B80"/>
    <w:rsid w:val="0074218D"/>
    <w:rsid w:val="007502C8"/>
    <w:rsid w:val="007532C6"/>
    <w:rsid w:val="00754755"/>
    <w:rsid w:val="007632B4"/>
    <w:rsid w:val="007641FC"/>
    <w:rsid w:val="00764296"/>
    <w:rsid w:val="00766C02"/>
    <w:rsid w:val="007710BF"/>
    <w:rsid w:val="00772A21"/>
    <w:rsid w:val="0077393B"/>
    <w:rsid w:val="00774830"/>
    <w:rsid w:val="00785983"/>
    <w:rsid w:val="007974B1"/>
    <w:rsid w:val="007A14B4"/>
    <w:rsid w:val="007A1727"/>
    <w:rsid w:val="007A2692"/>
    <w:rsid w:val="007A3111"/>
    <w:rsid w:val="007A3197"/>
    <w:rsid w:val="007B08E0"/>
    <w:rsid w:val="007B4630"/>
    <w:rsid w:val="007B5FEC"/>
    <w:rsid w:val="007C4D04"/>
    <w:rsid w:val="007C7EA5"/>
    <w:rsid w:val="007D15BE"/>
    <w:rsid w:val="007D560D"/>
    <w:rsid w:val="007D6D22"/>
    <w:rsid w:val="007E17EE"/>
    <w:rsid w:val="007E4FF8"/>
    <w:rsid w:val="007F0A28"/>
    <w:rsid w:val="007F389E"/>
    <w:rsid w:val="007F692E"/>
    <w:rsid w:val="007F7AAB"/>
    <w:rsid w:val="007F7AB7"/>
    <w:rsid w:val="007F7D5C"/>
    <w:rsid w:val="00800548"/>
    <w:rsid w:val="008034C9"/>
    <w:rsid w:val="00820A7D"/>
    <w:rsid w:val="00830CC6"/>
    <w:rsid w:val="0083224D"/>
    <w:rsid w:val="00836C00"/>
    <w:rsid w:val="00843497"/>
    <w:rsid w:val="008446C2"/>
    <w:rsid w:val="00850B72"/>
    <w:rsid w:val="00860493"/>
    <w:rsid w:val="00867B95"/>
    <w:rsid w:val="008725F2"/>
    <w:rsid w:val="00873FD5"/>
    <w:rsid w:val="00875870"/>
    <w:rsid w:val="00877068"/>
    <w:rsid w:val="00883944"/>
    <w:rsid w:val="00883FF0"/>
    <w:rsid w:val="008848ED"/>
    <w:rsid w:val="00886174"/>
    <w:rsid w:val="008866E4"/>
    <w:rsid w:val="0089364E"/>
    <w:rsid w:val="008A16F4"/>
    <w:rsid w:val="008A2868"/>
    <w:rsid w:val="008A28E5"/>
    <w:rsid w:val="008A3C31"/>
    <w:rsid w:val="008A5523"/>
    <w:rsid w:val="008A57B4"/>
    <w:rsid w:val="008A6879"/>
    <w:rsid w:val="008A7FEA"/>
    <w:rsid w:val="008B5C0E"/>
    <w:rsid w:val="008B69CE"/>
    <w:rsid w:val="008C39E8"/>
    <w:rsid w:val="008C4D39"/>
    <w:rsid w:val="008C51B5"/>
    <w:rsid w:val="008D0DEF"/>
    <w:rsid w:val="008D459C"/>
    <w:rsid w:val="008E2AE7"/>
    <w:rsid w:val="008E3146"/>
    <w:rsid w:val="008E428E"/>
    <w:rsid w:val="008E4FD5"/>
    <w:rsid w:val="008E6931"/>
    <w:rsid w:val="008E6B3E"/>
    <w:rsid w:val="008F025C"/>
    <w:rsid w:val="008F08C9"/>
    <w:rsid w:val="009046E4"/>
    <w:rsid w:val="00907A86"/>
    <w:rsid w:val="00911FDA"/>
    <w:rsid w:val="00913B8E"/>
    <w:rsid w:val="00916542"/>
    <w:rsid w:val="00922F29"/>
    <w:rsid w:val="009230B3"/>
    <w:rsid w:val="0092463F"/>
    <w:rsid w:val="009246B2"/>
    <w:rsid w:val="00934164"/>
    <w:rsid w:val="00943E87"/>
    <w:rsid w:val="009463C7"/>
    <w:rsid w:val="00946646"/>
    <w:rsid w:val="00950AE0"/>
    <w:rsid w:val="0095585E"/>
    <w:rsid w:val="00957DFF"/>
    <w:rsid w:val="00960C91"/>
    <w:rsid w:val="00964DE2"/>
    <w:rsid w:val="0096720D"/>
    <w:rsid w:val="009729FB"/>
    <w:rsid w:val="00973527"/>
    <w:rsid w:val="00973706"/>
    <w:rsid w:val="00974414"/>
    <w:rsid w:val="00975B20"/>
    <w:rsid w:val="00977ACA"/>
    <w:rsid w:val="00981156"/>
    <w:rsid w:val="00981235"/>
    <w:rsid w:val="009814F4"/>
    <w:rsid w:val="0098212E"/>
    <w:rsid w:val="009828DF"/>
    <w:rsid w:val="009863C7"/>
    <w:rsid w:val="009866CF"/>
    <w:rsid w:val="00987CEC"/>
    <w:rsid w:val="009904C6"/>
    <w:rsid w:val="0099433E"/>
    <w:rsid w:val="00994EEA"/>
    <w:rsid w:val="009A5444"/>
    <w:rsid w:val="009A7255"/>
    <w:rsid w:val="009B0D73"/>
    <w:rsid w:val="009B7C55"/>
    <w:rsid w:val="009C44CC"/>
    <w:rsid w:val="009C4C8A"/>
    <w:rsid w:val="009C648C"/>
    <w:rsid w:val="009C7FD0"/>
    <w:rsid w:val="009D0843"/>
    <w:rsid w:val="009D4AE3"/>
    <w:rsid w:val="009D565C"/>
    <w:rsid w:val="009D599F"/>
    <w:rsid w:val="009E191A"/>
    <w:rsid w:val="009E633B"/>
    <w:rsid w:val="009E6E66"/>
    <w:rsid w:val="009F1E35"/>
    <w:rsid w:val="009F5FD7"/>
    <w:rsid w:val="00A02151"/>
    <w:rsid w:val="00A0275C"/>
    <w:rsid w:val="00A03BFF"/>
    <w:rsid w:val="00A06CE0"/>
    <w:rsid w:val="00A10C08"/>
    <w:rsid w:val="00A16783"/>
    <w:rsid w:val="00A16D9B"/>
    <w:rsid w:val="00A257C6"/>
    <w:rsid w:val="00A25CC0"/>
    <w:rsid w:val="00A30D90"/>
    <w:rsid w:val="00A338FE"/>
    <w:rsid w:val="00A33DEE"/>
    <w:rsid w:val="00A35841"/>
    <w:rsid w:val="00A35DCE"/>
    <w:rsid w:val="00A3658B"/>
    <w:rsid w:val="00A3702A"/>
    <w:rsid w:val="00A37878"/>
    <w:rsid w:val="00A42EF7"/>
    <w:rsid w:val="00A47F65"/>
    <w:rsid w:val="00A51969"/>
    <w:rsid w:val="00A5197E"/>
    <w:rsid w:val="00A53D62"/>
    <w:rsid w:val="00A541B3"/>
    <w:rsid w:val="00A5523E"/>
    <w:rsid w:val="00A638D4"/>
    <w:rsid w:val="00A722AB"/>
    <w:rsid w:val="00A72A49"/>
    <w:rsid w:val="00A72A4B"/>
    <w:rsid w:val="00A73D01"/>
    <w:rsid w:val="00A73E84"/>
    <w:rsid w:val="00A76AEE"/>
    <w:rsid w:val="00A775A2"/>
    <w:rsid w:val="00A80108"/>
    <w:rsid w:val="00A814BC"/>
    <w:rsid w:val="00A81F13"/>
    <w:rsid w:val="00A830D8"/>
    <w:rsid w:val="00A83DF5"/>
    <w:rsid w:val="00A84AC2"/>
    <w:rsid w:val="00A87D59"/>
    <w:rsid w:val="00A87F85"/>
    <w:rsid w:val="00A9566E"/>
    <w:rsid w:val="00A96627"/>
    <w:rsid w:val="00AA3E08"/>
    <w:rsid w:val="00AA4678"/>
    <w:rsid w:val="00AA63E4"/>
    <w:rsid w:val="00AB4C7B"/>
    <w:rsid w:val="00AB7DE0"/>
    <w:rsid w:val="00AC7E60"/>
    <w:rsid w:val="00AD2805"/>
    <w:rsid w:val="00AD3A09"/>
    <w:rsid w:val="00AD4BD3"/>
    <w:rsid w:val="00AE2CB8"/>
    <w:rsid w:val="00AE6901"/>
    <w:rsid w:val="00AF0341"/>
    <w:rsid w:val="00AF1A5B"/>
    <w:rsid w:val="00AF460B"/>
    <w:rsid w:val="00AF6812"/>
    <w:rsid w:val="00B00EC3"/>
    <w:rsid w:val="00B017FE"/>
    <w:rsid w:val="00B01ECE"/>
    <w:rsid w:val="00B033FC"/>
    <w:rsid w:val="00B038B1"/>
    <w:rsid w:val="00B03EF7"/>
    <w:rsid w:val="00B04348"/>
    <w:rsid w:val="00B06940"/>
    <w:rsid w:val="00B06FE1"/>
    <w:rsid w:val="00B1043F"/>
    <w:rsid w:val="00B118C6"/>
    <w:rsid w:val="00B1317C"/>
    <w:rsid w:val="00B21EBC"/>
    <w:rsid w:val="00B21ED4"/>
    <w:rsid w:val="00B2262F"/>
    <w:rsid w:val="00B2489C"/>
    <w:rsid w:val="00B262F8"/>
    <w:rsid w:val="00B3218B"/>
    <w:rsid w:val="00B3597A"/>
    <w:rsid w:val="00B362D8"/>
    <w:rsid w:val="00B37DCC"/>
    <w:rsid w:val="00B417E3"/>
    <w:rsid w:val="00B4203B"/>
    <w:rsid w:val="00B51294"/>
    <w:rsid w:val="00B53C03"/>
    <w:rsid w:val="00B5447A"/>
    <w:rsid w:val="00B55FD6"/>
    <w:rsid w:val="00B5673A"/>
    <w:rsid w:val="00B6450F"/>
    <w:rsid w:val="00B72361"/>
    <w:rsid w:val="00B72685"/>
    <w:rsid w:val="00B74EA1"/>
    <w:rsid w:val="00B75ACC"/>
    <w:rsid w:val="00B809E6"/>
    <w:rsid w:val="00B81EC7"/>
    <w:rsid w:val="00B826DE"/>
    <w:rsid w:val="00B83E66"/>
    <w:rsid w:val="00B85CFB"/>
    <w:rsid w:val="00B94A91"/>
    <w:rsid w:val="00BA0E4E"/>
    <w:rsid w:val="00BA524B"/>
    <w:rsid w:val="00BA7F03"/>
    <w:rsid w:val="00BB22BC"/>
    <w:rsid w:val="00BB3666"/>
    <w:rsid w:val="00BB4B47"/>
    <w:rsid w:val="00BB5CF6"/>
    <w:rsid w:val="00BC044F"/>
    <w:rsid w:val="00BC0D5B"/>
    <w:rsid w:val="00BC1E8F"/>
    <w:rsid w:val="00BC7AC1"/>
    <w:rsid w:val="00BD069C"/>
    <w:rsid w:val="00BD7A0E"/>
    <w:rsid w:val="00BD7D03"/>
    <w:rsid w:val="00BE030F"/>
    <w:rsid w:val="00BE0FD6"/>
    <w:rsid w:val="00BE39F2"/>
    <w:rsid w:val="00BE4C72"/>
    <w:rsid w:val="00BE5B6B"/>
    <w:rsid w:val="00BE7B96"/>
    <w:rsid w:val="00BF4B59"/>
    <w:rsid w:val="00BF51BB"/>
    <w:rsid w:val="00BF7C11"/>
    <w:rsid w:val="00C042CE"/>
    <w:rsid w:val="00C0735C"/>
    <w:rsid w:val="00C07362"/>
    <w:rsid w:val="00C106F6"/>
    <w:rsid w:val="00C11863"/>
    <w:rsid w:val="00C12739"/>
    <w:rsid w:val="00C16CB9"/>
    <w:rsid w:val="00C20211"/>
    <w:rsid w:val="00C22A69"/>
    <w:rsid w:val="00C249D0"/>
    <w:rsid w:val="00C26B00"/>
    <w:rsid w:val="00C307C0"/>
    <w:rsid w:val="00C35702"/>
    <w:rsid w:val="00C37958"/>
    <w:rsid w:val="00C400C9"/>
    <w:rsid w:val="00C44DD7"/>
    <w:rsid w:val="00C526BB"/>
    <w:rsid w:val="00C54720"/>
    <w:rsid w:val="00C60B3A"/>
    <w:rsid w:val="00C61D9F"/>
    <w:rsid w:val="00C7367A"/>
    <w:rsid w:val="00C87654"/>
    <w:rsid w:val="00C959DD"/>
    <w:rsid w:val="00C976FE"/>
    <w:rsid w:val="00CA049C"/>
    <w:rsid w:val="00CA1731"/>
    <w:rsid w:val="00CA32B2"/>
    <w:rsid w:val="00CA3D26"/>
    <w:rsid w:val="00CA435C"/>
    <w:rsid w:val="00CA77B4"/>
    <w:rsid w:val="00CB0D27"/>
    <w:rsid w:val="00CB78F0"/>
    <w:rsid w:val="00CC501F"/>
    <w:rsid w:val="00CC51C6"/>
    <w:rsid w:val="00CC5C90"/>
    <w:rsid w:val="00CD4727"/>
    <w:rsid w:val="00CD74FB"/>
    <w:rsid w:val="00CE585D"/>
    <w:rsid w:val="00CE6AC3"/>
    <w:rsid w:val="00CF2681"/>
    <w:rsid w:val="00CF28ED"/>
    <w:rsid w:val="00CF37DD"/>
    <w:rsid w:val="00CF543C"/>
    <w:rsid w:val="00D053CA"/>
    <w:rsid w:val="00D066E1"/>
    <w:rsid w:val="00D073B9"/>
    <w:rsid w:val="00D10CC7"/>
    <w:rsid w:val="00D11398"/>
    <w:rsid w:val="00D17E2D"/>
    <w:rsid w:val="00D17FF1"/>
    <w:rsid w:val="00D20FDD"/>
    <w:rsid w:val="00D272CA"/>
    <w:rsid w:val="00D32ED6"/>
    <w:rsid w:val="00D34466"/>
    <w:rsid w:val="00D3593A"/>
    <w:rsid w:val="00D41ED9"/>
    <w:rsid w:val="00D43432"/>
    <w:rsid w:val="00D44954"/>
    <w:rsid w:val="00D467C5"/>
    <w:rsid w:val="00D513CD"/>
    <w:rsid w:val="00D5159F"/>
    <w:rsid w:val="00D51A83"/>
    <w:rsid w:val="00D51CD6"/>
    <w:rsid w:val="00D53A96"/>
    <w:rsid w:val="00D56FFE"/>
    <w:rsid w:val="00D6120D"/>
    <w:rsid w:val="00D64162"/>
    <w:rsid w:val="00D7275F"/>
    <w:rsid w:val="00D747A4"/>
    <w:rsid w:val="00D7657B"/>
    <w:rsid w:val="00D77102"/>
    <w:rsid w:val="00D83918"/>
    <w:rsid w:val="00D87AF6"/>
    <w:rsid w:val="00D903EB"/>
    <w:rsid w:val="00D927A0"/>
    <w:rsid w:val="00D96CB4"/>
    <w:rsid w:val="00D96E92"/>
    <w:rsid w:val="00D97B4C"/>
    <w:rsid w:val="00DA44D0"/>
    <w:rsid w:val="00DA4EF4"/>
    <w:rsid w:val="00DC176A"/>
    <w:rsid w:val="00DC2305"/>
    <w:rsid w:val="00DC5DBF"/>
    <w:rsid w:val="00DC63C0"/>
    <w:rsid w:val="00DC6602"/>
    <w:rsid w:val="00DC68F8"/>
    <w:rsid w:val="00DC7A6B"/>
    <w:rsid w:val="00DD4EA0"/>
    <w:rsid w:val="00DD5127"/>
    <w:rsid w:val="00DD6E4B"/>
    <w:rsid w:val="00DE26E3"/>
    <w:rsid w:val="00DE33F9"/>
    <w:rsid w:val="00DE3821"/>
    <w:rsid w:val="00DE3CC3"/>
    <w:rsid w:val="00DF4323"/>
    <w:rsid w:val="00E00827"/>
    <w:rsid w:val="00E03037"/>
    <w:rsid w:val="00E036B2"/>
    <w:rsid w:val="00E10348"/>
    <w:rsid w:val="00E12168"/>
    <w:rsid w:val="00E1241A"/>
    <w:rsid w:val="00E22293"/>
    <w:rsid w:val="00E2352C"/>
    <w:rsid w:val="00E248D1"/>
    <w:rsid w:val="00E31B59"/>
    <w:rsid w:val="00E35CE7"/>
    <w:rsid w:val="00E50344"/>
    <w:rsid w:val="00E5036E"/>
    <w:rsid w:val="00E511C9"/>
    <w:rsid w:val="00E52DD0"/>
    <w:rsid w:val="00E579B0"/>
    <w:rsid w:val="00E61CD1"/>
    <w:rsid w:val="00E6409C"/>
    <w:rsid w:val="00E66F94"/>
    <w:rsid w:val="00E710F5"/>
    <w:rsid w:val="00E712C3"/>
    <w:rsid w:val="00E726A2"/>
    <w:rsid w:val="00E73880"/>
    <w:rsid w:val="00E74B17"/>
    <w:rsid w:val="00E76F44"/>
    <w:rsid w:val="00E77989"/>
    <w:rsid w:val="00E81E50"/>
    <w:rsid w:val="00E81E92"/>
    <w:rsid w:val="00E83FA5"/>
    <w:rsid w:val="00E8584C"/>
    <w:rsid w:val="00E87EFC"/>
    <w:rsid w:val="00E96D06"/>
    <w:rsid w:val="00EA03C2"/>
    <w:rsid w:val="00EA0BC2"/>
    <w:rsid w:val="00EA25C4"/>
    <w:rsid w:val="00EA3F7A"/>
    <w:rsid w:val="00EB37C5"/>
    <w:rsid w:val="00EC2322"/>
    <w:rsid w:val="00ED3671"/>
    <w:rsid w:val="00ED3FDF"/>
    <w:rsid w:val="00ED645D"/>
    <w:rsid w:val="00ED6E96"/>
    <w:rsid w:val="00EE0771"/>
    <w:rsid w:val="00EE0F7A"/>
    <w:rsid w:val="00EE341A"/>
    <w:rsid w:val="00EE54AC"/>
    <w:rsid w:val="00EE74EF"/>
    <w:rsid w:val="00EF171B"/>
    <w:rsid w:val="00EF3DEC"/>
    <w:rsid w:val="00EF492D"/>
    <w:rsid w:val="00EF4977"/>
    <w:rsid w:val="00F03C2F"/>
    <w:rsid w:val="00F07C47"/>
    <w:rsid w:val="00F11ACA"/>
    <w:rsid w:val="00F202FA"/>
    <w:rsid w:val="00F27CCB"/>
    <w:rsid w:val="00F30932"/>
    <w:rsid w:val="00F34A49"/>
    <w:rsid w:val="00F35CB2"/>
    <w:rsid w:val="00F40251"/>
    <w:rsid w:val="00F424A2"/>
    <w:rsid w:val="00F425B0"/>
    <w:rsid w:val="00F429F5"/>
    <w:rsid w:val="00F43D34"/>
    <w:rsid w:val="00F45040"/>
    <w:rsid w:val="00F46743"/>
    <w:rsid w:val="00F47AA5"/>
    <w:rsid w:val="00F54B1A"/>
    <w:rsid w:val="00F563FF"/>
    <w:rsid w:val="00F70F06"/>
    <w:rsid w:val="00F71260"/>
    <w:rsid w:val="00F72E1B"/>
    <w:rsid w:val="00F73B46"/>
    <w:rsid w:val="00F75A07"/>
    <w:rsid w:val="00F82FFE"/>
    <w:rsid w:val="00F83A54"/>
    <w:rsid w:val="00F83EA1"/>
    <w:rsid w:val="00F8481A"/>
    <w:rsid w:val="00F84A7F"/>
    <w:rsid w:val="00F8586D"/>
    <w:rsid w:val="00F93DA4"/>
    <w:rsid w:val="00F97BF9"/>
    <w:rsid w:val="00FA0E2A"/>
    <w:rsid w:val="00FA2056"/>
    <w:rsid w:val="00FA3261"/>
    <w:rsid w:val="00FA5E3F"/>
    <w:rsid w:val="00FB3717"/>
    <w:rsid w:val="00FB4362"/>
    <w:rsid w:val="00FB48BC"/>
    <w:rsid w:val="00FB5F4E"/>
    <w:rsid w:val="00FB6395"/>
    <w:rsid w:val="00FB67A0"/>
    <w:rsid w:val="00FC2A83"/>
    <w:rsid w:val="00FC2AC1"/>
    <w:rsid w:val="00FC38BA"/>
    <w:rsid w:val="00FC41D7"/>
    <w:rsid w:val="00FC5780"/>
    <w:rsid w:val="00FC68B0"/>
    <w:rsid w:val="00FD0FF0"/>
    <w:rsid w:val="00FD1087"/>
    <w:rsid w:val="00FE0B35"/>
    <w:rsid w:val="00FE136D"/>
    <w:rsid w:val="00FE4AD6"/>
    <w:rsid w:val="00FE5E92"/>
    <w:rsid w:val="00FF39DD"/>
    <w:rsid w:val="00FF3BF1"/>
    <w:rsid w:val="00FF4156"/>
    <w:rsid w:val="00FF6F28"/>
    <w:rsid w:val="00FF7499"/>
    <w:rsid w:val="011B027A"/>
    <w:rsid w:val="0151560D"/>
    <w:rsid w:val="016DCA58"/>
    <w:rsid w:val="01A9064B"/>
    <w:rsid w:val="027215F2"/>
    <w:rsid w:val="028F0476"/>
    <w:rsid w:val="02EF17B6"/>
    <w:rsid w:val="038B54DF"/>
    <w:rsid w:val="040FF926"/>
    <w:rsid w:val="04E2C1C1"/>
    <w:rsid w:val="05B9A12B"/>
    <w:rsid w:val="05E999EA"/>
    <w:rsid w:val="0707F7C1"/>
    <w:rsid w:val="07498DC2"/>
    <w:rsid w:val="08E38693"/>
    <w:rsid w:val="08F889DA"/>
    <w:rsid w:val="092CAD64"/>
    <w:rsid w:val="09733DD3"/>
    <w:rsid w:val="09C49E66"/>
    <w:rsid w:val="0A901BBF"/>
    <w:rsid w:val="0ABA43C8"/>
    <w:rsid w:val="0B7AA56C"/>
    <w:rsid w:val="0B9BD0A8"/>
    <w:rsid w:val="0BEC7277"/>
    <w:rsid w:val="0BF1CEBA"/>
    <w:rsid w:val="0C3F048A"/>
    <w:rsid w:val="0C7AD403"/>
    <w:rsid w:val="0D901C39"/>
    <w:rsid w:val="0EE79254"/>
    <w:rsid w:val="0F003E27"/>
    <w:rsid w:val="0F254D4E"/>
    <w:rsid w:val="0F296F7C"/>
    <w:rsid w:val="0FBBF3FA"/>
    <w:rsid w:val="0FC37D5A"/>
    <w:rsid w:val="104D0A2E"/>
    <w:rsid w:val="104E3F13"/>
    <w:rsid w:val="10D1EF6D"/>
    <w:rsid w:val="11EF05E5"/>
    <w:rsid w:val="13428260"/>
    <w:rsid w:val="137DA2FF"/>
    <w:rsid w:val="137F2005"/>
    <w:rsid w:val="144CDDC8"/>
    <w:rsid w:val="14C514F4"/>
    <w:rsid w:val="15909748"/>
    <w:rsid w:val="16AA2F98"/>
    <w:rsid w:val="16BDA1AA"/>
    <w:rsid w:val="16FBC2AD"/>
    <w:rsid w:val="17B8B3BA"/>
    <w:rsid w:val="18736166"/>
    <w:rsid w:val="19B5E704"/>
    <w:rsid w:val="19BC819E"/>
    <w:rsid w:val="1A02DC8C"/>
    <w:rsid w:val="1A89F206"/>
    <w:rsid w:val="1A9A1C9A"/>
    <w:rsid w:val="1B150833"/>
    <w:rsid w:val="1B325A1A"/>
    <w:rsid w:val="1B806286"/>
    <w:rsid w:val="1BF72DAC"/>
    <w:rsid w:val="1C4E3C52"/>
    <w:rsid w:val="1D1CA904"/>
    <w:rsid w:val="1D3365C4"/>
    <w:rsid w:val="1DAC4B77"/>
    <w:rsid w:val="1F44EF92"/>
    <w:rsid w:val="1FBD3D80"/>
    <w:rsid w:val="20A209B8"/>
    <w:rsid w:val="20AB4726"/>
    <w:rsid w:val="21143F29"/>
    <w:rsid w:val="212E6E3F"/>
    <w:rsid w:val="21CE15A9"/>
    <w:rsid w:val="21EE5D50"/>
    <w:rsid w:val="221619E8"/>
    <w:rsid w:val="2226988F"/>
    <w:rsid w:val="2229D123"/>
    <w:rsid w:val="224D0378"/>
    <w:rsid w:val="229D1CAB"/>
    <w:rsid w:val="23435E9B"/>
    <w:rsid w:val="23BEA4BA"/>
    <w:rsid w:val="2420D73F"/>
    <w:rsid w:val="248F9FE9"/>
    <w:rsid w:val="26686BD4"/>
    <w:rsid w:val="26B86449"/>
    <w:rsid w:val="271A406E"/>
    <w:rsid w:val="2754E844"/>
    <w:rsid w:val="277082FC"/>
    <w:rsid w:val="27BBF630"/>
    <w:rsid w:val="28898530"/>
    <w:rsid w:val="28BD73CB"/>
    <w:rsid w:val="28CD9022"/>
    <w:rsid w:val="299EB7F2"/>
    <w:rsid w:val="29A8576E"/>
    <w:rsid w:val="29E11AA2"/>
    <w:rsid w:val="29E747CC"/>
    <w:rsid w:val="29FC32C5"/>
    <w:rsid w:val="2A432861"/>
    <w:rsid w:val="2A4FE71F"/>
    <w:rsid w:val="2AD258E4"/>
    <w:rsid w:val="2AF16E11"/>
    <w:rsid w:val="2B2B9292"/>
    <w:rsid w:val="2B99ECE1"/>
    <w:rsid w:val="2BD21C62"/>
    <w:rsid w:val="2BDD1FCC"/>
    <w:rsid w:val="2BDE6F4C"/>
    <w:rsid w:val="2C12CD8B"/>
    <w:rsid w:val="2C7C1855"/>
    <w:rsid w:val="2C8FCC30"/>
    <w:rsid w:val="2CBD385E"/>
    <w:rsid w:val="2CDB0303"/>
    <w:rsid w:val="2D4C642E"/>
    <w:rsid w:val="2D6AD76C"/>
    <w:rsid w:val="2DB2619B"/>
    <w:rsid w:val="2DC72E32"/>
    <w:rsid w:val="2E7EF680"/>
    <w:rsid w:val="2F00BFF8"/>
    <w:rsid w:val="2F19AC62"/>
    <w:rsid w:val="2F977735"/>
    <w:rsid w:val="2FEC89A7"/>
    <w:rsid w:val="301C2A73"/>
    <w:rsid w:val="30CA6175"/>
    <w:rsid w:val="30EEDBA4"/>
    <w:rsid w:val="31971333"/>
    <w:rsid w:val="31B7AA32"/>
    <w:rsid w:val="3262F49E"/>
    <w:rsid w:val="326A1D53"/>
    <w:rsid w:val="326DB91C"/>
    <w:rsid w:val="331320B7"/>
    <w:rsid w:val="335EA72D"/>
    <w:rsid w:val="338DF99E"/>
    <w:rsid w:val="33DC3E1B"/>
    <w:rsid w:val="343902C1"/>
    <w:rsid w:val="3447383B"/>
    <w:rsid w:val="344D6708"/>
    <w:rsid w:val="34C60172"/>
    <w:rsid w:val="34CF0388"/>
    <w:rsid w:val="3567E5CC"/>
    <w:rsid w:val="356F449F"/>
    <w:rsid w:val="36525718"/>
    <w:rsid w:val="3666745E"/>
    <w:rsid w:val="36B71185"/>
    <w:rsid w:val="3723A68A"/>
    <w:rsid w:val="37364E51"/>
    <w:rsid w:val="37494CBF"/>
    <w:rsid w:val="376189FD"/>
    <w:rsid w:val="37925BFF"/>
    <w:rsid w:val="3934FD27"/>
    <w:rsid w:val="39C5F915"/>
    <w:rsid w:val="3A8C8A85"/>
    <w:rsid w:val="3AA28BE9"/>
    <w:rsid w:val="3B25568A"/>
    <w:rsid w:val="3B6C843D"/>
    <w:rsid w:val="3BA07D34"/>
    <w:rsid w:val="3BBD1F64"/>
    <w:rsid w:val="3C2DA057"/>
    <w:rsid w:val="3C2E9A69"/>
    <w:rsid w:val="3C343296"/>
    <w:rsid w:val="3C52864D"/>
    <w:rsid w:val="3C564FFD"/>
    <w:rsid w:val="3C8A0C13"/>
    <w:rsid w:val="3C952C7F"/>
    <w:rsid w:val="3CDA876C"/>
    <w:rsid w:val="3D1592BB"/>
    <w:rsid w:val="3D744A94"/>
    <w:rsid w:val="3E7B7190"/>
    <w:rsid w:val="3EAD805D"/>
    <w:rsid w:val="3EFDAFA7"/>
    <w:rsid w:val="3F33A792"/>
    <w:rsid w:val="4018E0E4"/>
    <w:rsid w:val="40969D71"/>
    <w:rsid w:val="40A04FF1"/>
    <w:rsid w:val="41A8BABE"/>
    <w:rsid w:val="41B4EA3E"/>
    <w:rsid w:val="41CEF104"/>
    <w:rsid w:val="42315F8E"/>
    <w:rsid w:val="42828268"/>
    <w:rsid w:val="43433AF0"/>
    <w:rsid w:val="43A7F4CE"/>
    <w:rsid w:val="4433ECA4"/>
    <w:rsid w:val="44499D85"/>
    <w:rsid w:val="44E2E057"/>
    <w:rsid w:val="45102E45"/>
    <w:rsid w:val="45A45C50"/>
    <w:rsid w:val="46A109E2"/>
    <w:rsid w:val="46F50E60"/>
    <w:rsid w:val="47311403"/>
    <w:rsid w:val="475424E1"/>
    <w:rsid w:val="48036C0F"/>
    <w:rsid w:val="4823D4E9"/>
    <w:rsid w:val="487004DB"/>
    <w:rsid w:val="48708C53"/>
    <w:rsid w:val="48FF0390"/>
    <w:rsid w:val="49A64625"/>
    <w:rsid w:val="49B41C6B"/>
    <w:rsid w:val="4A1D2531"/>
    <w:rsid w:val="4A98D188"/>
    <w:rsid w:val="4B7E4C3A"/>
    <w:rsid w:val="4B81DE98"/>
    <w:rsid w:val="4BC03D2D"/>
    <w:rsid w:val="4BE73E2E"/>
    <w:rsid w:val="4C2358FA"/>
    <w:rsid w:val="4CD58B45"/>
    <w:rsid w:val="4CFE19AC"/>
    <w:rsid w:val="4D0FD3C2"/>
    <w:rsid w:val="4D64640B"/>
    <w:rsid w:val="4D6E5685"/>
    <w:rsid w:val="4DA633B1"/>
    <w:rsid w:val="4EA8DF75"/>
    <w:rsid w:val="4EC8E99D"/>
    <w:rsid w:val="4F7AAF9C"/>
    <w:rsid w:val="500FB7F7"/>
    <w:rsid w:val="508F2662"/>
    <w:rsid w:val="50B3835C"/>
    <w:rsid w:val="50F5F918"/>
    <w:rsid w:val="5102AE6A"/>
    <w:rsid w:val="51922BEE"/>
    <w:rsid w:val="51E43C0F"/>
    <w:rsid w:val="52861140"/>
    <w:rsid w:val="534E91CF"/>
    <w:rsid w:val="53E41068"/>
    <w:rsid w:val="5422305F"/>
    <w:rsid w:val="543C8535"/>
    <w:rsid w:val="54584AFF"/>
    <w:rsid w:val="556FBF9D"/>
    <w:rsid w:val="55CE8097"/>
    <w:rsid w:val="566CA512"/>
    <w:rsid w:val="567CC1CA"/>
    <w:rsid w:val="573012AE"/>
    <w:rsid w:val="5761134E"/>
    <w:rsid w:val="5768B3DA"/>
    <w:rsid w:val="57B5470F"/>
    <w:rsid w:val="582DC863"/>
    <w:rsid w:val="5839CD04"/>
    <w:rsid w:val="58AB5E6B"/>
    <w:rsid w:val="58AEC545"/>
    <w:rsid w:val="599009C5"/>
    <w:rsid w:val="59B3671C"/>
    <w:rsid w:val="5AC85B02"/>
    <w:rsid w:val="5AD79613"/>
    <w:rsid w:val="5AE9DC43"/>
    <w:rsid w:val="5B04D5D6"/>
    <w:rsid w:val="5B60217D"/>
    <w:rsid w:val="5BC7683C"/>
    <w:rsid w:val="5BD09A2B"/>
    <w:rsid w:val="5C09E044"/>
    <w:rsid w:val="5C4E64CF"/>
    <w:rsid w:val="5C9746E0"/>
    <w:rsid w:val="5CD51F14"/>
    <w:rsid w:val="5CDCDD4F"/>
    <w:rsid w:val="5DF5B5A5"/>
    <w:rsid w:val="5E33137E"/>
    <w:rsid w:val="5E5A8429"/>
    <w:rsid w:val="5EE73396"/>
    <w:rsid w:val="5F513DD9"/>
    <w:rsid w:val="5FE89676"/>
    <w:rsid w:val="60C32748"/>
    <w:rsid w:val="60F703E2"/>
    <w:rsid w:val="61E86CF4"/>
    <w:rsid w:val="61F9D2D9"/>
    <w:rsid w:val="6221016D"/>
    <w:rsid w:val="626C732B"/>
    <w:rsid w:val="632167F4"/>
    <w:rsid w:val="633C3293"/>
    <w:rsid w:val="63929803"/>
    <w:rsid w:val="639CE6A7"/>
    <w:rsid w:val="63F4EBAA"/>
    <w:rsid w:val="6541C9F3"/>
    <w:rsid w:val="6559A617"/>
    <w:rsid w:val="65D10097"/>
    <w:rsid w:val="65FD64B3"/>
    <w:rsid w:val="6662987E"/>
    <w:rsid w:val="66B5A316"/>
    <w:rsid w:val="66D7CE8E"/>
    <w:rsid w:val="6719789A"/>
    <w:rsid w:val="67D6941F"/>
    <w:rsid w:val="67DD9441"/>
    <w:rsid w:val="683BDF35"/>
    <w:rsid w:val="6882B623"/>
    <w:rsid w:val="69323F54"/>
    <w:rsid w:val="69E6CD4E"/>
    <w:rsid w:val="69FA5718"/>
    <w:rsid w:val="6AD1B349"/>
    <w:rsid w:val="6B14762D"/>
    <w:rsid w:val="6B44BDD4"/>
    <w:rsid w:val="6BDD54FB"/>
    <w:rsid w:val="6BE0009F"/>
    <w:rsid w:val="6C0556B7"/>
    <w:rsid w:val="6C106F87"/>
    <w:rsid w:val="6C21F18C"/>
    <w:rsid w:val="6C807486"/>
    <w:rsid w:val="6CEFAEFD"/>
    <w:rsid w:val="6D409318"/>
    <w:rsid w:val="6E6D88A5"/>
    <w:rsid w:val="6E716F57"/>
    <w:rsid w:val="6E86D2C0"/>
    <w:rsid w:val="6F2EE02E"/>
    <w:rsid w:val="6F616D56"/>
    <w:rsid w:val="6F6ABB26"/>
    <w:rsid w:val="6F863CC5"/>
    <w:rsid w:val="7075EC63"/>
    <w:rsid w:val="70DD60B7"/>
    <w:rsid w:val="715EC287"/>
    <w:rsid w:val="7192F049"/>
    <w:rsid w:val="71AF833B"/>
    <w:rsid w:val="72257C43"/>
    <w:rsid w:val="723FD333"/>
    <w:rsid w:val="7248543C"/>
    <w:rsid w:val="72920095"/>
    <w:rsid w:val="7318770F"/>
    <w:rsid w:val="74F61444"/>
    <w:rsid w:val="75AD8FE6"/>
    <w:rsid w:val="75B3B554"/>
    <w:rsid w:val="76083A1D"/>
    <w:rsid w:val="7693E9A5"/>
    <w:rsid w:val="76ECB022"/>
    <w:rsid w:val="775FBD86"/>
    <w:rsid w:val="77BCE5C6"/>
    <w:rsid w:val="78155994"/>
    <w:rsid w:val="78B6C2B1"/>
    <w:rsid w:val="79C98567"/>
    <w:rsid w:val="7AF2C65F"/>
    <w:rsid w:val="7B50A7E0"/>
    <w:rsid w:val="7BC6A208"/>
    <w:rsid w:val="7C26C801"/>
    <w:rsid w:val="7CEFEB52"/>
    <w:rsid w:val="7DCBC9D7"/>
    <w:rsid w:val="7DDBC0BF"/>
    <w:rsid w:val="7E664B68"/>
    <w:rsid w:val="7EB94FF2"/>
    <w:rsid w:val="7FCFFD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1C912"/>
  <w15:docId w15:val="{52D4161B-4C67-415A-8734-8A30F2D6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9D9"/>
  </w:style>
  <w:style w:type="paragraph" w:styleId="Heading1">
    <w:name w:val="heading 1"/>
    <w:basedOn w:val="Normal"/>
    <w:link w:val="Heading1Char"/>
    <w:uiPriority w:val="9"/>
    <w:qFormat/>
    <w:rsid w:val="0078449B"/>
    <w:pPr>
      <w:widowControl w:val="0"/>
      <w:autoSpaceDE w:val="0"/>
      <w:autoSpaceDN w:val="0"/>
      <w:ind w:left="321" w:hanging="223"/>
      <w:jc w:val="both"/>
      <w:outlineLvl w:val="0"/>
    </w:pPr>
    <w:rPr>
      <w:b/>
      <w:bCs/>
      <w:sz w:val="22"/>
      <w:szCs w:val="22"/>
    </w:rPr>
  </w:style>
  <w:style w:type="paragraph" w:styleId="Heading2">
    <w:name w:val="heading 2"/>
    <w:basedOn w:val="Normal"/>
    <w:next w:val="Normal"/>
    <w:link w:val="Heading2Char"/>
    <w:uiPriority w:val="9"/>
    <w:unhideWhenUsed/>
    <w:qFormat/>
    <w:rsid w:val="005A0815"/>
    <w:pPr>
      <w:keepNext/>
      <w:keepLines/>
      <w:autoSpaceDE w:val="0"/>
      <w:autoSpaceDN w:val="0"/>
      <w:adjustRightInd w:val="0"/>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A410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E0A94"/>
    <w:pPr>
      <w:tabs>
        <w:tab w:val="center" w:pos="4680"/>
        <w:tab w:val="right" w:pos="9360"/>
      </w:tabs>
    </w:pPr>
  </w:style>
  <w:style w:type="character" w:customStyle="1" w:styleId="HeaderChar">
    <w:name w:val="Header Char"/>
    <w:basedOn w:val="DefaultParagraphFont"/>
    <w:link w:val="Header"/>
    <w:uiPriority w:val="99"/>
    <w:rsid w:val="001E0A94"/>
  </w:style>
  <w:style w:type="paragraph" w:styleId="Footer">
    <w:name w:val="footer"/>
    <w:basedOn w:val="Normal"/>
    <w:link w:val="FooterChar"/>
    <w:uiPriority w:val="99"/>
    <w:unhideWhenUsed/>
    <w:rsid w:val="001E0A94"/>
    <w:pPr>
      <w:tabs>
        <w:tab w:val="center" w:pos="4680"/>
        <w:tab w:val="right" w:pos="9360"/>
      </w:tabs>
    </w:pPr>
  </w:style>
  <w:style w:type="character" w:customStyle="1" w:styleId="FooterChar">
    <w:name w:val="Footer Char"/>
    <w:basedOn w:val="DefaultParagraphFont"/>
    <w:link w:val="Footer"/>
    <w:uiPriority w:val="99"/>
    <w:rsid w:val="001E0A94"/>
  </w:style>
  <w:style w:type="character" w:customStyle="1" w:styleId="Heading1Char">
    <w:name w:val="Heading 1 Char"/>
    <w:basedOn w:val="DefaultParagraphFont"/>
    <w:link w:val="Heading1"/>
    <w:uiPriority w:val="9"/>
    <w:rsid w:val="0078449B"/>
    <w:rPr>
      <w:rFonts w:ascii="Calibri" w:eastAsia="Calibri" w:hAnsi="Calibri" w:cs="Calibri"/>
      <w:b/>
      <w:bCs/>
      <w:kern w:val="0"/>
      <w:sz w:val="22"/>
      <w:szCs w:val="22"/>
    </w:rPr>
  </w:style>
  <w:style w:type="paragraph" w:styleId="BodyText">
    <w:name w:val="Body Text"/>
    <w:basedOn w:val="Normal"/>
    <w:link w:val="BodyTextChar"/>
    <w:uiPriority w:val="1"/>
    <w:qFormat/>
    <w:rsid w:val="0078449B"/>
    <w:pPr>
      <w:widowControl w:val="0"/>
      <w:autoSpaceDE w:val="0"/>
      <w:autoSpaceDN w:val="0"/>
      <w:spacing w:before="120"/>
      <w:ind w:left="820"/>
    </w:pPr>
    <w:rPr>
      <w:sz w:val="22"/>
      <w:szCs w:val="22"/>
    </w:rPr>
  </w:style>
  <w:style w:type="character" w:customStyle="1" w:styleId="BodyTextChar">
    <w:name w:val="Body Text Char"/>
    <w:basedOn w:val="DefaultParagraphFont"/>
    <w:link w:val="BodyText"/>
    <w:uiPriority w:val="1"/>
    <w:rsid w:val="0078449B"/>
    <w:rPr>
      <w:rFonts w:ascii="Calibri" w:eastAsia="Calibri" w:hAnsi="Calibri" w:cs="Calibri"/>
      <w:kern w:val="0"/>
      <w:sz w:val="22"/>
      <w:szCs w:val="22"/>
    </w:rPr>
  </w:style>
  <w:style w:type="paragraph" w:styleId="ListParagraph">
    <w:name w:val="List Paragraph"/>
    <w:aliases w:val="List Paragraph (numbered (a)),Normal 2,Main numbered paragraph,1.1.1_List Paragraph,List_Paragraph,Multilevel para_II,List Paragraph1,List Paragraph 1.1.1,123 List Paragraph,Celula,Bullets,H,List Bullet Mary,List Paragraph nowy,Liste 1,Ha"/>
    <w:basedOn w:val="Normal"/>
    <w:link w:val="ListParagraphChar"/>
    <w:uiPriority w:val="34"/>
    <w:qFormat/>
    <w:rsid w:val="0078449B"/>
    <w:pPr>
      <w:widowControl w:val="0"/>
      <w:autoSpaceDE w:val="0"/>
      <w:autoSpaceDN w:val="0"/>
      <w:spacing w:before="120"/>
      <w:ind w:left="820" w:hanging="360"/>
    </w:pPr>
    <w:rPr>
      <w:sz w:val="22"/>
      <w:szCs w:val="22"/>
    </w:rPr>
  </w:style>
  <w:style w:type="paragraph" w:customStyle="1" w:styleId="TableParagraph">
    <w:name w:val="Table Paragraph"/>
    <w:basedOn w:val="Normal"/>
    <w:uiPriority w:val="1"/>
    <w:qFormat/>
    <w:rsid w:val="0078449B"/>
    <w:pPr>
      <w:widowControl w:val="0"/>
      <w:autoSpaceDE w:val="0"/>
      <w:autoSpaceDN w:val="0"/>
      <w:spacing w:before="1"/>
      <w:ind w:left="103"/>
    </w:pPr>
    <w:rPr>
      <w:sz w:val="22"/>
      <w:szCs w:val="22"/>
    </w:rPr>
  </w:style>
  <w:style w:type="character" w:customStyle="1" w:styleId="ListParagraphChar">
    <w:name w:val="List Paragraph Char"/>
    <w:aliases w:val="List Paragraph (numbered (a)) Char,Normal 2 Char,Main numbered paragraph Char,1.1.1_List Paragraph Char,List_Paragraph Char,Multilevel para_II Char,List Paragraph1 Char,List Paragraph 1.1.1 Char,123 List Paragraph Char,Celula Char"/>
    <w:basedOn w:val="DefaultParagraphFont"/>
    <w:link w:val="ListParagraph"/>
    <w:uiPriority w:val="34"/>
    <w:qFormat/>
    <w:locked/>
    <w:rsid w:val="00B21723"/>
    <w:rPr>
      <w:rFonts w:ascii="Calibri" w:eastAsia="Calibri" w:hAnsi="Calibri" w:cs="Calibri"/>
      <w:kern w:val="0"/>
      <w:sz w:val="22"/>
      <w:szCs w:val="22"/>
    </w:rPr>
  </w:style>
  <w:style w:type="table" w:styleId="TableGrid">
    <w:name w:val="Table Grid"/>
    <w:aliases w:val="CV table,CV1,EY Table,Table Grid_mod,Table style,none,Table Grid (Appendix list)"/>
    <w:basedOn w:val="TableNormal"/>
    <w:uiPriority w:val="39"/>
    <w:rsid w:val="006159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976B2"/>
  </w:style>
  <w:style w:type="paragraph" w:styleId="CommentText">
    <w:name w:val="annotation text"/>
    <w:basedOn w:val="Normal"/>
    <w:link w:val="CommentTextChar"/>
    <w:unhideWhenUsed/>
    <w:rsid w:val="000E6C01"/>
    <w:pPr>
      <w:autoSpaceDE w:val="0"/>
      <w:autoSpaceDN w:val="0"/>
      <w:adjustRightInd w:val="0"/>
      <w:spacing w:after="160" w:line="276" w:lineRule="auto"/>
    </w:pPr>
    <w:rPr>
      <w:rFonts w:cstheme="minorHAnsi"/>
      <w:sz w:val="20"/>
      <w:szCs w:val="20"/>
    </w:rPr>
  </w:style>
  <w:style w:type="character" w:customStyle="1" w:styleId="CommentTextChar">
    <w:name w:val="Comment Text Char"/>
    <w:basedOn w:val="DefaultParagraphFont"/>
    <w:link w:val="CommentText"/>
    <w:rsid w:val="000E6C01"/>
    <w:rPr>
      <w:rFonts w:cstheme="minorHAnsi"/>
      <w:kern w:val="0"/>
      <w:sz w:val="20"/>
      <w:szCs w:val="20"/>
      <w:lang w:val="en-GB"/>
    </w:rPr>
  </w:style>
  <w:style w:type="character" w:styleId="Hyperlink">
    <w:name w:val="Hyperlink"/>
    <w:basedOn w:val="DefaultParagraphFont"/>
    <w:uiPriority w:val="99"/>
    <w:unhideWhenUsed/>
    <w:rsid w:val="00026C04"/>
    <w:rPr>
      <w:color w:val="0563C1" w:themeColor="hyperlink"/>
      <w:u w:val="single"/>
    </w:rPr>
  </w:style>
  <w:style w:type="paragraph" w:customStyle="1" w:styleId="xmsonormal">
    <w:name w:val="x_msonormal"/>
    <w:basedOn w:val="Normal"/>
    <w:rsid w:val="00026C04"/>
    <w:rPr>
      <w:sz w:val="22"/>
      <w:szCs w:val="22"/>
      <w:lang w:eastAsia="en-GB"/>
    </w:rPr>
  </w:style>
  <w:style w:type="character" w:customStyle="1" w:styleId="mark88s5ilfv9">
    <w:name w:val="mark88s5ilfv9"/>
    <w:basedOn w:val="DefaultParagraphFont"/>
    <w:rsid w:val="00026C04"/>
  </w:style>
  <w:style w:type="character" w:customStyle="1" w:styleId="mark259pkwx8j">
    <w:name w:val="mark259pkwx8j"/>
    <w:basedOn w:val="DefaultParagraphFont"/>
    <w:rsid w:val="00026C04"/>
  </w:style>
  <w:style w:type="character" w:customStyle="1" w:styleId="Heading3Char">
    <w:name w:val="Heading 3 Char"/>
    <w:basedOn w:val="DefaultParagraphFont"/>
    <w:link w:val="Heading3"/>
    <w:uiPriority w:val="9"/>
    <w:semiHidden/>
    <w:rsid w:val="005A410A"/>
    <w:rPr>
      <w:rFonts w:asciiTheme="majorHAnsi" w:eastAsiaTheme="majorEastAsia" w:hAnsiTheme="majorHAnsi" w:cstheme="majorBidi"/>
      <w:color w:val="1F3763" w:themeColor="accent1" w:themeShade="7F"/>
    </w:rPr>
  </w:style>
  <w:style w:type="character" w:customStyle="1" w:styleId="cs-color">
    <w:name w:val="cs-color"/>
    <w:basedOn w:val="DefaultParagraphFont"/>
    <w:rsid w:val="005A410A"/>
  </w:style>
  <w:style w:type="paragraph" w:styleId="TOCHeading">
    <w:name w:val="TOC Heading"/>
    <w:basedOn w:val="Heading1"/>
    <w:next w:val="Normal"/>
    <w:uiPriority w:val="39"/>
    <w:unhideWhenUsed/>
    <w:qFormat/>
    <w:rsid w:val="00E9170E"/>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2F5496" w:themeColor="accent1" w:themeShade="BF"/>
      <w:sz w:val="28"/>
      <w:szCs w:val="28"/>
    </w:rPr>
  </w:style>
  <w:style w:type="paragraph" w:styleId="TOC1">
    <w:name w:val="toc 1"/>
    <w:basedOn w:val="Normal"/>
    <w:next w:val="Normal"/>
    <w:autoRedefine/>
    <w:uiPriority w:val="39"/>
    <w:unhideWhenUsed/>
    <w:rsid w:val="00E9170E"/>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A62062"/>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E9170E"/>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E9170E"/>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E9170E"/>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E9170E"/>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E9170E"/>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E9170E"/>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E9170E"/>
    <w:pPr>
      <w:ind w:left="1920"/>
    </w:pPr>
    <w:rPr>
      <w:rFonts w:asciiTheme="minorHAnsi" w:hAnsiTheme="minorHAnsi" w:cstheme="minorHAnsi"/>
      <w:sz w:val="20"/>
      <w:szCs w:val="20"/>
    </w:rPr>
  </w:style>
  <w:style w:type="paragraph" w:styleId="FootnoteText">
    <w:name w:val="footnote text"/>
    <w:aliases w:val=" Char,ADB,ALTS FOOTNOTE,Boston 10,Char,FOOTNOTES,Fodnotetekst Tegn,Font: Geneva 9,Footnote Text Char Char,Footnote Text Char1,Footnote Text Char1 Char Char,Footnote Text Char2 Char,FußnotentextE,Geneva 9,f,fn,footnote text,ft,single space"/>
    <w:basedOn w:val="Normal"/>
    <w:link w:val="FootnoteTextChar"/>
    <w:uiPriority w:val="99"/>
    <w:unhideWhenUsed/>
    <w:qFormat/>
    <w:rsid w:val="0013770C"/>
    <w:rPr>
      <w:sz w:val="20"/>
      <w:szCs w:val="20"/>
    </w:rPr>
  </w:style>
  <w:style w:type="character" w:customStyle="1" w:styleId="FootnoteTextChar">
    <w:name w:val="Footnote Text Char"/>
    <w:aliases w:val=" Char Char,ADB Char,ALTS FOOTNOTE Char,Boston 10 Char,Char Char,FOOTNOTES Char,Fodnotetekst Tegn Char,Font: Geneva 9 Char,Footnote Text Char Char Char,Footnote Text Char1 Char,Footnote Text Char1 Char Char Char,FußnotentextE Char"/>
    <w:basedOn w:val="DefaultParagraphFont"/>
    <w:link w:val="FootnoteText"/>
    <w:uiPriority w:val="99"/>
    <w:qFormat/>
    <w:rsid w:val="0013770C"/>
    <w:rPr>
      <w:sz w:val="20"/>
      <w:szCs w:val="20"/>
    </w:rPr>
  </w:style>
  <w:style w:type="character" w:styleId="FootnoteReference">
    <w:name w:val="footnote reference"/>
    <w:aliases w:val="16 Point,FC,Footnote Reference Number,Footnote Reference Superscript,Footnote Reference_LVL6,Footnote Reference_LVL61,Footnote Reference_LVL62,Footnote Reference_LVL63,Footnote Reference_LVL64,Superscript 6 Point,ftref,Знак сноски-FN"/>
    <w:basedOn w:val="DefaultParagraphFont"/>
    <w:link w:val="BVIfnrCarCar"/>
    <w:uiPriority w:val="99"/>
    <w:unhideWhenUsed/>
    <w:qFormat/>
    <w:rsid w:val="0013770C"/>
    <w:rPr>
      <w:vertAlign w:val="superscript"/>
    </w:rPr>
  </w:style>
  <w:style w:type="paragraph" w:customStyle="1" w:styleId="BVIfnrCarCar">
    <w:name w:val="BVI fnr Car Car"/>
    <w:aliases w:val=" BVI fnr Car Car Car Car Char,BVI fnr Car,BVI fnr Car Car Car Car Char"/>
    <w:basedOn w:val="Normal"/>
    <w:link w:val="FootnoteReference"/>
    <w:uiPriority w:val="99"/>
    <w:rsid w:val="00A00299"/>
    <w:pPr>
      <w:spacing w:before="240" w:after="160" w:afterAutospacing="1" w:line="240" w:lineRule="exact"/>
    </w:pPr>
    <w:rPr>
      <w:vertAlign w:val="superscript"/>
    </w:rPr>
  </w:style>
  <w:style w:type="paragraph" w:customStyle="1" w:styleId="paragraph">
    <w:name w:val="paragraph"/>
    <w:basedOn w:val="Normal"/>
    <w:rsid w:val="00A0029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00299"/>
  </w:style>
  <w:style w:type="paragraph" w:styleId="BalloonText">
    <w:name w:val="Balloon Text"/>
    <w:basedOn w:val="Normal"/>
    <w:link w:val="BalloonTextChar"/>
    <w:uiPriority w:val="99"/>
    <w:semiHidden/>
    <w:unhideWhenUsed/>
    <w:rsid w:val="00A00299"/>
    <w:rPr>
      <w:rFonts w:ascii="Tahoma" w:hAnsi="Tahoma" w:cs="Tahoma"/>
      <w:sz w:val="16"/>
      <w:szCs w:val="16"/>
    </w:rPr>
  </w:style>
  <w:style w:type="character" w:customStyle="1" w:styleId="BalloonTextChar">
    <w:name w:val="Balloon Text Char"/>
    <w:basedOn w:val="DefaultParagraphFont"/>
    <w:link w:val="BalloonText"/>
    <w:uiPriority w:val="99"/>
    <w:semiHidden/>
    <w:rsid w:val="00A00299"/>
    <w:rPr>
      <w:rFonts w:ascii="Tahoma" w:hAnsi="Tahoma" w:cs="Tahoma"/>
      <w:kern w:val="0"/>
      <w:sz w:val="16"/>
      <w:szCs w:val="16"/>
    </w:rPr>
  </w:style>
  <w:style w:type="character" w:customStyle="1" w:styleId="eop">
    <w:name w:val="eop"/>
    <w:basedOn w:val="DefaultParagraphFont"/>
    <w:rsid w:val="00A00299"/>
  </w:style>
  <w:style w:type="character" w:customStyle="1" w:styleId="hscoswrapper">
    <w:name w:val="hs_cos_wrapper"/>
    <w:basedOn w:val="DefaultParagraphFont"/>
    <w:rsid w:val="0049041F"/>
  </w:style>
  <w:style w:type="paragraph" w:customStyle="1" w:styleId="u-color--grey">
    <w:name w:val="u-color--grey"/>
    <w:basedOn w:val="Normal"/>
    <w:rsid w:val="0049041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9041F"/>
    <w:rPr>
      <w:i/>
      <w:iCs/>
    </w:rPr>
  </w:style>
  <w:style w:type="character" w:customStyle="1" w:styleId="apple-converted-space">
    <w:name w:val="apple-converted-space"/>
    <w:basedOn w:val="DefaultParagraphFont"/>
    <w:rsid w:val="0049041F"/>
  </w:style>
  <w:style w:type="paragraph" w:styleId="NormalWeb">
    <w:name w:val="Normal (Web)"/>
    <w:basedOn w:val="Normal"/>
    <w:uiPriority w:val="99"/>
    <w:unhideWhenUsed/>
    <w:rsid w:val="0049041F"/>
    <w:pPr>
      <w:spacing w:before="100" w:beforeAutospacing="1" w:after="100" w:afterAutospacing="1"/>
    </w:pPr>
    <w:rPr>
      <w:rFonts w:ascii="Times New Roman" w:eastAsia="Times New Roman" w:hAnsi="Times New Roman" w:cs="Times New Roman"/>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uiPriority w:val="99"/>
    <w:rsid w:val="00CC2551"/>
    <w:pPr>
      <w:autoSpaceDE w:val="0"/>
      <w:autoSpaceDN w:val="0"/>
      <w:adjustRightInd w:val="0"/>
      <w:spacing w:after="160" w:line="240" w:lineRule="exact"/>
    </w:pPr>
    <w:rPr>
      <w:rFonts w:cstheme="minorHAnsi"/>
      <w:sz w:val="22"/>
      <w:szCs w:val="22"/>
      <w:vertAlign w:val="superscript"/>
    </w:rPr>
  </w:style>
  <w:style w:type="character" w:customStyle="1" w:styleId="Heading2Char">
    <w:name w:val="Heading 2 Char"/>
    <w:basedOn w:val="DefaultParagraphFont"/>
    <w:link w:val="Heading2"/>
    <w:uiPriority w:val="9"/>
    <w:rsid w:val="005A0815"/>
    <w:rPr>
      <w:rFonts w:asciiTheme="majorHAnsi" w:eastAsiaTheme="majorEastAsia" w:hAnsiTheme="majorHAnsi" w:cstheme="majorBidi"/>
      <w:color w:val="2F5496" w:themeColor="accent1" w:themeShade="BF"/>
      <w:kern w:val="0"/>
      <w:sz w:val="26"/>
      <w:szCs w:val="26"/>
    </w:rPr>
  </w:style>
  <w:style w:type="paragraph" w:customStyle="1" w:styleId="Default">
    <w:name w:val="Default"/>
    <w:rsid w:val="008A4483"/>
    <w:pPr>
      <w:autoSpaceDE w:val="0"/>
      <w:autoSpaceDN w:val="0"/>
      <w:adjustRightInd w:val="0"/>
    </w:pPr>
    <w:rPr>
      <w:rFonts w:ascii="Times New Roman" w:hAnsi="Times New Roman" w:cs="Times New Roman"/>
      <w:color w:val="000000"/>
    </w:rPr>
  </w:style>
  <w:style w:type="character" w:customStyle="1" w:styleId="UnresolvedMention">
    <w:name w:val="Unresolved Mention"/>
    <w:basedOn w:val="DefaultParagraphFont"/>
    <w:uiPriority w:val="99"/>
    <w:unhideWhenUsed/>
    <w:rsid w:val="00627786"/>
    <w:rPr>
      <w:color w:val="605E5C"/>
      <w:shd w:val="clear" w:color="auto" w:fill="E1DFDD"/>
    </w:rPr>
  </w:style>
  <w:style w:type="character" w:styleId="CommentReference">
    <w:name w:val="annotation reference"/>
    <w:basedOn w:val="DefaultParagraphFont"/>
    <w:unhideWhenUsed/>
    <w:rsid w:val="001A242C"/>
    <w:rPr>
      <w:sz w:val="16"/>
      <w:szCs w:val="16"/>
    </w:rPr>
  </w:style>
  <w:style w:type="paragraph" w:styleId="CommentSubject">
    <w:name w:val="annotation subject"/>
    <w:basedOn w:val="CommentText"/>
    <w:next w:val="CommentText"/>
    <w:link w:val="CommentSubjectChar"/>
    <w:uiPriority w:val="99"/>
    <w:semiHidden/>
    <w:unhideWhenUsed/>
    <w:rsid w:val="001A242C"/>
    <w:pPr>
      <w:autoSpaceDE/>
      <w:autoSpaceDN/>
      <w:adjustRightInd/>
      <w:spacing w:after="0" w:line="240" w:lineRule="auto"/>
    </w:pPr>
    <w:rPr>
      <w:rFonts w:cstheme="minorBidi"/>
      <w:b/>
      <w:bCs/>
      <w:kern w:val="2"/>
      <w:lang w:val="en-US"/>
    </w:rPr>
  </w:style>
  <w:style w:type="character" w:customStyle="1" w:styleId="CommentSubjectChar">
    <w:name w:val="Comment Subject Char"/>
    <w:basedOn w:val="CommentTextChar"/>
    <w:link w:val="CommentSubject"/>
    <w:uiPriority w:val="99"/>
    <w:semiHidden/>
    <w:rsid w:val="001A242C"/>
    <w:rPr>
      <w:rFonts w:cstheme="minorHAnsi"/>
      <w:b/>
      <w:bCs/>
      <w:kern w:val="0"/>
      <w:sz w:val="20"/>
      <w:szCs w:val="20"/>
      <w:lang w:val="en-GB"/>
    </w:rPr>
  </w:style>
  <w:style w:type="paragraph" w:styleId="NoSpacing">
    <w:name w:val="No Spacing"/>
    <w:link w:val="NoSpacingChar"/>
    <w:uiPriority w:val="1"/>
    <w:qFormat/>
    <w:rsid w:val="00610809"/>
    <w:rPr>
      <w:rFonts w:eastAsiaTheme="minorEastAsia"/>
      <w:sz w:val="22"/>
      <w:szCs w:val="22"/>
      <w:lang w:eastAsia="zh-CN"/>
    </w:rPr>
  </w:style>
  <w:style w:type="character" w:customStyle="1" w:styleId="NoSpacingChar">
    <w:name w:val="No Spacing Char"/>
    <w:basedOn w:val="DefaultParagraphFont"/>
    <w:link w:val="NoSpacing"/>
    <w:uiPriority w:val="1"/>
    <w:rsid w:val="00610809"/>
    <w:rPr>
      <w:rFonts w:eastAsiaTheme="minorEastAsia"/>
      <w:kern w:val="0"/>
      <w:sz w:val="22"/>
      <w:szCs w:val="22"/>
      <w:lang w:eastAsia="zh-CN"/>
    </w:rPr>
  </w:style>
  <w:style w:type="table" w:customStyle="1" w:styleId="SLRTable">
    <w:name w:val="SLR Table"/>
    <w:basedOn w:val="TableNormal"/>
    <w:rsid w:val="00414460"/>
    <w:rPr>
      <w:rFonts w:eastAsia="Times New Roman" w:cs="Times New Roman"/>
      <w:color w:val="A5A5A5" w:themeColor="accent3"/>
      <w:sz w:val="20"/>
      <w:szCs w:val="20"/>
      <w:lang w:eastAsia="en-GB"/>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538135" w:themeFill="accent6" w:themeFillShade="BF"/>
      </w:tcPr>
    </w:tblStylePr>
  </w:style>
  <w:style w:type="paragraph" w:customStyle="1" w:styleId="Pa9">
    <w:name w:val="Pa9"/>
    <w:basedOn w:val="Default"/>
    <w:next w:val="Default"/>
    <w:uiPriority w:val="99"/>
    <w:rsid w:val="008634F1"/>
    <w:pPr>
      <w:spacing w:line="201" w:lineRule="atLeast"/>
    </w:pPr>
    <w:rPr>
      <w:rFonts w:ascii="Campton SemiBold" w:hAnsi="Campton SemiBold" w:cstheme="minorBidi"/>
      <w:color w:val="auto"/>
    </w:rPr>
  </w:style>
  <w:style w:type="character" w:styleId="Strong">
    <w:name w:val="Strong"/>
    <w:basedOn w:val="DefaultParagraphFont"/>
    <w:uiPriority w:val="22"/>
    <w:qFormat/>
    <w:rsid w:val="006A225A"/>
    <w:rPr>
      <w:b/>
      <w:bCs/>
    </w:rPr>
  </w:style>
  <w:style w:type="paragraph" w:styleId="z-TopofForm">
    <w:name w:val="HTML Top of Form"/>
    <w:basedOn w:val="Normal"/>
    <w:next w:val="Normal"/>
    <w:link w:val="z-TopofFormChar"/>
    <w:hidden/>
    <w:uiPriority w:val="99"/>
    <w:semiHidden/>
    <w:unhideWhenUsed/>
    <w:rsid w:val="00F2125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2125A"/>
    <w:rPr>
      <w:rFonts w:ascii="Arial" w:eastAsia="Times New Roman" w:hAnsi="Arial" w:cs="Arial"/>
      <w:vanish/>
      <w:kern w:val="0"/>
      <w:sz w:val="16"/>
      <w:szCs w:val="16"/>
    </w:rPr>
  </w:style>
  <w:style w:type="paragraph" w:customStyle="1" w:styleId="css-w528ly">
    <w:name w:val="css-w528ly"/>
    <w:basedOn w:val="Normal"/>
    <w:rsid w:val="00F2125A"/>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F2125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2125A"/>
    <w:rPr>
      <w:rFonts w:ascii="Arial" w:eastAsia="Times New Roman" w:hAnsi="Arial" w:cs="Arial"/>
      <w:vanish/>
      <w:kern w:val="0"/>
      <w:sz w:val="16"/>
      <w:szCs w:val="16"/>
    </w:rPr>
  </w:style>
  <w:style w:type="paragraph" w:styleId="Bibliography">
    <w:name w:val="Bibliography"/>
    <w:basedOn w:val="Normal"/>
    <w:next w:val="Normal"/>
    <w:uiPriority w:val="37"/>
    <w:unhideWhenUsed/>
    <w:rsid w:val="000A6D4B"/>
  </w:style>
  <w:style w:type="paragraph" w:styleId="Revision">
    <w:name w:val="Revision"/>
    <w:hidden/>
    <w:uiPriority w:val="99"/>
    <w:semiHidden/>
    <w:rsid w:val="0062419C"/>
  </w:style>
  <w:style w:type="character" w:customStyle="1" w:styleId="Mention">
    <w:name w:val="Mention"/>
    <w:basedOn w:val="DefaultParagraphFont"/>
    <w:uiPriority w:val="99"/>
    <w:unhideWhenUsed/>
    <w:rsid w:val="00093217"/>
    <w:rPr>
      <w:color w:val="2B579A"/>
      <w:shd w:val="clear" w:color="auto" w:fill="E1DFDD"/>
    </w:rPr>
  </w:style>
  <w:style w:type="paragraph" w:styleId="Caption">
    <w:name w:val="caption"/>
    <w:basedOn w:val="Normal"/>
    <w:next w:val="Normal"/>
    <w:uiPriority w:val="35"/>
    <w:unhideWhenUsed/>
    <w:qFormat/>
    <w:rsid w:val="00A62062"/>
    <w:pPr>
      <w:spacing w:after="200"/>
    </w:pPr>
    <w:rPr>
      <w:i/>
      <w:iCs/>
      <w:color w:val="44546A" w:themeColor="text2"/>
      <w:sz w:val="18"/>
      <w:szCs w:val="18"/>
    </w:rPr>
  </w:style>
  <w:style w:type="paragraph" w:styleId="TableofFigures">
    <w:name w:val="table of figures"/>
    <w:basedOn w:val="Normal"/>
    <w:next w:val="Normal"/>
    <w:uiPriority w:val="99"/>
    <w:unhideWhenUsed/>
    <w:rsid w:val="003144E8"/>
    <w:rPr>
      <w:rFonts w:asciiTheme="minorHAnsi" w:hAnsiTheme="minorHAnsi" w:cstheme="minorHAnsi"/>
      <w:i/>
      <w:i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color w:val="A5A5A5"/>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color w:val="A5A5A5"/>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rPr>
      <w:color w:val="A5A5A5"/>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rPr>
      <w:color w:val="A5A5A5"/>
      <w:sz w:val="20"/>
      <w:szCs w:val="20"/>
    </w:rPr>
    <w:tblPr>
      <w:tblStyleRowBandSize w:val="1"/>
      <w:tblStyleColBandSize w:val="1"/>
      <w:tblCellMar>
        <w:left w:w="115" w:type="dxa"/>
        <w:right w:w="115" w:type="dxa"/>
      </w:tblCellMar>
    </w:tblPr>
    <w:tcPr>
      <w:shd w:val="clear" w:color="auto" w:fill="auto"/>
    </w:tcPr>
  </w:style>
  <w:style w:type="table" w:customStyle="1" w:styleId="a6">
    <w:basedOn w:val="TableNormal"/>
    <w:rPr>
      <w:color w:val="A5A5A5"/>
      <w:sz w:val="20"/>
      <w:szCs w:val="20"/>
    </w:rPr>
    <w:tblPr>
      <w:tblStyleRowBandSize w:val="1"/>
      <w:tblStyleColBandSize w:val="1"/>
      <w:tblCellMar>
        <w:left w:w="115" w:type="dxa"/>
        <w:right w:w="115" w:type="dxa"/>
      </w:tblCellMar>
    </w:tblPr>
    <w:tcPr>
      <w:shd w:val="clear" w:color="auto" w:fill="auto"/>
    </w:tc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rPr>
      <w:color w:val="A5A5A5"/>
      <w:sz w:val="20"/>
      <w:szCs w:val="20"/>
    </w:rPr>
    <w:tblPr>
      <w:tblStyleRowBandSize w:val="1"/>
      <w:tblStyleColBandSize w:val="1"/>
      <w:tblCellMar>
        <w:left w:w="115" w:type="dxa"/>
        <w:right w:w="115" w:type="dxa"/>
      </w:tblCellMar>
    </w:tblPr>
    <w:tcPr>
      <w:shd w:val="clear" w:color="auto" w:fill="auto"/>
    </w:tcPr>
  </w:style>
  <w:style w:type="table" w:customStyle="1" w:styleId="aa">
    <w:basedOn w:val="TableNormal"/>
    <w:rPr>
      <w:color w:val="A5A5A5"/>
      <w:sz w:val="20"/>
      <w:szCs w:val="20"/>
    </w:rPr>
    <w:tblPr>
      <w:tblStyleRowBandSize w:val="1"/>
      <w:tblStyleColBandSize w:val="1"/>
      <w:tblCellMar>
        <w:left w:w="115" w:type="dxa"/>
        <w:right w:w="115" w:type="dxa"/>
      </w:tblCellMar>
    </w:tblPr>
    <w:tcPr>
      <w:shd w:val="clear" w:color="auto" w:fill="auto"/>
    </w:tc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rPr>
      <w:color w:val="A5A5A5"/>
      <w:sz w:val="20"/>
      <w:szCs w:val="20"/>
    </w:rPr>
    <w:tblPr>
      <w:tblStyleRowBandSize w:val="1"/>
      <w:tblStyleColBandSize w:val="1"/>
      <w:tblCellMar>
        <w:left w:w="115" w:type="dxa"/>
        <w:right w:w="115" w:type="dxa"/>
      </w:tblCellMar>
    </w:tblPr>
    <w:tcPr>
      <w:shd w:val="clear" w:color="auto" w:fill="auto"/>
    </w:tc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rPr>
      <w:color w:val="A5A5A5"/>
      <w:sz w:val="20"/>
      <w:szCs w:val="20"/>
    </w:rPr>
    <w:tblPr>
      <w:tblStyleRowBandSize w:val="1"/>
      <w:tblStyleColBandSize w:val="1"/>
      <w:tblCellMar>
        <w:left w:w="115" w:type="dxa"/>
        <w:right w:w="115" w:type="dxa"/>
      </w:tblCellMar>
    </w:tblPr>
    <w:tcPr>
      <w:shd w:val="clear" w:color="auto" w:fill="auto"/>
    </w:tcPr>
  </w:style>
  <w:style w:type="table" w:customStyle="1" w:styleId="af">
    <w:basedOn w:val="TableNormal"/>
    <w:rPr>
      <w:color w:val="A5A5A5"/>
      <w:sz w:val="20"/>
      <w:szCs w:val="20"/>
    </w:rPr>
    <w:tblPr>
      <w:tblStyleRowBandSize w:val="1"/>
      <w:tblStyleColBandSize w:val="1"/>
      <w:tblCellMar>
        <w:left w:w="115" w:type="dxa"/>
        <w:right w:w="115" w:type="dxa"/>
      </w:tblCellMar>
    </w:tblPr>
    <w:tcPr>
      <w:shd w:val="clear" w:color="auto" w:fill="auto"/>
    </w:tcPr>
  </w:style>
  <w:style w:type="table" w:customStyle="1" w:styleId="af0">
    <w:basedOn w:val="TableNormal"/>
    <w:rPr>
      <w:color w:val="A5A5A5"/>
      <w:sz w:val="20"/>
      <w:szCs w:val="20"/>
    </w:rPr>
    <w:tblPr>
      <w:tblStyleRowBandSize w:val="1"/>
      <w:tblStyleColBandSize w:val="1"/>
      <w:tblCellMar>
        <w:left w:w="115" w:type="dxa"/>
        <w:right w:w="115" w:type="dxa"/>
      </w:tblCellMar>
    </w:tblPr>
    <w:tcPr>
      <w:shd w:val="clear" w:color="auto" w:fill="auto"/>
    </w:tcPr>
  </w:style>
  <w:style w:type="table" w:customStyle="1" w:styleId="af1">
    <w:basedOn w:val="TableNormal"/>
    <w:rPr>
      <w:color w:val="A5A5A5"/>
      <w:sz w:val="20"/>
      <w:szCs w:val="20"/>
    </w:rPr>
    <w:tblPr>
      <w:tblStyleRowBandSize w:val="1"/>
      <w:tblStyleColBandSize w:val="1"/>
      <w:tblCellMar>
        <w:left w:w="115" w:type="dxa"/>
        <w:right w:w="115" w:type="dxa"/>
      </w:tblCellMar>
    </w:tblPr>
    <w:tcPr>
      <w:shd w:val="clear" w:color="auto" w:fill="auto"/>
    </w:tcPr>
  </w:style>
  <w:style w:type="character" w:styleId="FollowedHyperlink">
    <w:name w:val="FollowedHyperlink"/>
    <w:basedOn w:val="DefaultParagraphFont"/>
    <w:uiPriority w:val="99"/>
    <w:semiHidden/>
    <w:unhideWhenUsed/>
    <w:rsid w:val="00CF2681"/>
    <w:rPr>
      <w:color w:val="954F72" w:themeColor="followedHyperlink"/>
      <w:u w:val="single"/>
    </w:rPr>
  </w:style>
  <w:style w:type="character" w:styleId="EndnoteReference">
    <w:name w:val="endnote reference"/>
    <w:basedOn w:val="DefaultParagraphFont"/>
    <w:uiPriority w:val="99"/>
    <w:semiHidden/>
    <w:unhideWhenUsed/>
    <w:rsid w:val="00416BFD"/>
    <w:rPr>
      <w:vertAlign w:val="superscript"/>
    </w:rPr>
  </w:style>
  <w:style w:type="table" w:customStyle="1" w:styleId="TableGrid1">
    <w:name w:val="Table Grid1"/>
    <w:rsid w:val="001D2234"/>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1D2234"/>
    <w:pPr>
      <w:ind w:left="10" w:hanging="10"/>
      <w:jc w:val="both"/>
    </w:pPr>
    <w:rPr>
      <w:color w:val="000000"/>
      <w:sz w:val="20"/>
      <w:szCs w:val="20"/>
      <w:lang w:val="en-US"/>
    </w:rPr>
  </w:style>
  <w:style w:type="character" w:customStyle="1" w:styleId="EndnoteTextChar">
    <w:name w:val="Endnote Text Char"/>
    <w:basedOn w:val="DefaultParagraphFont"/>
    <w:link w:val="EndnoteText"/>
    <w:uiPriority w:val="99"/>
    <w:semiHidden/>
    <w:rsid w:val="001D2234"/>
    <w:rPr>
      <w:color w:val="000000"/>
      <w:sz w:val="20"/>
      <w:szCs w:val="20"/>
      <w:lang w:val="en-US"/>
    </w:rPr>
  </w:style>
  <w:style w:type="table" w:styleId="GridTable1Light-Accent1">
    <w:name w:val="Grid Table 1 Light Accent 1"/>
    <w:basedOn w:val="TableNormal"/>
    <w:uiPriority w:val="46"/>
    <w:rsid w:val="00BF4B5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pssecretaryed@gov.lc"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s@moe.gov.g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ecs.org/en/grievance-redres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3.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1.worldbank.org/curated/en/476161530217390609/ESF-Guidance-Note-10-Stakeholder-Engagement-and-Information-Disclosure-English.pdf" TargetMode="External"/><Relationship Id="rId2" Type="http://schemas.openxmlformats.org/officeDocument/2006/relationships/hyperlink" Target="https://documents.worldbank.org/en/publication/documents-reports/documentlist?qterm=P179210" TargetMode="External"/><Relationship Id="rId1" Type="http://schemas.openxmlformats.org/officeDocument/2006/relationships/hyperlink" Target="https://documents1.worldbank.org/curated/en/099710012152229434/pdf/P1792100b0fd24050b96a0d777fdf18601.pdf" TargetMode="External"/><Relationship Id="rId4" Type="http://schemas.openxmlformats.org/officeDocument/2006/relationships/hyperlink" Target="https://www.oecs.org/en/our-work/knowledge/library/sexual-exploitation-and-harassment-policy/viewdocument/337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3234DD5-E9DE-474F-9AEC-CBD3ECEA7D98}"/>
      </w:docPartPr>
      <w:docPartBody>
        <w:p w:rsidR="004F4BE3" w:rsidRDefault="004F4B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pton Semi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4F4BE3"/>
    <w:rsid w:val="003F4947"/>
    <w:rsid w:val="004F4BE3"/>
    <w:rsid w:val="007E3D15"/>
    <w:rsid w:val="00AB3811"/>
    <w:rsid w:val="00B67058"/>
    <w:rsid w:val="00BD0BD4"/>
    <w:rsid w:val="00EB100E"/>
    <w:rsid w:val="00FB2A76"/>
    <w:rsid w:val="00FD6B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rFjiiafr2HD24J/99F8BXC8pEg==">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ubmitToImageBank xmlns="0ee89665-d9a6-4132-a467-c5184b70c505" xsi:nil="true"/>
    <ProofOfDelivery xmlns="0ee89665-d9a6-4132-a467-c5184b70c505" xsi:nil="true"/>
    <LikesCount xmlns="http://schemas.microsoft.com/sharepoint/v3" xsi:nil="true"/>
    <PublishingStartDate xmlns="http://schemas.microsoft.com/sharepoint/v3" xsi:nil="true"/>
    <PublishingExpirationDate xmlns="http://schemas.microsoft.com/sharepoint/v3" xsi:nil="true"/>
    <LikedBy xmlns="http://schemas.microsoft.com/sharepoint/v3">
      <UserInfo>
        <DisplayName/>
        <AccountId xsi:nil="true"/>
        <AccountType/>
      </UserInfo>
    </LikedBy>
    <WbDocsObjectId xmlns="0ee89665-d9a6-4132-a467-c5184b70c505" xsi:nil="true"/>
    <RatedBy xmlns="http://schemas.microsoft.com/sharepoint/v3">
      <UserInfo>
        <DisplayName/>
        <AccountId xsi:nil="true"/>
        <AccountType/>
      </UserInfo>
    </RatedBy>
    <IsDocumentTagged xmlns="0ee89665-d9a6-4132-a467-c5184b70c505" xsi:nil="true"/>
    <Rating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F5001655F58E4C867A96324708365D" ma:contentTypeVersion="7" ma:contentTypeDescription="Create a new document." ma:contentTypeScope="" ma:versionID="d66485e5969028dd74dd51be07bab2cd">
  <xsd:schema xmlns:xsd="http://www.w3.org/2001/XMLSchema" xmlns:xs="http://www.w3.org/2001/XMLSchema" xmlns:p="http://schemas.microsoft.com/office/2006/metadata/properties" xmlns:ns1="http://schemas.microsoft.com/sharepoint/v3" xmlns:ns2="0ee89665-d9a6-4132-a467-c5184b70c505" targetNamespace="http://schemas.microsoft.com/office/2006/metadata/properties" ma:root="true" ma:fieldsID="2a3efa6bff053d25579f66de3cedd8cb" ns1:_="" ns2:_="">
    <xsd:import namespace="http://schemas.microsoft.com/sharepoint/v3"/>
    <xsd:import namespace="0ee89665-d9a6-4132-a467-c5184b70c505"/>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9665-d9a6-4132-a467-c5184b70c505"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51D8FF-6AE0-4112-AF2C-E91579BB1BA7}">
  <ds:schemaRefs>
    <ds:schemaRef ds:uri="http://schemas.microsoft.com/office/2006/metadata/properties"/>
    <ds:schemaRef ds:uri="http://schemas.microsoft.com/office/infopath/2007/PartnerControls"/>
    <ds:schemaRef ds:uri="0ee89665-d9a6-4132-a467-c5184b70c505"/>
    <ds:schemaRef ds:uri="http://schemas.microsoft.com/sharepoint/v3"/>
  </ds:schemaRefs>
</ds:datastoreItem>
</file>

<file path=customXml/itemProps3.xml><?xml version="1.0" encoding="utf-8"?>
<ds:datastoreItem xmlns:ds="http://schemas.openxmlformats.org/officeDocument/2006/customXml" ds:itemID="{587B02C8-2B42-460E-BCDA-7C09EA302D2D}">
  <ds:schemaRefs>
    <ds:schemaRef ds:uri="http://schemas.microsoft.com/sharepoint/v3/contenttype/forms"/>
  </ds:schemaRefs>
</ds:datastoreItem>
</file>

<file path=customXml/itemProps4.xml><?xml version="1.0" encoding="utf-8"?>
<ds:datastoreItem xmlns:ds="http://schemas.openxmlformats.org/officeDocument/2006/customXml" ds:itemID="{13ECBB05-21AD-428F-A82E-920E9CC34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89665-d9a6-4132-a467-c5184b70c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4D4B9D-BD72-4906-88C5-D814F62D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12552</Words>
  <Characters>71549</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Revised SEP - OECS Skills and Innovation 1Sep2023</vt:lpstr>
    </vt:vector>
  </TitlesOfParts>
  <Company/>
  <LinksUpToDate>false</LinksUpToDate>
  <CharactersWithSpaces>83934</CharactersWithSpaces>
  <SharedDoc>false</SharedDoc>
  <HLinks>
    <vt:vector size="288" baseType="variant">
      <vt:variant>
        <vt:i4>6684748</vt:i4>
      </vt:variant>
      <vt:variant>
        <vt:i4>285</vt:i4>
      </vt:variant>
      <vt:variant>
        <vt:i4>0</vt:i4>
      </vt:variant>
      <vt:variant>
        <vt:i4>5</vt:i4>
      </vt:variant>
      <vt:variant>
        <vt:lpwstr>mailto:pssecretaryed@gov.lc</vt:lpwstr>
      </vt:variant>
      <vt:variant>
        <vt:lpwstr/>
      </vt:variant>
      <vt:variant>
        <vt:i4>3539015</vt:i4>
      </vt:variant>
      <vt:variant>
        <vt:i4>282</vt:i4>
      </vt:variant>
      <vt:variant>
        <vt:i4>0</vt:i4>
      </vt:variant>
      <vt:variant>
        <vt:i4>5</vt:i4>
      </vt:variant>
      <vt:variant>
        <vt:lpwstr>mailto:ps@moe.gov.gd</vt:lpwstr>
      </vt:variant>
      <vt:variant>
        <vt:lpwstr/>
      </vt:variant>
      <vt:variant>
        <vt:i4>4194385</vt:i4>
      </vt:variant>
      <vt:variant>
        <vt:i4>276</vt:i4>
      </vt:variant>
      <vt:variant>
        <vt:i4>0</vt:i4>
      </vt:variant>
      <vt:variant>
        <vt:i4>5</vt:i4>
      </vt:variant>
      <vt:variant>
        <vt:lpwstr>https://www.oecs.org/en/grievance-redress</vt:lpwstr>
      </vt:variant>
      <vt:variant>
        <vt:lpwstr/>
      </vt:variant>
      <vt:variant>
        <vt:i4>3997701</vt:i4>
      </vt:variant>
      <vt:variant>
        <vt:i4>248</vt:i4>
      </vt:variant>
      <vt:variant>
        <vt:i4>0</vt:i4>
      </vt:variant>
      <vt:variant>
        <vt:i4>5</vt:i4>
      </vt:variant>
      <vt:variant>
        <vt:lpwstr/>
      </vt:variant>
      <vt:variant>
        <vt:lpwstr>_heading=h.1egqt2p</vt:lpwstr>
      </vt:variant>
      <vt:variant>
        <vt:i4>1048638</vt:i4>
      </vt:variant>
      <vt:variant>
        <vt:i4>239</vt:i4>
      </vt:variant>
      <vt:variant>
        <vt:i4>0</vt:i4>
      </vt:variant>
      <vt:variant>
        <vt:i4>5</vt:i4>
      </vt:variant>
      <vt:variant>
        <vt:lpwstr/>
      </vt:variant>
      <vt:variant>
        <vt:lpwstr>_Toc143042819</vt:lpwstr>
      </vt:variant>
      <vt:variant>
        <vt:i4>1048638</vt:i4>
      </vt:variant>
      <vt:variant>
        <vt:i4>233</vt:i4>
      </vt:variant>
      <vt:variant>
        <vt:i4>0</vt:i4>
      </vt:variant>
      <vt:variant>
        <vt:i4>5</vt:i4>
      </vt:variant>
      <vt:variant>
        <vt:lpwstr/>
      </vt:variant>
      <vt:variant>
        <vt:lpwstr>_Toc143042818</vt:lpwstr>
      </vt:variant>
      <vt:variant>
        <vt:i4>1048638</vt:i4>
      </vt:variant>
      <vt:variant>
        <vt:i4>227</vt:i4>
      </vt:variant>
      <vt:variant>
        <vt:i4>0</vt:i4>
      </vt:variant>
      <vt:variant>
        <vt:i4>5</vt:i4>
      </vt:variant>
      <vt:variant>
        <vt:lpwstr/>
      </vt:variant>
      <vt:variant>
        <vt:lpwstr>_Toc143042817</vt:lpwstr>
      </vt:variant>
      <vt:variant>
        <vt:i4>1048638</vt:i4>
      </vt:variant>
      <vt:variant>
        <vt:i4>221</vt:i4>
      </vt:variant>
      <vt:variant>
        <vt:i4>0</vt:i4>
      </vt:variant>
      <vt:variant>
        <vt:i4>5</vt:i4>
      </vt:variant>
      <vt:variant>
        <vt:lpwstr/>
      </vt:variant>
      <vt:variant>
        <vt:lpwstr>_Toc143042816</vt:lpwstr>
      </vt:variant>
      <vt:variant>
        <vt:i4>1048638</vt:i4>
      </vt:variant>
      <vt:variant>
        <vt:i4>215</vt:i4>
      </vt:variant>
      <vt:variant>
        <vt:i4>0</vt:i4>
      </vt:variant>
      <vt:variant>
        <vt:i4>5</vt:i4>
      </vt:variant>
      <vt:variant>
        <vt:lpwstr/>
      </vt:variant>
      <vt:variant>
        <vt:lpwstr>_Toc143042815</vt:lpwstr>
      </vt:variant>
      <vt:variant>
        <vt:i4>1048638</vt:i4>
      </vt:variant>
      <vt:variant>
        <vt:i4>209</vt:i4>
      </vt:variant>
      <vt:variant>
        <vt:i4>0</vt:i4>
      </vt:variant>
      <vt:variant>
        <vt:i4>5</vt:i4>
      </vt:variant>
      <vt:variant>
        <vt:lpwstr/>
      </vt:variant>
      <vt:variant>
        <vt:lpwstr>_Toc143042814</vt:lpwstr>
      </vt:variant>
      <vt:variant>
        <vt:i4>1048638</vt:i4>
      </vt:variant>
      <vt:variant>
        <vt:i4>203</vt:i4>
      </vt:variant>
      <vt:variant>
        <vt:i4>0</vt:i4>
      </vt:variant>
      <vt:variant>
        <vt:i4>5</vt:i4>
      </vt:variant>
      <vt:variant>
        <vt:lpwstr/>
      </vt:variant>
      <vt:variant>
        <vt:lpwstr>_Toc143042813</vt:lpwstr>
      </vt:variant>
      <vt:variant>
        <vt:i4>1048638</vt:i4>
      </vt:variant>
      <vt:variant>
        <vt:i4>197</vt:i4>
      </vt:variant>
      <vt:variant>
        <vt:i4>0</vt:i4>
      </vt:variant>
      <vt:variant>
        <vt:i4>5</vt:i4>
      </vt:variant>
      <vt:variant>
        <vt:lpwstr/>
      </vt:variant>
      <vt:variant>
        <vt:lpwstr>_Toc143042812</vt:lpwstr>
      </vt:variant>
      <vt:variant>
        <vt:i4>1048638</vt:i4>
      </vt:variant>
      <vt:variant>
        <vt:i4>191</vt:i4>
      </vt:variant>
      <vt:variant>
        <vt:i4>0</vt:i4>
      </vt:variant>
      <vt:variant>
        <vt:i4>5</vt:i4>
      </vt:variant>
      <vt:variant>
        <vt:lpwstr/>
      </vt:variant>
      <vt:variant>
        <vt:lpwstr>_Toc143042811</vt:lpwstr>
      </vt:variant>
      <vt:variant>
        <vt:i4>1114160</vt:i4>
      </vt:variant>
      <vt:variant>
        <vt:i4>182</vt:i4>
      </vt:variant>
      <vt:variant>
        <vt:i4>0</vt:i4>
      </vt:variant>
      <vt:variant>
        <vt:i4>5</vt:i4>
      </vt:variant>
      <vt:variant>
        <vt:lpwstr/>
      </vt:variant>
      <vt:variant>
        <vt:lpwstr>_Toc143042602</vt:lpwstr>
      </vt:variant>
      <vt:variant>
        <vt:i4>1114160</vt:i4>
      </vt:variant>
      <vt:variant>
        <vt:i4>176</vt:i4>
      </vt:variant>
      <vt:variant>
        <vt:i4>0</vt:i4>
      </vt:variant>
      <vt:variant>
        <vt:i4>5</vt:i4>
      </vt:variant>
      <vt:variant>
        <vt:lpwstr/>
      </vt:variant>
      <vt:variant>
        <vt:lpwstr>_Toc143042601</vt:lpwstr>
      </vt:variant>
      <vt:variant>
        <vt:i4>1114160</vt:i4>
      </vt:variant>
      <vt:variant>
        <vt:i4>170</vt:i4>
      </vt:variant>
      <vt:variant>
        <vt:i4>0</vt:i4>
      </vt:variant>
      <vt:variant>
        <vt:i4>5</vt:i4>
      </vt:variant>
      <vt:variant>
        <vt:lpwstr/>
      </vt:variant>
      <vt:variant>
        <vt:lpwstr>_Toc143042600</vt:lpwstr>
      </vt:variant>
      <vt:variant>
        <vt:i4>1572915</vt:i4>
      </vt:variant>
      <vt:variant>
        <vt:i4>164</vt:i4>
      </vt:variant>
      <vt:variant>
        <vt:i4>0</vt:i4>
      </vt:variant>
      <vt:variant>
        <vt:i4>5</vt:i4>
      </vt:variant>
      <vt:variant>
        <vt:lpwstr/>
      </vt:variant>
      <vt:variant>
        <vt:lpwstr>_Toc143042599</vt:lpwstr>
      </vt:variant>
      <vt:variant>
        <vt:i4>1572915</vt:i4>
      </vt:variant>
      <vt:variant>
        <vt:i4>158</vt:i4>
      </vt:variant>
      <vt:variant>
        <vt:i4>0</vt:i4>
      </vt:variant>
      <vt:variant>
        <vt:i4>5</vt:i4>
      </vt:variant>
      <vt:variant>
        <vt:lpwstr/>
      </vt:variant>
      <vt:variant>
        <vt:lpwstr>_Toc143042598</vt:lpwstr>
      </vt:variant>
      <vt:variant>
        <vt:i4>1572915</vt:i4>
      </vt:variant>
      <vt:variant>
        <vt:i4>152</vt:i4>
      </vt:variant>
      <vt:variant>
        <vt:i4>0</vt:i4>
      </vt:variant>
      <vt:variant>
        <vt:i4>5</vt:i4>
      </vt:variant>
      <vt:variant>
        <vt:lpwstr/>
      </vt:variant>
      <vt:variant>
        <vt:lpwstr>_Toc143042597</vt:lpwstr>
      </vt:variant>
      <vt:variant>
        <vt:i4>1572915</vt:i4>
      </vt:variant>
      <vt:variant>
        <vt:i4>146</vt:i4>
      </vt:variant>
      <vt:variant>
        <vt:i4>0</vt:i4>
      </vt:variant>
      <vt:variant>
        <vt:i4>5</vt:i4>
      </vt:variant>
      <vt:variant>
        <vt:lpwstr/>
      </vt:variant>
      <vt:variant>
        <vt:lpwstr>_Toc143042596</vt:lpwstr>
      </vt:variant>
      <vt:variant>
        <vt:i4>1572915</vt:i4>
      </vt:variant>
      <vt:variant>
        <vt:i4>140</vt:i4>
      </vt:variant>
      <vt:variant>
        <vt:i4>0</vt:i4>
      </vt:variant>
      <vt:variant>
        <vt:i4>5</vt:i4>
      </vt:variant>
      <vt:variant>
        <vt:lpwstr/>
      </vt:variant>
      <vt:variant>
        <vt:lpwstr>_Toc143042595</vt:lpwstr>
      </vt:variant>
      <vt:variant>
        <vt:i4>1572915</vt:i4>
      </vt:variant>
      <vt:variant>
        <vt:i4>134</vt:i4>
      </vt:variant>
      <vt:variant>
        <vt:i4>0</vt:i4>
      </vt:variant>
      <vt:variant>
        <vt:i4>5</vt:i4>
      </vt:variant>
      <vt:variant>
        <vt:lpwstr/>
      </vt:variant>
      <vt:variant>
        <vt:lpwstr>_Toc143042594</vt:lpwstr>
      </vt:variant>
      <vt:variant>
        <vt:i4>1572915</vt:i4>
      </vt:variant>
      <vt:variant>
        <vt:i4>128</vt:i4>
      </vt:variant>
      <vt:variant>
        <vt:i4>0</vt:i4>
      </vt:variant>
      <vt:variant>
        <vt:i4>5</vt:i4>
      </vt:variant>
      <vt:variant>
        <vt:lpwstr/>
      </vt:variant>
      <vt:variant>
        <vt:lpwstr>_Toc143042593</vt:lpwstr>
      </vt:variant>
      <vt:variant>
        <vt:i4>1572915</vt:i4>
      </vt:variant>
      <vt:variant>
        <vt:i4>122</vt:i4>
      </vt:variant>
      <vt:variant>
        <vt:i4>0</vt:i4>
      </vt:variant>
      <vt:variant>
        <vt:i4>5</vt:i4>
      </vt:variant>
      <vt:variant>
        <vt:lpwstr/>
      </vt:variant>
      <vt:variant>
        <vt:lpwstr>_Toc143042592</vt:lpwstr>
      </vt:variant>
      <vt:variant>
        <vt:i4>1572915</vt:i4>
      </vt:variant>
      <vt:variant>
        <vt:i4>116</vt:i4>
      </vt:variant>
      <vt:variant>
        <vt:i4>0</vt:i4>
      </vt:variant>
      <vt:variant>
        <vt:i4>5</vt:i4>
      </vt:variant>
      <vt:variant>
        <vt:lpwstr/>
      </vt:variant>
      <vt:variant>
        <vt:lpwstr>_Toc143042591</vt:lpwstr>
      </vt:variant>
      <vt:variant>
        <vt:i4>1572915</vt:i4>
      </vt:variant>
      <vt:variant>
        <vt:i4>110</vt:i4>
      </vt:variant>
      <vt:variant>
        <vt:i4>0</vt:i4>
      </vt:variant>
      <vt:variant>
        <vt:i4>5</vt:i4>
      </vt:variant>
      <vt:variant>
        <vt:lpwstr/>
      </vt:variant>
      <vt:variant>
        <vt:lpwstr>_Toc143042590</vt:lpwstr>
      </vt:variant>
      <vt:variant>
        <vt:i4>1638451</vt:i4>
      </vt:variant>
      <vt:variant>
        <vt:i4>104</vt:i4>
      </vt:variant>
      <vt:variant>
        <vt:i4>0</vt:i4>
      </vt:variant>
      <vt:variant>
        <vt:i4>5</vt:i4>
      </vt:variant>
      <vt:variant>
        <vt:lpwstr/>
      </vt:variant>
      <vt:variant>
        <vt:lpwstr>_Toc143042589</vt:lpwstr>
      </vt:variant>
      <vt:variant>
        <vt:i4>1638451</vt:i4>
      </vt:variant>
      <vt:variant>
        <vt:i4>98</vt:i4>
      </vt:variant>
      <vt:variant>
        <vt:i4>0</vt:i4>
      </vt:variant>
      <vt:variant>
        <vt:i4>5</vt:i4>
      </vt:variant>
      <vt:variant>
        <vt:lpwstr/>
      </vt:variant>
      <vt:variant>
        <vt:lpwstr>_Toc143042588</vt:lpwstr>
      </vt:variant>
      <vt:variant>
        <vt:i4>1638451</vt:i4>
      </vt:variant>
      <vt:variant>
        <vt:i4>92</vt:i4>
      </vt:variant>
      <vt:variant>
        <vt:i4>0</vt:i4>
      </vt:variant>
      <vt:variant>
        <vt:i4>5</vt:i4>
      </vt:variant>
      <vt:variant>
        <vt:lpwstr/>
      </vt:variant>
      <vt:variant>
        <vt:lpwstr>_Toc143042587</vt:lpwstr>
      </vt:variant>
      <vt:variant>
        <vt:i4>1638451</vt:i4>
      </vt:variant>
      <vt:variant>
        <vt:i4>86</vt:i4>
      </vt:variant>
      <vt:variant>
        <vt:i4>0</vt:i4>
      </vt:variant>
      <vt:variant>
        <vt:i4>5</vt:i4>
      </vt:variant>
      <vt:variant>
        <vt:lpwstr/>
      </vt:variant>
      <vt:variant>
        <vt:lpwstr>_Toc143042586</vt:lpwstr>
      </vt:variant>
      <vt:variant>
        <vt:i4>1638451</vt:i4>
      </vt:variant>
      <vt:variant>
        <vt:i4>80</vt:i4>
      </vt:variant>
      <vt:variant>
        <vt:i4>0</vt:i4>
      </vt:variant>
      <vt:variant>
        <vt:i4>5</vt:i4>
      </vt:variant>
      <vt:variant>
        <vt:lpwstr/>
      </vt:variant>
      <vt:variant>
        <vt:lpwstr>_Toc143042585</vt:lpwstr>
      </vt:variant>
      <vt:variant>
        <vt:i4>1638451</vt:i4>
      </vt:variant>
      <vt:variant>
        <vt:i4>74</vt:i4>
      </vt:variant>
      <vt:variant>
        <vt:i4>0</vt:i4>
      </vt:variant>
      <vt:variant>
        <vt:i4>5</vt:i4>
      </vt:variant>
      <vt:variant>
        <vt:lpwstr/>
      </vt:variant>
      <vt:variant>
        <vt:lpwstr>_Toc143042584</vt:lpwstr>
      </vt:variant>
      <vt:variant>
        <vt:i4>1638451</vt:i4>
      </vt:variant>
      <vt:variant>
        <vt:i4>68</vt:i4>
      </vt:variant>
      <vt:variant>
        <vt:i4>0</vt:i4>
      </vt:variant>
      <vt:variant>
        <vt:i4>5</vt:i4>
      </vt:variant>
      <vt:variant>
        <vt:lpwstr/>
      </vt:variant>
      <vt:variant>
        <vt:lpwstr>_Toc143042583</vt:lpwstr>
      </vt:variant>
      <vt:variant>
        <vt:i4>1638451</vt:i4>
      </vt:variant>
      <vt:variant>
        <vt:i4>62</vt:i4>
      </vt:variant>
      <vt:variant>
        <vt:i4>0</vt:i4>
      </vt:variant>
      <vt:variant>
        <vt:i4>5</vt:i4>
      </vt:variant>
      <vt:variant>
        <vt:lpwstr/>
      </vt:variant>
      <vt:variant>
        <vt:lpwstr>_Toc143042582</vt:lpwstr>
      </vt:variant>
      <vt:variant>
        <vt:i4>1638451</vt:i4>
      </vt:variant>
      <vt:variant>
        <vt:i4>56</vt:i4>
      </vt:variant>
      <vt:variant>
        <vt:i4>0</vt:i4>
      </vt:variant>
      <vt:variant>
        <vt:i4>5</vt:i4>
      </vt:variant>
      <vt:variant>
        <vt:lpwstr/>
      </vt:variant>
      <vt:variant>
        <vt:lpwstr>_Toc143042581</vt:lpwstr>
      </vt:variant>
      <vt:variant>
        <vt:i4>1638451</vt:i4>
      </vt:variant>
      <vt:variant>
        <vt:i4>50</vt:i4>
      </vt:variant>
      <vt:variant>
        <vt:i4>0</vt:i4>
      </vt:variant>
      <vt:variant>
        <vt:i4>5</vt:i4>
      </vt:variant>
      <vt:variant>
        <vt:lpwstr/>
      </vt:variant>
      <vt:variant>
        <vt:lpwstr>_Toc143042580</vt:lpwstr>
      </vt:variant>
      <vt:variant>
        <vt:i4>1441843</vt:i4>
      </vt:variant>
      <vt:variant>
        <vt:i4>44</vt:i4>
      </vt:variant>
      <vt:variant>
        <vt:i4>0</vt:i4>
      </vt:variant>
      <vt:variant>
        <vt:i4>5</vt:i4>
      </vt:variant>
      <vt:variant>
        <vt:lpwstr/>
      </vt:variant>
      <vt:variant>
        <vt:lpwstr>_Toc143042579</vt:lpwstr>
      </vt:variant>
      <vt:variant>
        <vt:i4>1441843</vt:i4>
      </vt:variant>
      <vt:variant>
        <vt:i4>38</vt:i4>
      </vt:variant>
      <vt:variant>
        <vt:i4>0</vt:i4>
      </vt:variant>
      <vt:variant>
        <vt:i4>5</vt:i4>
      </vt:variant>
      <vt:variant>
        <vt:lpwstr/>
      </vt:variant>
      <vt:variant>
        <vt:lpwstr>_Toc143042578</vt:lpwstr>
      </vt:variant>
      <vt:variant>
        <vt:i4>1441843</vt:i4>
      </vt:variant>
      <vt:variant>
        <vt:i4>32</vt:i4>
      </vt:variant>
      <vt:variant>
        <vt:i4>0</vt:i4>
      </vt:variant>
      <vt:variant>
        <vt:i4>5</vt:i4>
      </vt:variant>
      <vt:variant>
        <vt:lpwstr/>
      </vt:variant>
      <vt:variant>
        <vt:lpwstr>_Toc143042577</vt:lpwstr>
      </vt:variant>
      <vt:variant>
        <vt:i4>1441843</vt:i4>
      </vt:variant>
      <vt:variant>
        <vt:i4>26</vt:i4>
      </vt:variant>
      <vt:variant>
        <vt:i4>0</vt:i4>
      </vt:variant>
      <vt:variant>
        <vt:i4>5</vt:i4>
      </vt:variant>
      <vt:variant>
        <vt:lpwstr/>
      </vt:variant>
      <vt:variant>
        <vt:lpwstr>_Toc143042576</vt:lpwstr>
      </vt:variant>
      <vt:variant>
        <vt:i4>1441843</vt:i4>
      </vt:variant>
      <vt:variant>
        <vt:i4>20</vt:i4>
      </vt:variant>
      <vt:variant>
        <vt:i4>0</vt:i4>
      </vt:variant>
      <vt:variant>
        <vt:i4>5</vt:i4>
      </vt:variant>
      <vt:variant>
        <vt:lpwstr/>
      </vt:variant>
      <vt:variant>
        <vt:lpwstr>_Toc143042575</vt:lpwstr>
      </vt:variant>
      <vt:variant>
        <vt:i4>1441843</vt:i4>
      </vt:variant>
      <vt:variant>
        <vt:i4>14</vt:i4>
      </vt:variant>
      <vt:variant>
        <vt:i4>0</vt:i4>
      </vt:variant>
      <vt:variant>
        <vt:i4>5</vt:i4>
      </vt:variant>
      <vt:variant>
        <vt:lpwstr/>
      </vt:variant>
      <vt:variant>
        <vt:lpwstr>_Toc143042574</vt:lpwstr>
      </vt:variant>
      <vt:variant>
        <vt:i4>1441843</vt:i4>
      </vt:variant>
      <vt:variant>
        <vt:i4>8</vt:i4>
      </vt:variant>
      <vt:variant>
        <vt:i4>0</vt:i4>
      </vt:variant>
      <vt:variant>
        <vt:i4>5</vt:i4>
      </vt:variant>
      <vt:variant>
        <vt:lpwstr/>
      </vt:variant>
      <vt:variant>
        <vt:lpwstr>_Toc143042573</vt:lpwstr>
      </vt:variant>
      <vt:variant>
        <vt:i4>1441843</vt:i4>
      </vt:variant>
      <vt:variant>
        <vt:i4>2</vt:i4>
      </vt:variant>
      <vt:variant>
        <vt:i4>0</vt:i4>
      </vt:variant>
      <vt:variant>
        <vt:i4>5</vt:i4>
      </vt:variant>
      <vt:variant>
        <vt:lpwstr/>
      </vt:variant>
      <vt:variant>
        <vt:lpwstr>_Toc143042572</vt:lpwstr>
      </vt:variant>
      <vt:variant>
        <vt:i4>6619184</vt:i4>
      </vt:variant>
      <vt:variant>
        <vt:i4>9</vt:i4>
      </vt:variant>
      <vt:variant>
        <vt:i4>0</vt:i4>
      </vt:variant>
      <vt:variant>
        <vt:i4>5</vt:i4>
      </vt:variant>
      <vt:variant>
        <vt:lpwstr>https://www.oecs.org/en/our-work/knowledge/library/sexual-exploitation-and-harassment-policy/viewdocument/3370</vt:lpwstr>
      </vt:variant>
      <vt:variant>
        <vt:lpwstr/>
      </vt:variant>
      <vt:variant>
        <vt:i4>5898320</vt:i4>
      </vt:variant>
      <vt:variant>
        <vt:i4>6</vt:i4>
      </vt:variant>
      <vt:variant>
        <vt:i4>0</vt:i4>
      </vt:variant>
      <vt:variant>
        <vt:i4>5</vt:i4>
      </vt:variant>
      <vt:variant>
        <vt:lpwstr>https://documents1.worldbank.org/curated/en/476161530217390609/ESF-Guidance-Note-10-Stakeholder-Engagement-and-Information-Disclosure-English.pdf</vt:lpwstr>
      </vt:variant>
      <vt:variant>
        <vt:lpwstr/>
      </vt:variant>
      <vt:variant>
        <vt:i4>6881341</vt:i4>
      </vt:variant>
      <vt:variant>
        <vt:i4>3</vt:i4>
      </vt:variant>
      <vt:variant>
        <vt:i4>0</vt:i4>
      </vt:variant>
      <vt:variant>
        <vt:i4>5</vt:i4>
      </vt:variant>
      <vt:variant>
        <vt:lpwstr>https://documents.worldbank.org/en/publication/documents-reports/documentlist?qterm=P179210</vt:lpwstr>
      </vt:variant>
      <vt:variant>
        <vt:lpwstr/>
      </vt:variant>
      <vt:variant>
        <vt:i4>1114140</vt:i4>
      </vt:variant>
      <vt:variant>
        <vt:i4>0</vt:i4>
      </vt:variant>
      <vt:variant>
        <vt:i4>0</vt:i4>
      </vt:variant>
      <vt:variant>
        <vt:i4>5</vt:i4>
      </vt:variant>
      <vt:variant>
        <vt:lpwstr>https://documents1.worldbank.org/curated/en/099710012152229434/pdf/P1792100b0fd24050b96a0d777fdf18601.pdf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SEP - OECS Skills and Innovation 1Sep2023</dc:title>
  <dc:subject/>
  <dc:creator>Annelle B</dc:creator>
  <cp:keywords/>
  <cp:lastModifiedBy>Schenelle Leonce</cp:lastModifiedBy>
  <cp:revision>2</cp:revision>
  <dcterms:created xsi:type="dcterms:W3CDTF">2023-10-03T18:39:00Z</dcterms:created>
  <dcterms:modified xsi:type="dcterms:W3CDTF">2023-10-03T18:39:00Z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dis ID">
    <vt:lpwstr>PROJDOCSEP001</vt:lpwstr>
  </property>
  <property fmtid="{D5CDD505-2E9C-101B-9397-08002B2CF9AE}" pid="3" name="Stage">
    <vt:lpwstr>APR</vt:lpwstr>
  </property>
  <property fmtid="{D5CDD505-2E9C-101B-9397-08002B2CF9AE}" pid="4" name="IsTemplate">
    <vt:bool>false</vt:bool>
  </property>
  <property fmtid="{D5CDD505-2E9C-101B-9397-08002B2CF9AE}" pid="5" name="ContentTypeId">
    <vt:lpwstr>0x01010003F5001655F58E4C867A96324708365D</vt:lpwstr>
  </property>
  <property fmtid="{D5CDD505-2E9C-101B-9397-08002B2CF9AE}" pid="6" name="HasUserUploaded">
    <vt:bool>true</vt:bool>
  </property>
  <property fmtid="{D5CDD505-2E9C-101B-9397-08002B2CF9AE}" pid="7" name="WBDocType">
    <vt:lpwstr/>
  </property>
  <property fmtid="{D5CDD505-2E9C-101B-9397-08002B2CF9AE}" pid="8" name="SecurityClassification">
    <vt:lpwstr>Official Use Only</vt:lpwstr>
  </property>
  <property fmtid="{D5CDD505-2E9C-101B-9397-08002B2CF9AE}" pid="9" name="ProjectID">
    <vt:lpwstr>P179210</vt:lpwstr>
  </property>
  <property fmtid="{D5CDD505-2E9C-101B-9397-08002B2CF9AE}" pid="10" name="Task ID">
    <vt:lpwstr>PRC0821725</vt:lpwstr>
  </property>
</Properties>
</file>